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Book Antiqua" w:hAnsi="Book Antiqua"/>
          <w:b/>
          <w:color w:val="0000FF"/>
          <w:sz w:val="28"/>
          <w:szCs w:val="28"/>
          <w:shd w:val="clear" w:color="auto" w:fill="FFFFFF"/>
        </w:rPr>
      </w:pPr>
      <w:r>
        <w:rPr>
          <w:rFonts w:ascii="Book Antiqua" w:hAnsi="Book Antiqua"/>
          <w:b/>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WangJL\Desktop\BPG-页眉.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000750" cy="1438275"/>
                    </a:xfrm>
                    <a:prstGeom prst="rect">
                      <a:avLst/>
                    </a:prstGeom>
                    <a:noFill/>
                    <a:ln>
                      <a:noFill/>
                    </a:ln>
                  </pic:spPr>
                </pic:pic>
              </a:graphicData>
            </a:graphic>
          </wp:inline>
        </w:drawing>
      </w:r>
    </w:p>
    <w:p>
      <w:pPr>
        <w:rPr>
          <w:rFonts w:ascii="Book Antiqua" w:hAnsi="Book Antiqua"/>
          <w:b/>
          <w:color w:val="0000FF"/>
          <w:sz w:val="32"/>
          <w:szCs w:val="32"/>
        </w:rPr>
      </w:pPr>
      <w:r>
        <w:rPr>
          <w:rFonts w:ascii="Book Antiqua" w:hAnsi="Book Antiqua"/>
          <w:b/>
          <w:color w:val="0000FF"/>
          <w:sz w:val="32"/>
          <w:szCs w:val="32"/>
          <w:shd w:val="clear" w:color="auto" w:fill="FFFFFF"/>
        </w:rPr>
        <w:t>Copyright Information of the Article Published Online</w:t>
      </w:r>
    </w:p>
    <w:tbl>
      <w:tblPr>
        <w:tblStyle w:val="10"/>
        <w:tblpPr w:leftFromText="180" w:rightFromText="180" w:vertAnchor="page" w:horzAnchor="margin" w:tblpY="4741"/>
        <w:tblW w:w="9558" w:type="dxa"/>
        <w:tblInd w:w="0" w:type="dxa"/>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
      <w:tblGrid>
        <w:gridCol w:w="2808"/>
        <w:gridCol w:w="6750"/>
      </w:tblGrid>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spacing w:line="360" w:lineRule="auto"/>
              <w:jc w:val="left"/>
              <w:rPr>
                <w:rFonts w:ascii="Book Antiqua" w:hAnsi="Book Antiqua"/>
                <w:b/>
                <w:color w:val="000000"/>
                <w:sz w:val="24"/>
                <w:szCs w:val="24"/>
              </w:rPr>
            </w:pPr>
            <w:r>
              <w:rPr>
                <w:rFonts w:ascii="Book Antiqua" w:hAnsi="Book Antiqua"/>
                <w:b/>
                <w:color w:val="000000"/>
                <w:sz w:val="24"/>
                <w:szCs w:val="24"/>
              </w:rPr>
              <w:t>TITLE</w:t>
            </w:r>
          </w:p>
        </w:tc>
        <w:tc>
          <w:tcPr>
            <w:tcW w:w="6750" w:type="dxa"/>
            <w:vAlign w:val="center"/>
          </w:tcPr>
          <w:p>
            <w:pPr>
              <w:spacing w:line="360" w:lineRule="auto"/>
              <w:rPr>
                <w:rFonts w:ascii="Book Antiqua" w:hAnsi="Book Antiqua"/>
                <w:color w:val="000000"/>
                <w:sz w:val="24"/>
                <w:szCs w:val="24"/>
              </w:rPr>
            </w:pPr>
            <w:r>
              <w:rPr>
                <w:rFonts w:hint="default" w:ascii="Book Antiqua" w:hAnsi="Book Antiqua"/>
                <w:color w:val="000000"/>
                <w:sz w:val="24"/>
                <w:szCs w:val="24"/>
              </w:rPr>
              <w:t>Update on medical and surgical options for patients with acute severe ulcerative colitis: what is new?</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Pr>
                <w:rFonts w:ascii="Book Antiqua" w:hAnsi="Book Antiqua"/>
                <w:b/>
                <w:color w:val="000000"/>
                <w:sz w:val="24"/>
                <w:szCs w:val="24"/>
              </w:rPr>
              <w:t>AUTHOR(s)</w:t>
            </w:r>
          </w:p>
        </w:tc>
        <w:tc>
          <w:tcPr>
            <w:tcW w:w="6750" w:type="dxa"/>
            <w:vAlign w:val="center"/>
          </w:tcPr>
          <w:p>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Pr>
                <w:rFonts w:hint="default" w:ascii="Book Antiqua" w:hAnsi="Book Antiqua" w:cs="Book Antiqua"/>
                <w:color w:val="000000"/>
                <w:sz w:val="24"/>
                <w:szCs w:val="24"/>
              </w:rPr>
              <w:t>Rachel E Andrew, Evangelos Messaris</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Fonts w:ascii="Book Antiqua" w:hAnsi="Book Antiqua"/>
                <w:sz w:val="24"/>
                <w:szCs w:val="24"/>
                <w:lang w:val="en-US"/>
              </w:rPr>
            </w:pPr>
            <w:r>
              <w:rPr>
                <w:rFonts w:ascii="Book Antiqua" w:hAnsi="Book Antiqua" w:cs="Times-Bold"/>
                <w:bCs w:val="0"/>
                <w:sz w:val="24"/>
                <w:szCs w:val="24"/>
              </w:rPr>
              <w:t>CITATION</w:t>
            </w:r>
          </w:p>
        </w:tc>
        <w:tc>
          <w:tcPr>
            <w:tcW w:w="6750" w:type="dxa"/>
            <w:vAlign w:val="center"/>
          </w:tcPr>
          <w:p>
            <w:pPr>
              <w:pStyle w:val="16"/>
              <w:spacing w:line="360" w:lineRule="auto"/>
              <w:rPr>
                <w:rFonts w:ascii="Book Antiqua" w:hAnsi="Book Antiqua"/>
                <w:sz w:val="24"/>
                <w:szCs w:val="24"/>
                <w:lang w:val="zh-CN"/>
              </w:rPr>
            </w:pPr>
            <w:r>
              <w:rPr>
                <w:rFonts w:hint="default" w:ascii="Book Antiqua" w:hAnsi="Book Antiqua"/>
                <w:sz w:val="24"/>
                <w:szCs w:val="24"/>
                <w:lang w:val="zh-CN"/>
              </w:rPr>
              <w:t>Andrew RE, Messaris E. Update on medical and surgical options for patients with acute severe ulcerative colitis: what is new? World J Gastrointest Surg 2016; 8(9): 598-605</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Fonts w:ascii="Book Antiqua" w:hAnsi="Book Antiqua"/>
                <w:sz w:val="24"/>
                <w:szCs w:val="24"/>
                <w:lang w:val="en-US"/>
              </w:rPr>
            </w:pPr>
            <w:r>
              <w:rPr>
                <w:rFonts w:ascii="Book Antiqua" w:hAnsi="Book Antiqua"/>
                <w:spacing w:val="-1"/>
                <w:sz w:val="24"/>
                <w:szCs w:val="24"/>
                <w:lang w:val="en-US"/>
              </w:rPr>
              <w:t>URL</w:t>
            </w:r>
          </w:p>
        </w:tc>
        <w:tc>
          <w:tcPr>
            <w:tcW w:w="6750" w:type="dxa"/>
            <w:vAlign w:val="center"/>
          </w:tcPr>
          <w:p>
            <w:pPr>
              <w:pStyle w:val="15"/>
              <w:spacing w:line="360" w:lineRule="auto"/>
              <w:rPr>
                <w:rFonts w:ascii="Book Antiqua" w:hAnsi="Book Antiqua"/>
                <w:b w:val="0"/>
                <w:bCs w:val="0"/>
                <w:sz w:val="24"/>
                <w:szCs w:val="24"/>
                <w:lang w:val="en-US"/>
              </w:rPr>
            </w:pPr>
            <w:r>
              <w:rPr>
                <w:rFonts w:hint="default" w:ascii="Book Antiqua" w:hAnsi="Book Antiqua"/>
                <w:b w:val="0"/>
                <w:bCs w:val="0"/>
                <w:sz w:val="24"/>
                <w:szCs w:val="24"/>
                <w:lang w:val="en-US"/>
              </w:rPr>
              <w:t>http://www.wjgnet.com/1948-9366/full/v8/i9/598.htm</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Fonts w:ascii="Book Antiqua" w:hAnsi="Book Antiqua"/>
                <w:sz w:val="24"/>
                <w:szCs w:val="24"/>
                <w:lang w:val="en-US"/>
              </w:rPr>
            </w:pPr>
            <w:r>
              <w:rPr>
                <w:rFonts w:ascii="Book Antiqua" w:hAnsi="Book Antiqua"/>
                <w:sz w:val="24"/>
                <w:szCs w:val="24"/>
                <w:lang w:val="en-US"/>
              </w:rPr>
              <w:t>DOI</w:t>
            </w:r>
          </w:p>
        </w:tc>
        <w:tc>
          <w:tcPr>
            <w:tcW w:w="6750" w:type="dxa"/>
            <w:vAlign w:val="center"/>
          </w:tcPr>
          <w:p>
            <w:pPr>
              <w:pStyle w:val="15"/>
              <w:spacing w:line="360" w:lineRule="auto"/>
              <w:rPr>
                <w:rFonts w:ascii="Book Antiqua" w:hAnsi="Book Antiqua"/>
                <w:b w:val="0"/>
                <w:bCs w:val="0"/>
                <w:sz w:val="24"/>
                <w:szCs w:val="24"/>
                <w:lang w:val="en-US"/>
              </w:rPr>
            </w:pPr>
            <w:r>
              <w:rPr>
                <w:rFonts w:hint="default" w:ascii="Book Antiqua" w:hAnsi="Book Antiqua"/>
                <w:b w:val="0"/>
                <w:bCs w:val="0"/>
                <w:sz w:val="24"/>
                <w:szCs w:val="24"/>
                <w:lang w:val="en-US"/>
              </w:rPr>
              <w:t>http://dx.doi.org/10.4240/wjgs.v8.i9.598</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Fonts w:ascii="Book Antiqua" w:hAnsi="Book Antiqua"/>
                <w:sz w:val="24"/>
                <w:szCs w:val="24"/>
                <w:lang w:val="en-US"/>
              </w:rPr>
            </w:pPr>
            <w:r>
              <w:rPr>
                <w:rFonts w:ascii="Book Antiqua" w:hAnsi="Book Antiqua"/>
                <w:sz w:val="24"/>
                <w:szCs w:val="24"/>
                <w:lang w:val="en-US"/>
              </w:rPr>
              <w:t>OPEN ACCESS</w:t>
            </w:r>
          </w:p>
        </w:tc>
        <w:tc>
          <w:tcPr>
            <w:tcW w:w="6750" w:type="dxa"/>
            <w:vAlign w:val="center"/>
          </w:tcPr>
          <w:p>
            <w:pPr>
              <w:pStyle w:val="18"/>
              <w:spacing w:line="360" w:lineRule="auto"/>
              <w:rPr>
                <w:rFonts w:ascii="Book Antiqua" w:hAnsi="Book Antiqua"/>
                <w:color w:val="000000"/>
                <w:sz w:val="24"/>
                <w:szCs w:val="24"/>
                <w:lang w:val="zh-CN"/>
              </w:rPr>
            </w:pPr>
            <w:r>
              <w:rPr>
                <w:rFonts w:hint="default" w:ascii="Book Antiqua" w:hAnsi="Book Antiqua"/>
                <w:color w:val="000000"/>
                <w:sz w:val="24"/>
                <w:szCs w:val="24"/>
                <w:lang w:val="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Fonts w:ascii="Book Antiqua" w:hAnsi="Book Antiqua"/>
                <w:sz w:val="24"/>
                <w:szCs w:val="24"/>
                <w:lang w:val="en-US"/>
              </w:rPr>
            </w:pPr>
            <w:r>
              <w:rPr>
                <w:rFonts w:ascii="Book Antiqua" w:hAnsi="Book Antiqua" w:cs="Times New Roman"/>
                <w:bCs w:val="0"/>
                <w:spacing w:val="-3"/>
                <w:sz w:val="24"/>
                <w:szCs w:val="24"/>
              </w:rPr>
              <w:t>CORE TIP</w:t>
            </w:r>
          </w:p>
        </w:tc>
        <w:tc>
          <w:tcPr>
            <w:tcW w:w="6750" w:type="dxa"/>
            <w:vAlign w:val="center"/>
          </w:tcPr>
          <w:p>
            <w:pPr>
              <w:pStyle w:val="17"/>
              <w:spacing w:line="360" w:lineRule="auto"/>
              <w:rPr>
                <w:rFonts w:ascii="Book Antiqua" w:hAnsi="Book Antiqua"/>
                <w:bCs/>
                <w:sz w:val="24"/>
                <w:szCs w:val="24"/>
              </w:rPr>
            </w:pPr>
            <w:r>
              <w:rPr>
                <w:rFonts w:hint="default" w:ascii="Book Antiqua" w:hAnsi="Book Antiqua"/>
                <w:sz w:val="24"/>
                <w:szCs w:val="24"/>
              </w:rPr>
              <w:t>The numerous avenues of medical and sur-gical therapy have allowed for great advances in the treatment of patients with ulcerative colitis. In this era of options, it is important to maintain a global view, utilize corticosteroids and rescue therapy when indicated, and then maintain an appropriate threshold for surgery. Colectomy remains a viable and often life-saving treat-ment and should not be viewed as the “therapy of last resort”.</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Fonts w:ascii="Book Antiqua" w:hAnsi="Book Antiqua" w:cs="Times New Roman"/>
                <w:bCs w:val="0"/>
                <w:spacing w:val="-3"/>
                <w:sz w:val="24"/>
                <w:szCs w:val="24"/>
              </w:rPr>
            </w:pPr>
            <w:r>
              <w:rPr>
                <w:rFonts w:ascii="Book Antiqua" w:hAnsi="Book Antiqua" w:cs="Times New Roman"/>
                <w:bCs w:val="0"/>
                <w:sz w:val="24"/>
                <w:szCs w:val="24"/>
              </w:rPr>
              <w:t>KEY WORDS</w:t>
            </w:r>
          </w:p>
        </w:tc>
        <w:tc>
          <w:tcPr>
            <w:tcW w:w="6750" w:type="dxa"/>
            <w:vAlign w:val="center"/>
          </w:tcPr>
          <w:p>
            <w:pPr>
              <w:pStyle w:val="17"/>
              <w:spacing w:line="360" w:lineRule="auto"/>
              <w:rPr>
                <w:rFonts w:ascii="Book Antiqua" w:hAnsi="Book Antiqua"/>
                <w:spacing w:val="-4"/>
                <w:sz w:val="24"/>
                <w:szCs w:val="24"/>
              </w:rPr>
            </w:pPr>
            <w:r>
              <w:rPr>
                <w:rFonts w:hint="default" w:ascii="Book Antiqua" w:hAnsi="Book Antiqua"/>
                <w:spacing w:val="-4"/>
                <w:sz w:val="24"/>
                <w:szCs w:val="24"/>
              </w:rPr>
              <w:t>Acute severe ulcerative colitis; colectomy; corticosteroids; infliximab; cyclosporine; ileal pouch-anal anastomosis</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Fonts w:ascii="Book Antiqua" w:hAnsi="Book Antiqua"/>
                <w:sz w:val="24"/>
                <w:szCs w:val="24"/>
                <w:lang w:val="en-US"/>
              </w:rPr>
            </w:pPr>
            <w:r>
              <w:rPr>
                <w:rFonts w:ascii="Book Antiqua" w:hAnsi="Book Antiqua"/>
                <w:sz w:val="24"/>
                <w:szCs w:val="24"/>
                <w:lang w:val="en-US"/>
              </w:rPr>
              <w:t xml:space="preserve">COPYRIGHT </w:t>
            </w:r>
          </w:p>
        </w:tc>
        <w:tc>
          <w:tcPr>
            <w:tcW w:w="6750" w:type="dxa"/>
            <w:vAlign w:val="center"/>
          </w:tcPr>
          <w:p>
            <w:pPr>
              <w:pStyle w:val="15"/>
              <w:spacing w:line="360" w:lineRule="auto"/>
              <w:rPr>
                <w:rFonts w:ascii="Book Antiqua" w:hAnsi="Book Antiqua"/>
                <w:b w:val="0"/>
                <w:sz w:val="24"/>
                <w:szCs w:val="24"/>
                <w:lang w:val="en-US"/>
              </w:rPr>
            </w:pPr>
            <w:r>
              <w:rPr>
                <w:rFonts w:hint="default" w:ascii="Book Antiqua" w:hAnsi="Book Antiqua"/>
                <w:b/>
                <w:bCs w:val="0"/>
                <w:sz w:val="24"/>
                <w:szCs w:val="24"/>
                <w:lang w:val="en-US"/>
              </w:rPr>
              <w:t>© The Author(s) 2016.</w:t>
            </w:r>
            <w:r>
              <w:rPr>
                <w:rFonts w:hint="default" w:ascii="Book Antiqua" w:hAnsi="Book Antiqua"/>
                <w:b w:val="0"/>
                <w:sz w:val="24"/>
                <w:szCs w:val="24"/>
                <w:lang w:val="en-US"/>
              </w:rPr>
              <w:t xml:space="preserve"> Published by Baishideng Publishing Group Inc. All rights reserved.</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Style w:val="19"/>
                <w:rFonts w:ascii="Book Antiqua" w:hAnsi="Book Antiqua" w:cs="Arial"/>
                <w:sz w:val="24"/>
                <w:szCs w:val="24"/>
                <w:lang w:val="en-US"/>
              </w:rPr>
            </w:pPr>
            <w:r>
              <w:rPr>
                <w:rStyle w:val="19"/>
                <w:rFonts w:ascii="Book Antiqua" w:hAnsi="Book Antiqua" w:cs="Arial"/>
                <w:sz w:val="24"/>
                <w:szCs w:val="24"/>
                <w:lang w:val="en"/>
              </w:rPr>
              <w:t>NAME OF JOURNAL</w:t>
            </w:r>
          </w:p>
        </w:tc>
        <w:tc>
          <w:tcPr>
            <w:tcW w:w="6750" w:type="dxa"/>
            <w:vAlign w:val="center"/>
          </w:tcPr>
          <w:p>
            <w:pPr>
              <w:pStyle w:val="15"/>
              <w:spacing w:line="360" w:lineRule="auto"/>
              <w:rPr>
                <w:rFonts w:ascii="Book Antiqua" w:hAnsi="Book Antiqua"/>
                <w:b w:val="0"/>
                <w:i/>
                <w:sz w:val="24"/>
                <w:szCs w:val="24"/>
                <w:lang w:val="en-US"/>
              </w:rPr>
            </w:pPr>
            <w:r>
              <w:rPr>
                <w:rFonts w:ascii="Book Antiqua" w:hAnsi="Book Antiqua"/>
                <w:b w:val="0"/>
                <w:sz w:val="24"/>
                <w:szCs w:val="24"/>
              </w:rPr>
              <w:t>World Journal of Gastrointestinal Surgery</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Style w:val="19"/>
                <w:rFonts w:ascii="Book Antiqua" w:hAnsi="Book Antiqua" w:cs="Arial"/>
                <w:sz w:val="24"/>
                <w:szCs w:val="24"/>
                <w:lang w:val="en-US"/>
              </w:rPr>
            </w:pPr>
            <w:r>
              <w:rPr>
                <w:rStyle w:val="19"/>
                <w:rFonts w:ascii="Book Antiqua" w:hAnsi="Book Antiqua" w:cs="Arial"/>
                <w:sz w:val="24"/>
                <w:szCs w:val="24"/>
                <w:lang w:val="en-US"/>
              </w:rPr>
              <w:t>ISSN</w:t>
            </w:r>
          </w:p>
        </w:tc>
        <w:tc>
          <w:tcPr>
            <w:tcW w:w="6750" w:type="dxa"/>
            <w:vAlign w:val="center"/>
          </w:tcPr>
          <w:p>
            <w:pPr>
              <w:pStyle w:val="15"/>
              <w:spacing w:line="360" w:lineRule="auto"/>
              <w:rPr>
                <w:rFonts w:ascii="Book Antiqua" w:hAnsi="Book Antiqua"/>
                <w:b w:val="0"/>
                <w:sz w:val="24"/>
                <w:szCs w:val="24"/>
                <w:lang w:val="en-US"/>
              </w:rPr>
            </w:pPr>
            <w:r>
              <w:rPr>
                <w:rFonts w:ascii="Book Antiqua" w:hAnsi="Book Antiqua"/>
                <w:b w:val="0"/>
                <w:sz w:val="24"/>
                <w:szCs w:val="24"/>
              </w:rPr>
              <w:t>1948-9366 (online)</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Style w:val="19"/>
                <w:rFonts w:ascii="Book Antiqua" w:hAnsi="Book Antiqua" w:cs="Arial"/>
                <w:sz w:val="24"/>
                <w:szCs w:val="24"/>
                <w:lang w:val="en-US"/>
              </w:rPr>
            </w:pPr>
            <w:r>
              <w:rPr>
                <w:rStyle w:val="19"/>
                <w:rFonts w:ascii="Book Antiqua" w:hAnsi="Book Antiqua" w:cs="Arial"/>
                <w:sz w:val="24"/>
                <w:szCs w:val="24"/>
                <w:lang w:val="en-US"/>
              </w:rPr>
              <w:t>PUBLISHER</w:t>
            </w:r>
          </w:p>
        </w:tc>
        <w:tc>
          <w:tcPr>
            <w:tcW w:w="6750" w:type="dxa"/>
            <w:vAlign w:val="center"/>
          </w:tcPr>
          <w:p>
            <w:pPr>
              <w:spacing w:line="360" w:lineRule="auto"/>
              <w:rPr>
                <w:rFonts w:ascii="Book Antiqua" w:hAnsi="Book Antiqua"/>
                <w:color w:val="000000"/>
                <w:sz w:val="24"/>
                <w:szCs w:val="24"/>
              </w:rPr>
            </w:pPr>
            <w:r>
              <w:rPr>
                <w:rFonts w:ascii="Book Antiqua" w:hAnsi="Book Antiqua"/>
                <w:color w:val="000000"/>
                <w:sz w:val="24"/>
                <w:szCs w:val="24"/>
              </w:rPr>
              <w:t>Baishideng Publishing Group Inc, 8226 Regency Drive, Pleasanton, CA 94588, USA</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Style w:val="19"/>
                <w:rFonts w:ascii="Book Antiqua" w:hAnsi="Book Antiqua" w:cs="Arial"/>
                <w:sz w:val="24"/>
                <w:szCs w:val="24"/>
                <w:lang w:val="en-US"/>
              </w:rPr>
            </w:pPr>
            <w:r>
              <w:rPr>
                <w:rFonts w:ascii="Book Antiqua" w:hAnsi="Book Antiqua"/>
                <w:sz w:val="24"/>
                <w:szCs w:val="24"/>
              </w:rPr>
              <w:t>WEBSITE</w:t>
            </w:r>
          </w:p>
        </w:tc>
        <w:tc>
          <w:tcPr>
            <w:tcW w:w="6750" w:type="dxa"/>
            <w:vAlign w:val="center"/>
          </w:tcPr>
          <w:p>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p/>
    <w:p/>
    <w:p/>
    <w:p/>
    <w:p/>
    <w:p/>
    <w:p/>
    <w:p/>
    <w:p/>
    <w:p/>
    <w:p/>
    <w:p/>
    <w:p/>
    <w:p/>
    <w:p/>
    <w:p/>
    <w:p/>
    <w:p/>
    <w:p/>
    <w:p/>
    <w:p/>
    <w:p/>
    <w:p/>
    <w:p/>
    <w:p/>
    <w:p/>
    <w:p/>
    <w:p>
      <w:pPr>
        <w:pStyle w:val="25"/>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bookmarkStart w:id="0" w:name="_GoBack"/>
      <w:bookmarkEnd w:id="0"/>
      <w:r>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t>MINIREVIEWS</w:t>
      </w:r>
    </w:p>
    <w:p/>
    <w:p>
      <w:pPr>
        <w:pStyle w:val="15"/>
        <w:rPr>
          <w:lang w:val="en-US"/>
        </w:rPr>
      </w:pPr>
      <w:r>
        <w:rPr>
          <w:lang w:val="en-US"/>
        </w:rPr>
        <w:t xml:space="preserve">Update on medical and surgical options for patients with acute severe ulcerative colitis: </w:t>
      </w:r>
      <w:r>
        <w:rPr>
          <w:caps/>
          <w:lang w:val="en-US"/>
        </w:rPr>
        <w:t>w</w:t>
      </w:r>
      <w:r>
        <w:rPr>
          <w:lang w:val="en-US"/>
        </w:rPr>
        <w:t>hat is new?</w:t>
      </w:r>
    </w:p>
    <w:p>
      <w:pPr>
        <w:rPr>
          <w:rFonts w:hint="eastAsia"/>
        </w:rPr>
      </w:pPr>
    </w:p>
    <w:p>
      <w:pPr>
        <w:pStyle w:val="24"/>
      </w:pPr>
      <w:r>
        <w:t>Rachel E Andrew, Evangelos Messaris</w:t>
      </w:r>
    </w:p>
    <w:p>
      <w:pPr>
        <w:rPr>
          <w:rFonts w:hint="eastAsia"/>
        </w:rPr>
      </w:pPr>
    </w:p>
    <w:p>
      <w:pPr>
        <w:suppressAutoHyphens/>
        <w:autoSpaceDE w:val="0"/>
        <w:autoSpaceDN w:val="0"/>
        <w:adjustRightInd w:val="0"/>
        <w:spacing w:line="210" w:lineRule="atLeast"/>
        <w:textAlignment w:val="center"/>
        <w:rPr>
          <w:color w:val="000000"/>
          <w:spacing w:val="-4"/>
          <w:kern w:val="0"/>
          <w:sz w:val="18"/>
          <w:szCs w:val="18"/>
        </w:rPr>
      </w:pPr>
      <w:r>
        <w:rPr>
          <w:rFonts w:ascii="Tahoma" w:hAnsi="Tahoma" w:cs="Tahoma"/>
          <w:color w:val="000000"/>
          <w:spacing w:val="-4"/>
          <w:kern w:val="0"/>
          <w:sz w:val="18"/>
          <w:szCs w:val="18"/>
        </w:rPr>
        <w:t>Rachel E Andrew, Evangelos Messaris,</w:t>
      </w:r>
      <w:r>
        <w:rPr>
          <w:b/>
          <w:bCs/>
          <w:color w:val="000000"/>
          <w:spacing w:val="-4"/>
          <w:kern w:val="0"/>
          <w:sz w:val="18"/>
          <w:szCs w:val="18"/>
        </w:rPr>
        <w:t xml:space="preserve"> </w:t>
      </w:r>
      <w:r>
        <w:rPr>
          <w:color w:val="000000"/>
          <w:spacing w:val="-4"/>
          <w:kern w:val="0"/>
          <w:sz w:val="18"/>
          <w:szCs w:val="18"/>
        </w:rPr>
        <w:t>Department of Surgery, College of Medicine, the Pennsylvania State University, Hershey, PA 17033-0850, United States</w:t>
      </w:r>
    </w:p>
    <w:p>
      <w:pPr>
        <w:suppressAutoHyphens/>
        <w:autoSpaceDE w:val="0"/>
        <w:autoSpaceDN w:val="0"/>
        <w:adjustRightInd w:val="0"/>
        <w:spacing w:line="210" w:lineRule="atLeast"/>
        <w:textAlignment w:val="center"/>
        <w:rPr>
          <w:b/>
          <w:bCs/>
          <w:color w:val="000000"/>
          <w:spacing w:val="-2"/>
          <w:kern w:val="0"/>
          <w:sz w:val="18"/>
          <w:szCs w:val="18"/>
        </w:rPr>
      </w:pPr>
      <w:r>
        <w:rPr>
          <w:rFonts w:ascii="Tahoma" w:hAnsi="Tahoma" w:cs="Tahoma"/>
          <w:color w:val="000000"/>
          <w:kern w:val="0"/>
          <w:sz w:val="18"/>
          <w:szCs w:val="18"/>
        </w:rPr>
        <w:t>Author contributions:</w:t>
      </w:r>
      <w:r>
        <w:rPr>
          <w:color w:val="000000"/>
          <w:spacing w:val="-2"/>
          <w:kern w:val="0"/>
          <w:sz w:val="18"/>
          <w:szCs w:val="18"/>
        </w:rPr>
        <w:t xml:space="preserve"> Andrew RE acquired and analyzed the data, and drafted the manuscript; Andrew RE and Messaris E designed the study, interpreted the data and critically revised the manuscript for important intellectual content; Messaris E supervised the study.</w:t>
      </w:r>
    </w:p>
    <w:p>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kern w:val="0"/>
          <w:sz w:val="18"/>
          <w:szCs w:val="18"/>
        </w:rPr>
        <w:t>Correspondence to:</w:t>
      </w:r>
      <w:r>
        <w:rPr>
          <w:b/>
          <w:bCs/>
          <w:color w:val="000000"/>
          <w:spacing w:val="-2"/>
          <w:kern w:val="0"/>
          <w:sz w:val="18"/>
          <w:szCs w:val="18"/>
        </w:rPr>
        <w:t xml:space="preserve"> </w:t>
      </w:r>
      <w:r>
        <w:rPr>
          <w:rFonts w:ascii="Tahoma" w:hAnsi="Tahoma" w:cs="Tahoma"/>
          <w:color w:val="000000"/>
          <w:spacing w:val="-2"/>
          <w:kern w:val="0"/>
          <w:sz w:val="18"/>
          <w:szCs w:val="18"/>
        </w:rPr>
        <w:t>Rachel E Andrew, MD,</w:t>
      </w:r>
      <w:r>
        <w:rPr>
          <w:color w:val="000000"/>
          <w:spacing w:val="-2"/>
          <w:kern w:val="0"/>
          <w:sz w:val="18"/>
          <w:szCs w:val="18"/>
        </w:rPr>
        <w:t xml:space="preserve"> Department of Surgery, College of Medicine, the Pennsylvania State University, 500 University Drive, Hershey, PA 17033-0850, United States. randrew@hmc.psu.edu</w:t>
      </w:r>
    </w:p>
    <w:p>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kern w:val="0"/>
          <w:sz w:val="18"/>
          <w:szCs w:val="18"/>
        </w:rPr>
        <w:t>Telephone:</w:t>
      </w:r>
      <w:r>
        <w:rPr>
          <w:b/>
          <w:bCs/>
          <w:color w:val="000000"/>
          <w:spacing w:val="-2"/>
          <w:kern w:val="0"/>
          <w:sz w:val="18"/>
          <w:szCs w:val="18"/>
        </w:rPr>
        <w:t xml:space="preserve"> </w:t>
      </w:r>
      <w:r>
        <w:rPr>
          <w:color w:val="000000"/>
          <w:spacing w:val="-2"/>
          <w:kern w:val="0"/>
          <w:sz w:val="18"/>
          <w:szCs w:val="18"/>
        </w:rPr>
        <w:t>+1-717-5315164</w:t>
      </w:r>
      <w:r>
        <w:rPr>
          <w:rFonts w:hint="eastAsia"/>
          <w:color w:val="000000"/>
          <w:spacing w:val="-2"/>
          <w:kern w:val="0"/>
          <w:sz w:val="18"/>
          <w:szCs w:val="18"/>
        </w:rPr>
        <w:t xml:space="preserve">   </w:t>
      </w:r>
      <w:r>
        <w:rPr>
          <w:rFonts w:ascii="Tahoma" w:hAnsi="Tahoma" w:cs="Tahoma"/>
          <w:color w:val="000000"/>
          <w:kern w:val="0"/>
          <w:sz w:val="18"/>
          <w:szCs w:val="18"/>
        </w:rPr>
        <w:t>Fax:</w:t>
      </w:r>
      <w:r>
        <w:rPr>
          <w:b/>
          <w:bCs/>
          <w:color w:val="000000"/>
          <w:spacing w:val="-2"/>
          <w:kern w:val="0"/>
          <w:sz w:val="18"/>
          <w:szCs w:val="18"/>
        </w:rPr>
        <w:t xml:space="preserve"> </w:t>
      </w:r>
      <w:r>
        <w:rPr>
          <w:color w:val="000000"/>
          <w:spacing w:val="-2"/>
          <w:kern w:val="0"/>
          <w:sz w:val="18"/>
          <w:szCs w:val="18"/>
        </w:rPr>
        <w:t>+1-717-5310646</w:t>
      </w:r>
    </w:p>
    <w:p>
      <w:pPr>
        <w:suppressAutoHyphens/>
        <w:autoSpaceDE w:val="0"/>
        <w:autoSpaceDN w:val="0"/>
        <w:adjustRightInd w:val="0"/>
        <w:spacing w:line="210" w:lineRule="atLeast"/>
        <w:textAlignment w:val="center"/>
        <w:rPr>
          <w:b/>
          <w:bCs/>
          <w:color w:val="000000"/>
          <w:spacing w:val="-2"/>
          <w:kern w:val="0"/>
          <w:sz w:val="18"/>
          <w:szCs w:val="18"/>
        </w:rPr>
      </w:pPr>
      <w:r>
        <w:rPr>
          <w:rFonts w:ascii="Tahoma" w:hAnsi="Tahoma" w:cs="Tahoma"/>
          <w:color w:val="000000"/>
          <w:spacing w:val="-2"/>
          <w:kern w:val="0"/>
          <w:sz w:val="18"/>
          <w:szCs w:val="18"/>
        </w:rPr>
        <w:t>Received:</w:t>
      </w:r>
      <w:r>
        <w:rPr>
          <w:b/>
          <w:bCs/>
          <w:color w:val="000000"/>
          <w:spacing w:val="-2"/>
          <w:kern w:val="0"/>
          <w:sz w:val="18"/>
          <w:szCs w:val="18"/>
        </w:rPr>
        <w:t xml:space="preserve"> </w:t>
      </w:r>
      <w:r>
        <w:rPr>
          <w:color w:val="000000"/>
          <w:spacing w:val="-2"/>
          <w:kern w:val="0"/>
          <w:sz w:val="18"/>
          <w:szCs w:val="18"/>
        </w:rPr>
        <w:t>March 29, 2016</w:t>
      </w:r>
      <w:r>
        <w:rPr>
          <w:rFonts w:hint="eastAsia"/>
          <w:b/>
          <w:bCs/>
          <w:color w:val="000000"/>
          <w:spacing w:val="-2"/>
          <w:kern w:val="0"/>
          <w:sz w:val="18"/>
          <w:szCs w:val="18"/>
        </w:rPr>
        <w:t xml:space="preserve">   </w:t>
      </w:r>
      <w:r>
        <w:rPr>
          <w:rFonts w:ascii="Tahoma" w:hAnsi="Tahoma" w:cs="Tahoma"/>
          <w:color w:val="000000"/>
          <w:spacing w:val="-2"/>
          <w:kern w:val="0"/>
          <w:sz w:val="18"/>
          <w:szCs w:val="18"/>
        </w:rPr>
        <w:t>Revised:</w:t>
      </w:r>
      <w:r>
        <w:rPr>
          <w:b/>
          <w:bCs/>
          <w:color w:val="000000"/>
          <w:spacing w:val="-2"/>
          <w:kern w:val="0"/>
          <w:sz w:val="18"/>
          <w:szCs w:val="18"/>
        </w:rPr>
        <w:t xml:space="preserve"> </w:t>
      </w:r>
      <w:r>
        <w:rPr>
          <w:color w:val="000000"/>
          <w:spacing w:val="-2"/>
          <w:kern w:val="0"/>
          <w:sz w:val="18"/>
          <w:szCs w:val="18"/>
        </w:rPr>
        <w:t>July 14, 2016</w:t>
      </w:r>
      <w:r>
        <w:rPr>
          <w:rFonts w:hint="eastAsia"/>
          <w:b/>
          <w:bCs/>
          <w:color w:val="000000"/>
          <w:spacing w:val="-2"/>
          <w:kern w:val="0"/>
          <w:sz w:val="18"/>
          <w:szCs w:val="18"/>
        </w:rPr>
        <w:t xml:space="preserve">   </w:t>
      </w:r>
      <w:r>
        <w:rPr>
          <w:rFonts w:ascii="Tahoma" w:hAnsi="Tahoma" w:cs="Tahoma"/>
          <w:color w:val="000000"/>
          <w:spacing w:val="-2"/>
          <w:kern w:val="0"/>
          <w:sz w:val="18"/>
          <w:szCs w:val="18"/>
        </w:rPr>
        <w:t>Accepted:</w:t>
      </w:r>
      <w:r>
        <w:rPr>
          <w:b/>
          <w:bCs/>
          <w:color w:val="000000"/>
          <w:spacing w:val="-2"/>
          <w:kern w:val="0"/>
          <w:sz w:val="18"/>
          <w:szCs w:val="18"/>
        </w:rPr>
        <w:t xml:space="preserve"> </w:t>
      </w:r>
      <w:r>
        <w:rPr>
          <w:color w:val="000000"/>
          <w:spacing w:val="-2"/>
          <w:kern w:val="0"/>
          <w:sz w:val="18"/>
          <w:szCs w:val="18"/>
        </w:rPr>
        <w:t>July 29, 2016</w:t>
      </w:r>
    </w:p>
    <w:p>
      <w:pPr>
        <w:suppressAutoHyphens/>
        <w:autoSpaceDE w:val="0"/>
        <w:autoSpaceDN w:val="0"/>
        <w:adjustRightInd w:val="0"/>
        <w:spacing w:line="210" w:lineRule="atLeast"/>
        <w:textAlignment w:val="center"/>
        <w:rPr>
          <w:color w:val="000000"/>
          <w:spacing w:val="-2"/>
          <w:kern w:val="0"/>
          <w:sz w:val="18"/>
          <w:szCs w:val="18"/>
          <w:lang w:val="pl-PL"/>
        </w:rPr>
      </w:pPr>
      <w:r>
        <w:rPr>
          <w:rFonts w:ascii="Tahoma" w:hAnsi="Tahoma" w:cs="Tahoma"/>
          <w:color w:val="000000"/>
          <w:spacing w:val="-2"/>
          <w:kern w:val="0"/>
          <w:sz w:val="18"/>
          <w:szCs w:val="18"/>
        </w:rPr>
        <w:t>Published online:</w:t>
      </w:r>
      <w:r>
        <w:rPr>
          <w:color w:val="000000"/>
          <w:spacing w:val="-2"/>
          <w:kern w:val="0"/>
          <w:sz w:val="18"/>
          <w:szCs w:val="18"/>
        </w:rPr>
        <w:t xml:space="preserve"> September 27, 2016</w:t>
      </w:r>
    </w:p>
    <w:p>
      <w:pPr>
        <w:autoSpaceDE w:val="0"/>
        <w:autoSpaceDN w:val="0"/>
        <w:adjustRightInd w:val="0"/>
        <w:spacing w:line="288" w:lineRule="auto"/>
        <w:textAlignment w:val="center"/>
        <w:rPr>
          <w:rFonts w:ascii="Century Gothic" w:hAnsi="Century Gothic" w:cs="Century Gothic"/>
          <w:b/>
          <w:bCs/>
          <w:color w:val="000000"/>
          <w:spacing w:val="12"/>
          <w:kern w:val="0"/>
          <w:sz w:val="24"/>
        </w:rPr>
      </w:pPr>
    </w:p>
    <w:p>
      <w:pPr>
        <w:autoSpaceDE w:val="0"/>
        <w:autoSpaceDN w:val="0"/>
        <w:adjustRightInd w:val="0"/>
        <w:spacing w:line="288" w:lineRule="auto"/>
        <w:textAlignment w:val="center"/>
        <w:rPr>
          <w:rFonts w:ascii="Century Gothic" w:hAnsi="Century Gothic" w:cs="Century Gothic"/>
          <w:b/>
          <w:bCs/>
          <w:color w:val="000000"/>
          <w:spacing w:val="12"/>
          <w:kern w:val="0"/>
          <w:sz w:val="24"/>
        </w:rPr>
      </w:pPr>
      <w:r>
        <w:rPr>
          <w:rFonts w:ascii="Century Gothic" w:hAnsi="Century Gothic" w:cs="Century Gothic"/>
          <w:b/>
          <w:bCs/>
          <w:color w:val="000000"/>
          <w:spacing w:val="12"/>
          <w:kern w:val="0"/>
          <w:sz w:val="24"/>
        </w:rPr>
        <w:t>Abstract</w:t>
      </w:r>
    </w:p>
    <w:p>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Pr>
          <w:rFonts w:ascii="Tahoma" w:hAnsi="Tahoma" w:cs="Tahoma"/>
          <w:color w:val="000000"/>
          <w:spacing w:val="-9"/>
          <w:kern w:val="0"/>
          <w:sz w:val="19"/>
          <w:szCs w:val="19"/>
        </w:rPr>
        <w:t>Acute severe ulcerative colitis (UC) is a highly morbid con</w:t>
      </w:r>
      <w:r>
        <w:rPr>
          <w:rFonts w:ascii="Tahoma" w:hAnsi="Tahoma" w:cs="Tahoma"/>
          <w:color w:val="000000"/>
          <w:spacing w:val="-9"/>
          <w:kern w:val="0"/>
          <w:sz w:val="19"/>
          <w:szCs w:val="19"/>
        </w:rPr>
        <w:softHyphen/>
      </w:r>
      <w:r>
        <w:rPr>
          <w:rFonts w:ascii="Tahoma" w:hAnsi="Tahoma" w:cs="Tahoma"/>
          <w:color w:val="000000"/>
          <w:spacing w:val="-9"/>
          <w:kern w:val="0"/>
          <w:sz w:val="19"/>
          <w:szCs w:val="19"/>
        </w:rPr>
        <w:t xml:space="preserve">dition that requires both medical and </w:t>
      </w:r>
      <w:r>
        <w:rPr>
          <w:rFonts w:ascii="Tahoma" w:hAnsi="Tahoma" w:cs="Tahoma"/>
          <w:color w:val="000000"/>
          <w:spacing w:val="-2"/>
          <w:kern w:val="0"/>
          <w:sz w:val="19"/>
          <w:szCs w:val="19"/>
        </w:rPr>
        <w:t xml:space="preserve">surgical management through the collaboration of gastroenterologists </w:t>
      </w:r>
      <w:r>
        <w:rPr>
          <w:rFonts w:ascii="Tahoma" w:hAnsi="Tahoma" w:cs="Tahoma"/>
          <w:color w:val="000000"/>
          <w:spacing w:val="-4"/>
          <w:kern w:val="0"/>
          <w:sz w:val="19"/>
          <w:szCs w:val="19"/>
        </w:rPr>
        <w:t>and colorectal surgeons.</w:t>
      </w:r>
      <w:r>
        <w:rPr>
          <w:rFonts w:ascii="Tahoma" w:hAnsi="Tahoma" w:cs="Tahoma"/>
          <w:b/>
          <w:bCs/>
          <w:color w:val="000000"/>
          <w:spacing w:val="-4"/>
          <w:kern w:val="0"/>
          <w:sz w:val="19"/>
          <w:szCs w:val="19"/>
        </w:rPr>
        <w:t xml:space="preserve"> </w:t>
      </w:r>
      <w:r>
        <w:rPr>
          <w:rFonts w:ascii="Tahoma" w:hAnsi="Tahoma" w:cs="Tahoma"/>
          <w:color w:val="000000"/>
          <w:spacing w:val="-4"/>
          <w:kern w:val="0"/>
          <w:sz w:val="19"/>
          <w:szCs w:val="19"/>
        </w:rPr>
        <w:t xml:space="preserve">First line treatment for patients presenting with acute severe UC consists of intravenous steroids, but those who do not respond require escalation of therapy or emergent colectomy. The mortality of emergent colectomy has declined significantly in recent decades, but due to the </w:t>
      </w:r>
      <w:r>
        <w:rPr>
          <w:rFonts w:ascii="Tahoma" w:hAnsi="Tahoma" w:cs="Tahoma"/>
          <w:color w:val="000000"/>
          <w:spacing w:val="-2"/>
          <w:kern w:val="0"/>
          <w:sz w:val="19"/>
          <w:szCs w:val="19"/>
        </w:rPr>
        <w:t xml:space="preserve">morbidity of this procedure, second line agents such as cyclosporine and infliximab have been used as salvage therapy in an attempt to </w:t>
      </w:r>
      <w:r>
        <w:rPr>
          <w:rFonts w:ascii="Tahoma" w:hAnsi="Tahoma" w:cs="Tahoma"/>
          <w:color w:val="000000"/>
          <w:spacing w:val="-6"/>
          <w:kern w:val="0"/>
          <w:sz w:val="19"/>
          <w:szCs w:val="19"/>
        </w:rPr>
        <w:t xml:space="preserve">avoid emergent surgery. Unfortunately, protracted medical therapy has led to patients presenting for surgery in a poorer state of health leading to poorer post-operative outcomes. In this era of multiple </w:t>
      </w:r>
      <w:r>
        <w:rPr>
          <w:rFonts w:ascii="Tahoma" w:hAnsi="Tahoma" w:cs="Tahoma"/>
          <w:color w:val="000000"/>
          <w:spacing w:val="-2"/>
          <w:kern w:val="0"/>
          <w:sz w:val="19"/>
          <w:szCs w:val="19"/>
        </w:rPr>
        <w:t xml:space="preserve">medical modalities available in the treatment of acute severe UC, physicians </w:t>
      </w:r>
      <w:r>
        <w:rPr>
          <w:rFonts w:ascii="Tahoma" w:hAnsi="Tahoma" w:cs="Tahoma"/>
          <w:color w:val="000000"/>
          <w:spacing w:val="-6"/>
          <w:kern w:val="0"/>
          <w:sz w:val="19"/>
          <w:szCs w:val="19"/>
        </w:rPr>
        <w:t xml:space="preserve">must consider the advantages and disadvantages of prolonged medical therapy in an attempt to avoid surgery. Colectomy remains a mainstay in the treatment of severe ulcerative colitis not responsive to corticosteroids and rescue therapy, and timely referral for surgery allows for improved post-operative </w:t>
      </w:r>
      <w:r>
        <w:rPr>
          <w:rFonts w:ascii="Tahoma" w:hAnsi="Tahoma" w:cs="Tahoma"/>
          <w:color w:val="000000"/>
          <w:spacing w:val="-2"/>
          <w:kern w:val="0"/>
          <w:sz w:val="19"/>
          <w:szCs w:val="19"/>
        </w:rPr>
        <w:t>outcomes with lower risk of sepsis and improved patient survival. Options for reconstructive surgery include three-stage ileal pouch-anal anastomosis or a modified two-stage procedure that can be performed either open or laparoscopically. The numerous avenues of medical and surgical therapy have allowed for great advances in the treatment of patients with UC. In this era of options, it is important to maintain a global view, utilize biologic therapy when indicated, and then maintain an appropriate threshold for surgery. The purpose of this review is to summarize the growing number of medical and surgical options available in the treatment of acute, severe UC.</w:t>
      </w:r>
    </w:p>
    <w:p>
      <w:pPr>
        <w:suppressAutoHyphens/>
        <w:autoSpaceDE w:val="0"/>
        <w:autoSpaceDN w:val="0"/>
        <w:adjustRightInd w:val="0"/>
        <w:spacing w:line="230" w:lineRule="atLeast"/>
        <w:textAlignment w:val="center"/>
        <w:rPr>
          <w:b/>
          <w:bCs/>
          <w:color w:val="000000"/>
          <w:spacing w:val="-1"/>
          <w:kern w:val="0"/>
          <w:sz w:val="19"/>
          <w:szCs w:val="19"/>
        </w:rPr>
      </w:pPr>
    </w:p>
    <w:p>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Pr>
          <w:b/>
          <w:bCs/>
          <w:color w:val="000000"/>
          <w:spacing w:val="-1"/>
          <w:kern w:val="0"/>
          <w:sz w:val="19"/>
          <w:szCs w:val="19"/>
        </w:rPr>
        <w:t>Key words:</w:t>
      </w:r>
      <w:r>
        <w:rPr>
          <w:rFonts w:ascii="Tahoma" w:hAnsi="Tahoma" w:cs="Tahoma"/>
          <w:b/>
          <w:bCs/>
          <w:color w:val="000000"/>
          <w:spacing w:val="-1"/>
          <w:kern w:val="0"/>
          <w:sz w:val="19"/>
          <w:szCs w:val="19"/>
        </w:rPr>
        <w:t xml:space="preserve"> </w:t>
      </w:r>
      <w:r>
        <w:rPr>
          <w:rFonts w:ascii="Tahoma" w:hAnsi="Tahoma" w:cs="Tahoma"/>
          <w:color w:val="000000"/>
          <w:spacing w:val="-1"/>
          <w:kern w:val="0"/>
          <w:sz w:val="19"/>
          <w:szCs w:val="19"/>
        </w:rPr>
        <w:t xml:space="preserve">Acute severe ulcerative colitis; </w:t>
      </w:r>
      <w:r>
        <w:rPr>
          <w:rFonts w:ascii="Tahoma" w:hAnsi="Tahoma" w:cs="Tahoma"/>
          <w:caps/>
          <w:color w:val="000000"/>
          <w:spacing w:val="-1"/>
          <w:kern w:val="0"/>
          <w:sz w:val="19"/>
          <w:szCs w:val="19"/>
        </w:rPr>
        <w:t>c</w:t>
      </w:r>
      <w:r>
        <w:rPr>
          <w:rFonts w:ascii="Tahoma" w:hAnsi="Tahoma" w:cs="Tahoma"/>
          <w:color w:val="000000"/>
          <w:spacing w:val="-1"/>
          <w:kern w:val="0"/>
          <w:sz w:val="19"/>
          <w:szCs w:val="19"/>
        </w:rPr>
        <w:t xml:space="preserve">olectomy; </w:t>
      </w:r>
      <w:r>
        <w:rPr>
          <w:rFonts w:ascii="Tahoma" w:hAnsi="Tahoma" w:cs="Tahoma"/>
          <w:caps/>
          <w:color w:val="000000"/>
          <w:spacing w:val="-1"/>
          <w:kern w:val="0"/>
          <w:sz w:val="19"/>
          <w:szCs w:val="19"/>
        </w:rPr>
        <w:t>c</w:t>
      </w:r>
      <w:r>
        <w:rPr>
          <w:rFonts w:ascii="Tahoma" w:hAnsi="Tahoma" w:cs="Tahoma"/>
          <w:color w:val="000000"/>
          <w:spacing w:val="-1"/>
          <w:kern w:val="0"/>
          <w:sz w:val="19"/>
          <w:szCs w:val="19"/>
        </w:rPr>
        <w:t xml:space="preserve">orticosteroids; </w:t>
      </w:r>
      <w:r>
        <w:rPr>
          <w:rFonts w:ascii="Tahoma" w:hAnsi="Tahoma" w:cs="Tahoma"/>
          <w:caps/>
          <w:color w:val="000000"/>
          <w:spacing w:val="-1"/>
          <w:kern w:val="0"/>
          <w:sz w:val="19"/>
          <w:szCs w:val="19"/>
        </w:rPr>
        <w:t>i</w:t>
      </w:r>
      <w:r>
        <w:rPr>
          <w:rFonts w:ascii="Tahoma" w:hAnsi="Tahoma" w:cs="Tahoma"/>
          <w:color w:val="000000"/>
          <w:spacing w:val="-1"/>
          <w:kern w:val="0"/>
          <w:sz w:val="19"/>
          <w:szCs w:val="19"/>
        </w:rPr>
        <w:t xml:space="preserve">nfliximab; </w:t>
      </w:r>
      <w:r>
        <w:rPr>
          <w:rFonts w:ascii="Tahoma" w:hAnsi="Tahoma" w:cs="Tahoma"/>
          <w:caps/>
          <w:color w:val="000000"/>
          <w:spacing w:val="-1"/>
          <w:kern w:val="0"/>
          <w:sz w:val="19"/>
          <w:szCs w:val="19"/>
        </w:rPr>
        <w:t>c</w:t>
      </w:r>
      <w:r>
        <w:rPr>
          <w:rFonts w:ascii="Tahoma" w:hAnsi="Tahoma" w:cs="Tahoma"/>
          <w:color w:val="000000"/>
          <w:spacing w:val="-1"/>
          <w:kern w:val="0"/>
          <w:sz w:val="19"/>
          <w:szCs w:val="19"/>
        </w:rPr>
        <w:t xml:space="preserve">yclosporine; </w:t>
      </w:r>
      <w:r>
        <w:rPr>
          <w:rFonts w:ascii="Tahoma" w:hAnsi="Tahoma" w:cs="Tahoma"/>
          <w:caps/>
          <w:color w:val="000000"/>
          <w:spacing w:val="-1"/>
          <w:kern w:val="0"/>
          <w:sz w:val="19"/>
          <w:szCs w:val="19"/>
        </w:rPr>
        <w:t>i</w:t>
      </w:r>
      <w:r>
        <w:rPr>
          <w:rFonts w:ascii="Tahoma" w:hAnsi="Tahoma" w:cs="Tahoma"/>
          <w:color w:val="000000"/>
          <w:spacing w:val="-1"/>
          <w:kern w:val="0"/>
          <w:sz w:val="19"/>
          <w:szCs w:val="19"/>
        </w:rPr>
        <w:t>leal pouch-anal anastomosis</w:t>
      </w:r>
    </w:p>
    <w:p>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pPr>
        <w:pStyle w:val="17"/>
        <w:spacing w:beforeLines="0" w:afterLines="0"/>
        <w:rPr>
          <w:rFonts w:hint="default"/>
          <w:sz w:val="17"/>
        </w:rPr>
      </w:pPr>
      <w:r>
        <w:rPr>
          <w:rFonts w:hint="default"/>
          <w:b/>
          <w:sz w:val="17"/>
        </w:rPr>
        <w:t>© The Author(s) 2016.</w:t>
      </w:r>
      <w:r>
        <w:rPr>
          <w:rFonts w:hint="default"/>
          <w:sz w:val="17"/>
        </w:rPr>
        <w:t xml:space="preserve"> Published by Baishideng Publishing Group Inc. All rights reserved.</w:t>
      </w:r>
    </w:p>
    <w:p>
      <w:pPr>
        <w:suppressAutoHyphens/>
        <w:autoSpaceDE w:val="0"/>
        <w:autoSpaceDN w:val="0"/>
        <w:adjustRightInd w:val="0"/>
        <w:spacing w:line="230" w:lineRule="atLeast"/>
        <w:textAlignment w:val="center"/>
        <w:rPr>
          <w:color w:val="000000"/>
          <w:spacing w:val="-2"/>
          <w:kern w:val="0"/>
          <w:sz w:val="18"/>
          <w:szCs w:val="18"/>
        </w:rPr>
      </w:pPr>
    </w:p>
    <w:p>
      <w:pPr>
        <w:suppressAutoHyphens/>
        <w:autoSpaceDE w:val="0"/>
        <w:autoSpaceDN w:val="0"/>
        <w:adjustRightInd w:val="0"/>
        <w:spacing w:line="230" w:lineRule="atLeast"/>
        <w:textAlignment w:val="center"/>
        <w:rPr>
          <w:color w:val="000000"/>
          <w:spacing w:val="-2"/>
          <w:kern w:val="0"/>
          <w:sz w:val="18"/>
          <w:szCs w:val="18"/>
        </w:rPr>
      </w:pPr>
      <w:r>
        <w:rPr>
          <w:color w:val="000000"/>
          <w:spacing w:val="-2"/>
          <w:kern w:val="0"/>
          <w:sz w:val="18"/>
          <w:szCs w:val="18"/>
        </w:rPr>
        <w:t>Andrew RE, Messaris E.</w:t>
      </w:r>
      <w:r>
        <w:rPr>
          <w:i/>
          <w:iCs/>
          <w:color w:val="000000"/>
          <w:spacing w:val="-2"/>
          <w:kern w:val="0"/>
          <w:sz w:val="18"/>
          <w:szCs w:val="18"/>
        </w:rPr>
        <w:t xml:space="preserve"> </w:t>
      </w:r>
      <w:r>
        <w:rPr>
          <w:color w:val="000000"/>
          <w:spacing w:val="-2"/>
          <w:kern w:val="0"/>
          <w:sz w:val="18"/>
          <w:szCs w:val="18"/>
        </w:rPr>
        <w:t xml:space="preserve">Update on medical and surgical options for patients with acute severe ulcerative colitis: </w:t>
      </w:r>
      <w:r>
        <w:rPr>
          <w:caps/>
          <w:color w:val="000000"/>
          <w:spacing w:val="-2"/>
          <w:kern w:val="0"/>
          <w:sz w:val="18"/>
          <w:szCs w:val="18"/>
        </w:rPr>
        <w:t>w</w:t>
      </w:r>
      <w:r>
        <w:rPr>
          <w:color w:val="000000"/>
          <w:spacing w:val="-2"/>
          <w:kern w:val="0"/>
          <w:sz w:val="18"/>
          <w:szCs w:val="18"/>
        </w:rPr>
        <w:t xml:space="preserve">hat is new? </w:t>
      </w:r>
      <w:r>
        <w:rPr>
          <w:i/>
          <w:iCs/>
          <w:color w:val="000000"/>
          <w:kern w:val="0"/>
          <w:sz w:val="18"/>
          <w:szCs w:val="18"/>
        </w:rPr>
        <w:t>World J Gastrointest Surg</w:t>
      </w:r>
      <w:r>
        <w:rPr>
          <w:color w:val="000000"/>
          <w:spacing w:val="-2"/>
          <w:kern w:val="0"/>
          <w:sz w:val="18"/>
          <w:szCs w:val="18"/>
        </w:rPr>
        <w:t xml:space="preserve"> 2016; 8(9): 598-605  Available from: URL: http://www.wjgnet.com/</w:t>
      </w:r>
      <w:r>
        <w:rPr>
          <w:color w:val="000000"/>
          <w:kern w:val="0"/>
          <w:sz w:val="18"/>
          <w:szCs w:val="18"/>
        </w:rPr>
        <w:t>1948-9366</w:t>
      </w:r>
      <w:r>
        <w:rPr>
          <w:color w:val="000000"/>
          <w:spacing w:val="-2"/>
          <w:kern w:val="0"/>
          <w:sz w:val="18"/>
          <w:szCs w:val="18"/>
        </w:rPr>
        <w:t>/full/v8/i9/598.htm  DOI: http://dx.doi.org/10.4240/wjgs.v8.i9.598</w:t>
      </w:r>
    </w:p>
    <w:p>
      <w:pPr>
        <w:autoSpaceDE w:val="0"/>
        <w:autoSpaceDN w:val="0"/>
        <w:adjustRightInd w:val="0"/>
        <w:spacing w:line="360" w:lineRule="atLeast"/>
        <w:jc w:val="left"/>
        <w:textAlignment w:val="center"/>
        <w:rPr>
          <w:rFonts w:ascii="Univers" w:hAnsi="Univers" w:cs="Univers"/>
          <w:b/>
          <w:bCs/>
          <w:color w:val="000000"/>
          <w:spacing w:val="-2"/>
          <w:kern w:val="0"/>
          <w:sz w:val="24"/>
        </w:rPr>
      </w:pPr>
    </w:p>
    <w:p>
      <w:pPr>
        <w:suppressAutoHyphens/>
        <w:autoSpaceDE w:val="0"/>
        <w:autoSpaceDN w:val="0"/>
        <w:adjustRightInd w:val="0"/>
        <w:spacing w:line="230" w:lineRule="atLeast"/>
        <w:textAlignment w:val="center"/>
        <w:rPr>
          <w:rFonts w:ascii="Tahoma" w:hAnsi="Tahoma" w:cs="Tahoma"/>
          <w:b/>
          <w:bCs/>
          <w:color w:val="000000"/>
          <w:spacing w:val="-1"/>
          <w:kern w:val="0"/>
          <w:sz w:val="19"/>
          <w:szCs w:val="19"/>
        </w:rPr>
      </w:pPr>
      <w:r>
        <w:rPr>
          <w:b/>
          <w:bCs/>
          <w:color w:val="000000"/>
          <w:spacing w:val="-3"/>
          <w:kern w:val="0"/>
          <w:sz w:val="19"/>
          <w:szCs w:val="19"/>
        </w:rPr>
        <w:t>Core tip:</w:t>
      </w:r>
      <w:r>
        <w:rPr>
          <w:rFonts w:ascii="Tahoma" w:hAnsi="Tahoma" w:cs="Tahoma"/>
          <w:b/>
          <w:bCs/>
          <w:color w:val="000000"/>
          <w:spacing w:val="-1"/>
          <w:kern w:val="0"/>
          <w:sz w:val="19"/>
          <w:szCs w:val="19"/>
        </w:rPr>
        <w:t xml:space="preserve"> </w:t>
      </w:r>
      <w:r>
        <w:rPr>
          <w:rFonts w:ascii="Tahoma" w:hAnsi="Tahoma" w:cs="Tahoma"/>
          <w:color w:val="000000"/>
          <w:spacing w:val="-4"/>
          <w:kern w:val="0"/>
          <w:sz w:val="19"/>
          <w:szCs w:val="19"/>
        </w:rPr>
        <w:t>The numerous avenues of medical and sur</w:t>
      </w:r>
      <w:r>
        <w:rPr>
          <w:rFonts w:ascii="Tahoma" w:hAnsi="Tahoma" w:cs="Tahoma"/>
          <w:color w:val="000000"/>
          <w:spacing w:val="-4"/>
          <w:kern w:val="0"/>
          <w:sz w:val="19"/>
          <w:szCs w:val="19"/>
        </w:rPr>
        <w:softHyphen/>
      </w:r>
      <w:r>
        <w:rPr>
          <w:rFonts w:ascii="Tahoma" w:hAnsi="Tahoma" w:cs="Tahoma"/>
          <w:color w:val="000000"/>
          <w:spacing w:val="-4"/>
          <w:kern w:val="0"/>
          <w:sz w:val="19"/>
          <w:szCs w:val="19"/>
        </w:rPr>
        <w:t>gical therapy have allowed for great advances in the treatment of patients with ulcerative colitis. In this era of options, it is important to maintain a global view, utilize corticosteroids and rescue therapy when indicated, and then maintain an appropriate threshold for surgery. Colectomy remains a viable and often life-saving treat</w:t>
      </w:r>
      <w:r>
        <w:rPr>
          <w:rFonts w:ascii="Tahoma" w:hAnsi="Tahoma" w:cs="Tahoma"/>
          <w:color w:val="000000"/>
          <w:spacing w:val="-4"/>
          <w:kern w:val="0"/>
          <w:sz w:val="19"/>
          <w:szCs w:val="19"/>
        </w:rPr>
        <w:softHyphen/>
      </w:r>
      <w:r>
        <w:rPr>
          <w:rFonts w:ascii="Tahoma" w:hAnsi="Tahoma" w:cs="Tahoma"/>
          <w:color w:val="000000"/>
          <w:spacing w:val="-4"/>
          <w:kern w:val="0"/>
          <w:sz w:val="19"/>
          <w:szCs w:val="19"/>
        </w:rPr>
        <w:t>ment and should not be viewed as the “therapy of last resort”.</w:t>
      </w:r>
    </w:p>
    <w:p>
      <w:pPr>
        <w:autoSpaceDE w:val="0"/>
        <w:autoSpaceDN w:val="0"/>
        <w:adjustRightInd w:val="0"/>
        <w:spacing w:line="360" w:lineRule="atLeast"/>
        <w:jc w:val="left"/>
        <w:textAlignment w:val="center"/>
        <w:rPr>
          <w:rFonts w:ascii="Univers" w:hAnsi="Univers" w:cs="Univers"/>
          <w:b/>
          <w:bCs/>
          <w:color w:val="000000"/>
          <w:spacing w:val="-2"/>
          <w:kern w:val="0"/>
          <w:sz w:val="24"/>
        </w:rPr>
      </w:pPr>
    </w:p>
    <w:p>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Pr>
          <w:rFonts w:ascii="Univers" w:hAnsi="Univers" w:cs="Univers"/>
          <w:b/>
          <w:bCs/>
          <w:color w:val="000000"/>
          <w:spacing w:val="-2"/>
          <w:kern w:val="0"/>
          <w:sz w:val="24"/>
          <w:u w:val="single"/>
        </w:rPr>
        <w:t>INTRODUCTION</w:t>
      </w:r>
    </w:p>
    <w:p>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Pr>
          <w:rFonts w:ascii="Verdana" w:hAnsi="Verdana" w:cs="Verdana"/>
          <w:color w:val="000000"/>
          <w:spacing w:val="-11"/>
          <w:kern w:val="0"/>
          <w:sz w:val="18"/>
          <w:szCs w:val="18"/>
        </w:rPr>
        <w:t>Acute severe ulcerative colitis (UC) is an exacerbation of a chronic condition characterized by inflammation of the colonic mucosa extending from the rectum proximally to varying portions of the large intestine. UC is a highly morbid condition that requires both medical and surgical management. Prior to the 1950’s and the implementation of urgent colectomy and systemic steroids, mortality rates were as high as 70% in patients with severe UC</w:t>
      </w:r>
      <w:r>
        <w:rPr>
          <w:rFonts w:ascii="Verdana" w:hAnsi="Verdana" w:cs="Verdana"/>
          <w:color w:val="000000"/>
          <w:spacing w:val="-11"/>
          <w:kern w:val="0"/>
          <w:sz w:val="18"/>
          <w:szCs w:val="18"/>
          <w:vertAlign w:val="superscript"/>
        </w:rPr>
        <w:t>[1]</w:t>
      </w:r>
      <w:r>
        <w:rPr>
          <w:rFonts w:ascii="Verdana" w:hAnsi="Verdana" w:cs="Verdana"/>
          <w:color w:val="000000"/>
          <w:spacing w:val="-11"/>
          <w:kern w:val="0"/>
          <w:sz w:val="18"/>
          <w:szCs w:val="18"/>
        </w:rPr>
        <w:t>. In recent years, mortality rates have dropped to less than 1% with the combination of medical therapy, rescue therapy, and timely total abdominal colectomy (TAC) when indicated</w:t>
      </w:r>
      <w:r>
        <w:rPr>
          <w:rFonts w:ascii="Verdana" w:hAnsi="Verdana" w:cs="Verdana"/>
          <w:color w:val="000000"/>
          <w:spacing w:val="-11"/>
          <w:kern w:val="0"/>
          <w:sz w:val="18"/>
          <w:szCs w:val="18"/>
          <w:vertAlign w:val="superscript"/>
        </w:rPr>
        <w:t>[2,3]</w:t>
      </w:r>
      <w:r>
        <w:rPr>
          <w:rFonts w:ascii="Verdana" w:hAnsi="Verdana" w:cs="Verdana"/>
          <w:color w:val="000000"/>
          <w:spacing w:val="-11"/>
          <w:kern w:val="0"/>
          <w:sz w:val="18"/>
          <w:szCs w:val="18"/>
        </w:rPr>
        <w:t xml:space="preserve">. Despite the introduction of rescue </w:t>
      </w:r>
      <w:r>
        <w:rPr>
          <w:rFonts w:ascii="Verdana" w:hAnsi="Verdana" w:cs="Verdana"/>
          <w:color w:val="000000"/>
          <w:spacing w:val="-13"/>
          <w:kern w:val="0"/>
          <w:sz w:val="18"/>
          <w:szCs w:val="18"/>
        </w:rPr>
        <w:t xml:space="preserve">therapies such as cyclosporine (calcineurin inhibitor) </w:t>
      </w:r>
      <w:r>
        <w:rPr>
          <w:rFonts w:ascii="Verdana" w:hAnsi="Verdana" w:cs="Verdana"/>
          <w:color w:val="000000"/>
          <w:spacing w:val="-11"/>
          <w:kern w:val="0"/>
          <w:sz w:val="18"/>
          <w:szCs w:val="18"/>
        </w:rPr>
        <w:t>and infliximab [tumor necrosis factor (TNF) monoclonal anti</w:t>
      </w:r>
      <w:r>
        <w:rPr>
          <w:rFonts w:ascii="Verdana" w:hAnsi="Verdana" w:cs="Verdana"/>
          <w:color w:val="000000"/>
          <w:spacing w:val="-11"/>
          <w:kern w:val="0"/>
          <w:sz w:val="18"/>
          <w:szCs w:val="18"/>
        </w:rPr>
        <w:softHyphen/>
      </w:r>
      <w:r>
        <w:rPr>
          <w:rFonts w:ascii="Verdana" w:hAnsi="Verdana" w:cs="Verdana"/>
          <w:color w:val="000000"/>
          <w:spacing w:val="-11"/>
          <w:kern w:val="0"/>
          <w:sz w:val="18"/>
          <w:szCs w:val="18"/>
        </w:rPr>
        <w:t>body] in the treatment regimen of patients with severe UC, colectomy rates have remained stable (27%) for the past thirty years</w:t>
      </w:r>
      <w:r>
        <w:rPr>
          <w:rFonts w:ascii="Verdana" w:hAnsi="Verdana" w:cs="Verdana"/>
          <w:color w:val="000000"/>
          <w:spacing w:val="-11"/>
          <w:kern w:val="0"/>
          <w:sz w:val="18"/>
          <w:szCs w:val="18"/>
          <w:vertAlign w:val="superscript"/>
        </w:rPr>
        <w:t>[4]</w:t>
      </w:r>
      <w:r>
        <w:rPr>
          <w:rFonts w:ascii="Verdana" w:hAnsi="Verdana" w:cs="Verdana"/>
          <w:color w:val="000000"/>
          <w:spacing w:val="-11"/>
          <w:kern w:val="0"/>
          <w:sz w:val="18"/>
          <w:szCs w:val="18"/>
        </w:rPr>
        <w:t>.</w:t>
      </w:r>
    </w:p>
    <w:p>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Pr>
          <w:rFonts w:ascii="Verdana" w:hAnsi="Verdana" w:cs="Verdana"/>
          <w:color w:val="000000"/>
          <w:spacing w:val="-10"/>
          <w:kern w:val="0"/>
          <w:sz w:val="18"/>
          <w:szCs w:val="18"/>
        </w:rPr>
        <w:t>Historically, severe UC has been defined as the passage of at least six daily bloody stools, along with any of the following signs of systemic disease: Erythrocyte sedimentation rate &gt; 30 mm/h, temperature &gt; 37.8</w:t>
      </w:r>
      <w:r>
        <w:rPr>
          <w:rFonts w:ascii="Arial" w:hAnsi="Arial" w:cs="Arial"/>
          <w:color w:val="000000"/>
          <w:spacing w:val="-10"/>
          <w:kern w:val="0"/>
          <w:sz w:val="18"/>
          <w:szCs w:val="18"/>
        </w:rPr>
        <w:t> </w:t>
      </w:r>
      <w:r>
        <w:rPr>
          <w:rFonts w:hint="eastAsia" w:ascii="宋体" w:hAnsi="Verdana" w:cs="宋体"/>
          <w:color w:val="000000"/>
          <w:spacing w:val="-10"/>
          <w:kern w:val="0"/>
          <w:sz w:val="19"/>
          <w:szCs w:val="19"/>
        </w:rPr>
        <w:t>℃</w:t>
      </w:r>
      <w:r>
        <w:rPr>
          <w:rFonts w:ascii="Verdana" w:hAnsi="Verdana" w:cs="Verdana"/>
          <w:color w:val="000000"/>
          <w:spacing w:val="-10"/>
          <w:kern w:val="0"/>
          <w:sz w:val="18"/>
          <w:szCs w:val="18"/>
        </w:rPr>
        <w:t>, pulse rate &gt; 90/min and hemoglobin &lt; 10.5 g/dL (true</w:t>
      </w:r>
      <w:r>
        <w:rPr>
          <w:rFonts w:ascii="Verdana" w:hAnsi="Verdana" w:cs="Verdana"/>
          <w:color w:val="000000"/>
          <w:spacing w:val="-10"/>
          <w:kern w:val="0"/>
          <w:sz w:val="18"/>
          <w:szCs w:val="18"/>
        </w:rPr>
        <w:softHyphen/>
      </w:r>
      <w:r>
        <w:rPr>
          <w:rFonts w:ascii="Verdana" w:hAnsi="Verdana" w:cs="Verdana"/>
          <w:color w:val="000000"/>
          <w:spacing w:val="-10"/>
          <w:kern w:val="0"/>
          <w:sz w:val="18"/>
          <w:szCs w:val="18"/>
        </w:rPr>
        <w:t>love and witts criteria)</w:t>
      </w:r>
      <w:r>
        <w:rPr>
          <w:rFonts w:ascii="Verdana" w:hAnsi="Verdana" w:cs="Verdana"/>
          <w:color w:val="000000"/>
          <w:spacing w:val="-10"/>
          <w:kern w:val="0"/>
          <w:sz w:val="18"/>
          <w:szCs w:val="18"/>
          <w:vertAlign w:val="superscript"/>
        </w:rPr>
        <w:t>[5]</w:t>
      </w:r>
      <w:r>
        <w:rPr>
          <w:rFonts w:ascii="Verdana" w:hAnsi="Verdana" w:cs="Verdana"/>
          <w:color w:val="000000"/>
          <w:spacing w:val="-10"/>
          <w:kern w:val="0"/>
          <w:sz w:val="18"/>
          <w:szCs w:val="18"/>
        </w:rPr>
        <w:t>. Lichtiger created a scoring system for severe UC based on frequency of stools, nocturnal diarrhea, blood in stool, fecal incontinence, and abdominal pain</w:t>
      </w:r>
      <w:r>
        <w:rPr>
          <w:rFonts w:ascii="Verdana" w:hAnsi="Verdana" w:cs="Verdana"/>
          <w:color w:val="000000"/>
          <w:spacing w:val="-10"/>
          <w:kern w:val="0"/>
          <w:sz w:val="18"/>
          <w:szCs w:val="18"/>
          <w:vertAlign w:val="superscript"/>
        </w:rPr>
        <w:t>[6]</w:t>
      </w:r>
      <w:r>
        <w:rPr>
          <w:rFonts w:ascii="Verdana" w:hAnsi="Verdana" w:cs="Verdana"/>
          <w:color w:val="000000"/>
          <w:spacing w:val="-10"/>
          <w:kern w:val="0"/>
          <w:sz w:val="18"/>
          <w:szCs w:val="18"/>
        </w:rPr>
        <w:t>. These criteria play a significant role in the decision to escalate therapy or proceed to colectomy in patients with severe disease. Rates of TAC within the first five years of disease range from 9%-35%, even with medical therapy</w:t>
      </w:r>
      <w:r>
        <w:rPr>
          <w:rFonts w:ascii="Verdana" w:hAnsi="Verdana" w:cs="Verdana"/>
          <w:color w:val="000000"/>
          <w:spacing w:val="-10"/>
          <w:kern w:val="0"/>
          <w:sz w:val="18"/>
          <w:szCs w:val="18"/>
          <w:vertAlign w:val="superscript"/>
        </w:rPr>
        <w:t>[7]</w:t>
      </w:r>
      <w:r>
        <w:rPr>
          <w:rFonts w:ascii="Verdana" w:hAnsi="Verdana" w:cs="Verdana"/>
          <w:color w:val="000000"/>
          <w:spacing w:val="-10"/>
          <w:kern w:val="0"/>
          <w:sz w:val="18"/>
          <w:szCs w:val="18"/>
        </w:rPr>
        <w:t>. With a growing number of options available to both gastroenterologists and surgeons in the management of UC, treatment is becoming more individualized and variable. The following review provides a description of current medical and surgical management of acute severe UC.</w:t>
      </w:r>
    </w:p>
    <w:p>
      <w:pPr>
        <w:autoSpaceDE w:val="0"/>
        <w:autoSpaceDN w:val="0"/>
        <w:adjustRightInd w:val="0"/>
        <w:spacing w:line="360" w:lineRule="atLeast"/>
        <w:jc w:val="left"/>
        <w:textAlignment w:val="center"/>
        <w:rPr>
          <w:rFonts w:ascii="Univers" w:hAnsi="Univers" w:cs="Univers"/>
          <w:b/>
          <w:bCs/>
          <w:color w:val="000000"/>
          <w:spacing w:val="-2"/>
          <w:kern w:val="0"/>
          <w:sz w:val="24"/>
        </w:rPr>
      </w:pPr>
    </w:p>
    <w:p>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Pr>
          <w:rFonts w:ascii="Univers" w:hAnsi="Univers" w:cs="Univers"/>
          <w:b/>
          <w:bCs/>
          <w:color w:val="000000"/>
          <w:spacing w:val="-2"/>
          <w:kern w:val="0"/>
          <w:sz w:val="24"/>
          <w:u w:val="single"/>
        </w:rPr>
        <w:t>STANDARD MEDICAL THERAPY</w:t>
      </w:r>
    </w:p>
    <w:p>
      <w:pPr>
        <w:suppressAutoHyphens/>
        <w:autoSpaceDE w:val="0"/>
        <w:autoSpaceDN w:val="0"/>
        <w:adjustRightInd w:val="0"/>
        <w:spacing w:line="288" w:lineRule="auto"/>
        <w:textAlignment w:val="center"/>
        <w:rPr>
          <w:rFonts w:ascii="Verdana" w:hAnsi="Verdana" w:cs="Verdana"/>
          <w:color w:val="000000"/>
          <w:spacing w:val="-9"/>
          <w:kern w:val="0"/>
          <w:sz w:val="18"/>
          <w:szCs w:val="18"/>
          <w:vertAlign w:val="superscript"/>
        </w:rPr>
      </w:pPr>
      <w:r>
        <w:rPr>
          <w:rFonts w:ascii="Verdana" w:hAnsi="Verdana" w:cs="Verdana"/>
          <w:color w:val="000000"/>
          <w:spacing w:val="-9"/>
          <w:kern w:val="0"/>
          <w:sz w:val="18"/>
          <w:szCs w:val="18"/>
        </w:rPr>
        <w:t xml:space="preserve">Patients presenting with signs of acute severe UC </w:t>
      </w:r>
      <w:r>
        <w:rPr>
          <w:rFonts w:ascii="Verdana" w:hAnsi="Verdana" w:cs="Verdana"/>
          <w:color w:val="000000"/>
          <w:spacing w:val="-14"/>
          <w:kern w:val="0"/>
          <w:sz w:val="18"/>
          <w:szCs w:val="18"/>
        </w:rPr>
        <w:t xml:space="preserve">require immediate admission to the hospital. They must have regular monitoring of vital signs and urine output as well as a comprehensive laboratory workup. Initial tests on admission should include a comprehensive metabolic panel, pre-albumin, albumin, complete blood count, and inflammatory markers [erythrocyte </w:t>
      </w:r>
      <w:r>
        <w:rPr>
          <w:rFonts w:ascii="Verdana" w:hAnsi="Verdana" w:cs="Verdana"/>
          <w:color w:val="000000"/>
          <w:spacing w:val="-11"/>
          <w:kern w:val="0"/>
          <w:sz w:val="18"/>
          <w:szCs w:val="18"/>
        </w:rPr>
        <w:t>sedimentation rate and C-reactive protein (CRP)]</w:t>
      </w:r>
      <w:r>
        <w:rPr>
          <w:rFonts w:ascii="Verdana" w:hAnsi="Verdana" w:cs="Verdana"/>
          <w:color w:val="000000"/>
          <w:spacing w:val="-11"/>
          <w:kern w:val="0"/>
          <w:sz w:val="18"/>
          <w:szCs w:val="18"/>
          <w:vertAlign w:val="superscript"/>
        </w:rPr>
        <w:t>[5]</w:t>
      </w:r>
      <w:r>
        <w:rPr>
          <w:rFonts w:ascii="Verdana" w:hAnsi="Verdana" w:cs="Verdana"/>
          <w:color w:val="000000"/>
          <w:spacing w:val="-11"/>
          <w:kern w:val="0"/>
          <w:sz w:val="18"/>
          <w:szCs w:val="18"/>
        </w:rPr>
        <w:t>. A tuberculin skin test should also be performed on that admission in preparation for possible treatment with immunosuppressant or bio</w:t>
      </w:r>
      <w:r>
        <w:rPr>
          <w:rFonts w:ascii="Verdana" w:hAnsi="Verdana" w:cs="Verdana"/>
          <w:color w:val="000000"/>
          <w:spacing w:val="-11"/>
          <w:kern w:val="0"/>
          <w:sz w:val="18"/>
          <w:szCs w:val="18"/>
        </w:rPr>
        <w:softHyphen/>
      </w:r>
      <w:r>
        <w:rPr>
          <w:rFonts w:ascii="Verdana" w:hAnsi="Verdana" w:cs="Verdana"/>
          <w:color w:val="000000"/>
          <w:spacing w:val="-11"/>
          <w:kern w:val="0"/>
          <w:sz w:val="18"/>
          <w:szCs w:val="18"/>
        </w:rPr>
        <w:t xml:space="preserve">logic agents. Abdominal imaging should be obtained to evaluate for colonic dilation (greater than 5.5 cm) on plain X-ray or computed tomography scan, and the patient should </w:t>
      </w:r>
      <w:r>
        <w:rPr>
          <w:rFonts w:ascii="Verdana" w:hAnsi="Verdana" w:cs="Verdana"/>
          <w:color w:val="000000"/>
          <w:spacing w:val="-9"/>
          <w:kern w:val="0"/>
          <w:sz w:val="18"/>
          <w:szCs w:val="18"/>
        </w:rPr>
        <w:t>be monitored for fever, leukocytosis and other signs of systemic sepsis that accompany toxic megacolon</w:t>
      </w:r>
      <w:r>
        <w:rPr>
          <w:rFonts w:ascii="Verdana" w:hAnsi="Verdana" w:cs="Verdana"/>
          <w:color w:val="000000"/>
          <w:spacing w:val="-9"/>
          <w:kern w:val="0"/>
          <w:sz w:val="18"/>
          <w:szCs w:val="18"/>
          <w:vertAlign w:val="superscript"/>
        </w:rPr>
        <w:t>[8,9]</w:t>
      </w:r>
      <w:r>
        <w:rPr>
          <w:rFonts w:ascii="Verdana" w:hAnsi="Verdana" w:cs="Verdana"/>
          <w:color w:val="000000"/>
          <w:spacing w:val="-9"/>
          <w:kern w:val="0"/>
          <w:sz w:val="18"/>
          <w:szCs w:val="18"/>
        </w:rPr>
        <w:t>.</w:t>
      </w:r>
    </w:p>
    <w:p>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Pr>
          <w:rFonts w:ascii="Verdana" w:hAnsi="Verdana" w:cs="Verdana"/>
          <w:color w:val="000000"/>
          <w:spacing w:val="-9"/>
          <w:kern w:val="0"/>
          <w:sz w:val="18"/>
          <w:szCs w:val="18"/>
        </w:rPr>
        <w:t>Stool cultures and a clostridium difficile assay must be obtained to exclude infectious pseudomembranous colitis, and the frequency and consistency of bowel movements should be recorded.</w:t>
      </w:r>
    </w:p>
    <w:p>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Pr>
          <w:rFonts w:ascii="Verdana" w:hAnsi="Verdana" w:cs="Verdana"/>
          <w:color w:val="000000"/>
          <w:spacing w:val="-11"/>
          <w:kern w:val="0"/>
          <w:sz w:val="18"/>
          <w:szCs w:val="18"/>
        </w:rPr>
        <w:t>Patients should take nothing by mouth and should be fluid resuscitated to a goal of 0.5 mL/kg per hour of urine output. The administration of intravenous fluids and the correction of electrolyte imbalances prevent dehydration and worsening of colonic dysmotility and dilatation</w:t>
      </w:r>
      <w:r>
        <w:rPr>
          <w:rFonts w:ascii="Verdana" w:hAnsi="Verdana" w:cs="Verdana"/>
          <w:color w:val="000000"/>
          <w:spacing w:val="-11"/>
          <w:kern w:val="0"/>
          <w:sz w:val="18"/>
          <w:szCs w:val="18"/>
          <w:vertAlign w:val="superscript"/>
        </w:rPr>
        <w:t>[10]</w:t>
      </w:r>
      <w:r>
        <w:rPr>
          <w:rFonts w:ascii="Verdana" w:hAnsi="Verdana" w:cs="Verdana"/>
          <w:color w:val="000000"/>
          <w:spacing w:val="-11"/>
          <w:kern w:val="0"/>
          <w:sz w:val="18"/>
          <w:szCs w:val="18"/>
        </w:rPr>
        <w:t>. All patients who are not bleeding should be given thromboembolic prophylaxis due to the increased risk of thrombosis in the setting of systemic inflammation. In addition, the patient should undergo flexible sig</w:t>
      </w:r>
      <w:r>
        <w:rPr>
          <w:rFonts w:ascii="Verdana" w:hAnsi="Verdana" w:cs="Verdana"/>
          <w:color w:val="000000"/>
          <w:spacing w:val="-11"/>
          <w:kern w:val="0"/>
          <w:sz w:val="18"/>
          <w:szCs w:val="18"/>
        </w:rPr>
        <w:softHyphen/>
      </w:r>
      <w:r>
        <w:rPr>
          <w:rFonts w:ascii="Verdana" w:hAnsi="Verdana" w:cs="Verdana"/>
          <w:color w:val="000000"/>
          <w:spacing w:val="-11"/>
          <w:kern w:val="0"/>
          <w:sz w:val="18"/>
          <w:szCs w:val="18"/>
        </w:rPr>
        <w:t>moidoscopy to confirm the diagnosis of acute severe UC and to obtain biopsies to rule out cytomegalovirus colitis</w:t>
      </w:r>
      <w:r>
        <w:rPr>
          <w:rFonts w:ascii="Verdana" w:hAnsi="Verdana" w:cs="Verdana"/>
          <w:color w:val="000000"/>
          <w:spacing w:val="-11"/>
          <w:kern w:val="0"/>
          <w:sz w:val="18"/>
          <w:szCs w:val="18"/>
          <w:vertAlign w:val="superscript"/>
        </w:rPr>
        <w:t>[11]</w:t>
      </w:r>
      <w:r>
        <w:rPr>
          <w:rFonts w:ascii="Verdana" w:hAnsi="Verdana" w:cs="Verdana"/>
          <w:color w:val="000000"/>
          <w:spacing w:val="-11"/>
          <w:kern w:val="0"/>
          <w:sz w:val="18"/>
          <w:szCs w:val="18"/>
        </w:rPr>
        <w:t>.</w:t>
      </w:r>
    </w:p>
    <w:p>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Pr>
          <w:rFonts w:ascii="Verdana" w:hAnsi="Verdana" w:cs="Verdana"/>
          <w:color w:val="000000"/>
          <w:spacing w:val="-11"/>
          <w:kern w:val="0"/>
          <w:sz w:val="18"/>
          <w:szCs w:val="18"/>
        </w:rPr>
        <w:t>Patients with acute severe UC require constant reas</w:t>
      </w:r>
      <w:r>
        <w:rPr>
          <w:rFonts w:ascii="Verdana" w:hAnsi="Verdana" w:cs="Verdana"/>
          <w:color w:val="000000"/>
          <w:spacing w:val="-11"/>
          <w:kern w:val="0"/>
          <w:sz w:val="18"/>
          <w:szCs w:val="18"/>
        </w:rPr>
        <w:softHyphen/>
      </w:r>
      <w:r>
        <w:rPr>
          <w:rFonts w:ascii="Verdana" w:hAnsi="Verdana" w:cs="Verdana"/>
          <w:color w:val="000000"/>
          <w:spacing w:val="-11"/>
          <w:kern w:val="0"/>
          <w:sz w:val="18"/>
          <w:szCs w:val="18"/>
        </w:rPr>
        <w:t xml:space="preserve">sessment, with antibiotic administration in the setting of infection, total parenteral nutrition in the setting of malnutrition, and escalation of therapy to medication non-responders. Kedia </w:t>
      </w:r>
      <w:r>
        <w:rPr>
          <w:rFonts w:ascii="Verdana" w:hAnsi="Verdana" w:cs="Verdana"/>
          <w:i/>
          <w:iCs/>
          <w:color w:val="000000"/>
          <w:spacing w:val="-11"/>
          <w:kern w:val="0"/>
          <w:sz w:val="18"/>
          <w:szCs w:val="18"/>
        </w:rPr>
        <w:t>et al</w:t>
      </w:r>
      <w:r>
        <w:rPr>
          <w:rFonts w:ascii="Verdana" w:hAnsi="Verdana" w:cs="Verdana"/>
          <w:color w:val="000000"/>
          <w:spacing w:val="-11"/>
          <w:kern w:val="0"/>
          <w:sz w:val="18"/>
          <w:szCs w:val="18"/>
          <w:vertAlign w:val="superscript"/>
        </w:rPr>
        <w:t>[12]</w:t>
      </w:r>
      <w:r>
        <w:rPr>
          <w:rFonts w:ascii="Verdana" w:hAnsi="Verdana" w:cs="Verdana"/>
          <w:color w:val="000000"/>
          <w:spacing w:val="-11"/>
          <w:kern w:val="0"/>
          <w:sz w:val="18"/>
          <w:szCs w:val="18"/>
        </w:rPr>
        <w:t xml:space="preserve"> proposed an algorithm for reassessing patient steroid response at days 1, 3 and 4-7 in which incomplete responders and non-responders either advance to rescue therapy or proceed to colectomy. In this algorithm, the Oxford criteria (&gt; 8 stools/d or &gt; 3 stools/d with a CRP &gt; 45 mg/L) are used to determine the need for escala</w:t>
      </w:r>
      <w:r>
        <w:rPr>
          <w:rFonts w:ascii="Verdana" w:hAnsi="Verdana" w:cs="Verdana"/>
          <w:color w:val="000000"/>
          <w:spacing w:val="-11"/>
          <w:kern w:val="0"/>
          <w:sz w:val="18"/>
          <w:szCs w:val="18"/>
        </w:rPr>
        <w:softHyphen/>
      </w:r>
      <w:r>
        <w:rPr>
          <w:rFonts w:ascii="Verdana" w:hAnsi="Verdana" w:cs="Verdana"/>
          <w:color w:val="000000"/>
          <w:spacing w:val="-11"/>
          <w:kern w:val="0"/>
          <w:sz w:val="18"/>
          <w:szCs w:val="18"/>
        </w:rPr>
        <w:t xml:space="preserve">tion </w:t>
      </w:r>
      <w:r>
        <w:rPr>
          <w:rFonts w:ascii="Verdana" w:hAnsi="Verdana" w:cs="Verdana"/>
          <w:color w:val="000000"/>
          <w:spacing w:val="-14"/>
          <w:kern w:val="0"/>
          <w:sz w:val="18"/>
          <w:szCs w:val="18"/>
        </w:rPr>
        <w:t>of therapy</w:t>
      </w:r>
      <w:r>
        <w:rPr>
          <w:rFonts w:ascii="Verdana" w:hAnsi="Verdana" w:cs="Verdana"/>
          <w:color w:val="000000"/>
          <w:spacing w:val="-14"/>
          <w:kern w:val="0"/>
          <w:sz w:val="18"/>
          <w:szCs w:val="18"/>
          <w:vertAlign w:val="superscript"/>
        </w:rPr>
        <w:t>[13]</w:t>
      </w:r>
      <w:r>
        <w:rPr>
          <w:rFonts w:ascii="Verdana" w:hAnsi="Verdana" w:cs="Verdana"/>
          <w:color w:val="000000"/>
          <w:spacing w:val="-14"/>
          <w:kern w:val="0"/>
          <w:sz w:val="18"/>
          <w:szCs w:val="18"/>
        </w:rPr>
        <w:t>. With careful attention to the patient’s</w:t>
      </w:r>
      <w:r>
        <w:rPr>
          <w:rFonts w:ascii="Verdana" w:hAnsi="Verdana" w:cs="Verdana"/>
          <w:color w:val="000000"/>
          <w:spacing w:val="-11"/>
          <w:kern w:val="0"/>
          <w:sz w:val="18"/>
          <w:szCs w:val="18"/>
        </w:rPr>
        <w:t xml:space="preserve"> physical condition and severity of illness, the appropriate medical or surgical therapy can be selected to target the individual’s ever-changing disease (Figure 1).</w:t>
      </w:r>
    </w:p>
    <w:p>
      <w:pPr>
        <w:autoSpaceDE w:val="0"/>
        <w:autoSpaceDN w:val="0"/>
        <w:adjustRightInd w:val="0"/>
        <w:spacing w:line="360" w:lineRule="atLeast"/>
        <w:jc w:val="left"/>
        <w:textAlignment w:val="center"/>
        <w:rPr>
          <w:rFonts w:ascii="Univers" w:hAnsi="Univers" w:cs="Univers"/>
          <w:b/>
          <w:bCs/>
          <w:color w:val="000000"/>
          <w:spacing w:val="-2"/>
          <w:kern w:val="0"/>
          <w:sz w:val="24"/>
        </w:rPr>
      </w:pPr>
    </w:p>
    <w:p>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Pr>
          <w:rFonts w:ascii="Univers" w:hAnsi="Univers" w:cs="Univers"/>
          <w:b/>
          <w:bCs/>
          <w:color w:val="000000"/>
          <w:spacing w:val="-2"/>
          <w:kern w:val="0"/>
          <w:sz w:val="24"/>
          <w:u w:val="single"/>
        </w:rPr>
        <w:t>CORTICOSTEROIDS</w:t>
      </w:r>
    </w:p>
    <w:p>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Pr>
          <w:rFonts w:ascii="Verdana" w:hAnsi="Verdana" w:cs="Verdana"/>
          <w:color w:val="000000"/>
          <w:spacing w:val="-9"/>
          <w:kern w:val="0"/>
          <w:sz w:val="18"/>
          <w:szCs w:val="18"/>
        </w:rPr>
        <w:t>Corticosteroids were introduced in the management of UC in the 1950’s, though the first clinical trial proving their efficacy was not published until the 1970’s</w:t>
      </w:r>
      <w:r>
        <w:rPr>
          <w:rFonts w:ascii="Verdana" w:hAnsi="Verdana" w:cs="Verdana"/>
          <w:color w:val="000000"/>
          <w:spacing w:val="-9"/>
          <w:kern w:val="0"/>
          <w:sz w:val="18"/>
          <w:szCs w:val="18"/>
          <w:vertAlign w:val="superscript"/>
        </w:rPr>
        <w:t>[5,14]</w:t>
      </w:r>
      <w:r>
        <w:rPr>
          <w:rFonts w:ascii="Verdana" w:hAnsi="Verdana" w:cs="Verdana"/>
          <w:color w:val="000000"/>
          <w:spacing w:val="-9"/>
          <w:kern w:val="0"/>
          <w:sz w:val="18"/>
          <w:szCs w:val="18"/>
        </w:rPr>
        <w:t xml:space="preserve">. For the past 40 years, intravenous corticosteroids </w:t>
      </w:r>
      <w:r>
        <w:rPr>
          <w:rFonts w:ascii="Verdana" w:hAnsi="Verdana" w:cs="Verdana"/>
          <w:color w:val="000000"/>
          <w:spacing w:val="-13"/>
          <w:kern w:val="0"/>
          <w:sz w:val="18"/>
          <w:szCs w:val="18"/>
        </w:rPr>
        <w:t>(methy</w:t>
      </w:r>
      <w:r>
        <w:rPr>
          <w:rFonts w:ascii="Verdana" w:hAnsi="Verdana" w:cs="Verdana"/>
          <w:color w:val="000000"/>
          <w:spacing w:val="-13"/>
          <w:kern w:val="0"/>
          <w:sz w:val="18"/>
          <w:szCs w:val="18"/>
        </w:rPr>
        <w:softHyphen/>
      </w:r>
      <w:r>
        <w:rPr>
          <w:rFonts w:ascii="Verdana" w:hAnsi="Verdana" w:cs="Verdana"/>
          <w:color w:val="000000"/>
          <w:spacing w:val="-13"/>
          <w:kern w:val="0"/>
          <w:sz w:val="18"/>
          <w:szCs w:val="18"/>
        </w:rPr>
        <w:t xml:space="preserve">lprednisolone 60 mg/d or hydrocortisone 100 </w:t>
      </w:r>
      <w:r>
        <w:rPr>
          <w:rFonts w:ascii="Verdana" w:hAnsi="Verdana" w:cs="Verdana"/>
          <w:color w:val="000000"/>
          <w:spacing w:val="-9"/>
          <w:kern w:val="0"/>
          <w:sz w:val="18"/>
          <w:szCs w:val="18"/>
        </w:rPr>
        <w:t>mg/8 h) for a 7-10 d course have been a cornerstone in the treat</w:t>
      </w:r>
      <w:r>
        <w:rPr>
          <w:rFonts w:ascii="Verdana" w:hAnsi="Verdana" w:cs="Verdana"/>
          <w:color w:val="000000"/>
          <w:spacing w:val="-9"/>
          <w:kern w:val="0"/>
          <w:sz w:val="18"/>
          <w:szCs w:val="18"/>
        </w:rPr>
        <w:softHyphen/>
      </w:r>
      <w:r>
        <w:rPr>
          <w:rFonts w:ascii="Verdana" w:hAnsi="Verdana" w:cs="Verdana"/>
          <w:color w:val="000000"/>
          <w:spacing w:val="-9"/>
          <w:kern w:val="0"/>
          <w:sz w:val="18"/>
          <w:szCs w:val="18"/>
        </w:rPr>
        <w:t>ment of acute severe UC</w:t>
      </w:r>
      <w:r>
        <w:rPr>
          <w:rFonts w:ascii="Verdana" w:hAnsi="Verdana" w:cs="Verdana"/>
          <w:color w:val="000000"/>
          <w:spacing w:val="-9"/>
          <w:kern w:val="0"/>
          <w:sz w:val="18"/>
          <w:szCs w:val="18"/>
          <w:vertAlign w:val="superscript"/>
        </w:rPr>
        <w:t>[4,14]</w:t>
      </w:r>
      <w:r>
        <w:rPr>
          <w:rFonts w:ascii="Verdana" w:hAnsi="Verdana" w:cs="Verdana"/>
          <w:color w:val="000000"/>
          <w:spacing w:val="-9"/>
          <w:kern w:val="0"/>
          <w:sz w:val="18"/>
          <w:szCs w:val="18"/>
        </w:rPr>
        <w:t>. A large review and meta-analysis reported the response to IV steroids to be 67% with short term colectomy rate of 29%</w:t>
      </w:r>
      <w:r>
        <w:rPr>
          <w:rFonts w:ascii="Verdana" w:hAnsi="Verdana" w:cs="Verdana"/>
          <w:color w:val="000000"/>
          <w:spacing w:val="-9"/>
          <w:kern w:val="0"/>
          <w:sz w:val="18"/>
          <w:szCs w:val="18"/>
          <w:vertAlign w:val="superscript"/>
        </w:rPr>
        <w:t>[4]</w:t>
      </w:r>
      <w:r>
        <w:rPr>
          <w:rFonts w:ascii="Verdana" w:hAnsi="Verdana" w:cs="Verdana"/>
          <w:color w:val="000000"/>
          <w:spacing w:val="-9"/>
          <w:kern w:val="0"/>
          <w:sz w:val="18"/>
          <w:szCs w:val="18"/>
        </w:rPr>
        <w:t>.</w:t>
      </w:r>
    </w:p>
    <w:p>
      <w:pPr>
        <w:autoSpaceDE w:val="0"/>
        <w:autoSpaceDN w:val="0"/>
        <w:adjustRightInd w:val="0"/>
        <w:spacing w:line="360" w:lineRule="atLeast"/>
        <w:jc w:val="left"/>
        <w:textAlignment w:val="center"/>
        <w:rPr>
          <w:rFonts w:ascii="Univers" w:hAnsi="Univers" w:cs="Univers"/>
          <w:b/>
          <w:bCs/>
          <w:color w:val="000000"/>
          <w:spacing w:val="-2"/>
          <w:kern w:val="0"/>
          <w:sz w:val="24"/>
        </w:rPr>
      </w:pPr>
    </w:p>
    <w:p>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Pr>
          <w:rFonts w:ascii="Univers" w:hAnsi="Univers" w:cs="Univers"/>
          <w:b/>
          <w:bCs/>
          <w:color w:val="000000"/>
          <w:spacing w:val="-2"/>
          <w:kern w:val="0"/>
          <w:sz w:val="24"/>
          <w:u w:val="single"/>
        </w:rPr>
        <w:t>MEDICAL RESCUE THERAPY</w:t>
      </w:r>
    </w:p>
    <w:p>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Pr>
          <w:rFonts w:ascii="Verdana" w:hAnsi="Verdana" w:cs="Verdana"/>
          <w:color w:val="000000"/>
          <w:spacing w:val="-11"/>
          <w:kern w:val="0"/>
          <w:sz w:val="18"/>
          <w:szCs w:val="18"/>
        </w:rPr>
        <w:t>Rescue therapies made their first appearance in the medical management of UC in the 1990’s with the intro</w:t>
      </w:r>
      <w:r>
        <w:rPr>
          <w:rFonts w:ascii="Verdana" w:hAnsi="Verdana" w:cs="Verdana"/>
          <w:color w:val="000000"/>
          <w:spacing w:val="-11"/>
          <w:kern w:val="0"/>
          <w:sz w:val="18"/>
          <w:szCs w:val="18"/>
        </w:rPr>
        <w:softHyphen/>
      </w:r>
      <w:r>
        <w:rPr>
          <w:rFonts w:ascii="Verdana" w:hAnsi="Verdana" w:cs="Verdana"/>
          <w:color w:val="000000"/>
          <w:spacing w:val="-11"/>
          <w:kern w:val="0"/>
          <w:sz w:val="18"/>
          <w:szCs w:val="18"/>
        </w:rPr>
        <w:t>duction of cyclosporine. Infliximab followed soon after as an alternative therapy with a different side-effect profile that could also serve as a salvage therapy in the setting of UC refractory to corticosteroids.</w:t>
      </w:r>
    </w:p>
    <w:p>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Pr>
          <w:rFonts w:ascii="Verdana" w:hAnsi="Verdana" w:cs="Verdana"/>
          <w:color w:val="000000"/>
          <w:spacing w:val="-14"/>
          <w:kern w:val="0"/>
          <w:sz w:val="18"/>
          <w:szCs w:val="18"/>
        </w:rPr>
        <w:t>Cyclosporine (2-4 mg/kg) has been shown to induce remission in 60%-80% of patients with acute severe colitis, but colectomy rates at four months remain close to 50% unless the patient is successfully bridged to maintenance therapy</w:t>
      </w:r>
      <w:r>
        <w:rPr>
          <w:rFonts w:ascii="Verdana" w:hAnsi="Verdana" w:cs="Verdana"/>
          <w:color w:val="000000"/>
          <w:spacing w:val="-14"/>
          <w:kern w:val="0"/>
          <w:sz w:val="18"/>
          <w:szCs w:val="18"/>
          <w:vertAlign w:val="superscript"/>
        </w:rPr>
        <w:t>[6,15,16]</w:t>
      </w:r>
      <w:r>
        <w:rPr>
          <w:rFonts w:ascii="Verdana" w:hAnsi="Verdana" w:cs="Verdana"/>
          <w:color w:val="000000"/>
          <w:spacing w:val="-14"/>
          <w:kern w:val="0"/>
          <w:sz w:val="18"/>
          <w:szCs w:val="18"/>
        </w:rPr>
        <w:t>. The role of infliximab in the treatment of non-acute, moderate-to-severe UC has been reported in the Active Ulcerative Colitis</w:t>
      </w:r>
      <w:r>
        <w:rPr>
          <w:rFonts w:ascii="Verdana" w:hAnsi="Verdana" w:cs="Verdana"/>
          <w:color w:val="000000"/>
          <w:spacing w:val="-11"/>
          <w:kern w:val="0"/>
          <w:sz w:val="18"/>
          <w:szCs w:val="18"/>
        </w:rPr>
        <w:t xml:space="preserve"> Trials 1 and 2, with response rates between 61% and 69%</w:t>
      </w:r>
      <w:r>
        <w:rPr>
          <w:rFonts w:ascii="Verdana" w:hAnsi="Verdana" w:cs="Verdana"/>
          <w:color w:val="000000"/>
          <w:spacing w:val="-11"/>
          <w:kern w:val="0"/>
          <w:sz w:val="18"/>
          <w:szCs w:val="18"/>
          <w:vertAlign w:val="superscript"/>
        </w:rPr>
        <w:t>[17]</w:t>
      </w:r>
      <w:r>
        <w:rPr>
          <w:rFonts w:ascii="Verdana" w:hAnsi="Verdana" w:cs="Verdana"/>
          <w:color w:val="000000"/>
          <w:spacing w:val="-11"/>
          <w:kern w:val="0"/>
          <w:sz w:val="18"/>
          <w:szCs w:val="18"/>
        </w:rPr>
        <w:t>. Infliximab (5 mg/kg) has also been shown to significantly decrease rate of colectomy at three months for patients with severe to moderate attacks of UC</w:t>
      </w:r>
      <w:r>
        <w:rPr>
          <w:rFonts w:ascii="Verdana" w:hAnsi="Verdana" w:cs="Verdana"/>
          <w:color w:val="000000"/>
          <w:spacing w:val="-11"/>
          <w:kern w:val="0"/>
          <w:sz w:val="18"/>
          <w:szCs w:val="18"/>
          <w:vertAlign w:val="superscript"/>
        </w:rPr>
        <w:t>[18]</w:t>
      </w:r>
      <w:r>
        <w:rPr>
          <w:rFonts w:ascii="Verdana" w:hAnsi="Verdana" w:cs="Verdana"/>
          <w:color w:val="000000"/>
          <w:spacing w:val="-11"/>
          <w:kern w:val="0"/>
          <w:sz w:val="18"/>
          <w:szCs w:val="18"/>
        </w:rPr>
        <w:t xml:space="preserve">. In an Italian trial by Kohn </w:t>
      </w:r>
      <w:r>
        <w:rPr>
          <w:rFonts w:ascii="Verdana" w:hAnsi="Verdana" w:cs="Verdana"/>
          <w:i/>
          <w:iCs/>
          <w:color w:val="000000"/>
          <w:spacing w:val="-11"/>
          <w:kern w:val="0"/>
          <w:sz w:val="18"/>
          <w:szCs w:val="18"/>
        </w:rPr>
        <w:t>et al</w:t>
      </w:r>
      <w:r>
        <w:rPr>
          <w:rFonts w:ascii="Verdana" w:hAnsi="Verdana" w:cs="Verdana"/>
          <w:color w:val="000000"/>
          <w:spacing w:val="-11"/>
          <w:kern w:val="0"/>
          <w:sz w:val="18"/>
          <w:szCs w:val="18"/>
          <w:vertAlign w:val="superscript"/>
        </w:rPr>
        <w:t>[19]</w:t>
      </w:r>
      <w:r>
        <w:rPr>
          <w:rFonts w:ascii="Verdana" w:hAnsi="Verdana" w:cs="Verdana"/>
          <w:color w:val="000000"/>
          <w:spacing w:val="-11"/>
          <w:kern w:val="0"/>
          <w:sz w:val="18"/>
          <w:szCs w:val="18"/>
        </w:rPr>
        <w:t xml:space="preserve"> there was an 85% response rate to infliximab with no colectomy in the 2 mo following hospital admission for acute severe UC and 67% at 23 mo. Multiple studies have compared infliximab and cyclosporine as rescue therapy for acute severe UC with no significant difference between the two therapies. Colectomy rates were similar at three and twelve months between patients receiving </w:t>
      </w:r>
      <w:r>
        <w:rPr>
          <w:rFonts w:ascii="Verdana" w:hAnsi="Verdana" w:cs="Verdana"/>
          <w:color w:val="000000"/>
          <w:spacing w:val="-13"/>
          <w:kern w:val="0"/>
          <w:sz w:val="18"/>
          <w:szCs w:val="18"/>
        </w:rPr>
        <w:t xml:space="preserve">infliximab (31% and 41%) and cyclosporine (30% </w:t>
      </w:r>
      <w:r>
        <w:rPr>
          <w:rFonts w:ascii="Verdana" w:hAnsi="Verdana" w:cs="Verdana"/>
          <w:color w:val="000000"/>
          <w:spacing w:val="-11"/>
          <w:kern w:val="0"/>
          <w:sz w:val="18"/>
          <w:szCs w:val="18"/>
        </w:rPr>
        <w:t>and 44%)</w:t>
      </w:r>
      <w:r>
        <w:rPr>
          <w:rFonts w:ascii="Verdana" w:hAnsi="Verdana" w:cs="Verdana"/>
          <w:color w:val="000000"/>
          <w:spacing w:val="-11"/>
          <w:kern w:val="0"/>
          <w:sz w:val="18"/>
          <w:szCs w:val="18"/>
          <w:vertAlign w:val="superscript"/>
        </w:rPr>
        <w:t>[20,21]</w:t>
      </w:r>
      <w:r>
        <w:rPr>
          <w:rFonts w:ascii="Verdana" w:hAnsi="Verdana" w:cs="Verdana"/>
          <w:color w:val="000000"/>
          <w:spacing w:val="-11"/>
          <w:kern w:val="0"/>
          <w:sz w:val="18"/>
          <w:szCs w:val="18"/>
        </w:rPr>
        <w:t>. A recent systematic review and meta-analysis compared infliximab and cyclosporine as rescue therapy and found no significant difference in 3 or 12 mo colectomy rates among three randomized trials but reported significantly increased response to treatment and lower 12 mo colectomy rate among 12 non-randomized studies</w:t>
      </w:r>
      <w:r>
        <w:rPr>
          <w:rFonts w:ascii="Verdana" w:hAnsi="Verdana" w:cs="Verdana"/>
          <w:color w:val="000000"/>
          <w:spacing w:val="-11"/>
          <w:kern w:val="0"/>
          <w:sz w:val="18"/>
          <w:szCs w:val="18"/>
          <w:vertAlign w:val="superscript"/>
        </w:rPr>
        <w:t>[22]</w:t>
      </w:r>
      <w:r>
        <w:rPr>
          <w:rFonts w:ascii="Verdana" w:hAnsi="Verdana" w:cs="Verdana"/>
          <w:color w:val="000000"/>
          <w:spacing w:val="-11"/>
          <w:kern w:val="0"/>
          <w:sz w:val="18"/>
          <w:szCs w:val="18"/>
        </w:rPr>
        <w:t>.</w:t>
      </w:r>
    </w:p>
    <w:p>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Pr>
          <w:rFonts w:ascii="Verdana" w:hAnsi="Verdana" w:cs="Verdana"/>
          <w:color w:val="000000"/>
          <w:spacing w:val="-9"/>
          <w:kern w:val="0"/>
          <w:sz w:val="18"/>
          <w:szCs w:val="18"/>
        </w:rPr>
        <w:t>While immunosuppressant and biologic agents have become established means of treating severe UC, there is conflicting evidence on the use of sequential therapy. Reports of the use of infliximab after failing steroids and cyclosporine have shown a 30% colectomy rate</w:t>
      </w:r>
      <w:r>
        <w:rPr>
          <w:rFonts w:ascii="Verdana" w:hAnsi="Verdana" w:cs="Verdana"/>
          <w:color w:val="000000"/>
          <w:spacing w:val="-9"/>
          <w:kern w:val="0"/>
          <w:sz w:val="18"/>
          <w:szCs w:val="18"/>
          <w:vertAlign w:val="superscript"/>
        </w:rPr>
        <w:t>[23]</w:t>
      </w:r>
      <w:r>
        <w:rPr>
          <w:rFonts w:ascii="Verdana" w:hAnsi="Verdana" w:cs="Verdana"/>
          <w:color w:val="000000"/>
          <w:spacing w:val="-9"/>
          <w:kern w:val="0"/>
          <w:sz w:val="18"/>
          <w:szCs w:val="18"/>
        </w:rPr>
        <w:t>. A review of 10 studies in which rescue therapies were used sequentially for treatment of acute severe UC demonstrated colectomy rates of 28% at 3 mo and 42% at 12 mo with a 23% rate of adverse events-lower than previously reported in the literature</w:t>
      </w:r>
      <w:r>
        <w:rPr>
          <w:rFonts w:ascii="Verdana" w:hAnsi="Verdana" w:cs="Verdana"/>
          <w:color w:val="000000"/>
          <w:spacing w:val="-9"/>
          <w:kern w:val="0"/>
          <w:sz w:val="18"/>
          <w:szCs w:val="18"/>
          <w:vertAlign w:val="superscript"/>
        </w:rPr>
        <w:t>[24]</w:t>
      </w:r>
      <w:r>
        <w:rPr>
          <w:rFonts w:ascii="Verdana" w:hAnsi="Verdana" w:cs="Verdana"/>
          <w:color w:val="000000"/>
          <w:spacing w:val="-9"/>
          <w:kern w:val="0"/>
          <w:sz w:val="18"/>
          <w:szCs w:val="18"/>
        </w:rPr>
        <w:t xml:space="preserve">. At this time, the selection of a rescue therapy agent, cyclosporine </w:t>
      </w:r>
      <w:r>
        <w:rPr>
          <w:rFonts w:ascii="Verdana" w:hAnsi="Verdana" w:cs="Verdana"/>
          <w:i/>
          <w:iCs/>
          <w:color w:val="000000"/>
          <w:spacing w:val="-9"/>
          <w:kern w:val="0"/>
          <w:sz w:val="18"/>
          <w:szCs w:val="18"/>
        </w:rPr>
        <w:t xml:space="preserve">vs </w:t>
      </w:r>
      <w:r>
        <w:rPr>
          <w:rFonts w:ascii="Verdana" w:hAnsi="Verdana" w:cs="Verdana"/>
          <w:color w:val="000000"/>
          <w:spacing w:val="-9"/>
          <w:kern w:val="0"/>
          <w:sz w:val="18"/>
          <w:szCs w:val="18"/>
        </w:rPr>
        <w:t xml:space="preserve">infliximab </w:t>
      </w:r>
      <w:r>
        <w:rPr>
          <w:rFonts w:ascii="Verdana" w:hAnsi="Verdana" w:cs="Verdana"/>
          <w:i/>
          <w:iCs/>
          <w:color w:val="000000"/>
          <w:spacing w:val="-9"/>
          <w:kern w:val="0"/>
          <w:sz w:val="18"/>
          <w:szCs w:val="18"/>
        </w:rPr>
        <w:t>vs</w:t>
      </w:r>
      <w:r>
        <w:rPr>
          <w:rFonts w:ascii="Verdana" w:hAnsi="Verdana" w:cs="Verdana"/>
          <w:color w:val="000000"/>
          <w:spacing w:val="-9"/>
          <w:kern w:val="0"/>
          <w:sz w:val="18"/>
          <w:szCs w:val="18"/>
        </w:rPr>
        <w:t xml:space="preserve"> one agent following the other, is based primarily on physician comfort and experience, along with patient tolerance of side effects and susceptibility to infection.</w:t>
      </w:r>
    </w:p>
    <w:p>
      <w:pPr>
        <w:autoSpaceDE w:val="0"/>
        <w:autoSpaceDN w:val="0"/>
        <w:adjustRightInd w:val="0"/>
        <w:spacing w:line="360" w:lineRule="atLeast"/>
        <w:jc w:val="left"/>
        <w:textAlignment w:val="center"/>
        <w:rPr>
          <w:rFonts w:ascii="Univers" w:hAnsi="Univers" w:cs="Univers"/>
          <w:b/>
          <w:bCs/>
          <w:color w:val="000000"/>
          <w:spacing w:val="-2"/>
          <w:kern w:val="0"/>
          <w:sz w:val="24"/>
        </w:rPr>
      </w:pPr>
    </w:p>
    <w:p>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Pr>
          <w:rFonts w:ascii="Univers" w:hAnsi="Univers" w:cs="Univers"/>
          <w:b/>
          <w:bCs/>
          <w:color w:val="000000"/>
          <w:spacing w:val="-2"/>
          <w:kern w:val="0"/>
          <w:sz w:val="24"/>
          <w:u w:val="single"/>
        </w:rPr>
        <w:t>IMMUNOMODULATORS</w:t>
      </w:r>
    </w:p>
    <w:p>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Pr>
          <w:rFonts w:ascii="Verdana" w:hAnsi="Verdana" w:cs="Verdana"/>
          <w:color w:val="000000"/>
          <w:spacing w:val="-11"/>
          <w:kern w:val="0"/>
          <w:sz w:val="18"/>
          <w:szCs w:val="18"/>
        </w:rPr>
        <w:t>Although not currently the standard of care, vedolizumab, an integrin antibody, has been shown to induce steroid-free remission in approximately one third of UC patients who have failed anti-TNF therapy</w:t>
      </w:r>
      <w:r>
        <w:rPr>
          <w:rFonts w:ascii="Verdana" w:hAnsi="Verdana" w:cs="Verdana"/>
          <w:color w:val="000000"/>
          <w:spacing w:val="-11"/>
          <w:kern w:val="0"/>
          <w:sz w:val="18"/>
          <w:szCs w:val="18"/>
          <w:vertAlign w:val="superscript"/>
        </w:rPr>
        <w:t>[25]</w:t>
      </w:r>
      <w:r>
        <w:rPr>
          <w:rFonts w:ascii="Verdana" w:hAnsi="Verdana" w:cs="Verdana"/>
          <w:color w:val="000000"/>
          <w:spacing w:val="-11"/>
          <w:kern w:val="0"/>
          <w:sz w:val="18"/>
          <w:szCs w:val="18"/>
        </w:rPr>
        <w:t>. Further investigation is required before recommendations can be made for its use in the treatment of acute severe UC.</w:t>
      </w:r>
    </w:p>
    <w:p>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Pr>
          <w:rFonts w:ascii="Verdana" w:hAnsi="Verdana" w:cs="Verdana"/>
          <w:color w:val="000000"/>
          <w:spacing w:val="-9"/>
          <w:kern w:val="0"/>
          <w:sz w:val="18"/>
          <w:szCs w:val="18"/>
        </w:rPr>
        <w:t>Other agents such as thiopurines and methotrexate play a role in maintenance therapy and steroid dose reduction, but these drugs have shown no significant success as induction therapy to achieve remission in patients with active UC</w:t>
      </w:r>
      <w:r>
        <w:rPr>
          <w:rFonts w:ascii="Verdana" w:hAnsi="Verdana" w:cs="Verdana"/>
          <w:color w:val="000000"/>
          <w:spacing w:val="-9"/>
          <w:kern w:val="0"/>
          <w:sz w:val="18"/>
          <w:szCs w:val="18"/>
          <w:vertAlign w:val="superscript"/>
        </w:rPr>
        <w:t>[26,27]</w:t>
      </w:r>
      <w:r>
        <w:rPr>
          <w:rFonts w:ascii="Verdana" w:hAnsi="Verdana" w:cs="Verdana"/>
          <w:color w:val="000000"/>
          <w:spacing w:val="-9"/>
          <w:kern w:val="0"/>
          <w:sz w:val="18"/>
          <w:szCs w:val="18"/>
        </w:rPr>
        <w:t>.</w:t>
      </w:r>
    </w:p>
    <w:p>
      <w:pPr>
        <w:autoSpaceDE w:val="0"/>
        <w:autoSpaceDN w:val="0"/>
        <w:adjustRightInd w:val="0"/>
        <w:spacing w:line="360" w:lineRule="atLeast"/>
        <w:jc w:val="left"/>
        <w:textAlignment w:val="center"/>
        <w:rPr>
          <w:rFonts w:ascii="Univers" w:hAnsi="Univers" w:cs="Univers"/>
          <w:b/>
          <w:bCs/>
          <w:caps/>
          <w:color w:val="000000"/>
          <w:spacing w:val="-2"/>
          <w:kern w:val="0"/>
          <w:sz w:val="24"/>
        </w:rPr>
      </w:pPr>
    </w:p>
    <w:p>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Pr>
          <w:rFonts w:ascii="Univers" w:hAnsi="Univers" w:cs="Univers"/>
          <w:b/>
          <w:bCs/>
          <w:caps/>
          <w:color w:val="000000"/>
          <w:spacing w:val="-2"/>
          <w:kern w:val="0"/>
          <w:sz w:val="24"/>
          <w:u w:val="single"/>
        </w:rPr>
        <w:t>Antibiotics</w:t>
      </w:r>
    </w:p>
    <w:p>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Pr>
          <w:rFonts w:ascii="Verdana" w:hAnsi="Verdana" w:cs="Verdana"/>
          <w:color w:val="000000"/>
          <w:spacing w:val="-13"/>
          <w:kern w:val="0"/>
          <w:sz w:val="18"/>
          <w:szCs w:val="18"/>
        </w:rPr>
        <w:t xml:space="preserve">The role of antibiotics in the treatment of acute </w:t>
      </w:r>
      <w:r>
        <w:rPr>
          <w:rFonts w:ascii="Verdana" w:hAnsi="Verdana" w:cs="Verdana"/>
          <w:color w:val="000000"/>
          <w:spacing w:val="-11"/>
          <w:kern w:val="0"/>
          <w:sz w:val="18"/>
          <w:szCs w:val="18"/>
        </w:rPr>
        <w:t xml:space="preserve">severe UC remains limited because even in severe UC there is no proven therapeutic benefit to oral or </w:t>
      </w:r>
      <w:r>
        <w:rPr>
          <w:rFonts w:ascii="Verdana" w:hAnsi="Verdana" w:cs="Verdana"/>
          <w:color w:val="000000"/>
          <w:spacing w:val="-9"/>
          <w:kern w:val="0"/>
          <w:sz w:val="18"/>
          <w:szCs w:val="18"/>
        </w:rPr>
        <w:t>intrave</w:t>
      </w:r>
      <w:r>
        <w:rPr>
          <w:rFonts w:ascii="Verdana" w:hAnsi="Verdana" w:cs="Verdana"/>
          <w:color w:val="000000"/>
          <w:spacing w:val="-9"/>
          <w:kern w:val="0"/>
          <w:sz w:val="18"/>
          <w:szCs w:val="18"/>
        </w:rPr>
        <w:softHyphen/>
      </w:r>
      <w:r>
        <w:rPr>
          <w:rFonts w:ascii="Verdana" w:hAnsi="Verdana" w:cs="Verdana"/>
          <w:color w:val="000000"/>
          <w:spacing w:val="-13"/>
          <w:kern w:val="0"/>
          <w:sz w:val="18"/>
          <w:szCs w:val="18"/>
        </w:rPr>
        <w:t>nous metronidazole, tobramycin, ciprofloxacin or vanco</w:t>
      </w:r>
      <w:r>
        <w:rPr>
          <w:rFonts w:ascii="Verdana" w:hAnsi="Verdana" w:cs="Verdana"/>
          <w:color w:val="000000"/>
          <w:spacing w:val="-13"/>
          <w:kern w:val="0"/>
          <w:sz w:val="18"/>
          <w:szCs w:val="18"/>
        </w:rPr>
        <w:softHyphen/>
      </w:r>
      <w:r>
        <w:rPr>
          <w:rFonts w:ascii="Verdana" w:hAnsi="Verdana" w:cs="Verdana"/>
          <w:color w:val="000000"/>
          <w:spacing w:val="-13"/>
          <w:kern w:val="0"/>
          <w:sz w:val="18"/>
          <w:szCs w:val="18"/>
        </w:rPr>
        <w:t>mycin</w:t>
      </w:r>
      <w:r>
        <w:rPr>
          <w:rFonts w:ascii="Verdana" w:hAnsi="Verdana" w:cs="Verdana"/>
          <w:color w:val="000000"/>
          <w:spacing w:val="-13"/>
          <w:kern w:val="0"/>
          <w:sz w:val="18"/>
          <w:szCs w:val="18"/>
          <w:vertAlign w:val="superscript"/>
        </w:rPr>
        <w:t>[28-30]</w:t>
      </w:r>
      <w:r>
        <w:rPr>
          <w:rFonts w:ascii="Verdana" w:hAnsi="Verdana" w:cs="Verdana"/>
          <w:color w:val="000000"/>
          <w:spacing w:val="-13"/>
          <w:kern w:val="0"/>
          <w:sz w:val="18"/>
          <w:szCs w:val="18"/>
        </w:rPr>
        <w:t xml:space="preserve">. Only in the setting of active infection or for pre-operative antibiotic prophylaxis do 2012 ECCO guidelines recommend that antibiotics be </w:t>
      </w:r>
      <w:r>
        <w:rPr>
          <w:rFonts w:ascii="Verdana" w:hAnsi="Verdana" w:cs="Verdana"/>
          <w:color w:val="000000"/>
          <w:spacing w:val="-9"/>
          <w:kern w:val="0"/>
          <w:sz w:val="18"/>
          <w:szCs w:val="18"/>
        </w:rPr>
        <w:t>administered</w:t>
      </w:r>
      <w:r>
        <w:rPr>
          <w:rFonts w:ascii="Verdana" w:hAnsi="Verdana" w:cs="Verdana"/>
          <w:color w:val="000000"/>
          <w:spacing w:val="-9"/>
          <w:kern w:val="0"/>
          <w:sz w:val="18"/>
          <w:szCs w:val="18"/>
          <w:vertAlign w:val="superscript"/>
        </w:rPr>
        <w:t>[31]</w:t>
      </w:r>
      <w:r>
        <w:rPr>
          <w:rFonts w:ascii="Verdana" w:hAnsi="Verdana" w:cs="Verdana"/>
          <w:color w:val="000000"/>
          <w:spacing w:val="-9"/>
          <w:kern w:val="0"/>
          <w:sz w:val="18"/>
          <w:szCs w:val="18"/>
        </w:rPr>
        <w:t>.</w:t>
      </w:r>
    </w:p>
    <w:p>
      <w:pPr>
        <w:autoSpaceDE w:val="0"/>
        <w:autoSpaceDN w:val="0"/>
        <w:adjustRightInd w:val="0"/>
        <w:spacing w:line="360" w:lineRule="atLeast"/>
        <w:jc w:val="left"/>
        <w:textAlignment w:val="center"/>
        <w:rPr>
          <w:rFonts w:ascii="Univers" w:hAnsi="Univers" w:cs="Univers"/>
          <w:b/>
          <w:bCs/>
          <w:color w:val="000000"/>
          <w:spacing w:val="-2"/>
          <w:kern w:val="0"/>
          <w:sz w:val="24"/>
        </w:rPr>
      </w:pPr>
    </w:p>
    <w:p>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Pr>
          <w:rFonts w:ascii="Univers" w:hAnsi="Univers" w:cs="Univers"/>
          <w:b/>
          <w:bCs/>
          <w:color w:val="000000"/>
          <w:spacing w:val="-2"/>
          <w:kern w:val="0"/>
          <w:sz w:val="24"/>
          <w:u w:val="single"/>
        </w:rPr>
        <w:t>SURGICAL THERAPY</w:t>
      </w:r>
    </w:p>
    <w:p>
      <w:pPr>
        <w:suppressAutoHyphens/>
        <w:autoSpaceDE w:val="0"/>
        <w:autoSpaceDN w:val="0"/>
        <w:adjustRightInd w:val="0"/>
        <w:spacing w:line="288" w:lineRule="auto"/>
        <w:textAlignment w:val="center"/>
        <w:rPr>
          <w:rFonts w:ascii="Verdana" w:hAnsi="Verdana" w:cs="Verdana"/>
          <w:b/>
          <w:bCs/>
          <w:color w:val="000000"/>
          <w:spacing w:val="-9"/>
          <w:kern w:val="0"/>
          <w:sz w:val="18"/>
          <w:szCs w:val="18"/>
        </w:rPr>
      </w:pPr>
      <w:r>
        <w:rPr>
          <w:rFonts w:ascii="Verdana" w:hAnsi="Verdana" w:cs="Verdana"/>
          <w:color w:val="000000"/>
          <w:spacing w:val="-9"/>
          <w:kern w:val="0"/>
          <w:sz w:val="18"/>
          <w:szCs w:val="18"/>
        </w:rPr>
        <w:t>Although tremendous advances have been made in the medical treatment of UC, colectomy remains a corner</w:t>
      </w:r>
      <w:r>
        <w:rPr>
          <w:rFonts w:ascii="Verdana" w:hAnsi="Verdana" w:cs="Verdana"/>
          <w:color w:val="000000"/>
          <w:spacing w:val="-9"/>
          <w:kern w:val="0"/>
          <w:sz w:val="18"/>
          <w:szCs w:val="18"/>
        </w:rPr>
        <w:softHyphen/>
      </w:r>
      <w:r>
        <w:rPr>
          <w:rFonts w:ascii="Verdana" w:hAnsi="Verdana" w:cs="Verdana"/>
          <w:color w:val="000000"/>
          <w:spacing w:val="-9"/>
          <w:kern w:val="0"/>
          <w:sz w:val="18"/>
          <w:szCs w:val="18"/>
        </w:rPr>
        <w:t>stone in the management of this disease. Overall, the rates of colectomy have not significantly changed since the addition of rescue therapies to the armamenta</w:t>
      </w:r>
      <w:r>
        <w:rPr>
          <w:rFonts w:ascii="Verdana" w:hAnsi="Verdana" w:cs="Verdana"/>
          <w:color w:val="000000"/>
          <w:spacing w:val="-9"/>
          <w:kern w:val="0"/>
          <w:sz w:val="18"/>
          <w:szCs w:val="18"/>
        </w:rPr>
        <w:softHyphen/>
      </w:r>
      <w:r>
        <w:rPr>
          <w:rFonts w:ascii="Verdana" w:hAnsi="Verdana" w:cs="Verdana"/>
          <w:color w:val="000000"/>
          <w:spacing w:val="-9"/>
          <w:kern w:val="0"/>
          <w:sz w:val="18"/>
          <w:szCs w:val="18"/>
        </w:rPr>
        <w:t xml:space="preserve">rium of gastroenterologists. Predictors of the need for second-line treatment or colectomy are numerous, but several variables, including severity of disease, stool frequency, </w:t>
      </w:r>
      <w:r>
        <w:rPr>
          <w:rFonts w:ascii="Verdana" w:hAnsi="Verdana" w:cs="Verdana"/>
          <w:color w:val="000000"/>
          <w:spacing w:val="-13"/>
          <w:kern w:val="0"/>
          <w:sz w:val="18"/>
          <w:szCs w:val="18"/>
        </w:rPr>
        <w:t>CRP, hyopoalbuminemia (&lt; 3 mg/</w:t>
      </w:r>
      <w:r>
        <w:rPr>
          <w:rFonts w:ascii="Verdana" w:hAnsi="Verdana" w:cs="Verdana"/>
          <w:color w:val="000000"/>
          <w:spacing w:val="-9"/>
          <w:kern w:val="0"/>
          <w:sz w:val="18"/>
          <w:szCs w:val="18"/>
        </w:rPr>
        <w:t xml:space="preserve">dL), and radiographic evidence of colonic dilation </w:t>
      </w:r>
      <w:r>
        <w:rPr>
          <w:rFonts w:ascii="Verdana" w:hAnsi="Verdana" w:cs="Verdana"/>
          <w:color w:val="000000"/>
          <w:spacing w:val="-11"/>
          <w:kern w:val="0"/>
          <w:sz w:val="18"/>
          <w:szCs w:val="18"/>
        </w:rPr>
        <w:t>(&gt; 5.5 cm), all can be used in early identifica</w:t>
      </w:r>
      <w:r>
        <w:rPr>
          <w:rFonts w:ascii="Verdana" w:hAnsi="Verdana" w:cs="Verdana"/>
          <w:color w:val="000000"/>
          <w:spacing w:val="-11"/>
          <w:kern w:val="0"/>
          <w:sz w:val="18"/>
          <w:szCs w:val="18"/>
        </w:rPr>
        <w:softHyphen/>
      </w:r>
      <w:r>
        <w:rPr>
          <w:rFonts w:ascii="Verdana" w:hAnsi="Verdana" w:cs="Verdana"/>
          <w:color w:val="000000"/>
          <w:spacing w:val="-11"/>
          <w:kern w:val="0"/>
          <w:sz w:val="18"/>
          <w:szCs w:val="18"/>
        </w:rPr>
        <w:t>tion of the need for escalation of therapy</w:t>
      </w:r>
      <w:r>
        <w:rPr>
          <w:rFonts w:ascii="Verdana" w:hAnsi="Verdana" w:cs="Verdana"/>
          <w:color w:val="000000"/>
          <w:spacing w:val="-11"/>
          <w:kern w:val="0"/>
          <w:sz w:val="18"/>
          <w:szCs w:val="18"/>
          <w:vertAlign w:val="superscript"/>
        </w:rPr>
        <w:t>[32-34]</w:t>
      </w:r>
      <w:r>
        <w:rPr>
          <w:rFonts w:ascii="Verdana" w:hAnsi="Verdana" w:cs="Verdana"/>
          <w:color w:val="000000"/>
          <w:spacing w:val="-11"/>
          <w:kern w:val="0"/>
          <w:sz w:val="18"/>
          <w:szCs w:val="18"/>
        </w:rPr>
        <w:t xml:space="preserve">. A more </w:t>
      </w:r>
      <w:r>
        <w:rPr>
          <w:rFonts w:ascii="Verdana" w:hAnsi="Verdana" w:cs="Verdana"/>
          <w:color w:val="000000"/>
          <w:spacing w:val="-9"/>
          <w:kern w:val="0"/>
          <w:sz w:val="18"/>
          <w:szCs w:val="18"/>
        </w:rPr>
        <w:t>recent scoring system also includes the need for blood transfusions or parenteral nutrition as predictors of need for colectomy</w:t>
      </w:r>
      <w:r>
        <w:rPr>
          <w:rFonts w:ascii="Verdana" w:hAnsi="Verdana" w:cs="Verdana"/>
          <w:color w:val="000000"/>
          <w:spacing w:val="-9"/>
          <w:kern w:val="0"/>
          <w:sz w:val="18"/>
          <w:szCs w:val="18"/>
          <w:vertAlign w:val="superscript"/>
        </w:rPr>
        <w:t>[35]</w:t>
      </w:r>
      <w:r>
        <w:rPr>
          <w:rFonts w:ascii="Verdana" w:hAnsi="Verdana" w:cs="Verdana"/>
          <w:color w:val="000000"/>
          <w:spacing w:val="-9"/>
          <w:kern w:val="0"/>
          <w:sz w:val="18"/>
          <w:szCs w:val="18"/>
        </w:rPr>
        <w:t>.</w:t>
      </w:r>
    </w:p>
    <w:p>
      <w:pPr>
        <w:autoSpaceDE w:val="0"/>
        <w:autoSpaceDN w:val="0"/>
        <w:adjustRightInd w:val="0"/>
        <w:spacing w:line="360" w:lineRule="atLeast"/>
        <w:jc w:val="left"/>
        <w:textAlignment w:val="center"/>
        <w:rPr>
          <w:rFonts w:ascii="Univers" w:hAnsi="Univers" w:cs="Univers"/>
          <w:b/>
          <w:bCs/>
          <w:color w:val="000000"/>
          <w:spacing w:val="-2"/>
          <w:kern w:val="0"/>
          <w:sz w:val="24"/>
        </w:rPr>
      </w:pPr>
    </w:p>
    <w:p>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Pr>
          <w:rFonts w:ascii="Univers" w:hAnsi="Univers" w:cs="Univers"/>
          <w:b/>
          <w:bCs/>
          <w:color w:val="000000"/>
          <w:spacing w:val="-2"/>
          <w:kern w:val="0"/>
          <w:sz w:val="24"/>
          <w:u w:val="single"/>
        </w:rPr>
        <w:t>COLECTOMY AFTER MEDICAL RESCUE THERAPY</w:t>
      </w:r>
    </w:p>
    <w:p>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Pr>
          <w:rFonts w:ascii="Verdana" w:hAnsi="Verdana" w:cs="Verdana"/>
          <w:color w:val="000000"/>
          <w:spacing w:val="-11"/>
          <w:kern w:val="0"/>
          <w:sz w:val="18"/>
          <w:szCs w:val="18"/>
        </w:rPr>
        <w:t>Due to the growing number of medical therapies for severe UC, patients are being referred for colectomy later after multiple attempts at medical salvage. These patients present in a poorer state of health, malnourished and anemic, and the delay is not without consequences.</w:t>
      </w:r>
    </w:p>
    <w:p>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Pr>
          <w:rFonts w:ascii="Verdana" w:hAnsi="Verdana" w:cs="Verdana"/>
          <w:color w:val="000000"/>
          <w:spacing w:val="-11"/>
          <w:kern w:val="0"/>
          <w:sz w:val="18"/>
          <w:szCs w:val="18"/>
        </w:rPr>
        <w:t>Patients who undergo an operation after receiving high dose steroids or who are malnourished often have increased surgical complications</w:t>
      </w:r>
      <w:r>
        <w:rPr>
          <w:rFonts w:ascii="Verdana" w:hAnsi="Verdana" w:cs="Verdana"/>
          <w:color w:val="000000"/>
          <w:spacing w:val="-11"/>
          <w:kern w:val="0"/>
          <w:sz w:val="18"/>
          <w:szCs w:val="18"/>
          <w:vertAlign w:val="superscript"/>
        </w:rPr>
        <w:t>[36]</w:t>
      </w:r>
      <w:r>
        <w:rPr>
          <w:rFonts w:ascii="Verdana" w:hAnsi="Verdana" w:cs="Verdana"/>
          <w:color w:val="000000"/>
          <w:spacing w:val="-11"/>
          <w:kern w:val="0"/>
          <w:sz w:val="18"/>
          <w:szCs w:val="18"/>
        </w:rPr>
        <w:t>. Post-operative com</w:t>
      </w:r>
      <w:r>
        <w:rPr>
          <w:rFonts w:ascii="Verdana" w:hAnsi="Verdana" w:cs="Verdana"/>
          <w:color w:val="000000"/>
          <w:spacing w:val="-11"/>
          <w:kern w:val="0"/>
          <w:sz w:val="18"/>
          <w:szCs w:val="18"/>
        </w:rPr>
        <w:softHyphen/>
      </w:r>
      <w:r>
        <w:rPr>
          <w:rFonts w:ascii="Verdana" w:hAnsi="Verdana" w:cs="Verdana"/>
          <w:color w:val="000000"/>
          <w:spacing w:val="-11"/>
          <w:kern w:val="0"/>
          <w:sz w:val="18"/>
          <w:szCs w:val="18"/>
        </w:rPr>
        <w:t>plications include anastomotic leak, stricture, fistulae, and bowel obstruction. One study reported the rate of post-operative complications to be over three times higher, with the rate of sepsis being 13 times higher, in patients undergoing three-stage ileal pouch-anal anastomosis (IPAA) after treatment with infliximab</w:t>
      </w:r>
      <w:r>
        <w:rPr>
          <w:rFonts w:ascii="Verdana" w:hAnsi="Verdana" w:cs="Verdana"/>
          <w:color w:val="000000"/>
          <w:spacing w:val="-11"/>
          <w:kern w:val="0"/>
          <w:sz w:val="18"/>
          <w:szCs w:val="18"/>
          <w:vertAlign w:val="superscript"/>
        </w:rPr>
        <w:t>[37]</w:t>
      </w:r>
      <w:r>
        <w:rPr>
          <w:rFonts w:ascii="Verdana" w:hAnsi="Verdana" w:cs="Verdana"/>
          <w:color w:val="000000"/>
          <w:spacing w:val="-11"/>
          <w:kern w:val="0"/>
          <w:sz w:val="18"/>
          <w:szCs w:val="18"/>
        </w:rPr>
        <w:t>. Similarly, signi</w:t>
      </w:r>
      <w:r>
        <w:rPr>
          <w:rFonts w:ascii="Verdana" w:hAnsi="Verdana" w:cs="Verdana"/>
          <w:color w:val="000000"/>
          <w:spacing w:val="-11"/>
          <w:kern w:val="0"/>
          <w:sz w:val="18"/>
          <w:szCs w:val="18"/>
        </w:rPr>
        <w:softHyphen/>
      </w:r>
      <w:r>
        <w:rPr>
          <w:rFonts w:ascii="Verdana" w:hAnsi="Verdana" w:cs="Verdana"/>
          <w:color w:val="000000"/>
          <w:spacing w:val="-11"/>
          <w:kern w:val="0"/>
          <w:sz w:val="18"/>
          <w:szCs w:val="18"/>
        </w:rPr>
        <w:t>ficantly higher rates of major complications were found in patients undergoing longer duration of medical therapy (&gt; 8 d) in a group of 80 patients with severe UC followed over the course of 7 years</w:t>
      </w:r>
      <w:r>
        <w:rPr>
          <w:rFonts w:ascii="Verdana" w:hAnsi="Verdana" w:cs="Verdana"/>
          <w:color w:val="000000"/>
          <w:spacing w:val="-11"/>
          <w:kern w:val="0"/>
          <w:sz w:val="18"/>
          <w:szCs w:val="18"/>
          <w:vertAlign w:val="superscript"/>
        </w:rPr>
        <w:t>[13]</w:t>
      </w:r>
      <w:r>
        <w:rPr>
          <w:rFonts w:ascii="Verdana" w:hAnsi="Verdana" w:cs="Verdana"/>
          <w:color w:val="000000"/>
          <w:spacing w:val="-11"/>
          <w:kern w:val="0"/>
          <w:sz w:val="18"/>
          <w:szCs w:val="18"/>
        </w:rPr>
        <w:t>.</w:t>
      </w:r>
    </w:p>
    <w:p>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Pr>
          <w:rFonts w:ascii="Verdana" w:hAnsi="Verdana" w:cs="Verdana"/>
          <w:color w:val="000000"/>
          <w:spacing w:val="-9"/>
          <w:kern w:val="0"/>
          <w:sz w:val="18"/>
          <w:szCs w:val="18"/>
        </w:rPr>
        <w:t>The importance of continuous reassessment of the need for surgery is emphasized due to the mortality benefits of a well-timed or elective operation; mortality rates three years after elective colectomy (3.7%) are significantly lower than after admission without surgery (13.6%) or with emergent surgery (13.2%) in patients with acute severe UC</w:t>
      </w:r>
      <w:r>
        <w:rPr>
          <w:rFonts w:ascii="Verdana" w:hAnsi="Verdana" w:cs="Verdana"/>
          <w:color w:val="000000"/>
          <w:spacing w:val="-9"/>
          <w:kern w:val="0"/>
          <w:sz w:val="18"/>
          <w:szCs w:val="18"/>
          <w:vertAlign w:val="superscript"/>
        </w:rPr>
        <w:t>[38]</w:t>
      </w:r>
      <w:r>
        <w:rPr>
          <w:rFonts w:ascii="Verdana" w:hAnsi="Verdana" w:cs="Verdana"/>
          <w:color w:val="000000"/>
          <w:spacing w:val="-9"/>
          <w:kern w:val="0"/>
          <w:sz w:val="18"/>
          <w:szCs w:val="18"/>
        </w:rPr>
        <w:t>.</w:t>
      </w:r>
    </w:p>
    <w:p>
      <w:pPr>
        <w:autoSpaceDE w:val="0"/>
        <w:autoSpaceDN w:val="0"/>
        <w:adjustRightInd w:val="0"/>
        <w:spacing w:line="360" w:lineRule="atLeast"/>
        <w:jc w:val="left"/>
        <w:textAlignment w:val="center"/>
        <w:rPr>
          <w:rFonts w:ascii="Univers" w:hAnsi="Univers" w:cs="Univers"/>
          <w:b/>
          <w:bCs/>
          <w:color w:val="000000"/>
          <w:spacing w:val="-2"/>
          <w:kern w:val="0"/>
          <w:sz w:val="24"/>
        </w:rPr>
      </w:pPr>
    </w:p>
    <w:p>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Pr>
          <w:rFonts w:ascii="Univers" w:hAnsi="Univers" w:cs="Univers"/>
          <w:b/>
          <w:bCs/>
          <w:color w:val="000000"/>
          <w:spacing w:val="-2"/>
          <w:kern w:val="0"/>
          <w:sz w:val="24"/>
          <w:u w:val="single"/>
        </w:rPr>
        <w:t>STAGED APPROACH</w:t>
      </w:r>
    </w:p>
    <w:p>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Pr>
          <w:rFonts w:ascii="Verdana" w:hAnsi="Verdana" w:cs="Verdana"/>
          <w:color w:val="000000"/>
          <w:spacing w:val="-11"/>
          <w:kern w:val="0"/>
          <w:sz w:val="18"/>
          <w:szCs w:val="18"/>
        </w:rPr>
        <w:t>Surgical management of UC in the setting of failed me</w:t>
      </w:r>
      <w:r>
        <w:rPr>
          <w:rFonts w:ascii="Verdana" w:hAnsi="Verdana" w:cs="Verdana"/>
          <w:color w:val="000000"/>
          <w:spacing w:val="-11"/>
          <w:kern w:val="0"/>
          <w:sz w:val="18"/>
          <w:szCs w:val="18"/>
        </w:rPr>
        <w:softHyphen/>
      </w:r>
      <w:r>
        <w:rPr>
          <w:rFonts w:ascii="Verdana" w:hAnsi="Verdana" w:cs="Verdana"/>
          <w:color w:val="000000"/>
          <w:spacing w:val="-11"/>
          <w:kern w:val="0"/>
          <w:sz w:val="18"/>
          <w:szCs w:val="18"/>
        </w:rPr>
        <w:t>dical therapy involves the performance of a TAC with an optional IPAA in two or three stages</w:t>
      </w:r>
      <w:r>
        <w:rPr>
          <w:rFonts w:ascii="Verdana" w:hAnsi="Verdana" w:cs="Verdana"/>
          <w:color w:val="000000"/>
          <w:spacing w:val="-11"/>
          <w:kern w:val="0"/>
          <w:sz w:val="18"/>
          <w:szCs w:val="18"/>
          <w:vertAlign w:val="superscript"/>
        </w:rPr>
        <w:t>[3]</w:t>
      </w:r>
      <w:r>
        <w:rPr>
          <w:rFonts w:ascii="Verdana" w:hAnsi="Verdana" w:cs="Verdana"/>
          <w:color w:val="000000"/>
          <w:spacing w:val="-11"/>
          <w:kern w:val="0"/>
          <w:sz w:val="18"/>
          <w:szCs w:val="18"/>
        </w:rPr>
        <w:t>. In a three-stage approach, the initial operation involves a subtotal or TAC with creation of an end ileostomy. The stapled or hand-sewn rectosigmoid stump can be sutured as a mucous fistula to the distal aspect of the abdominal wall incision, may be closed and sutured to the subcutaneous tissue, or may be left unattached in the pelvis. The primary reason for creation of a mucous fistula or placement of the long rectal stump in the subcutaneous tissue is to avoid rectal stump breakdown and leakage with subsequent pelvic sepsis, especially in cases of severe inflammation and thickening of tissue</w:t>
      </w:r>
      <w:r>
        <w:rPr>
          <w:rFonts w:ascii="Verdana" w:hAnsi="Verdana" w:cs="Verdana"/>
          <w:color w:val="000000"/>
          <w:spacing w:val="-11"/>
          <w:kern w:val="0"/>
          <w:sz w:val="18"/>
          <w:szCs w:val="18"/>
          <w:vertAlign w:val="superscript"/>
        </w:rPr>
        <w:t>[39]</w:t>
      </w:r>
      <w:r>
        <w:rPr>
          <w:rFonts w:ascii="Verdana" w:hAnsi="Verdana" w:cs="Verdana"/>
          <w:color w:val="000000"/>
          <w:spacing w:val="-11"/>
          <w:kern w:val="0"/>
          <w:sz w:val="18"/>
          <w:szCs w:val="18"/>
        </w:rPr>
        <w:t>. The drawback to a mucous fistula lies in patient dissatisfaction that may occur with persistent discharge during the long-term recovery period</w:t>
      </w:r>
      <w:r>
        <w:rPr>
          <w:rFonts w:ascii="Verdana" w:hAnsi="Verdana" w:cs="Verdana"/>
          <w:color w:val="000000"/>
          <w:spacing w:val="-11"/>
          <w:kern w:val="0"/>
          <w:sz w:val="18"/>
          <w:szCs w:val="18"/>
          <w:vertAlign w:val="superscript"/>
        </w:rPr>
        <w:t>[40]</w:t>
      </w:r>
      <w:r>
        <w:rPr>
          <w:rFonts w:ascii="Verdana" w:hAnsi="Verdana" w:cs="Verdana"/>
          <w:color w:val="000000"/>
          <w:spacing w:val="-11"/>
          <w:kern w:val="0"/>
          <w:sz w:val="18"/>
          <w:szCs w:val="18"/>
        </w:rPr>
        <w:t>. The manner in which the rectosigmoid is closed depends mainly upon patient anatomy and surgeon preference, but transanal rectal decompression is commonly performed following all techniques</w:t>
      </w:r>
      <w:r>
        <w:rPr>
          <w:rFonts w:ascii="Verdana" w:hAnsi="Verdana" w:cs="Verdana"/>
          <w:color w:val="000000"/>
          <w:spacing w:val="-11"/>
          <w:kern w:val="0"/>
          <w:sz w:val="18"/>
          <w:szCs w:val="18"/>
          <w:vertAlign w:val="superscript"/>
        </w:rPr>
        <w:t>[3]</w:t>
      </w:r>
      <w:r>
        <w:rPr>
          <w:rFonts w:ascii="Verdana" w:hAnsi="Verdana" w:cs="Verdana"/>
          <w:color w:val="000000"/>
          <w:spacing w:val="-11"/>
          <w:kern w:val="0"/>
          <w:sz w:val="18"/>
          <w:szCs w:val="18"/>
        </w:rPr>
        <w:t>. TAC with end ileostomy as the first stage allows for immediate diversion of the fecal stream, avoids the dangers of a pelvic dissection or anastomosis in a critically ill patient, and allows for preservation of the rectum with the possible diagnosis of Crohn’s colitis rather than UC.</w:t>
      </w:r>
    </w:p>
    <w:p>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Pr>
          <w:rFonts w:ascii="Verdana" w:hAnsi="Verdana" w:cs="Verdana"/>
          <w:color w:val="000000"/>
          <w:spacing w:val="-11"/>
          <w:kern w:val="0"/>
          <w:sz w:val="18"/>
          <w:szCs w:val="18"/>
        </w:rPr>
        <w:t>The second stage of the procedure involves pouch formation with diverting ileostomy. Restorative procto–colectomy with IPAA is an elective operation performed in the absence of toxicity or severe malnutrition. Although proximal diversion does not prevent pelvic sepsis in the setting of IPAA, diverting ileostomy has been shown to lessen complications related to anastomotic leakage</w:t>
      </w:r>
      <w:r>
        <w:rPr>
          <w:rFonts w:ascii="Verdana" w:hAnsi="Verdana" w:cs="Verdana"/>
          <w:color w:val="000000"/>
          <w:spacing w:val="-11"/>
          <w:kern w:val="0"/>
          <w:sz w:val="18"/>
          <w:szCs w:val="18"/>
          <w:vertAlign w:val="superscript"/>
        </w:rPr>
        <w:t>[41,42]</w:t>
      </w:r>
      <w:r>
        <w:rPr>
          <w:rFonts w:ascii="Verdana" w:hAnsi="Verdana" w:cs="Verdana"/>
          <w:color w:val="000000"/>
          <w:spacing w:val="-11"/>
          <w:kern w:val="0"/>
          <w:sz w:val="18"/>
          <w:szCs w:val="18"/>
        </w:rPr>
        <w:t>. The procedure can be technically challenging and involves identification of the rectal stump with full mobilization to the level of the levator ani muscles, proctectomy, and construction of a J-shaped pouch through a side-to-side anastomosis of the distal 40 cm of terminal ileum</w:t>
      </w:r>
      <w:r>
        <w:rPr>
          <w:rFonts w:ascii="Verdana" w:hAnsi="Verdana" w:cs="Verdana"/>
          <w:color w:val="000000"/>
          <w:spacing w:val="-11"/>
          <w:kern w:val="0"/>
          <w:sz w:val="18"/>
          <w:szCs w:val="18"/>
          <w:vertAlign w:val="superscript"/>
        </w:rPr>
        <w:t>[43]</w:t>
      </w:r>
      <w:r>
        <w:rPr>
          <w:rFonts w:ascii="Verdana" w:hAnsi="Verdana" w:cs="Verdana"/>
          <w:color w:val="000000"/>
          <w:spacing w:val="-11"/>
          <w:kern w:val="0"/>
          <w:sz w:val="18"/>
          <w:szCs w:val="18"/>
        </w:rPr>
        <w:t>. Although several pouch designs have been promoted over the years, including the S-pouch and the W-pouch, the J-pouch has endured due to its relatively simple con</w:t>
      </w:r>
      <w:r>
        <w:rPr>
          <w:rFonts w:ascii="Verdana" w:hAnsi="Verdana" w:cs="Verdana"/>
          <w:color w:val="000000"/>
          <w:spacing w:val="-11"/>
          <w:kern w:val="0"/>
          <w:sz w:val="18"/>
          <w:szCs w:val="18"/>
        </w:rPr>
        <w:softHyphen/>
      </w:r>
      <w:r>
        <w:rPr>
          <w:rFonts w:ascii="Verdana" w:hAnsi="Verdana" w:cs="Verdana"/>
          <w:color w:val="000000"/>
          <w:spacing w:val="-11"/>
          <w:kern w:val="0"/>
          <w:sz w:val="18"/>
          <w:szCs w:val="18"/>
        </w:rPr>
        <w:t>struction and equivalent or superior outcomes to other designs</w:t>
      </w:r>
      <w:r>
        <w:rPr>
          <w:rFonts w:ascii="Verdana" w:hAnsi="Verdana" w:cs="Verdana"/>
          <w:color w:val="000000"/>
          <w:spacing w:val="-11"/>
          <w:kern w:val="0"/>
          <w:sz w:val="18"/>
          <w:szCs w:val="18"/>
          <w:vertAlign w:val="superscript"/>
        </w:rPr>
        <w:t>[43,44]</w:t>
      </w:r>
      <w:r>
        <w:rPr>
          <w:rFonts w:ascii="Verdana" w:hAnsi="Verdana" w:cs="Verdana"/>
          <w:color w:val="000000"/>
          <w:spacing w:val="-11"/>
          <w:kern w:val="0"/>
          <w:sz w:val="18"/>
          <w:szCs w:val="18"/>
        </w:rPr>
        <w:t>. The IPAA may be stapled or hand-sewn but fewer complications and better long-term quality of life have been reported in patients undergoing stapled anastomosis</w:t>
      </w:r>
      <w:r>
        <w:rPr>
          <w:rFonts w:ascii="Verdana" w:hAnsi="Verdana" w:cs="Verdana"/>
          <w:color w:val="000000"/>
          <w:spacing w:val="-11"/>
          <w:kern w:val="0"/>
          <w:sz w:val="18"/>
          <w:szCs w:val="18"/>
          <w:vertAlign w:val="superscript"/>
        </w:rPr>
        <w:t>[45]</w:t>
      </w:r>
      <w:r>
        <w:rPr>
          <w:rFonts w:ascii="Verdana" w:hAnsi="Verdana" w:cs="Verdana"/>
          <w:color w:val="000000"/>
          <w:spacing w:val="-11"/>
          <w:kern w:val="0"/>
          <w:sz w:val="18"/>
          <w:szCs w:val="18"/>
        </w:rPr>
        <w:t>.</w:t>
      </w:r>
    </w:p>
    <w:p>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Pr>
          <w:rFonts w:ascii="Verdana" w:hAnsi="Verdana" w:cs="Verdana"/>
          <w:color w:val="000000"/>
          <w:spacing w:val="-11"/>
          <w:kern w:val="0"/>
          <w:sz w:val="18"/>
          <w:szCs w:val="18"/>
        </w:rPr>
        <w:t>The third stage of the procedure involves takedown of the diverting ileostomy and reestablishment of intestinal continuity. This final step should only be performed after water-soluble contrast enema has demonstrated patency and anastomotic integrity of the pouch.</w:t>
      </w:r>
    </w:p>
    <w:p>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Pr>
          <w:rFonts w:ascii="Verdana" w:hAnsi="Verdana" w:cs="Verdana"/>
          <w:color w:val="000000"/>
          <w:spacing w:val="-11"/>
          <w:kern w:val="0"/>
          <w:sz w:val="18"/>
          <w:szCs w:val="18"/>
        </w:rPr>
        <w:t>In rare cases (5%), patients present with rectal sparing disease, and TAC with end ileostomy remains the first step to patient recovery</w:t>
      </w:r>
      <w:r>
        <w:rPr>
          <w:rFonts w:ascii="Verdana" w:hAnsi="Verdana" w:cs="Verdana"/>
          <w:color w:val="000000"/>
          <w:spacing w:val="-11"/>
          <w:kern w:val="0"/>
          <w:sz w:val="18"/>
          <w:szCs w:val="18"/>
          <w:vertAlign w:val="superscript"/>
        </w:rPr>
        <w:t>[46]</w:t>
      </w:r>
      <w:r>
        <w:rPr>
          <w:rFonts w:ascii="Verdana" w:hAnsi="Verdana" w:cs="Verdana"/>
          <w:color w:val="000000"/>
          <w:spacing w:val="-11"/>
          <w:kern w:val="0"/>
          <w:sz w:val="18"/>
          <w:szCs w:val="18"/>
        </w:rPr>
        <w:t>. Only in these specific cases has ileorectal anastomosis as an alternative to pouch formation been described for reconstruction of the gastrointestinal tract</w:t>
      </w:r>
      <w:r>
        <w:rPr>
          <w:rFonts w:ascii="Verdana" w:hAnsi="Verdana" w:cs="Verdana"/>
          <w:color w:val="000000"/>
          <w:spacing w:val="-11"/>
          <w:kern w:val="0"/>
          <w:sz w:val="18"/>
          <w:szCs w:val="18"/>
          <w:vertAlign w:val="superscript"/>
        </w:rPr>
        <w:t>[47]</w:t>
      </w:r>
      <w:r>
        <w:rPr>
          <w:rFonts w:ascii="Verdana" w:hAnsi="Verdana" w:cs="Verdana"/>
          <w:color w:val="000000"/>
          <w:spacing w:val="-11"/>
          <w:kern w:val="0"/>
          <w:sz w:val="18"/>
          <w:szCs w:val="18"/>
        </w:rPr>
        <w:t>.</w:t>
      </w:r>
    </w:p>
    <w:p>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Pr>
          <w:rFonts w:ascii="Verdana" w:hAnsi="Verdana" w:cs="Verdana"/>
          <w:color w:val="000000"/>
          <w:spacing w:val="-11"/>
          <w:kern w:val="0"/>
          <w:sz w:val="18"/>
          <w:szCs w:val="18"/>
        </w:rPr>
        <w:t>Although colectomy and pouch formation may be and are routinely performed as one procedure, this operation is reserved for UC patients who are healthy, well-nourished, off steroids and not experiencing an acute flare</w:t>
      </w:r>
      <w:r>
        <w:rPr>
          <w:rFonts w:ascii="Verdana" w:hAnsi="Verdana" w:cs="Verdana"/>
          <w:color w:val="000000"/>
          <w:spacing w:val="-11"/>
          <w:kern w:val="0"/>
          <w:sz w:val="18"/>
          <w:szCs w:val="18"/>
          <w:vertAlign w:val="superscript"/>
        </w:rPr>
        <w:t>[41]</w:t>
      </w:r>
      <w:r>
        <w:rPr>
          <w:rFonts w:ascii="Verdana" w:hAnsi="Verdana" w:cs="Verdana"/>
          <w:color w:val="000000"/>
          <w:spacing w:val="-11"/>
          <w:kern w:val="0"/>
          <w:sz w:val="18"/>
          <w:szCs w:val="18"/>
        </w:rPr>
        <w:t>. Performing a three stage procedure allows for healthier, better nourished patients at the time of surgery</w:t>
      </w:r>
      <w:r>
        <w:rPr>
          <w:rFonts w:ascii="Verdana" w:hAnsi="Verdana" w:cs="Verdana"/>
          <w:color w:val="000000"/>
          <w:spacing w:val="-11"/>
          <w:kern w:val="0"/>
          <w:sz w:val="18"/>
          <w:szCs w:val="18"/>
          <w:vertAlign w:val="superscript"/>
        </w:rPr>
        <w:t>[48]</w:t>
      </w:r>
      <w:r>
        <w:rPr>
          <w:rFonts w:ascii="Verdana" w:hAnsi="Verdana" w:cs="Verdana"/>
          <w:color w:val="000000"/>
          <w:spacing w:val="-11"/>
          <w:kern w:val="0"/>
          <w:sz w:val="18"/>
          <w:szCs w:val="18"/>
        </w:rPr>
        <w:t>. Some centers have attempted to abbreviate the hospital course of acute severe UC pati</w:t>
      </w:r>
      <w:r>
        <w:rPr>
          <w:rFonts w:ascii="Verdana" w:hAnsi="Verdana" w:cs="Verdana"/>
          <w:color w:val="000000"/>
          <w:spacing w:val="-11"/>
          <w:kern w:val="0"/>
          <w:sz w:val="18"/>
          <w:szCs w:val="18"/>
        </w:rPr>
        <w:softHyphen/>
      </w:r>
      <w:r>
        <w:rPr>
          <w:rFonts w:ascii="Verdana" w:hAnsi="Verdana" w:cs="Verdana"/>
          <w:color w:val="000000"/>
          <w:spacing w:val="-11"/>
          <w:kern w:val="0"/>
          <w:sz w:val="18"/>
          <w:szCs w:val="18"/>
        </w:rPr>
        <w:t>ents by per</w:t>
      </w:r>
      <w:r>
        <w:rPr>
          <w:rFonts w:ascii="Verdana" w:hAnsi="Verdana" w:cs="Verdana"/>
          <w:color w:val="000000"/>
          <w:spacing w:val="-11"/>
          <w:kern w:val="0"/>
          <w:sz w:val="18"/>
          <w:szCs w:val="18"/>
        </w:rPr>
        <w:softHyphen/>
      </w:r>
      <w:r>
        <w:rPr>
          <w:rFonts w:ascii="Verdana" w:hAnsi="Verdana" w:cs="Verdana"/>
          <w:color w:val="000000"/>
          <w:spacing w:val="-11"/>
          <w:kern w:val="0"/>
          <w:sz w:val="18"/>
          <w:szCs w:val="18"/>
        </w:rPr>
        <w:t xml:space="preserve">forming a modified two-stage procedure (colectomy followed by IPAA and ileostomy takedown). Zittan </w:t>
      </w:r>
      <w:r>
        <w:rPr>
          <w:rFonts w:ascii="Verdana" w:hAnsi="Verdana" w:cs="Verdana"/>
          <w:i/>
          <w:iCs/>
          <w:color w:val="000000"/>
          <w:spacing w:val="-11"/>
          <w:kern w:val="0"/>
          <w:sz w:val="18"/>
          <w:szCs w:val="18"/>
        </w:rPr>
        <w:t>et al</w:t>
      </w:r>
      <w:r>
        <w:rPr>
          <w:rFonts w:ascii="Verdana" w:hAnsi="Verdana" w:cs="Verdana"/>
          <w:color w:val="000000"/>
          <w:spacing w:val="-11"/>
          <w:kern w:val="0"/>
          <w:sz w:val="18"/>
          <w:szCs w:val="18"/>
          <w:vertAlign w:val="superscript"/>
        </w:rPr>
        <w:t>[49]</w:t>
      </w:r>
      <w:r>
        <w:rPr>
          <w:rFonts w:ascii="Verdana" w:hAnsi="Verdana" w:cs="Verdana"/>
          <w:color w:val="000000"/>
          <w:spacing w:val="-11"/>
          <w:kern w:val="0"/>
          <w:sz w:val="18"/>
          <w:szCs w:val="18"/>
        </w:rPr>
        <w:t xml:space="preserve"> demonstrated significantly lower rates of anastomotic </w:t>
      </w:r>
      <w:r>
        <w:rPr>
          <w:rFonts w:ascii="Verdana" w:hAnsi="Verdana" w:cs="Verdana"/>
          <w:color w:val="000000"/>
          <w:spacing w:val="-13"/>
          <w:kern w:val="0"/>
          <w:sz w:val="18"/>
          <w:szCs w:val="18"/>
        </w:rPr>
        <w:t xml:space="preserve">leak (4.6% </w:t>
      </w:r>
      <w:r>
        <w:rPr>
          <w:rFonts w:ascii="Verdana" w:hAnsi="Verdana" w:cs="Verdana"/>
          <w:i/>
          <w:iCs/>
          <w:color w:val="000000"/>
          <w:spacing w:val="-13"/>
          <w:kern w:val="0"/>
          <w:sz w:val="18"/>
          <w:szCs w:val="18"/>
        </w:rPr>
        <w:t>vs</w:t>
      </w:r>
      <w:r>
        <w:rPr>
          <w:rFonts w:ascii="Verdana" w:hAnsi="Verdana" w:cs="Verdana"/>
          <w:color w:val="000000"/>
          <w:spacing w:val="-13"/>
          <w:kern w:val="0"/>
          <w:sz w:val="18"/>
          <w:szCs w:val="18"/>
        </w:rPr>
        <w:t xml:space="preserve"> 15.7%) when comparing modified 2-stage IPAA to the traditional 2-stage procedure</w:t>
      </w:r>
      <w:r>
        <w:rPr>
          <w:rFonts w:ascii="Verdana" w:hAnsi="Verdana" w:cs="Verdana"/>
          <w:color w:val="000000"/>
          <w:spacing w:val="-11"/>
          <w:kern w:val="0"/>
          <w:sz w:val="18"/>
          <w:szCs w:val="18"/>
        </w:rPr>
        <w:t xml:space="preserve"> (colectomy with pouch formation followed by ileostomy takedown). Swenson </w:t>
      </w:r>
      <w:r>
        <w:rPr>
          <w:rFonts w:ascii="Verdana" w:hAnsi="Verdana" w:cs="Verdana"/>
          <w:i/>
          <w:iCs/>
          <w:color w:val="000000"/>
          <w:spacing w:val="-11"/>
          <w:kern w:val="0"/>
          <w:sz w:val="18"/>
          <w:szCs w:val="18"/>
        </w:rPr>
        <w:t>et al</w:t>
      </w:r>
      <w:r>
        <w:rPr>
          <w:rFonts w:ascii="Verdana" w:hAnsi="Verdana" w:cs="Verdana"/>
          <w:color w:val="000000"/>
          <w:spacing w:val="-11"/>
          <w:kern w:val="0"/>
          <w:sz w:val="18"/>
          <w:szCs w:val="18"/>
          <w:vertAlign w:val="superscript"/>
        </w:rPr>
        <w:t>[50]</w:t>
      </w:r>
      <w:r>
        <w:rPr>
          <w:rFonts w:ascii="Verdana" w:hAnsi="Verdana" w:cs="Verdana"/>
          <w:color w:val="000000"/>
          <w:spacing w:val="-11"/>
          <w:kern w:val="0"/>
          <w:sz w:val="18"/>
          <w:szCs w:val="18"/>
        </w:rPr>
        <w:t xml:space="preserve"> demonstrated equivalent patient outcomes with significantly lower hospital cost in patients with resolved severe colitis after colectomy who underwent a modified two-stage IPAA </w:t>
      </w:r>
      <w:r>
        <w:rPr>
          <w:rFonts w:ascii="Verdana" w:hAnsi="Verdana" w:cs="Verdana"/>
          <w:i/>
          <w:iCs/>
          <w:color w:val="000000"/>
          <w:spacing w:val="-11"/>
          <w:kern w:val="0"/>
          <w:sz w:val="18"/>
          <w:szCs w:val="18"/>
        </w:rPr>
        <w:t>vs</w:t>
      </w:r>
      <w:r>
        <w:rPr>
          <w:rFonts w:ascii="Verdana" w:hAnsi="Verdana" w:cs="Verdana"/>
          <w:color w:val="000000"/>
          <w:spacing w:val="-11"/>
          <w:kern w:val="0"/>
          <w:sz w:val="18"/>
          <w:szCs w:val="18"/>
        </w:rPr>
        <w:t xml:space="preserve"> a three-stage procedure. The cost of medical therapy is not only affected by the operation performed but also by the timing of the procedure. In a comparison of patients with severe UC undergoing early colectomy with IPAA </w:t>
      </w:r>
      <w:r>
        <w:rPr>
          <w:rFonts w:ascii="Verdana" w:hAnsi="Verdana" w:cs="Verdana"/>
          <w:i/>
          <w:iCs/>
          <w:color w:val="000000"/>
          <w:spacing w:val="-11"/>
          <w:kern w:val="0"/>
          <w:sz w:val="18"/>
          <w:szCs w:val="18"/>
        </w:rPr>
        <w:t>vs</w:t>
      </w:r>
      <w:r>
        <w:rPr>
          <w:rFonts w:ascii="Verdana" w:hAnsi="Verdana" w:cs="Verdana"/>
          <w:color w:val="000000"/>
          <w:spacing w:val="-11"/>
          <w:kern w:val="0"/>
          <w:sz w:val="18"/>
          <w:szCs w:val="18"/>
        </w:rPr>
        <w:t xml:space="preserve"> standard medical therapy, Park </w:t>
      </w:r>
      <w:r>
        <w:rPr>
          <w:rFonts w:ascii="Verdana" w:hAnsi="Verdana" w:cs="Verdana"/>
          <w:i/>
          <w:iCs/>
          <w:color w:val="000000"/>
          <w:spacing w:val="-11"/>
          <w:kern w:val="0"/>
          <w:sz w:val="18"/>
          <w:szCs w:val="18"/>
        </w:rPr>
        <w:t>et al</w:t>
      </w:r>
      <w:r>
        <w:rPr>
          <w:rFonts w:ascii="Verdana" w:hAnsi="Verdana" w:cs="Verdana"/>
          <w:color w:val="000000"/>
          <w:spacing w:val="-11"/>
          <w:kern w:val="0"/>
          <w:sz w:val="18"/>
          <w:szCs w:val="18"/>
          <w:vertAlign w:val="superscript"/>
        </w:rPr>
        <w:t>[51]</w:t>
      </w:r>
      <w:r>
        <w:rPr>
          <w:rFonts w:ascii="Verdana" w:hAnsi="Verdana" w:cs="Verdana"/>
          <w:color w:val="000000"/>
          <w:spacing w:val="-11"/>
          <w:kern w:val="0"/>
          <w:sz w:val="18"/>
          <w:szCs w:val="18"/>
        </w:rPr>
        <w:t xml:space="preserve"> reported a cost analysis showing a $90000 increase in cost to patients who received prolonged medical salvage therapy with very little improvement in quality of life.</w:t>
      </w:r>
    </w:p>
    <w:p>
      <w:pPr>
        <w:autoSpaceDE w:val="0"/>
        <w:autoSpaceDN w:val="0"/>
        <w:adjustRightInd w:val="0"/>
        <w:spacing w:line="360" w:lineRule="atLeast"/>
        <w:jc w:val="left"/>
        <w:textAlignment w:val="center"/>
        <w:rPr>
          <w:rFonts w:ascii="Univers" w:hAnsi="Univers" w:cs="Univers"/>
          <w:b/>
          <w:bCs/>
          <w:color w:val="000000"/>
          <w:spacing w:val="-2"/>
          <w:kern w:val="0"/>
          <w:sz w:val="24"/>
        </w:rPr>
      </w:pPr>
    </w:p>
    <w:p>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Pr>
          <w:rFonts w:ascii="Univers" w:hAnsi="Univers" w:cs="Univers"/>
          <w:b/>
          <w:bCs/>
          <w:color w:val="000000"/>
          <w:spacing w:val="-2"/>
          <w:kern w:val="0"/>
          <w:sz w:val="24"/>
          <w:u w:val="single"/>
        </w:rPr>
        <w:t>ROLE OF LAPAROSCOPY</w:t>
      </w:r>
    </w:p>
    <w:p>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Pr>
          <w:rFonts w:ascii="Verdana" w:hAnsi="Verdana" w:cs="Verdana"/>
          <w:color w:val="000000"/>
          <w:spacing w:val="-9"/>
          <w:kern w:val="0"/>
          <w:sz w:val="18"/>
          <w:szCs w:val="18"/>
        </w:rPr>
        <w:t>A laparoscopic approach to TAC in severe UC patients provides a reasonable alternative to the open approach and has been shown to be equally safe and feasible in comparison</w:t>
      </w:r>
      <w:r>
        <w:rPr>
          <w:rFonts w:ascii="Verdana" w:hAnsi="Verdana" w:cs="Verdana"/>
          <w:color w:val="000000"/>
          <w:spacing w:val="-9"/>
          <w:kern w:val="0"/>
          <w:sz w:val="18"/>
          <w:szCs w:val="18"/>
          <w:vertAlign w:val="superscript"/>
        </w:rPr>
        <w:t>[52]</w:t>
      </w:r>
      <w:r>
        <w:rPr>
          <w:rFonts w:ascii="Verdana" w:hAnsi="Verdana" w:cs="Verdana"/>
          <w:color w:val="000000"/>
          <w:spacing w:val="-9"/>
          <w:kern w:val="0"/>
          <w:sz w:val="18"/>
          <w:szCs w:val="18"/>
        </w:rPr>
        <w:t>. While the laparoscopic approach has the advantage of reducing post-operative pain, time to stoma function, and overall hospital stay, it also leads to longer operative time and may be more technically demanding for the surgeon</w:t>
      </w:r>
      <w:r>
        <w:rPr>
          <w:rFonts w:ascii="Verdana" w:hAnsi="Verdana" w:cs="Verdana"/>
          <w:color w:val="000000"/>
          <w:spacing w:val="-9"/>
          <w:kern w:val="0"/>
          <w:sz w:val="18"/>
          <w:szCs w:val="18"/>
          <w:vertAlign w:val="superscript"/>
        </w:rPr>
        <w:t>[53,54]</w:t>
      </w:r>
      <w:r>
        <w:rPr>
          <w:rFonts w:ascii="Verdana" w:hAnsi="Verdana" w:cs="Verdana"/>
          <w:color w:val="000000"/>
          <w:spacing w:val="-9"/>
          <w:kern w:val="0"/>
          <w:sz w:val="18"/>
          <w:szCs w:val="18"/>
        </w:rPr>
        <w:t>.</w:t>
      </w:r>
    </w:p>
    <w:p>
      <w:pPr>
        <w:autoSpaceDE w:val="0"/>
        <w:autoSpaceDN w:val="0"/>
        <w:adjustRightInd w:val="0"/>
        <w:spacing w:line="360" w:lineRule="atLeast"/>
        <w:jc w:val="left"/>
        <w:textAlignment w:val="center"/>
        <w:rPr>
          <w:rFonts w:ascii="Univers" w:hAnsi="Univers" w:cs="Univers"/>
          <w:b/>
          <w:bCs/>
          <w:color w:val="000000"/>
          <w:spacing w:val="-2"/>
          <w:kern w:val="0"/>
          <w:sz w:val="24"/>
        </w:rPr>
      </w:pPr>
    </w:p>
    <w:p>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Pr>
          <w:rFonts w:ascii="Univers" w:hAnsi="Univers" w:cs="Univers"/>
          <w:b/>
          <w:bCs/>
          <w:color w:val="000000"/>
          <w:spacing w:val="-2"/>
          <w:kern w:val="0"/>
          <w:sz w:val="24"/>
          <w:u w:val="single"/>
        </w:rPr>
        <w:t>LONG-TERM OUTCOMES OF IPAA</w:t>
      </w:r>
    </w:p>
    <w:p>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Pr>
          <w:rFonts w:ascii="Verdana" w:hAnsi="Verdana" w:cs="Verdana"/>
          <w:color w:val="000000"/>
          <w:spacing w:val="-11"/>
          <w:kern w:val="0"/>
          <w:sz w:val="18"/>
          <w:szCs w:val="18"/>
        </w:rPr>
        <w:t xml:space="preserve">Although the ileal pouch does allow many patients to have a more normal life-style and defecation pattern, </w:t>
      </w:r>
      <w:r>
        <w:rPr>
          <w:rFonts w:ascii="Verdana" w:hAnsi="Verdana" w:cs="Verdana"/>
          <w:color w:val="000000"/>
          <w:spacing w:val="-13"/>
          <w:kern w:val="0"/>
          <w:sz w:val="18"/>
          <w:szCs w:val="18"/>
        </w:rPr>
        <w:t xml:space="preserve">the procedure is not without enduring consequences. A recent study from the Cleveland Clinic published long-term outcomes of 74 patients who underwent </w:t>
      </w:r>
      <w:r>
        <w:rPr>
          <w:rFonts w:ascii="Verdana" w:hAnsi="Verdana" w:cs="Verdana"/>
          <w:color w:val="000000"/>
          <w:spacing w:val="-11"/>
          <w:kern w:val="0"/>
          <w:sz w:val="18"/>
          <w:szCs w:val="18"/>
        </w:rPr>
        <w:t>IPAA and were followed over a 20-year period. Pouch-specific compli</w:t>
      </w:r>
      <w:r>
        <w:rPr>
          <w:rFonts w:ascii="Verdana" w:hAnsi="Verdana" w:cs="Verdana"/>
          <w:color w:val="000000"/>
          <w:spacing w:val="-11"/>
          <w:kern w:val="0"/>
          <w:sz w:val="18"/>
          <w:szCs w:val="18"/>
        </w:rPr>
        <w:softHyphen/>
      </w:r>
      <w:r>
        <w:rPr>
          <w:rFonts w:ascii="Verdana" w:hAnsi="Verdana" w:cs="Verdana"/>
          <w:color w:val="000000"/>
          <w:spacing w:val="-11"/>
          <w:kern w:val="0"/>
          <w:sz w:val="18"/>
          <w:szCs w:val="18"/>
        </w:rPr>
        <w:t>cations included pouchitis (45%), stricture (16%), fistula (30%), obstruction (20%), and change of diagnosis to Crohn’s (28%). Long-term consequences of the pro</w:t>
      </w:r>
      <w:r>
        <w:rPr>
          <w:rFonts w:ascii="Verdana" w:hAnsi="Verdana" w:cs="Verdana"/>
          <w:color w:val="000000"/>
          <w:spacing w:val="-11"/>
          <w:kern w:val="0"/>
          <w:sz w:val="18"/>
          <w:szCs w:val="18"/>
        </w:rPr>
        <w:softHyphen/>
      </w:r>
      <w:r>
        <w:rPr>
          <w:rFonts w:ascii="Verdana" w:hAnsi="Verdana" w:cs="Verdana"/>
          <w:color w:val="000000"/>
          <w:spacing w:val="-11"/>
          <w:kern w:val="0"/>
          <w:sz w:val="18"/>
          <w:szCs w:val="18"/>
        </w:rPr>
        <w:t>cedure also included frequent stooling requiring anti-diarrheal medication (44%) and difficulty conceiving (25% and all women)</w:t>
      </w:r>
      <w:r>
        <w:rPr>
          <w:rFonts w:ascii="Verdana" w:hAnsi="Verdana" w:cs="Verdana"/>
          <w:color w:val="000000"/>
          <w:spacing w:val="-11"/>
          <w:kern w:val="0"/>
          <w:sz w:val="18"/>
          <w:szCs w:val="18"/>
          <w:vertAlign w:val="superscript"/>
        </w:rPr>
        <w:t>[44]</w:t>
      </w:r>
      <w:r>
        <w:rPr>
          <w:rFonts w:ascii="Verdana" w:hAnsi="Verdana" w:cs="Verdana"/>
          <w:color w:val="000000"/>
          <w:spacing w:val="-11"/>
          <w:kern w:val="0"/>
          <w:sz w:val="18"/>
          <w:szCs w:val="18"/>
        </w:rPr>
        <w:t>. Pouch failure rates at 10 and 20 years have been reported to be 9% and 14%, although a 2016 study reported a failure rate of 2.4%, indicating that pouch outcomes may be improving</w:t>
      </w:r>
      <w:r>
        <w:rPr>
          <w:rFonts w:ascii="Verdana" w:hAnsi="Verdana" w:cs="Verdana"/>
          <w:color w:val="000000"/>
          <w:spacing w:val="-11"/>
          <w:kern w:val="0"/>
          <w:sz w:val="18"/>
          <w:szCs w:val="18"/>
          <w:vertAlign w:val="superscript"/>
        </w:rPr>
        <w:t>[44,55,56]</w:t>
      </w:r>
      <w:r>
        <w:rPr>
          <w:rFonts w:ascii="Verdana" w:hAnsi="Verdana" w:cs="Verdana"/>
          <w:color w:val="000000"/>
          <w:spacing w:val="-11"/>
          <w:kern w:val="0"/>
          <w:sz w:val="18"/>
          <w:szCs w:val="18"/>
        </w:rPr>
        <w:t>. The three stage approach with proximal diversion may be asso</w:t>
      </w:r>
      <w:r>
        <w:rPr>
          <w:rFonts w:ascii="Verdana" w:hAnsi="Verdana" w:cs="Verdana"/>
          <w:color w:val="000000"/>
          <w:spacing w:val="-11"/>
          <w:kern w:val="0"/>
          <w:sz w:val="18"/>
          <w:szCs w:val="18"/>
        </w:rPr>
        <w:softHyphen/>
      </w:r>
      <w:r>
        <w:rPr>
          <w:rFonts w:ascii="Verdana" w:hAnsi="Verdana" w:cs="Verdana"/>
          <w:color w:val="000000"/>
          <w:spacing w:val="-11"/>
          <w:kern w:val="0"/>
          <w:sz w:val="18"/>
          <w:szCs w:val="18"/>
        </w:rPr>
        <w:t>ciated with better outcomes as it reduces the impact that complications such as pelvic sepsis or anastomotic leak have on the ultimate quality of the pouch</w:t>
      </w:r>
      <w:r>
        <w:rPr>
          <w:rFonts w:ascii="Verdana" w:hAnsi="Verdana" w:cs="Verdana"/>
          <w:color w:val="000000"/>
          <w:spacing w:val="-11"/>
          <w:kern w:val="0"/>
          <w:sz w:val="18"/>
          <w:szCs w:val="18"/>
          <w:vertAlign w:val="superscript"/>
        </w:rPr>
        <w:t>[41]</w:t>
      </w:r>
      <w:r>
        <w:rPr>
          <w:rFonts w:ascii="Verdana" w:hAnsi="Verdana" w:cs="Verdana"/>
          <w:color w:val="000000"/>
          <w:spacing w:val="-11"/>
          <w:kern w:val="0"/>
          <w:sz w:val="18"/>
          <w:szCs w:val="18"/>
        </w:rPr>
        <w:t>.</w:t>
      </w:r>
    </w:p>
    <w:p>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Pr>
          <w:rFonts w:ascii="Verdana" w:hAnsi="Verdana" w:cs="Verdana"/>
          <w:color w:val="000000"/>
          <w:spacing w:val="-11"/>
          <w:kern w:val="0"/>
          <w:sz w:val="18"/>
          <w:szCs w:val="18"/>
        </w:rPr>
        <w:t>While a substantial number of UC patients do elect to undergo IPAA after TAC, this procedure is not man</w:t>
      </w:r>
      <w:r>
        <w:rPr>
          <w:rFonts w:ascii="Verdana" w:hAnsi="Verdana" w:cs="Verdana"/>
          <w:color w:val="000000"/>
          <w:spacing w:val="-11"/>
          <w:kern w:val="0"/>
          <w:sz w:val="18"/>
          <w:szCs w:val="18"/>
        </w:rPr>
        <w:softHyphen/>
      </w:r>
      <w:r>
        <w:rPr>
          <w:rFonts w:ascii="Verdana" w:hAnsi="Verdana" w:cs="Verdana"/>
          <w:color w:val="000000"/>
          <w:spacing w:val="-11"/>
          <w:kern w:val="0"/>
          <w:sz w:val="18"/>
          <w:szCs w:val="18"/>
        </w:rPr>
        <w:t>datory, and many choose to forgo the pouch completely. A Swedish cohort study of over 2000 patients who underwent colectomy for inflammatory bowel disease showed that less than half (43%) of the patients under</w:t>
      </w:r>
      <w:r>
        <w:rPr>
          <w:rFonts w:ascii="Verdana" w:hAnsi="Verdana" w:cs="Verdana"/>
          <w:color w:val="000000"/>
          <w:spacing w:val="-11"/>
          <w:kern w:val="0"/>
          <w:sz w:val="18"/>
          <w:szCs w:val="18"/>
        </w:rPr>
        <w:softHyphen/>
      </w:r>
      <w:r>
        <w:rPr>
          <w:rFonts w:ascii="Verdana" w:hAnsi="Verdana" w:cs="Verdana"/>
          <w:color w:val="000000"/>
          <w:spacing w:val="-11"/>
          <w:kern w:val="0"/>
          <w:sz w:val="18"/>
          <w:szCs w:val="18"/>
        </w:rPr>
        <w:t>went reconstructive surgery over a ten year period</w:t>
      </w:r>
      <w:r>
        <w:rPr>
          <w:rFonts w:ascii="Verdana" w:hAnsi="Verdana" w:cs="Verdana"/>
          <w:color w:val="000000"/>
          <w:spacing w:val="-11"/>
          <w:kern w:val="0"/>
          <w:sz w:val="18"/>
          <w:szCs w:val="18"/>
          <w:vertAlign w:val="superscript"/>
        </w:rPr>
        <w:t>[57]</w:t>
      </w:r>
      <w:r>
        <w:rPr>
          <w:rFonts w:ascii="Verdana" w:hAnsi="Verdana" w:cs="Verdana"/>
          <w:color w:val="000000"/>
          <w:spacing w:val="-11"/>
          <w:kern w:val="0"/>
          <w:sz w:val="18"/>
          <w:szCs w:val="18"/>
        </w:rPr>
        <w:t>. A 2015 review of UC patients with an end ileostomy or IPAA demonstrated equivalent improvement in quality of life at 1 year with the majority of the benefit related to the control of disease symptoms</w:t>
      </w:r>
      <w:r>
        <w:rPr>
          <w:rFonts w:ascii="Verdana" w:hAnsi="Verdana" w:cs="Verdana"/>
          <w:color w:val="000000"/>
          <w:spacing w:val="-11"/>
          <w:kern w:val="0"/>
          <w:sz w:val="18"/>
          <w:szCs w:val="18"/>
          <w:vertAlign w:val="superscript"/>
        </w:rPr>
        <w:t>[58]</w:t>
      </w:r>
      <w:r>
        <w:rPr>
          <w:rFonts w:ascii="Verdana" w:hAnsi="Verdana" w:cs="Verdana"/>
          <w:color w:val="000000"/>
          <w:spacing w:val="-11"/>
          <w:kern w:val="0"/>
          <w:sz w:val="18"/>
          <w:szCs w:val="18"/>
        </w:rPr>
        <w:t>.</w:t>
      </w:r>
    </w:p>
    <w:p>
      <w:pPr>
        <w:autoSpaceDE w:val="0"/>
        <w:autoSpaceDN w:val="0"/>
        <w:adjustRightInd w:val="0"/>
        <w:spacing w:line="360" w:lineRule="atLeast"/>
        <w:jc w:val="left"/>
        <w:textAlignment w:val="center"/>
        <w:rPr>
          <w:rFonts w:ascii="Univers" w:hAnsi="Univers" w:cs="Univers"/>
          <w:b/>
          <w:bCs/>
          <w:color w:val="000000"/>
          <w:spacing w:val="-2"/>
          <w:kern w:val="0"/>
          <w:sz w:val="24"/>
        </w:rPr>
      </w:pPr>
    </w:p>
    <w:p>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Pr>
          <w:rFonts w:ascii="Univers" w:hAnsi="Univers" w:cs="Univers"/>
          <w:b/>
          <w:bCs/>
          <w:color w:val="000000"/>
          <w:spacing w:val="-2"/>
          <w:kern w:val="0"/>
          <w:sz w:val="24"/>
          <w:u w:val="single"/>
        </w:rPr>
        <w:t>CONCLUSION</w:t>
      </w:r>
    </w:p>
    <w:p>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Pr>
          <w:rFonts w:ascii="Verdana" w:hAnsi="Verdana" w:cs="Verdana"/>
          <w:color w:val="000000"/>
          <w:spacing w:val="-9"/>
          <w:kern w:val="0"/>
          <w:sz w:val="18"/>
          <w:szCs w:val="18"/>
        </w:rPr>
        <w:t>The optimal treatment algorithm in the management of severe UC remains controversial. The purpose of this review is to summarize the current medical and surgical options available in the treatment of acute, severe UC.</w:t>
      </w:r>
    </w:p>
    <w:p>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Pr>
          <w:rFonts w:ascii="Verdana" w:hAnsi="Verdana" w:cs="Verdana"/>
          <w:color w:val="000000"/>
          <w:spacing w:val="-11"/>
          <w:kern w:val="0"/>
          <w:sz w:val="18"/>
          <w:szCs w:val="18"/>
        </w:rPr>
        <w:t>First line treatment for patients presenting with acute severe UC consists of intravenous steroids, but those who do not respond require escalation of therapy or emergent colectomy. The mortality of emergent colectomy has declined significantly in recent decades, but due to the morbidity of this procedure, second line agents such as cyclosporine and infliximab have been used as rescue therapy in an attempt to avoid emergent surgery. In this era of multiple medical modalities available in the treatment of acute severe UC, it is imperative that physicians consider the advantages and disadvantages of prolonged medical therapy in an attempt to avoid surgery. Colectomy remains a mainstay in the treatment of severe ulcerative colitis not responsive to cortico</w:t>
      </w:r>
      <w:r>
        <w:rPr>
          <w:rFonts w:ascii="Verdana" w:hAnsi="Verdana" w:cs="Verdana"/>
          <w:color w:val="000000"/>
          <w:spacing w:val="-11"/>
          <w:kern w:val="0"/>
          <w:sz w:val="18"/>
          <w:szCs w:val="18"/>
        </w:rPr>
        <w:softHyphen/>
      </w:r>
      <w:r>
        <w:rPr>
          <w:rFonts w:ascii="Verdana" w:hAnsi="Verdana" w:cs="Verdana"/>
          <w:color w:val="000000"/>
          <w:spacing w:val="-13"/>
          <w:kern w:val="0"/>
          <w:sz w:val="18"/>
          <w:szCs w:val="18"/>
        </w:rPr>
        <w:t xml:space="preserve">steroids and rescue therapy, and timely referral for surgery allows for improved post-operative outcomes </w:t>
      </w:r>
      <w:r>
        <w:rPr>
          <w:rFonts w:ascii="Verdana" w:hAnsi="Verdana" w:cs="Verdana"/>
          <w:color w:val="000000"/>
          <w:spacing w:val="-11"/>
          <w:kern w:val="0"/>
          <w:sz w:val="18"/>
          <w:szCs w:val="18"/>
        </w:rPr>
        <w:t>with lower risk of sepsis and improved patient survival.</w:t>
      </w:r>
    </w:p>
    <w:p>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Pr>
          <w:rFonts w:ascii="Verdana" w:hAnsi="Verdana" w:cs="Verdana"/>
          <w:color w:val="000000"/>
          <w:spacing w:val="-11"/>
          <w:kern w:val="0"/>
          <w:sz w:val="18"/>
          <w:szCs w:val="18"/>
        </w:rPr>
        <w:t>Options for reconstructive surgery include three-stage IPAA or a modified two-stage procedure. The three-stage procedure offers the advantage of a healthier, well-nourished patient, but the two-stage procedure offers fewer in-hospital days and decreased overall cost.</w:t>
      </w:r>
    </w:p>
    <w:p>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Pr>
          <w:rFonts w:ascii="Verdana" w:hAnsi="Verdana" w:cs="Verdana"/>
          <w:color w:val="000000"/>
          <w:spacing w:val="-11"/>
          <w:kern w:val="0"/>
          <w:sz w:val="18"/>
          <w:szCs w:val="18"/>
        </w:rPr>
        <w:t>The numerous avenues of medical and surgical the</w:t>
      </w:r>
      <w:r>
        <w:rPr>
          <w:rFonts w:ascii="Verdana" w:hAnsi="Verdana" w:cs="Verdana"/>
          <w:color w:val="000000"/>
          <w:spacing w:val="-11"/>
          <w:kern w:val="0"/>
          <w:sz w:val="18"/>
          <w:szCs w:val="18"/>
        </w:rPr>
        <w:softHyphen/>
      </w:r>
      <w:r>
        <w:rPr>
          <w:rFonts w:ascii="Verdana" w:hAnsi="Verdana" w:cs="Verdana"/>
          <w:color w:val="000000"/>
          <w:spacing w:val="-11"/>
          <w:kern w:val="0"/>
          <w:sz w:val="18"/>
          <w:szCs w:val="18"/>
        </w:rPr>
        <w:t>rapy have allowed for great advances in the treatment of patients with UC. In this era of options, it is important to maintain a global view, utilize rescue therapy when indicated, and then maintain an appropriate threshold for surgery. Colectomy remains a viable and often life-saving treatment and should not be viewed as the “therapy of last resort”.</w:t>
      </w:r>
    </w:p>
    <w:p>
      <w:pPr>
        <w:autoSpaceDE w:val="0"/>
        <w:autoSpaceDN w:val="0"/>
        <w:adjustRightInd w:val="0"/>
        <w:spacing w:line="360" w:lineRule="atLeast"/>
        <w:jc w:val="left"/>
        <w:textAlignment w:val="center"/>
        <w:rPr>
          <w:rFonts w:ascii="Univers" w:hAnsi="Univers" w:cs="Univers"/>
          <w:b/>
          <w:bCs/>
          <w:color w:val="000000"/>
          <w:spacing w:val="-2"/>
          <w:kern w:val="0"/>
          <w:sz w:val="24"/>
        </w:rPr>
      </w:pPr>
    </w:p>
    <w:p>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Pr>
          <w:rFonts w:ascii="Univers" w:hAnsi="Univers" w:cs="Univers"/>
          <w:b/>
          <w:bCs/>
          <w:color w:val="000000"/>
          <w:spacing w:val="-2"/>
          <w:kern w:val="0"/>
          <w:sz w:val="24"/>
          <w:u w:val="single"/>
        </w:rPr>
        <w:t>ACKNOWLEDGMENTS</w:t>
      </w:r>
    </w:p>
    <w:p>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Pr>
          <w:rFonts w:ascii="Verdana" w:hAnsi="Verdana" w:cs="Verdana"/>
          <w:color w:val="000000"/>
          <w:spacing w:val="-9"/>
          <w:kern w:val="0"/>
          <w:sz w:val="18"/>
          <w:szCs w:val="18"/>
        </w:rPr>
        <w:t>We would like to acknowledge Lisa McCully, Projects Specialist, for her assistance in designing Figure 1.</w:t>
      </w:r>
    </w:p>
    <w:p>
      <w:pPr>
        <w:autoSpaceDE w:val="0"/>
        <w:autoSpaceDN w:val="0"/>
        <w:adjustRightInd w:val="0"/>
        <w:spacing w:line="360" w:lineRule="atLeast"/>
        <w:jc w:val="left"/>
        <w:textAlignment w:val="center"/>
        <w:rPr>
          <w:rFonts w:ascii="Univers" w:hAnsi="Univers" w:cs="Univers"/>
          <w:b/>
          <w:bCs/>
          <w:color w:val="000000"/>
          <w:spacing w:val="-2"/>
          <w:kern w:val="0"/>
          <w:sz w:val="24"/>
        </w:rPr>
      </w:pPr>
    </w:p>
    <w:p>
      <w:pPr>
        <w:autoSpaceDE w:val="0"/>
        <w:autoSpaceDN w:val="0"/>
        <w:adjustRightInd w:val="0"/>
        <w:spacing w:line="360" w:lineRule="atLeast"/>
        <w:jc w:val="left"/>
        <w:textAlignment w:val="center"/>
        <w:rPr>
          <w:rFonts w:ascii="Univers" w:hAnsi="Univers" w:cs="Univers"/>
          <w:b/>
          <w:bCs/>
          <w:color w:val="000000"/>
          <w:spacing w:val="-2"/>
          <w:kern w:val="0"/>
          <w:sz w:val="24"/>
        </w:rPr>
      </w:pPr>
      <w:r>
        <w:rPr>
          <w:rFonts w:ascii="Univers" w:hAnsi="Univers" w:cs="Univers"/>
          <w:b/>
          <w:bCs/>
          <w:color w:val="000000"/>
          <w:spacing w:val="-2"/>
          <w:kern w:val="0"/>
          <w:sz w:val="24"/>
        </w:rPr>
        <w:t>REFERENCES</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1</w:t>
      </w:r>
      <w:r>
        <w:rPr>
          <w:color w:val="000000"/>
          <w:spacing w:val="-1"/>
          <w:kern w:val="0"/>
          <w:sz w:val="16"/>
          <w:szCs w:val="16"/>
        </w:rPr>
        <w:tab/>
      </w:r>
      <w:r>
        <w:rPr>
          <w:b/>
          <w:bCs/>
          <w:color w:val="000000"/>
          <w:spacing w:val="-2"/>
          <w:kern w:val="0"/>
          <w:sz w:val="16"/>
          <w:szCs w:val="16"/>
        </w:rPr>
        <w:t>Hardy TL</w:t>
      </w:r>
      <w:r>
        <w:rPr>
          <w:color w:val="000000"/>
          <w:spacing w:val="-2"/>
          <w:kern w:val="0"/>
          <w:sz w:val="16"/>
          <w:szCs w:val="16"/>
        </w:rPr>
        <w:t xml:space="preserve">, Bulmer E. Ulcerative Colitis: A Survey of Ninety-five Cases. </w:t>
      </w:r>
      <w:r>
        <w:rPr>
          <w:i/>
          <w:iCs/>
          <w:color w:val="000000"/>
          <w:spacing w:val="-2"/>
          <w:kern w:val="0"/>
          <w:sz w:val="16"/>
          <w:szCs w:val="16"/>
        </w:rPr>
        <w:t>Br Med J</w:t>
      </w:r>
      <w:r>
        <w:rPr>
          <w:color w:val="000000"/>
          <w:spacing w:val="-2"/>
          <w:kern w:val="0"/>
          <w:sz w:val="16"/>
          <w:szCs w:val="16"/>
        </w:rPr>
        <w:t xml:space="preserve"> 1933; </w:t>
      </w:r>
      <w:r>
        <w:rPr>
          <w:b/>
          <w:bCs/>
          <w:color w:val="000000"/>
          <w:spacing w:val="-2"/>
          <w:kern w:val="0"/>
          <w:sz w:val="16"/>
          <w:szCs w:val="16"/>
        </w:rPr>
        <w:t>2</w:t>
      </w:r>
      <w:r>
        <w:rPr>
          <w:color w:val="000000"/>
          <w:spacing w:val="-2"/>
          <w:kern w:val="0"/>
          <w:sz w:val="16"/>
          <w:szCs w:val="16"/>
        </w:rPr>
        <w:t>: 812-815 [PMID: 20777868 DOI: 10.1136/bmj.2.3800.812]</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2</w:t>
      </w:r>
      <w:r>
        <w:rPr>
          <w:color w:val="000000"/>
          <w:spacing w:val="-1"/>
          <w:kern w:val="0"/>
          <w:sz w:val="16"/>
          <w:szCs w:val="16"/>
        </w:rPr>
        <w:tab/>
      </w:r>
      <w:r>
        <w:rPr>
          <w:b/>
          <w:bCs/>
          <w:color w:val="000000"/>
          <w:spacing w:val="-1"/>
          <w:kern w:val="0"/>
          <w:sz w:val="16"/>
          <w:szCs w:val="16"/>
        </w:rPr>
        <w:t>Dayan B</w:t>
      </w:r>
      <w:r>
        <w:rPr>
          <w:color w:val="000000"/>
          <w:spacing w:val="-1"/>
          <w:kern w:val="0"/>
          <w:sz w:val="16"/>
          <w:szCs w:val="16"/>
        </w:rPr>
        <w:t xml:space="preserve">, Turner D. Role of surgery in severe ulcerative colitis in the era of medical rescue therapy. </w:t>
      </w:r>
      <w:r>
        <w:rPr>
          <w:i/>
          <w:iCs/>
          <w:color w:val="000000"/>
          <w:spacing w:val="-1"/>
          <w:kern w:val="0"/>
          <w:sz w:val="16"/>
          <w:szCs w:val="16"/>
        </w:rPr>
        <w:t>World J Gastroenterol</w:t>
      </w:r>
      <w:r>
        <w:rPr>
          <w:color w:val="000000"/>
          <w:spacing w:val="-1"/>
          <w:kern w:val="0"/>
          <w:sz w:val="16"/>
          <w:szCs w:val="16"/>
        </w:rPr>
        <w:t xml:space="preserve"> 2012; </w:t>
      </w:r>
      <w:r>
        <w:rPr>
          <w:b/>
          <w:bCs/>
          <w:color w:val="000000"/>
          <w:spacing w:val="-1"/>
          <w:kern w:val="0"/>
          <w:sz w:val="16"/>
          <w:szCs w:val="16"/>
        </w:rPr>
        <w:t>18</w:t>
      </w:r>
      <w:r>
        <w:rPr>
          <w:color w:val="000000"/>
          <w:spacing w:val="-1"/>
          <w:kern w:val="0"/>
          <w:sz w:val="16"/>
          <w:szCs w:val="16"/>
        </w:rPr>
        <w:t>: 3833-3838 [PMID: 22876035 DOI: 10.3748/wjg.v18.i29.3833]</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3</w:t>
      </w:r>
      <w:r>
        <w:rPr>
          <w:color w:val="000000"/>
          <w:spacing w:val="-1"/>
          <w:kern w:val="0"/>
          <w:sz w:val="16"/>
          <w:szCs w:val="16"/>
        </w:rPr>
        <w:tab/>
      </w:r>
      <w:r>
        <w:rPr>
          <w:b/>
          <w:bCs/>
          <w:color w:val="000000"/>
          <w:spacing w:val="-2"/>
          <w:kern w:val="0"/>
          <w:sz w:val="16"/>
          <w:szCs w:val="16"/>
        </w:rPr>
        <w:t>Brown SR</w:t>
      </w:r>
      <w:r>
        <w:rPr>
          <w:color w:val="000000"/>
          <w:spacing w:val="-2"/>
          <w:kern w:val="0"/>
          <w:sz w:val="16"/>
          <w:szCs w:val="16"/>
        </w:rPr>
        <w:t xml:space="preserve">, Haboubi N, Hampton J, George B, Travis SP. The management of acute severe colitis: ACPGBI position statement. </w:t>
      </w:r>
      <w:r>
        <w:rPr>
          <w:i/>
          <w:iCs/>
          <w:color w:val="000000"/>
          <w:spacing w:val="-2"/>
          <w:kern w:val="0"/>
          <w:sz w:val="16"/>
          <w:szCs w:val="16"/>
        </w:rPr>
        <w:t>Colorectal Dis</w:t>
      </w:r>
      <w:r>
        <w:rPr>
          <w:color w:val="000000"/>
          <w:spacing w:val="-2"/>
          <w:kern w:val="0"/>
          <w:sz w:val="16"/>
          <w:szCs w:val="16"/>
        </w:rPr>
        <w:t xml:space="preserve"> 2008; </w:t>
      </w:r>
      <w:r>
        <w:rPr>
          <w:b/>
          <w:bCs/>
          <w:color w:val="000000"/>
          <w:spacing w:val="-2"/>
          <w:kern w:val="0"/>
          <w:sz w:val="16"/>
          <w:szCs w:val="16"/>
        </w:rPr>
        <w:t xml:space="preserve">10 </w:t>
      </w:r>
      <w:r>
        <w:rPr>
          <w:color w:val="000000"/>
          <w:spacing w:val="-2"/>
          <w:kern w:val="0"/>
          <w:sz w:val="16"/>
          <w:szCs w:val="16"/>
        </w:rPr>
        <w:t>Suppl 3: 8-29 [PMID: 18954307 DOI: 10.1111/j.1463-1318.2008.01682.x]</w:t>
      </w:r>
    </w:p>
    <w:p>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1"/>
          <w:kern w:val="0"/>
          <w:sz w:val="16"/>
          <w:szCs w:val="16"/>
        </w:rPr>
        <w:t>4</w:t>
      </w:r>
      <w:r>
        <w:rPr>
          <w:color w:val="000000"/>
          <w:spacing w:val="-1"/>
          <w:kern w:val="0"/>
          <w:sz w:val="16"/>
          <w:szCs w:val="16"/>
        </w:rPr>
        <w:tab/>
      </w:r>
      <w:r>
        <w:rPr>
          <w:b/>
          <w:bCs/>
          <w:color w:val="000000"/>
          <w:spacing w:val="-2"/>
          <w:kern w:val="0"/>
          <w:sz w:val="16"/>
          <w:szCs w:val="16"/>
        </w:rPr>
        <w:t>Turner D</w:t>
      </w:r>
      <w:r>
        <w:rPr>
          <w:color w:val="000000"/>
          <w:spacing w:val="-2"/>
          <w:kern w:val="0"/>
          <w:sz w:val="16"/>
          <w:szCs w:val="16"/>
        </w:rPr>
        <w:t xml:space="preserve">, Walsh CM, Steinhart AH, Griffiths AM. Response to corticosteroids in severe ulcerative colitis: a systematic review of the literature and a meta-regression. </w:t>
      </w:r>
      <w:r>
        <w:rPr>
          <w:i/>
          <w:iCs/>
          <w:color w:val="000000"/>
          <w:spacing w:val="-2"/>
          <w:kern w:val="0"/>
          <w:sz w:val="16"/>
          <w:szCs w:val="16"/>
        </w:rPr>
        <w:t>Clin Gastroenterol Hepatol</w:t>
      </w:r>
      <w:r>
        <w:rPr>
          <w:color w:val="000000"/>
          <w:spacing w:val="-2"/>
          <w:kern w:val="0"/>
          <w:sz w:val="16"/>
          <w:szCs w:val="16"/>
        </w:rPr>
        <w:t xml:space="preserve"> 2007; </w:t>
      </w:r>
      <w:r>
        <w:rPr>
          <w:b/>
          <w:bCs/>
          <w:color w:val="000000"/>
          <w:spacing w:val="-2"/>
          <w:kern w:val="0"/>
          <w:sz w:val="16"/>
          <w:szCs w:val="16"/>
        </w:rPr>
        <w:t>5</w:t>
      </w:r>
      <w:r>
        <w:rPr>
          <w:color w:val="000000"/>
          <w:spacing w:val="-2"/>
          <w:kern w:val="0"/>
          <w:sz w:val="16"/>
          <w:szCs w:val="16"/>
        </w:rPr>
        <w:t>: 103-110 [PMID: 17142106 DOI: 10.1016/j.cgh.2006.09.033]</w:t>
      </w:r>
    </w:p>
    <w:p>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1"/>
          <w:kern w:val="0"/>
          <w:sz w:val="16"/>
          <w:szCs w:val="16"/>
        </w:rPr>
        <w:t>5</w:t>
      </w:r>
      <w:r>
        <w:rPr>
          <w:color w:val="000000"/>
          <w:spacing w:val="-1"/>
          <w:kern w:val="0"/>
          <w:sz w:val="16"/>
          <w:szCs w:val="16"/>
        </w:rPr>
        <w:tab/>
      </w:r>
      <w:r>
        <w:rPr>
          <w:b/>
          <w:bCs/>
          <w:color w:val="000000"/>
          <w:spacing w:val="-2"/>
          <w:kern w:val="0"/>
          <w:sz w:val="16"/>
          <w:szCs w:val="16"/>
        </w:rPr>
        <w:t>Truelove SC</w:t>
      </w:r>
      <w:r>
        <w:rPr>
          <w:color w:val="000000"/>
          <w:spacing w:val="-2"/>
          <w:kern w:val="0"/>
          <w:sz w:val="16"/>
          <w:szCs w:val="16"/>
        </w:rPr>
        <w:t xml:space="preserve">, Witts LJ. Cortisone in ulcerative colitis; final report on a therapeutic trial. </w:t>
      </w:r>
      <w:r>
        <w:rPr>
          <w:i/>
          <w:iCs/>
          <w:color w:val="000000"/>
          <w:spacing w:val="-2"/>
          <w:kern w:val="0"/>
          <w:sz w:val="16"/>
          <w:szCs w:val="16"/>
        </w:rPr>
        <w:t>Br Med J</w:t>
      </w:r>
      <w:r>
        <w:rPr>
          <w:color w:val="000000"/>
          <w:spacing w:val="-2"/>
          <w:kern w:val="0"/>
          <w:sz w:val="16"/>
          <w:szCs w:val="16"/>
        </w:rPr>
        <w:t xml:space="preserve"> 1955; </w:t>
      </w:r>
      <w:r>
        <w:rPr>
          <w:b/>
          <w:bCs/>
          <w:color w:val="000000"/>
          <w:spacing w:val="-2"/>
          <w:kern w:val="0"/>
          <w:sz w:val="16"/>
          <w:szCs w:val="16"/>
        </w:rPr>
        <w:t>2</w:t>
      </w:r>
      <w:r>
        <w:rPr>
          <w:color w:val="000000"/>
          <w:spacing w:val="-2"/>
          <w:kern w:val="0"/>
          <w:sz w:val="16"/>
          <w:szCs w:val="16"/>
        </w:rPr>
        <w:t>: 1041-1048 [PMID: 13260656 DOI: 10.1136/bmj.2.4947.1041]</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6</w:t>
      </w:r>
      <w:r>
        <w:rPr>
          <w:color w:val="000000"/>
          <w:spacing w:val="-1"/>
          <w:kern w:val="0"/>
          <w:sz w:val="16"/>
          <w:szCs w:val="16"/>
        </w:rPr>
        <w:tab/>
      </w:r>
      <w:r>
        <w:rPr>
          <w:b/>
          <w:bCs/>
          <w:color w:val="000000"/>
          <w:spacing w:val="-1"/>
          <w:kern w:val="0"/>
          <w:sz w:val="16"/>
          <w:szCs w:val="16"/>
        </w:rPr>
        <w:t>Lichtiger S</w:t>
      </w:r>
      <w:r>
        <w:rPr>
          <w:color w:val="000000"/>
          <w:spacing w:val="-1"/>
          <w:kern w:val="0"/>
          <w:sz w:val="16"/>
          <w:szCs w:val="16"/>
        </w:rPr>
        <w:t xml:space="preserve">, Present DH, Kornbluth A, Gelernt I, Bauer J, Galler G, Michelassi F, Hanauer S. Cyclosporine in severe ulcerative colitis refractory to steroid therapy. </w:t>
      </w:r>
      <w:r>
        <w:rPr>
          <w:i/>
          <w:iCs/>
          <w:color w:val="000000"/>
          <w:spacing w:val="-1"/>
          <w:kern w:val="0"/>
          <w:sz w:val="16"/>
          <w:szCs w:val="16"/>
        </w:rPr>
        <w:t>N Engl J Med</w:t>
      </w:r>
      <w:r>
        <w:rPr>
          <w:color w:val="000000"/>
          <w:spacing w:val="-1"/>
          <w:kern w:val="0"/>
          <w:sz w:val="16"/>
          <w:szCs w:val="16"/>
        </w:rPr>
        <w:t xml:space="preserve"> 1994; </w:t>
      </w:r>
      <w:r>
        <w:rPr>
          <w:b/>
          <w:bCs/>
          <w:color w:val="000000"/>
          <w:spacing w:val="-1"/>
          <w:kern w:val="0"/>
          <w:sz w:val="16"/>
          <w:szCs w:val="16"/>
        </w:rPr>
        <w:t>330</w:t>
      </w:r>
      <w:r>
        <w:rPr>
          <w:color w:val="000000"/>
          <w:spacing w:val="-1"/>
          <w:kern w:val="0"/>
          <w:sz w:val="16"/>
          <w:szCs w:val="16"/>
        </w:rPr>
        <w:t>: 1841-1845 [PMID: 8196726 DOI: 10.1056/NEJM199406303302601]</w:t>
      </w:r>
    </w:p>
    <w:p>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1"/>
          <w:kern w:val="0"/>
          <w:sz w:val="16"/>
          <w:szCs w:val="16"/>
        </w:rPr>
        <w:t>7</w:t>
      </w:r>
      <w:r>
        <w:rPr>
          <w:color w:val="000000"/>
          <w:spacing w:val="-1"/>
          <w:kern w:val="0"/>
          <w:sz w:val="16"/>
          <w:szCs w:val="16"/>
        </w:rPr>
        <w:tab/>
      </w:r>
      <w:r>
        <w:rPr>
          <w:b/>
          <w:bCs/>
          <w:color w:val="000000"/>
          <w:spacing w:val="-2"/>
          <w:kern w:val="0"/>
          <w:sz w:val="16"/>
          <w:szCs w:val="16"/>
        </w:rPr>
        <w:t>Langholz E</w:t>
      </w:r>
      <w:r>
        <w:rPr>
          <w:color w:val="000000"/>
          <w:spacing w:val="-2"/>
          <w:kern w:val="0"/>
          <w:sz w:val="16"/>
          <w:szCs w:val="16"/>
        </w:rPr>
        <w:t xml:space="preserve">, Munkholm P, Davidsen M, Binder V. Colorectal cancer risk and mortality in patients with ulcerative colitis. </w:t>
      </w:r>
      <w:r>
        <w:rPr>
          <w:i/>
          <w:iCs/>
          <w:color w:val="000000"/>
          <w:spacing w:val="-2"/>
          <w:kern w:val="0"/>
          <w:sz w:val="16"/>
          <w:szCs w:val="16"/>
        </w:rPr>
        <w:t>Gastro</w:t>
      </w:r>
      <w:r>
        <w:rPr>
          <w:i/>
          <w:iCs/>
          <w:color w:val="000000"/>
          <w:spacing w:val="-2"/>
          <w:kern w:val="0"/>
          <w:sz w:val="16"/>
          <w:szCs w:val="16"/>
        </w:rPr>
        <w:softHyphen/>
      </w:r>
      <w:r>
        <w:rPr>
          <w:i/>
          <w:iCs/>
          <w:color w:val="000000"/>
          <w:spacing w:val="-2"/>
          <w:kern w:val="0"/>
          <w:sz w:val="16"/>
          <w:szCs w:val="16"/>
        </w:rPr>
        <w:t>enterology</w:t>
      </w:r>
      <w:r>
        <w:rPr>
          <w:color w:val="000000"/>
          <w:spacing w:val="-2"/>
          <w:kern w:val="0"/>
          <w:sz w:val="16"/>
          <w:szCs w:val="16"/>
        </w:rPr>
        <w:t xml:space="preserve"> 1992; </w:t>
      </w:r>
      <w:r>
        <w:rPr>
          <w:b/>
          <w:bCs/>
          <w:color w:val="000000"/>
          <w:spacing w:val="-2"/>
          <w:kern w:val="0"/>
          <w:sz w:val="16"/>
          <w:szCs w:val="16"/>
        </w:rPr>
        <w:t>103</w:t>
      </w:r>
      <w:r>
        <w:rPr>
          <w:color w:val="000000"/>
          <w:spacing w:val="-2"/>
          <w:kern w:val="0"/>
          <w:sz w:val="16"/>
          <w:szCs w:val="16"/>
        </w:rPr>
        <w:t>: 1444-1451 [PMID: 1358741 DOI: 10.1016/0016-5085(92)91163-X]</w:t>
      </w:r>
    </w:p>
    <w:p>
      <w:pPr>
        <w:suppressAutoHyphens/>
        <w:autoSpaceDE w:val="0"/>
        <w:autoSpaceDN w:val="0"/>
        <w:adjustRightInd w:val="0"/>
        <w:spacing w:line="200" w:lineRule="atLeast"/>
        <w:ind w:left="360" w:hanging="360"/>
        <w:textAlignment w:val="center"/>
        <w:rPr>
          <w:color w:val="000000"/>
          <w:spacing w:val="-3"/>
          <w:kern w:val="0"/>
          <w:sz w:val="16"/>
          <w:szCs w:val="16"/>
        </w:rPr>
      </w:pPr>
      <w:r>
        <w:rPr>
          <w:color w:val="000000"/>
          <w:spacing w:val="-1"/>
          <w:kern w:val="0"/>
          <w:sz w:val="16"/>
          <w:szCs w:val="16"/>
        </w:rPr>
        <w:t>8</w:t>
      </w:r>
      <w:r>
        <w:rPr>
          <w:color w:val="000000"/>
          <w:spacing w:val="-1"/>
          <w:kern w:val="0"/>
          <w:sz w:val="16"/>
          <w:szCs w:val="16"/>
        </w:rPr>
        <w:tab/>
      </w:r>
      <w:r>
        <w:rPr>
          <w:b/>
          <w:bCs/>
          <w:color w:val="000000"/>
          <w:spacing w:val="-3"/>
          <w:kern w:val="0"/>
          <w:sz w:val="16"/>
          <w:szCs w:val="16"/>
        </w:rPr>
        <w:t>Trudel JL</w:t>
      </w:r>
      <w:r>
        <w:rPr>
          <w:color w:val="000000"/>
          <w:spacing w:val="-3"/>
          <w:kern w:val="0"/>
          <w:sz w:val="16"/>
          <w:szCs w:val="16"/>
        </w:rPr>
        <w:t xml:space="preserve">, Deschênes M, Mayrand S, Barkun AN. Toxic megacolon complicating pseudomembranous enterocolitis. </w:t>
      </w:r>
      <w:r>
        <w:rPr>
          <w:i/>
          <w:iCs/>
          <w:color w:val="000000"/>
          <w:spacing w:val="-3"/>
          <w:kern w:val="0"/>
          <w:sz w:val="16"/>
          <w:szCs w:val="16"/>
        </w:rPr>
        <w:t>Dis Colon Rectum</w:t>
      </w:r>
      <w:r>
        <w:rPr>
          <w:color w:val="000000"/>
          <w:spacing w:val="-3"/>
          <w:kern w:val="0"/>
          <w:sz w:val="16"/>
          <w:szCs w:val="16"/>
        </w:rPr>
        <w:t xml:space="preserve"> 1995; </w:t>
      </w:r>
      <w:r>
        <w:rPr>
          <w:b/>
          <w:bCs/>
          <w:color w:val="000000"/>
          <w:spacing w:val="-3"/>
          <w:kern w:val="0"/>
          <w:sz w:val="16"/>
          <w:szCs w:val="16"/>
        </w:rPr>
        <w:t>38</w:t>
      </w:r>
      <w:r>
        <w:rPr>
          <w:color w:val="000000"/>
          <w:spacing w:val="-3"/>
          <w:kern w:val="0"/>
          <w:sz w:val="16"/>
          <w:szCs w:val="16"/>
        </w:rPr>
        <w:t>: 1033-1038 [PMID: 7555415 DOI: 10.1007/BF02133974]</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9</w:t>
      </w:r>
      <w:r>
        <w:rPr>
          <w:color w:val="000000"/>
          <w:spacing w:val="-1"/>
          <w:kern w:val="0"/>
          <w:sz w:val="16"/>
          <w:szCs w:val="16"/>
        </w:rPr>
        <w:tab/>
      </w:r>
      <w:r>
        <w:rPr>
          <w:b/>
          <w:bCs/>
          <w:color w:val="000000"/>
          <w:spacing w:val="-1"/>
          <w:kern w:val="0"/>
          <w:sz w:val="16"/>
          <w:szCs w:val="16"/>
        </w:rPr>
        <w:t>Seah D</w:t>
      </w:r>
      <w:r>
        <w:rPr>
          <w:color w:val="000000"/>
          <w:spacing w:val="-1"/>
          <w:kern w:val="0"/>
          <w:sz w:val="16"/>
          <w:szCs w:val="16"/>
        </w:rPr>
        <w:t xml:space="preserve">, De Cruz P. Review article: the practical management of acute severe ulcerative colitis. </w:t>
      </w:r>
      <w:r>
        <w:rPr>
          <w:i/>
          <w:iCs/>
          <w:color w:val="000000"/>
          <w:spacing w:val="-1"/>
          <w:kern w:val="0"/>
          <w:sz w:val="16"/>
          <w:szCs w:val="16"/>
        </w:rPr>
        <w:t>Aliment Pharmacol Ther</w:t>
      </w:r>
      <w:r>
        <w:rPr>
          <w:color w:val="000000"/>
          <w:spacing w:val="-1"/>
          <w:kern w:val="0"/>
          <w:sz w:val="16"/>
          <w:szCs w:val="16"/>
        </w:rPr>
        <w:t xml:space="preserve"> 2016; </w:t>
      </w:r>
      <w:r>
        <w:rPr>
          <w:b/>
          <w:bCs/>
          <w:color w:val="000000"/>
          <w:spacing w:val="-1"/>
          <w:kern w:val="0"/>
          <w:sz w:val="16"/>
          <w:szCs w:val="16"/>
        </w:rPr>
        <w:t>43</w:t>
      </w:r>
      <w:r>
        <w:rPr>
          <w:color w:val="000000"/>
          <w:spacing w:val="-1"/>
          <w:kern w:val="0"/>
          <w:sz w:val="16"/>
          <w:szCs w:val="16"/>
        </w:rPr>
        <w:t>: 482-513 [PMID: 26725569 DOI: 10.1111/apt.13491]</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10</w:t>
      </w:r>
      <w:r>
        <w:rPr>
          <w:color w:val="000000"/>
          <w:spacing w:val="-1"/>
          <w:kern w:val="0"/>
          <w:sz w:val="16"/>
          <w:szCs w:val="16"/>
        </w:rPr>
        <w:tab/>
      </w:r>
      <w:r>
        <w:rPr>
          <w:b/>
          <w:bCs/>
          <w:color w:val="000000"/>
          <w:spacing w:val="-1"/>
          <w:kern w:val="0"/>
          <w:sz w:val="16"/>
          <w:szCs w:val="16"/>
        </w:rPr>
        <w:t>Gan SI</w:t>
      </w:r>
      <w:r>
        <w:rPr>
          <w:color w:val="000000"/>
          <w:spacing w:val="-1"/>
          <w:kern w:val="0"/>
          <w:sz w:val="16"/>
          <w:szCs w:val="16"/>
        </w:rPr>
        <w:t xml:space="preserve">, Beck PL. A new look at toxic megacolon: an update and review of incidence, etiology, pathogenesis, and management. </w:t>
      </w:r>
      <w:r>
        <w:rPr>
          <w:i/>
          <w:iCs/>
          <w:color w:val="000000"/>
          <w:spacing w:val="-1"/>
          <w:kern w:val="0"/>
          <w:sz w:val="16"/>
          <w:szCs w:val="16"/>
        </w:rPr>
        <w:t>Am J Gastroenterol</w:t>
      </w:r>
      <w:r>
        <w:rPr>
          <w:color w:val="000000"/>
          <w:spacing w:val="-1"/>
          <w:kern w:val="0"/>
          <w:sz w:val="16"/>
          <w:szCs w:val="16"/>
        </w:rPr>
        <w:t xml:space="preserve"> 2003; </w:t>
      </w:r>
      <w:r>
        <w:rPr>
          <w:b/>
          <w:bCs/>
          <w:color w:val="000000"/>
          <w:spacing w:val="-1"/>
          <w:kern w:val="0"/>
          <w:sz w:val="16"/>
          <w:szCs w:val="16"/>
        </w:rPr>
        <w:t>98</w:t>
      </w:r>
      <w:r>
        <w:rPr>
          <w:color w:val="000000"/>
          <w:spacing w:val="-1"/>
          <w:kern w:val="0"/>
          <w:sz w:val="16"/>
          <w:szCs w:val="16"/>
        </w:rPr>
        <w:t>: 2363-2371 [PMID: 14638335 DOI: 10.1111/j.1572-0241.2003.07696.x]</w:t>
      </w:r>
    </w:p>
    <w:p>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1"/>
          <w:kern w:val="0"/>
          <w:sz w:val="16"/>
          <w:szCs w:val="16"/>
        </w:rPr>
        <w:t>11</w:t>
      </w:r>
      <w:r>
        <w:rPr>
          <w:color w:val="000000"/>
          <w:spacing w:val="-1"/>
          <w:kern w:val="0"/>
          <w:sz w:val="16"/>
          <w:szCs w:val="16"/>
        </w:rPr>
        <w:tab/>
      </w:r>
      <w:r>
        <w:rPr>
          <w:b/>
          <w:bCs/>
          <w:color w:val="000000"/>
          <w:spacing w:val="-2"/>
          <w:kern w:val="0"/>
          <w:sz w:val="16"/>
          <w:szCs w:val="16"/>
        </w:rPr>
        <w:t>Criscuoli V</w:t>
      </w:r>
      <w:r>
        <w:rPr>
          <w:color w:val="000000"/>
          <w:spacing w:val="-2"/>
          <w:kern w:val="0"/>
          <w:sz w:val="16"/>
          <w:szCs w:val="16"/>
        </w:rPr>
        <w:t xml:space="preserve">, Casà A, Orlando A, Pecoraro G, Oliva L, Traina M, Rizzo A, Cottone M. Severe acute colitis associated with CMV: a prevalence study. </w:t>
      </w:r>
      <w:r>
        <w:rPr>
          <w:i/>
          <w:iCs/>
          <w:color w:val="000000"/>
          <w:spacing w:val="-2"/>
          <w:kern w:val="0"/>
          <w:sz w:val="16"/>
          <w:szCs w:val="16"/>
        </w:rPr>
        <w:t>Dig Liver Dis</w:t>
      </w:r>
      <w:r>
        <w:rPr>
          <w:color w:val="000000"/>
          <w:spacing w:val="-2"/>
          <w:kern w:val="0"/>
          <w:sz w:val="16"/>
          <w:szCs w:val="16"/>
        </w:rPr>
        <w:t xml:space="preserve"> 2004; </w:t>
      </w:r>
      <w:r>
        <w:rPr>
          <w:b/>
          <w:bCs/>
          <w:color w:val="000000"/>
          <w:spacing w:val="-2"/>
          <w:kern w:val="0"/>
          <w:sz w:val="16"/>
          <w:szCs w:val="16"/>
        </w:rPr>
        <w:t>36</w:t>
      </w:r>
      <w:r>
        <w:rPr>
          <w:color w:val="000000"/>
          <w:spacing w:val="-2"/>
          <w:kern w:val="0"/>
          <w:sz w:val="16"/>
          <w:szCs w:val="16"/>
        </w:rPr>
        <w:t>: 818-820 [PMID: 15646428 DOI: 10.1016/j.dld.2004.05.013]</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12</w:t>
      </w:r>
      <w:r>
        <w:rPr>
          <w:color w:val="000000"/>
          <w:spacing w:val="-1"/>
          <w:kern w:val="0"/>
          <w:sz w:val="16"/>
          <w:szCs w:val="16"/>
        </w:rPr>
        <w:tab/>
      </w:r>
      <w:r>
        <w:rPr>
          <w:b/>
          <w:bCs/>
          <w:color w:val="000000"/>
          <w:spacing w:val="-1"/>
          <w:kern w:val="0"/>
          <w:sz w:val="16"/>
          <w:szCs w:val="16"/>
        </w:rPr>
        <w:t>Kedia S</w:t>
      </w:r>
      <w:r>
        <w:rPr>
          <w:color w:val="000000"/>
          <w:spacing w:val="-1"/>
          <w:kern w:val="0"/>
          <w:sz w:val="16"/>
          <w:szCs w:val="16"/>
        </w:rPr>
        <w:t>, Ahuja V, Tandon R. Management of acute severe ulcera</w:t>
      </w:r>
      <w:r>
        <w:rPr>
          <w:color w:val="000000"/>
          <w:spacing w:val="-1"/>
          <w:kern w:val="0"/>
          <w:sz w:val="16"/>
          <w:szCs w:val="16"/>
        </w:rPr>
        <w:softHyphen/>
      </w:r>
      <w:r>
        <w:rPr>
          <w:color w:val="000000"/>
          <w:spacing w:val="-1"/>
          <w:kern w:val="0"/>
          <w:sz w:val="16"/>
          <w:szCs w:val="16"/>
        </w:rPr>
        <w:t xml:space="preserve">tive colitis. </w:t>
      </w:r>
      <w:r>
        <w:rPr>
          <w:i/>
          <w:iCs/>
          <w:color w:val="000000"/>
          <w:spacing w:val="-1"/>
          <w:kern w:val="0"/>
          <w:sz w:val="16"/>
          <w:szCs w:val="16"/>
        </w:rPr>
        <w:t>World J Gastrointest Pathophysiol</w:t>
      </w:r>
      <w:r>
        <w:rPr>
          <w:color w:val="000000"/>
          <w:spacing w:val="-1"/>
          <w:kern w:val="0"/>
          <w:sz w:val="16"/>
          <w:szCs w:val="16"/>
        </w:rPr>
        <w:t xml:space="preserve"> 2014; </w:t>
      </w:r>
      <w:r>
        <w:rPr>
          <w:b/>
          <w:bCs/>
          <w:color w:val="000000"/>
          <w:spacing w:val="-1"/>
          <w:kern w:val="0"/>
          <w:sz w:val="16"/>
          <w:szCs w:val="16"/>
        </w:rPr>
        <w:t>5</w:t>
      </w:r>
      <w:r>
        <w:rPr>
          <w:color w:val="000000"/>
          <w:spacing w:val="-1"/>
          <w:kern w:val="0"/>
          <w:sz w:val="16"/>
          <w:szCs w:val="16"/>
        </w:rPr>
        <w:t>: 579-588 [PMID: 25401001 DOI: 10.4291/wjgp.v5.i4.579]</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13</w:t>
      </w:r>
      <w:r>
        <w:rPr>
          <w:color w:val="000000"/>
          <w:spacing w:val="-1"/>
          <w:kern w:val="0"/>
          <w:sz w:val="16"/>
          <w:szCs w:val="16"/>
        </w:rPr>
        <w:tab/>
      </w:r>
      <w:r>
        <w:rPr>
          <w:b/>
          <w:bCs/>
          <w:color w:val="000000"/>
          <w:spacing w:val="-1"/>
          <w:kern w:val="0"/>
          <w:sz w:val="16"/>
          <w:szCs w:val="16"/>
        </w:rPr>
        <w:t>Randall J</w:t>
      </w:r>
      <w:r>
        <w:rPr>
          <w:color w:val="000000"/>
          <w:spacing w:val="-1"/>
          <w:kern w:val="0"/>
          <w:sz w:val="16"/>
          <w:szCs w:val="16"/>
        </w:rPr>
        <w:t xml:space="preserve">, Singh B, Warren BF, Travis SP, Mortensen NJ, George BD. Delayed surgery for acute severe colitis is associated with increased risk of postoperative complications. </w:t>
      </w:r>
      <w:r>
        <w:rPr>
          <w:i/>
          <w:iCs/>
          <w:color w:val="000000"/>
          <w:spacing w:val="-1"/>
          <w:kern w:val="0"/>
          <w:sz w:val="16"/>
          <w:szCs w:val="16"/>
        </w:rPr>
        <w:t>Br J Surg</w:t>
      </w:r>
      <w:r>
        <w:rPr>
          <w:color w:val="000000"/>
          <w:spacing w:val="-1"/>
          <w:kern w:val="0"/>
          <w:sz w:val="16"/>
          <w:szCs w:val="16"/>
        </w:rPr>
        <w:t xml:space="preserve"> 2010; </w:t>
      </w:r>
      <w:r>
        <w:rPr>
          <w:b/>
          <w:bCs/>
          <w:color w:val="000000"/>
          <w:spacing w:val="-1"/>
          <w:kern w:val="0"/>
          <w:sz w:val="16"/>
          <w:szCs w:val="16"/>
        </w:rPr>
        <w:t>97</w:t>
      </w:r>
      <w:r>
        <w:rPr>
          <w:color w:val="000000"/>
          <w:spacing w:val="-1"/>
          <w:kern w:val="0"/>
          <w:sz w:val="16"/>
          <w:szCs w:val="16"/>
        </w:rPr>
        <w:t>: 404-409 [PMID: 20101648 DOI: 10.1002/bjs.6874]</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14</w:t>
      </w:r>
      <w:r>
        <w:rPr>
          <w:color w:val="000000"/>
          <w:spacing w:val="-1"/>
          <w:kern w:val="0"/>
          <w:sz w:val="16"/>
          <w:szCs w:val="16"/>
        </w:rPr>
        <w:tab/>
      </w:r>
      <w:r>
        <w:rPr>
          <w:b/>
          <w:bCs/>
          <w:color w:val="000000"/>
          <w:spacing w:val="-1"/>
          <w:kern w:val="0"/>
          <w:sz w:val="16"/>
          <w:szCs w:val="16"/>
        </w:rPr>
        <w:t>Truelove SC</w:t>
      </w:r>
      <w:r>
        <w:rPr>
          <w:color w:val="000000"/>
          <w:spacing w:val="-1"/>
          <w:kern w:val="0"/>
          <w:sz w:val="16"/>
          <w:szCs w:val="16"/>
        </w:rPr>
        <w:t xml:space="preserve">, Jewell DP. Intensive intravenous regimen for severe attacks of ulcerative colitis. </w:t>
      </w:r>
      <w:r>
        <w:rPr>
          <w:i/>
          <w:iCs/>
          <w:color w:val="000000"/>
          <w:spacing w:val="-1"/>
          <w:kern w:val="0"/>
          <w:sz w:val="16"/>
          <w:szCs w:val="16"/>
        </w:rPr>
        <w:t>Lancet</w:t>
      </w:r>
      <w:r>
        <w:rPr>
          <w:color w:val="000000"/>
          <w:spacing w:val="-1"/>
          <w:kern w:val="0"/>
          <w:sz w:val="16"/>
          <w:szCs w:val="16"/>
        </w:rPr>
        <w:t xml:space="preserve"> 1974; </w:t>
      </w:r>
      <w:r>
        <w:rPr>
          <w:b/>
          <w:bCs/>
          <w:color w:val="000000"/>
          <w:spacing w:val="-1"/>
          <w:kern w:val="0"/>
          <w:sz w:val="16"/>
          <w:szCs w:val="16"/>
        </w:rPr>
        <w:t>1</w:t>
      </w:r>
      <w:r>
        <w:rPr>
          <w:color w:val="000000"/>
          <w:spacing w:val="-1"/>
          <w:kern w:val="0"/>
          <w:sz w:val="16"/>
          <w:szCs w:val="16"/>
        </w:rPr>
        <w:t>: 1067-1070 [PMID: 4135487]</w:t>
      </w:r>
    </w:p>
    <w:p>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1"/>
          <w:kern w:val="0"/>
          <w:sz w:val="16"/>
          <w:szCs w:val="16"/>
        </w:rPr>
        <w:t>15</w:t>
      </w:r>
      <w:r>
        <w:rPr>
          <w:color w:val="000000"/>
          <w:spacing w:val="-1"/>
          <w:kern w:val="0"/>
          <w:sz w:val="16"/>
          <w:szCs w:val="16"/>
        </w:rPr>
        <w:tab/>
      </w:r>
      <w:r>
        <w:rPr>
          <w:b/>
          <w:bCs/>
          <w:color w:val="000000"/>
          <w:spacing w:val="-2"/>
          <w:kern w:val="0"/>
          <w:sz w:val="16"/>
          <w:szCs w:val="16"/>
        </w:rPr>
        <w:t>Cheifetz AS</w:t>
      </w:r>
      <w:r>
        <w:rPr>
          <w:color w:val="000000"/>
          <w:spacing w:val="-2"/>
          <w:kern w:val="0"/>
          <w:sz w:val="16"/>
          <w:szCs w:val="16"/>
        </w:rPr>
        <w:t xml:space="preserve">, Stern J, Garud S, Goldstein E, Malter L, Moss AC, Present DH. Cyclosporine is safe and effective in patients with severe ulcerative colitis. </w:t>
      </w:r>
      <w:r>
        <w:rPr>
          <w:i/>
          <w:iCs/>
          <w:color w:val="000000"/>
          <w:spacing w:val="-2"/>
          <w:kern w:val="0"/>
          <w:sz w:val="16"/>
          <w:szCs w:val="16"/>
        </w:rPr>
        <w:t>J Clin Gastroenterol</w:t>
      </w:r>
      <w:r>
        <w:rPr>
          <w:color w:val="000000"/>
          <w:spacing w:val="-2"/>
          <w:kern w:val="0"/>
          <w:sz w:val="16"/>
          <w:szCs w:val="16"/>
        </w:rPr>
        <w:t xml:space="preserve"> 2011; </w:t>
      </w:r>
      <w:r>
        <w:rPr>
          <w:b/>
          <w:bCs/>
          <w:color w:val="000000"/>
          <w:spacing w:val="-2"/>
          <w:kern w:val="0"/>
          <w:sz w:val="16"/>
          <w:szCs w:val="16"/>
        </w:rPr>
        <w:t>45</w:t>
      </w:r>
      <w:r>
        <w:rPr>
          <w:color w:val="000000"/>
          <w:spacing w:val="-2"/>
          <w:kern w:val="0"/>
          <w:sz w:val="16"/>
          <w:szCs w:val="16"/>
        </w:rPr>
        <w:t>: 107-112 [PMID: 20679905 DOI: 10.1097/MCG.0b013e3181e883dd]</w:t>
      </w:r>
    </w:p>
    <w:p>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1"/>
          <w:kern w:val="0"/>
          <w:sz w:val="16"/>
          <w:szCs w:val="16"/>
        </w:rPr>
        <w:t>16</w:t>
      </w:r>
      <w:r>
        <w:rPr>
          <w:color w:val="000000"/>
          <w:spacing w:val="-1"/>
          <w:kern w:val="0"/>
          <w:sz w:val="16"/>
          <w:szCs w:val="16"/>
        </w:rPr>
        <w:tab/>
      </w:r>
      <w:r>
        <w:rPr>
          <w:b/>
          <w:bCs/>
          <w:color w:val="000000"/>
          <w:spacing w:val="-2"/>
          <w:kern w:val="0"/>
          <w:sz w:val="16"/>
          <w:szCs w:val="16"/>
        </w:rPr>
        <w:t>Fornaro R</w:t>
      </w:r>
      <w:r>
        <w:rPr>
          <w:color w:val="000000"/>
          <w:spacing w:val="-2"/>
          <w:kern w:val="0"/>
          <w:sz w:val="16"/>
          <w:szCs w:val="16"/>
        </w:rPr>
        <w:t>, Caratto M, Barbruni G, Fornaro F, Salerno A, Giovi</w:t>
      </w:r>
      <w:r>
        <w:rPr>
          <w:color w:val="000000"/>
          <w:spacing w:val="-2"/>
          <w:kern w:val="0"/>
          <w:sz w:val="16"/>
          <w:szCs w:val="16"/>
        </w:rPr>
        <w:softHyphen/>
      </w:r>
      <w:r>
        <w:rPr>
          <w:color w:val="000000"/>
          <w:spacing w:val="-2"/>
          <w:kern w:val="0"/>
          <w:sz w:val="16"/>
          <w:szCs w:val="16"/>
        </w:rPr>
        <w:t xml:space="preserve">nazzo D, Sticchi C, Caratto E. Surgical and medical treatment in patients with acute severe ulcerative colitis. </w:t>
      </w:r>
      <w:r>
        <w:rPr>
          <w:i/>
          <w:iCs/>
          <w:color w:val="000000"/>
          <w:spacing w:val="-2"/>
          <w:kern w:val="0"/>
          <w:sz w:val="16"/>
          <w:szCs w:val="16"/>
        </w:rPr>
        <w:t>J Dig Dis</w:t>
      </w:r>
      <w:r>
        <w:rPr>
          <w:color w:val="000000"/>
          <w:spacing w:val="-2"/>
          <w:kern w:val="0"/>
          <w:sz w:val="16"/>
          <w:szCs w:val="16"/>
        </w:rPr>
        <w:t xml:space="preserve"> 2015; </w:t>
      </w:r>
      <w:r>
        <w:rPr>
          <w:b/>
          <w:bCs/>
          <w:color w:val="000000"/>
          <w:spacing w:val="-2"/>
          <w:kern w:val="0"/>
          <w:sz w:val="16"/>
          <w:szCs w:val="16"/>
        </w:rPr>
        <w:t>16</w:t>
      </w:r>
      <w:r>
        <w:rPr>
          <w:color w:val="000000"/>
          <w:spacing w:val="-2"/>
          <w:kern w:val="0"/>
          <w:sz w:val="16"/>
          <w:szCs w:val="16"/>
        </w:rPr>
        <w:t>: 558-567 [PMID: 26315728 DOI: 10.1111/1751-2980.12278]</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17</w:t>
      </w:r>
      <w:r>
        <w:rPr>
          <w:color w:val="000000"/>
          <w:spacing w:val="-1"/>
          <w:kern w:val="0"/>
          <w:sz w:val="16"/>
          <w:szCs w:val="16"/>
        </w:rPr>
        <w:tab/>
      </w:r>
      <w:r>
        <w:rPr>
          <w:b/>
          <w:bCs/>
          <w:color w:val="000000"/>
          <w:spacing w:val="-1"/>
          <w:kern w:val="0"/>
          <w:sz w:val="16"/>
          <w:szCs w:val="16"/>
        </w:rPr>
        <w:t>Rutgeerts P</w:t>
      </w:r>
      <w:r>
        <w:rPr>
          <w:color w:val="000000"/>
          <w:spacing w:val="-1"/>
          <w:kern w:val="0"/>
          <w:sz w:val="16"/>
          <w:szCs w:val="16"/>
        </w:rPr>
        <w:t xml:space="preserve">, Sandborn WJ, Feagan BG, Reinisch W, Olson A, Johanns J, Travers S, Rachmilewitz D, Hanauer SB, Lichtenstein GR, de Villiers WJ, Present D, Sands BE, Colombel JF. Infliximab for induction and maintenance therapy for ulcerative colitis. </w:t>
      </w:r>
      <w:r>
        <w:rPr>
          <w:i/>
          <w:iCs/>
          <w:color w:val="000000"/>
          <w:spacing w:val="-1"/>
          <w:kern w:val="0"/>
          <w:sz w:val="16"/>
          <w:szCs w:val="16"/>
        </w:rPr>
        <w:t>N Engl J Med</w:t>
      </w:r>
      <w:r>
        <w:rPr>
          <w:color w:val="000000"/>
          <w:spacing w:val="-1"/>
          <w:kern w:val="0"/>
          <w:sz w:val="16"/>
          <w:szCs w:val="16"/>
        </w:rPr>
        <w:t xml:space="preserve"> 2005; </w:t>
      </w:r>
      <w:r>
        <w:rPr>
          <w:b/>
          <w:bCs/>
          <w:color w:val="000000"/>
          <w:spacing w:val="-1"/>
          <w:kern w:val="0"/>
          <w:sz w:val="16"/>
          <w:szCs w:val="16"/>
        </w:rPr>
        <w:t>353</w:t>
      </w:r>
      <w:r>
        <w:rPr>
          <w:color w:val="000000"/>
          <w:spacing w:val="-1"/>
          <w:kern w:val="0"/>
          <w:sz w:val="16"/>
          <w:szCs w:val="16"/>
        </w:rPr>
        <w:t>: 2462-2476 [PMID: 16339095 DOI: 10.1056/NEJMoa050516]</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18</w:t>
      </w:r>
      <w:r>
        <w:rPr>
          <w:color w:val="000000"/>
          <w:spacing w:val="-1"/>
          <w:kern w:val="0"/>
          <w:sz w:val="16"/>
          <w:szCs w:val="16"/>
        </w:rPr>
        <w:tab/>
      </w:r>
      <w:r>
        <w:rPr>
          <w:b/>
          <w:bCs/>
          <w:color w:val="000000"/>
          <w:spacing w:val="-1"/>
          <w:kern w:val="0"/>
          <w:sz w:val="16"/>
          <w:szCs w:val="16"/>
        </w:rPr>
        <w:t>Järnerot G</w:t>
      </w:r>
      <w:r>
        <w:rPr>
          <w:color w:val="000000"/>
          <w:spacing w:val="-1"/>
          <w:kern w:val="0"/>
          <w:sz w:val="16"/>
          <w:szCs w:val="16"/>
        </w:rPr>
        <w:t xml:space="preserve">, Hertervig E, Friis-Liby I, Blomquist L, Karlén P, Grännö C, Vilien M, Ström M, Danielsson A, Verbaan H, Hellström PM, Magnuson A, Curman B. Infliximab as rescue therapy in severe to moderately severe ulcerative colitis: a randomized, placebo-controlled study. </w:t>
      </w:r>
      <w:r>
        <w:rPr>
          <w:i/>
          <w:iCs/>
          <w:color w:val="000000"/>
          <w:spacing w:val="-1"/>
          <w:kern w:val="0"/>
          <w:sz w:val="16"/>
          <w:szCs w:val="16"/>
        </w:rPr>
        <w:t>Gastroenterology</w:t>
      </w:r>
      <w:r>
        <w:rPr>
          <w:color w:val="000000"/>
          <w:spacing w:val="-1"/>
          <w:kern w:val="0"/>
          <w:sz w:val="16"/>
          <w:szCs w:val="16"/>
        </w:rPr>
        <w:t xml:space="preserve"> 2005; </w:t>
      </w:r>
      <w:r>
        <w:rPr>
          <w:b/>
          <w:bCs/>
          <w:color w:val="000000"/>
          <w:spacing w:val="-1"/>
          <w:kern w:val="0"/>
          <w:sz w:val="16"/>
          <w:szCs w:val="16"/>
        </w:rPr>
        <w:t>128</w:t>
      </w:r>
      <w:r>
        <w:rPr>
          <w:color w:val="000000"/>
          <w:spacing w:val="-1"/>
          <w:kern w:val="0"/>
          <w:sz w:val="16"/>
          <w:szCs w:val="16"/>
        </w:rPr>
        <w:t>: 1805-1811 [PMID: 15940615 DOI: 10.1053/j.gastro.2005.03.003]</w:t>
      </w:r>
    </w:p>
    <w:p>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1"/>
          <w:kern w:val="0"/>
          <w:sz w:val="16"/>
          <w:szCs w:val="16"/>
        </w:rPr>
        <w:t>19</w:t>
      </w:r>
      <w:r>
        <w:rPr>
          <w:color w:val="000000"/>
          <w:spacing w:val="-1"/>
          <w:kern w:val="0"/>
          <w:sz w:val="16"/>
          <w:szCs w:val="16"/>
        </w:rPr>
        <w:tab/>
      </w:r>
      <w:r>
        <w:rPr>
          <w:b/>
          <w:bCs/>
          <w:color w:val="000000"/>
          <w:spacing w:val="-2"/>
          <w:kern w:val="0"/>
          <w:sz w:val="16"/>
          <w:szCs w:val="16"/>
        </w:rPr>
        <w:t>Kohn A</w:t>
      </w:r>
      <w:r>
        <w:rPr>
          <w:color w:val="000000"/>
          <w:spacing w:val="-2"/>
          <w:kern w:val="0"/>
          <w:sz w:val="16"/>
          <w:szCs w:val="16"/>
        </w:rPr>
        <w:t xml:space="preserve">, Daperno M, Armuzzi A, Cappello M, Biancone L, Orlando A, Viscido A, Annese V, Riegler G, Meucci G, Marrollo M, Sostegni R, Gasbarrini A, Peralta S, Prantera C. Infliximab in severe ulcerative colitis: short-term results of different infusion regimens and long-term follow-up. </w:t>
      </w:r>
      <w:r>
        <w:rPr>
          <w:i/>
          <w:iCs/>
          <w:color w:val="000000"/>
          <w:spacing w:val="-2"/>
          <w:kern w:val="0"/>
          <w:sz w:val="16"/>
          <w:szCs w:val="16"/>
        </w:rPr>
        <w:t>Aliment Pharmacol Ther</w:t>
      </w:r>
      <w:r>
        <w:rPr>
          <w:color w:val="000000"/>
          <w:spacing w:val="-2"/>
          <w:kern w:val="0"/>
          <w:sz w:val="16"/>
          <w:szCs w:val="16"/>
        </w:rPr>
        <w:t xml:space="preserve"> 2007; </w:t>
      </w:r>
      <w:r>
        <w:rPr>
          <w:b/>
          <w:bCs/>
          <w:color w:val="000000"/>
          <w:spacing w:val="-2"/>
          <w:kern w:val="0"/>
          <w:sz w:val="16"/>
          <w:szCs w:val="16"/>
        </w:rPr>
        <w:t>26</w:t>
      </w:r>
      <w:r>
        <w:rPr>
          <w:color w:val="000000"/>
          <w:spacing w:val="-2"/>
          <w:kern w:val="0"/>
          <w:sz w:val="16"/>
          <w:szCs w:val="16"/>
        </w:rPr>
        <w:t xml:space="preserve">: </w:t>
      </w:r>
      <w:r>
        <w:rPr>
          <w:color w:val="000000"/>
          <w:spacing w:val="-3"/>
          <w:kern w:val="0"/>
          <w:sz w:val="16"/>
          <w:szCs w:val="16"/>
        </w:rPr>
        <w:t>747-756 [PMID: 17697208 DOI: 10.1111/j.1365-2036.2007.03415.</w:t>
      </w:r>
      <w:r>
        <w:rPr>
          <w:color w:val="000000"/>
          <w:spacing w:val="-2"/>
          <w:kern w:val="0"/>
          <w:sz w:val="16"/>
          <w:szCs w:val="16"/>
        </w:rPr>
        <w:t>x]</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20</w:t>
      </w:r>
      <w:r>
        <w:rPr>
          <w:color w:val="000000"/>
          <w:spacing w:val="-1"/>
          <w:kern w:val="0"/>
          <w:sz w:val="16"/>
          <w:szCs w:val="16"/>
        </w:rPr>
        <w:tab/>
      </w:r>
      <w:r>
        <w:rPr>
          <w:b/>
          <w:bCs/>
          <w:color w:val="000000"/>
          <w:spacing w:val="-1"/>
          <w:kern w:val="0"/>
          <w:sz w:val="16"/>
          <w:szCs w:val="16"/>
        </w:rPr>
        <w:t>Chang KH</w:t>
      </w:r>
      <w:r>
        <w:rPr>
          <w:color w:val="000000"/>
          <w:spacing w:val="-1"/>
          <w:kern w:val="0"/>
          <w:sz w:val="16"/>
          <w:szCs w:val="16"/>
        </w:rPr>
        <w:t xml:space="preserve">, Burke JP, Coffey JC. Infliximab versus cyclosporine as rescue therapy in acute severe steroid-refractory ulcerative colitis: a systematic review and meta-analysis. </w:t>
      </w:r>
      <w:r>
        <w:rPr>
          <w:i/>
          <w:iCs/>
          <w:color w:val="000000"/>
          <w:spacing w:val="-1"/>
          <w:kern w:val="0"/>
          <w:sz w:val="16"/>
          <w:szCs w:val="16"/>
        </w:rPr>
        <w:t>Int J Colorectal Dis</w:t>
      </w:r>
      <w:r>
        <w:rPr>
          <w:color w:val="000000"/>
          <w:spacing w:val="-1"/>
          <w:kern w:val="0"/>
          <w:sz w:val="16"/>
          <w:szCs w:val="16"/>
        </w:rPr>
        <w:t xml:space="preserve"> 2013; </w:t>
      </w:r>
      <w:r>
        <w:rPr>
          <w:b/>
          <w:bCs/>
          <w:color w:val="000000"/>
          <w:spacing w:val="-1"/>
          <w:kern w:val="0"/>
          <w:sz w:val="16"/>
          <w:szCs w:val="16"/>
        </w:rPr>
        <w:t>28</w:t>
      </w:r>
      <w:r>
        <w:rPr>
          <w:color w:val="000000"/>
          <w:spacing w:val="-1"/>
          <w:kern w:val="0"/>
          <w:sz w:val="16"/>
          <w:szCs w:val="16"/>
        </w:rPr>
        <w:t>: 287-293 [PMID: 23114475 DOI: 10.1007/s00384-012-1602-8]</w:t>
      </w:r>
    </w:p>
    <w:p>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1"/>
          <w:kern w:val="0"/>
          <w:sz w:val="16"/>
          <w:szCs w:val="16"/>
        </w:rPr>
        <w:t>21</w:t>
      </w:r>
      <w:r>
        <w:rPr>
          <w:color w:val="000000"/>
          <w:spacing w:val="-1"/>
          <w:kern w:val="0"/>
          <w:sz w:val="16"/>
          <w:szCs w:val="16"/>
        </w:rPr>
        <w:tab/>
      </w:r>
      <w:r>
        <w:rPr>
          <w:b/>
          <w:bCs/>
          <w:color w:val="000000"/>
          <w:spacing w:val="-2"/>
          <w:kern w:val="0"/>
          <w:sz w:val="16"/>
          <w:szCs w:val="16"/>
        </w:rPr>
        <w:t>Croft A</w:t>
      </w:r>
      <w:r>
        <w:rPr>
          <w:color w:val="000000"/>
          <w:spacing w:val="-2"/>
          <w:kern w:val="0"/>
          <w:sz w:val="16"/>
          <w:szCs w:val="16"/>
        </w:rPr>
        <w:t xml:space="preserve">, Walsh A, Doecke J, Cooley R, Howlett M, Radford-Smith G. Outcomes of salvage therapy for steroid-refractory acute severe ulcerative colitis: ciclosporin vs. infliximab. </w:t>
      </w:r>
      <w:r>
        <w:rPr>
          <w:i/>
          <w:iCs/>
          <w:color w:val="000000"/>
          <w:spacing w:val="-2"/>
          <w:kern w:val="0"/>
          <w:sz w:val="16"/>
          <w:szCs w:val="16"/>
        </w:rPr>
        <w:t>Aliment Pharmacol Ther</w:t>
      </w:r>
      <w:r>
        <w:rPr>
          <w:color w:val="000000"/>
          <w:spacing w:val="-2"/>
          <w:kern w:val="0"/>
          <w:sz w:val="16"/>
          <w:szCs w:val="16"/>
        </w:rPr>
        <w:t xml:space="preserve"> 2013; </w:t>
      </w:r>
      <w:r>
        <w:rPr>
          <w:b/>
          <w:bCs/>
          <w:color w:val="000000"/>
          <w:spacing w:val="-2"/>
          <w:kern w:val="0"/>
          <w:sz w:val="16"/>
          <w:szCs w:val="16"/>
        </w:rPr>
        <w:t>38</w:t>
      </w:r>
      <w:r>
        <w:rPr>
          <w:color w:val="000000"/>
          <w:spacing w:val="-2"/>
          <w:kern w:val="0"/>
          <w:sz w:val="16"/>
          <w:szCs w:val="16"/>
        </w:rPr>
        <w:t>: 294-302 [PMID: 23786158 DOI: 10.1111/apt.12375]</w:t>
      </w:r>
    </w:p>
    <w:p>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1"/>
          <w:kern w:val="0"/>
          <w:sz w:val="16"/>
          <w:szCs w:val="16"/>
        </w:rPr>
        <w:t>22</w:t>
      </w:r>
      <w:r>
        <w:rPr>
          <w:color w:val="000000"/>
          <w:spacing w:val="-1"/>
          <w:kern w:val="0"/>
          <w:sz w:val="16"/>
          <w:szCs w:val="16"/>
        </w:rPr>
        <w:tab/>
      </w:r>
      <w:r>
        <w:rPr>
          <w:b/>
          <w:bCs/>
          <w:color w:val="000000"/>
          <w:spacing w:val="-2"/>
          <w:kern w:val="0"/>
          <w:sz w:val="16"/>
          <w:szCs w:val="16"/>
        </w:rPr>
        <w:t>Narula N</w:t>
      </w:r>
      <w:r>
        <w:rPr>
          <w:color w:val="000000"/>
          <w:spacing w:val="-2"/>
          <w:kern w:val="0"/>
          <w:sz w:val="16"/>
          <w:szCs w:val="16"/>
        </w:rPr>
        <w:t xml:space="preserve">, Marshall JK, Colombel JF, Leontiadis GI, Williams JG, Muqtadir Z, Reinisch W. Systematic Review and Meta-Analysis: Infliximab or Cyclosporine as Rescue Therapy in Patients With Severe Ulcerative Colitis Refractory to Steroids. </w:t>
      </w:r>
      <w:r>
        <w:rPr>
          <w:i/>
          <w:iCs/>
          <w:color w:val="000000"/>
          <w:spacing w:val="-2"/>
          <w:kern w:val="0"/>
          <w:sz w:val="16"/>
          <w:szCs w:val="16"/>
        </w:rPr>
        <w:t>Am J Gastroenterol</w:t>
      </w:r>
      <w:r>
        <w:rPr>
          <w:color w:val="000000"/>
          <w:spacing w:val="-2"/>
          <w:kern w:val="0"/>
          <w:sz w:val="16"/>
          <w:szCs w:val="16"/>
        </w:rPr>
        <w:t xml:space="preserve"> 2016; </w:t>
      </w:r>
      <w:r>
        <w:rPr>
          <w:b/>
          <w:bCs/>
          <w:color w:val="000000"/>
          <w:spacing w:val="-2"/>
          <w:kern w:val="0"/>
          <w:sz w:val="16"/>
          <w:szCs w:val="16"/>
        </w:rPr>
        <w:t>111</w:t>
      </w:r>
      <w:r>
        <w:rPr>
          <w:color w:val="000000"/>
          <w:spacing w:val="-2"/>
          <w:kern w:val="0"/>
          <w:sz w:val="16"/>
          <w:szCs w:val="16"/>
        </w:rPr>
        <w:t>: 477-491 [PMID: 26856754 DOI: 10.1038/ajg.2016.7]</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23</w:t>
      </w:r>
      <w:r>
        <w:rPr>
          <w:color w:val="000000"/>
          <w:spacing w:val="-1"/>
          <w:kern w:val="0"/>
          <w:sz w:val="16"/>
          <w:szCs w:val="16"/>
        </w:rPr>
        <w:tab/>
      </w:r>
      <w:r>
        <w:rPr>
          <w:b/>
          <w:bCs/>
          <w:color w:val="000000"/>
          <w:spacing w:val="-1"/>
          <w:kern w:val="0"/>
          <w:sz w:val="16"/>
          <w:szCs w:val="16"/>
        </w:rPr>
        <w:t>Chaparro M</w:t>
      </w:r>
      <w:r>
        <w:rPr>
          <w:color w:val="000000"/>
          <w:spacing w:val="-1"/>
          <w:kern w:val="0"/>
          <w:sz w:val="16"/>
          <w:szCs w:val="16"/>
        </w:rPr>
        <w:t xml:space="preserve">, Burgueño P, Iglesias E, Panés J, Muñoz F, Bastida G, Castro L, Jiménez C, Mendoza JL, Barreiro-de Acosta M, Senent SG, Gomollón F, Calvet X, García-Planella E, Gómez M, Hernández V, Hinojosa J, Mañosa M, Nyssen OP, Gisbert JP. Infliximab salvage therapy after failure of ciclosporin in corticosteroid-refractory ulcerative colitis: a multicentre study. </w:t>
      </w:r>
      <w:r>
        <w:rPr>
          <w:i/>
          <w:iCs/>
          <w:color w:val="000000"/>
          <w:spacing w:val="-1"/>
          <w:kern w:val="0"/>
          <w:sz w:val="16"/>
          <w:szCs w:val="16"/>
        </w:rPr>
        <w:t>Aliment Pharmacol Ther</w:t>
      </w:r>
      <w:r>
        <w:rPr>
          <w:color w:val="000000"/>
          <w:spacing w:val="-1"/>
          <w:kern w:val="0"/>
          <w:sz w:val="16"/>
          <w:szCs w:val="16"/>
        </w:rPr>
        <w:t xml:space="preserve"> 2012; </w:t>
      </w:r>
      <w:r>
        <w:rPr>
          <w:b/>
          <w:bCs/>
          <w:color w:val="000000"/>
          <w:spacing w:val="-1"/>
          <w:kern w:val="0"/>
          <w:sz w:val="16"/>
          <w:szCs w:val="16"/>
        </w:rPr>
        <w:t>35</w:t>
      </w:r>
      <w:r>
        <w:rPr>
          <w:color w:val="000000"/>
          <w:spacing w:val="-1"/>
          <w:kern w:val="0"/>
          <w:sz w:val="16"/>
          <w:szCs w:val="16"/>
        </w:rPr>
        <w:t>: 275-283 [PMID: 22142227 DOI: 10.1111/j.1365-2036.2011.04934.x]</w:t>
      </w:r>
    </w:p>
    <w:p>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1"/>
          <w:kern w:val="0"/>
          <w:sz w:val="16"/>
          <w:szCs w:val="16"/>
        </w:rPr>
        <w:t>24</w:t>
      </w:r>
      <w:r>
        <w:rPr>
          <w:color w:val="000000"/>
          <w:spacing w:val="-1"/>
          <w:kern w:val="0"/>
          <w:sz w:val="16"/>
          <w:szCs w:val="16"/>
        </w:rPr>
        <w:tab/>
      </w:r>
      <w:r>
        <w:rPr>
          <w:b/>
          <w:bCs/>
          <w:color w:val="000000"/>
          <w:spacing w:val="-2"/>
          <w:kern w:val="0"/>
          <w:sz w:val="16"/>
          <w:szCs w:val="16"/>
        </w:rPr>
        <w:t>Narula N</w:t>
      </w:r>
      <w:r>
        <w:rPr>
          <w:color w:val="000000"/>
          <w:spacing w:val="-2"/>
          <w:kern w:val="0"/>
          <w:sz w:val="16"/>
          <w:szCs w:val="16"/>
        </w:rPr>
        <w:t>, Fine M, Colombel JF, Marshall JK, Reinisch W. Systematic Review: Sequential Rescue Therapy in Severe Ulcera</w:t>
      </w:r>
      <w:r>
        <w:rPr>
          <w:color w:val="000000"/>
          <w:spacing w:val="-2"/>
          <w:kern w:val="0"/>
          <w:sz w:val="16"/>
          <w:szCs w:val="16"/>
        </w:rPr>
        <w:softHyphen/>
      </w:r>
      <w:r>
        <w:rPr>
          <w:color w:val="000000"/>
          <w:spacing w:val="-2"/>
          <w:kern w:val="0"/>
          <w:sz w:val="16"/>
          <w:szCs w:val="16"/>
        </w:rPr>
        <w:t xml:space="preserve">tive Colitis: Do the Benefits Outweigh the Risks? </w:t>
      </w:r>
      <w:r>
        <w:rPr>
          <w:i/>
          <w:iCs/>
          <w:color w:val="000000"/>
          <w:spacing w:val="-2"/>
          <w:kern w:val="0"/>
          <w:sz w:val="16"/>
          <w:szCs w:val="16"/>
        </w:rPr>
        <w:t>Inflamm Bowel Dis</w:t>
      </w:r>
      <w:r>
        <w:rPr>
          <w:color w:val="000000"/>
          <w:spacing w:val="-2"/>
          <w:kern w:val="0"/>
          <w:sz w:val="16"/>
          <w:szCs w:val="16"/>
        </w:rPr>
        <w:t xml:space="preserve"> 2015; </w:t>
      </w:r>
      <w:r>
        <w:rPr>
          <w:b/>
          <w:bCs/>
          <w:color w:val="000000"/>
          <w:spacing w:val="-2"/>
          <w:kern w:val="0"/>
          <w:sz w:val="16"/>
          <w:szCs w:val="16"/>
        </w:rPr>
        <w:t>21</w:t>
      </w:r>
      <w:r>
        <w:rPr>
          <w:color w:val="000000"/>
          <w:spacing w:val="-2"/>
          <w:kern w:val="0"/>
          <w:sz w:val="16"/>
          <w:szCs w:val="16"/>
        </w:rPr>
        <w:t>: 1683-1694 [PMID: 25839775 DOI: 10.1097/MIB. 0000000000000350]</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25</w:t>
      </w:r>
      <w:r>
        <w:rPr>
          <w:color w:val="000000"/>
          <w:spacing w:val="-1"/>
          <w:kern w:val="0"/>
          <w:sz w:val="16"/>
          <w:szCs w:val="16"/>
        </w:rPr>
        <w:tab/>
      </w:r>
      <w:r>
        <w:rPr>
          <w:b/>
          <w:bCs/>
          <w:color w:val="000000"/>
          <w:spacing w:val="-1"/>
          <w:kern w:val="0"/>
          <w:sz w:val="16"/>
          <w:szCs w:val="16"/>
        </w:rPr>
        <w:t>Amiot A</w:t>
      </w:r>
      <w:r>
        <w:rPr>
          <w:color w:val="000000"/>
          <w:spacing w:val="-1"/>
          <w:kern w:val="0"/>
          <w:sz w:val="16"/>
          <w:szCs w:val="16"/>
        </w:rPr>
        <w:t xml:space="preserve">, Grimaud JC, Peyrin-Biroulet L, Filippi J, Pariente B, Roblin X, Buisson A, Stefanescu C, Trang-Poisson C, Altwegg R, Marteau P, Vaysse T, Bourrier A, Nancey S, Laharie D, Allez M, Savoye G, Moreau J, Gagniere C, Vuitton L, Viennot S, Aubourg A, Pelletier AL, Bouguen G, Abitbol V, Bouhnik Y; Observatory on Efficacy and of Vedolizumab in Patients With Inflammatory Bowel Disease Study Group and the Groupe d’Etude Therapeutique des Affections Inflammatoires du tube Digestif. Effectiveness and Safety of Vedolizumab Induction Therapy for Patients With Inflammatory Bowel Disease. </w:t>
      </w:r>
      <w:r>
        <w:rPr>
          <w:i/>
          <w:iCs/>
          <w:color w:val="000000"/>
          <w:spacing w:val="-1"/>
          <w:kern w:val="0"/>
          <w:sz w:val="16"/>
          <w:szCs w:val="16"/>
        </w:rPr>
        <w:t>Clin Gastroenterol Hepatol</w:t>
      </w:r>
      <w:r>
        <w:rPr>
          <w:color w:val="000000"/>
          <w:spacing w:val="-1"/>
          <w:kern w:val="0"/>
          <w:sz w:val="16"/>
          <w:szCs w:val="16"/>
        </w:rPr>
        <w:t xml:space="preserve"> 2016; Epub aheaad of print [PMID: 26917043 DOI: 10.1016/j.cgh.2016.02.016]</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26</w:t>
      </w:r>
      <w:r>
        <w:rPr>
          <w:color w:val="000000"/>
          <w:spacing w:val="-1"/>
          <w:kern w:val="0"/>
          <w:sz w:val="16"/>
          <w:szCs w:val="16"/>
        </w:rPr>
        <w:tab/>
      </w:r>
      <w:r>
        <w:rPr>
          <w:b/>
          <w:bCs/>
          <w:color w:val="000000"/>
          <w:spacing w:val="-1"/>
          <w:kern w:val="0"/>
          <w:sz w:val="16"/>
          <w:szCs w:val="16"/>
        </w:rPr>
        <w:t>Khan HM</w:t>
      </w:r>
      <w:r>
        <w:rPr>
          <w:color w:val="000000"/>
          <w:spacing w:val="-1"/>
          <w:kern w:val="0"/>
          <w:sz w:val="16"/>
          <w:szCs w:val="16"/>
        </w:rPr>
        <w:t xml:space="preserve">, Mehmood F, Khan N. Optimal management of steroid-dependent ulcerative colitis. </w:t>
      </w:r>
      <w:r>
        <w:rPr>
          <w:i/>
          <w:iCs/>
          <w:color w:val="000000"/>
          <w:spacing w:val="-1"/>
          <w:kern w:val="0"/>
          <w:sz w:val="16"/>
          <w:szCs w:val="16"/>
        </w:rPr>
        <w:t>Clin Exp Gastroenterol</w:t>
      </w:r>
      <w:r>
        <w:rPr>
          <w:color w:val="000000"/>
          <w:spacing w:val="-1"/>
          <w:kern w:val="0"/>
          <w:sz w:val="16"/>
          <w:szCs w:val="16"/>
        </w:rPr>
        <w:t xml:space="preserve"> 2015; </w:t>
      </w:r>
      <w:r>
        <w:rPr>
          <w:b/>
          <w:bCs/>
          <w:color w:val="000000"/>
          <w:spacing w:val="-1"/>
          <w:kern w:val="0"/>
          <w:sz w:val="16"/>
          <w:szCs w:val="16"/>
        </w:rPr>
        <w:t>8</w:t>
      </w:r>
      <w:r>
        <w:rPr>
          <w:color w:val="000000"/>
          <w:spacing w:val="-1"/>
          <w:kern w:val="0"/>
          <w:sz w:val="16"/>
          <w:szCs w:val="16"/>
        </w:rPr>
        <w:t>: 293-302 [PMID: 26648749 DOI: 10.2147/CEG.S57248]</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27</w:t>
      </w:r>
      <w:r>
        <w:rPr>
          <w:color w:val="000000"/>
          <w:spacing w:val="-1"/>
          <w:kern w:val="0"/>
          <w:sz w:val="16"/>
          <w:szCs w:val="16"/>
        </w:rPr>
        <w:tab/>
      </w:r>
      <w:r>
        <w:rPr>
          <w:b/>
          <w:bCs/>
          <w:color w:val="000000"/>
          <w:spacing w:val="-3"/>
          <w:kern w:val="0"/>
          <w:sz w:val="16"/>
          <w:szCs w:val="16"/>
        </w:rPr>
        <w:t>Bressler B</w:t>
      </w:r>
      <w:r>
        <w:rPr>
          <w:color w:val="000000"/>
          <w:spacing w:val="-3"/>
          <w:kern w:val="0"/>
          <w:sz w:val="16"/>
          <w:szCs w:val="16"/>
        </w:rPr>
        <w:t xml:space="preserve">, Marshall JK, Bernstein CN, Bitton A, Jones J, Leontiadis GI, Panaccione R, Steinhart AH, Tse F, Feagan </w:t>
      </w:r>
      <w:r>
        <w:rPr>
          <w:color w:val="000000"/>
          <w:spacing w:val="-1"/>
          <w:kern w:val="0"/>
          <w:sz w:val="16"/>
          <w:szCs w:val="16"/>
        </w:rPr>
        <w:t xml:space="preserve">B. Clinical practice guidelines for the medical management of nonhospitalized ulcerative colitis: the Toronto consensus. </w:t>
      </w:r>
      <w:r>
        <w:rPr>
          <w:i/>
          <w:iCs/>
          <w:color w:val="000000"/>
          <w:spacing w:val="-1"/>
          <w:kern w:val="0"/>
          <w:sz w:val="16"/>
          <w:szCs w:val="16"/>
        </w:rPr>
        <w:t>Gastroenterology</w:t>
      </w:r>
      <w:r>
        <w:rPr>
          <w:color w:val="000000"/>
          <w:spacing w:val="-1"/>
          <w:kern w:val="0"/>
          <w:sz w:val="16"/>
          <w:szCs w:val="16"/>
        </w:rPr>
        <w:t xml:space="preserve"> 2015; </w:t>
      </w:r>
      <w:r>
        <w:rPr>
          <w:b/>
          <w:bCs/>
          <w:color w:val="000000"/>
          <w:spacing w:val="-1"/>
          <w:kern w:val="0"/>
          <w:sz w:val="16"/>
          <w:szCs w:val="16"/>
        </w:rPr>
        <w:t>148</w:t>
      </w:r>
      <w:r>
        <w:rPr>
          <w:color w:val="000000"/>
          <w:spacing w:val="-1"/>
          <w:kern w:val="0"/>
          <w:sz w:val="16"/>
          <w:szCs w:val="16"/>
        </w:rPr>
        <w:t>: 1035-1058.e3 [PMID: 25747596 DOI: 10.1053/j.gastro. 2015.03.001]</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28</w:t>
      </w:r>
      <w:r>
        <w:rPr>
          <w:color w:val="000000"/>
          <w:spacing w:val="-1"/>
          <w:kern w:val="0"/>
          <w:sz w:val="16"/>
          <w:szCs w:val="16"/>
        </w:rPr>
        <w:tab/>
      </w:r>
      <w:r>
        <w:rPr>
          <w:b/>
          <w:bCs/>
          <w:color w:val="000000"/>
          <w:spacing w:val="-1"/>
          <w:kern w:val="0"/>
          <w:sz w:val="16"/>
          <w:szCs w:val="16"/>
        </w:rPr>
        <w:t>Chapman RW</w:t>
      </w:r>
      <w:r>
        <w:rPr>
          <w:color w:val="000000"/>
          <w:spacing w:val="-1"/>
          <w:kern w:val="0"/>
          <w:sz w:val="16"/>
          <w:szCs w:val="16"/>
        </w:rPr>
        <w:t xml:space="preserve">, Selby WS, Jewell DP. Controlled trial of intravenous metronidazole as an adjunct to corticosteroids in severe ulcerative colitis. </w:t>
      </w:r>
      <w:r>
        <w:rPr>
          <w:i/>
          <w:iCs/>
          <w:color w:val="000000"/>
          <w:spacing w:val="-1"/>
          <w:kern w:val="0"/>
          <w:sz w:val="16"/>
          <w:szCs w:val="16"/>
        </w:rPr>
        <w:t>Gut</w:t>
      </w:r>
      <w:r>
        <w:rPr>
          <w:color w:val="000000"/>
          <w:spacing w:val="-1"/>
          <w:kern w:val="0"/>
          <w:sz w:val="16"/>
          <w:szCs w:val="16"/>
        </w:rPr>
        <w:t xml:space="preserve"> 1986; </w:t>
      </w:r>
      <w:r>
        <w:rPr>
          <w:b/>
          <w:bCs/>
          <w:color w:val="000000"/>
          <w:spacing w:val="-1"/>
          <w:kern w:val="0"/>
          <w:sz w:val="16"/>
          <w:szCs w:val="16"/>
        </w:rPr>
        <w:t>27</w:t>
      </w:r>
      <w:r>
        <w:rPr>
          <w:color w:val="000000"/>
          <w:spacing w:val="-1"/>
          <w:kern w:val="0"/>
          <w:sz w:val="16"/>
          <w:szCs w:val="16"/>
        </w:rPr>
        <w:t>: 1210-1212 [PMID: 3536677]</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29</w:t>
      </w:r>
      <w:r>
        <w:rPr>
          <w:color w:val="000000"/>
          <w:spacing w:val="-1"/>
          <w:kern w:val="0"/>
          <w:sz w:val="16"/>
          <w:szCs w:val="16"/>
        </w:rPr>
        <w:tab/>
      </w:r>
      <w:r>
        <w:rPr>
          <w:b/>
          <w:bCs/>
          <w:color w:val="000000"/>
          <w:spacing w:val="-1"/>
          <w:kern w:val="0"/>
          <w:sz w:val="16"/>
          <w:szCs w:val="16"/>
        </w:rPr>
        <w:t>Nitzan O</w:t>
      </w:r>
      <w:r>
        <w:rPr>
          <w:color w:val="000000"/>
          <w:spacing w:val="-1"/>
          <w:kern w:val="0"/>
          <w:sz w:val="16"/>
          <w:szCs w:val="16"/>
        </w:rPr>
        <w:t xml:space="preserve">, Elias M, Peretz A, Saliba W. Role of antibiotics for treatment of inflammatory bowel disease. </w:t>
      </w:r>
      <w:r>
        <w:rPr>
          <w:i/>
          <w:iCs/>
          <w:color w:val="000000"/>
          <w:spacing w:val="-1"/>
          <w:kern w:val="0"/>
          <w:sz w:val="16"/>
          <w:szCs w:val="16"/>
        </w:rPr>
        <w:t>World J Gastroenterol</w:t>
      </w:r>
      <w:r>
        <w:rPr>
          <w:color w:val="000000"/>
          <w:spacing w:val="-1"/>
          <w:kern w:val="0"/>
          <w:sz w:val="16"/>
          <w:szCs w:val="16"/>
        </w:rPr>
        <w:t xml:space="preserve"> 2016; </w:t>
      </w:r>
      <w:r>
        <w:rPr>
          <w:b/>
          <w:bCs/>
          <w:color w:val="000000"/>
          <w:spacing w:val="-1"/>
          <w:kern w:val="0"/>
          <w:sz w:val="16"/>
          <w:szCs w:val="16"/>
        </w:rPr>
        <w:t>22</w:t>
      </w:r>
      <w:r>
        <w:rPr>
          <w:color w:val="000000"/>
          <w:spacing w:val="-1"/>
          <w:kern w:val="0"/>
          <w:sz w:val="16"/>
          <w:szCs w:val="16"/>
        </w:rPr>
        <w:t>: 1078-1087 [PMID: 26811648 DOI: 10.3748/wjg.v22.i3.1078]</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30</w:t>
      </w:r>
      <w:r>
        <w:rPr>
          <w:color w:val="000000"/>
          <w:spacing w:val="-1"/>
          <w:kern w:val="0"/>
          <w:sz w:val="16"/>
          <w:szCs w:val="16"/>
        </w:rPr>
        <w:tab/>
      </w:r>
      <w:r>
        <w:rPr>
          <w:b/>
          <w:bCs/>
          <w:color w:val="000000"/>
          <w:spacing w:val="-1"/>
          <w:kern w:val="0"/>
          <w:sz w:val="16"/>
          <w:szCs w:val="16"/>
        </w:rPr>
        <w:t>Khan KJ</w:t>
      </w:r>
      <w:r>
        <w:rPr>
          <w:color w:val="000000"/>
          <w:spacing w:val="-1"/>
          <w:kern w:val="0"/>
          <w:sz w:val="16"/>
          <w:szCs w:val="16"/>
        </w:rPr>
        <w:t xml:space="preserve">, Ullman TA, Ford AC, Abreu MT, Abadir A, Marshall JK, Talley NJ, Moayyedi P. Antibiotic therapy in inflammatory bowel disease: a systematic review and meta-analysis. </w:t>
      </w:r>
      <w:r>
        <w:rPr>
          <w:i/>
          <w:iCs/>
          <w:color w:val="000000"/>
          <w:spacing w:val="-1"/>
          <w:kern w:val="0"/>
          <w:sz w:val="16"/>
          <w:szCs w:val="16"/>
        </w:rPr>
        <w:t>Am J Gastroenterol</w:t>
      </w:r>
      <w:r>
        <w:rPr>
          <w:color w:val="000000"/>
          <w:spacing w:val="-1"/>
          <w:kern w:val="0"/>
          <w:sz w:val="16"/>
          <w:szCs w:val="16"/>
        </w:rPr>
        <w:t xml:space="preserve"> 2011; </w:t>
      </w:r>
      <w:r>
        <w:rPr>
          <w:b/>
          <w:bCs/>
          <w:color w:val="000000"/>
          <w:spacing w:val="-1"/>
          <w:kern w:val="0"/>
          <w:sz w:val="16"/>
          <w:szCs w:val="16"/>
        </w:rPr>
        <w:t>106</w:t>
      </w:r>
      <w:r>
        <w:rPr>
          <w:color w:val="000000"/>
          <w:spacing w:val="-1"/>
          <w:kern w:val="0"/>
          <w:sz w:val="16"/>
          <w:szCs w:val="16"/>
        </w:rPr>
        <w:t>: 661-673 [PMID: 21407187 DOI: 10.1038/ajg.2011.72]</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31</w:t>
      </w:r>
      <w:r>
        <w:rPr>
          <w:color w:val="000000"/>
          <w:spacing w:val="-1"/>
          <w:kern w:val="0"/>
          <w:sz w:val="16"/>
          <w:szCs w:val="16"/>
        </w:rPr>
        <w:tab/>
      </w:r>
      <w:r>
        <w:rPr>
          <w:b/>
          <w:bCs/>
          <w:color w:val="000000"/>
          <w:spacing w:val="-1"/>
          <w:kern w:val="0"/>
          <w:sz w:val="16"/>
          <w:szCs w:val="16"/>
        </w:rPr>
        <w:t>Dignass A</w:t>
      </w:r>
      <w:r>
        <w:rPr>
          <w:color w:val="000000"/>
          <w:spacing w:val="-1"/>
          <w:kern w:val="0"/>
          <w:sz w:val="16"/>
          <w:szCs w:val="16"/>
        </w:rPr>
        <w:t xml:space="preserve">, Lindsay JO, Sturm A, Windsor A, Colombel JF, Allez M, D’Haens G, D’Hoore A, Mantzaris G, Novacek G, Oresland T, Reinisch W, Sans M, Stange E, Vermeire S, Travis S, Van Assche G. Second European evidence-based consensus on the diagnosis and management of ulcerative colitis part 2: current management. </w:t>
      </w:r>
      <w:r>
        <w:rPr>
          <w:i/>
          <w:iCs/>
          <w:color w:val="000000"/>
          <w:spacing w:val="-1"/>
          <w:kern w:val="0"/>
          <w:sz w:val="16"/>
          <w:szCs w:val="16"/>
        </w:rPr>
        <w:t>J Crohns Colitis</w:t>
      </w:r>
      <w:r>
        <w:rPr>
          <w:color w:val="000000"/>
          <w:spacing w:val="-1"/>
          <w:kern w:val="0"/>
          <w:sz w:val="16"/>
          <w:szCs w:val="16"/>
        </w:rPr>
        <w:t xml:space="preserve"> 2012; </w:t>
      </w:r>
      <w:r>
        <w:rPr>
          <w:b/>
          <w:bCs/>
          <w:color w:val="000000"/>
          <w:spacing w:val="-1"/>
          <w:kern w:val="0"/>
          <w:sz w:val="16"/>
          <w:szCs w:val="16"/>
        </w:rPr>
        <w:t>6</w:t>
      </w:r>
      <w:r>
        <w:rPr>
          <w:color w:val="000000"/>
          <w:spacing w:val="-1"/>
          <w:kern w:val="0"/>
          <w:sz w:val="16"/>
          <w:szCs w:val="16"/>
        </w:rPr>
        <w:t>: 991-1030 [PMID: 23040451 DOI: 10.1016/j.crohns.2012.09.002]</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32</w:t>
      </w:r>
      <w:r>
        <w:rPr>
          <w:color w:val="000000"/>
          <w:spacing w:val="-1"/>
          <w:kern w:val="0"/>
          <w:sz w:val="16"/>
          <w:szCs w:val="16"/>
        </w:rPr>
        <w:tab/>
      </w:r>
      <w:r>
        <w:rPr>
          <w:b/>
          <w:bCs/>
          <w:color w:val="000000"/>
          <w:spacing w:val="-1"/>
          <w:kern w:val="0"/>
          <w:sz w:val="16"/>
          <w:szCs w:val="16"/>
        </w:rPr>
        <w:t>Ho GT</w:t>
      </w:r>
      <w:r>
        <w:rPr>
          <w:color w:val="000000"/>
          <w:spacing w:val="-1"/>
          <w:kern w:val="0"/>
          <w:sz w:val="16"/>
          <w:szCs w:val="16"/>
        </w:rPr>
        <w:t xml:space="preserve">, Mowat C, Goddard CJ, Fennell JM, Shah NB, Prescott RJ, Satsangi J. Predicting the outcome of severe ulcerative colitis: development of a novel risk score to aid early selection of patients for second-line medical therapy or surgery. </w:t>
      </w:r>
      <w:r>
        <w:rPr>
          <w:i/>
          <w:iCs/>
          <w:color w:val="000000"/>
          <w:spacing w:val="-1"/>
          <w:kern w:val="0"/>
          <w:sz w:val="16"/>
          <w:szCs w:val="16"/>
        </w:rPr>
        <w:t>Aliment Pharmacol Ther</w:t>
      </w:r>
      <w:r>
        <w:rPr>
          <w:color w:val="000000"/>
          <w:spacing w:val="-1"/>
          <w:kern w:val="0"/>
          <w:sz w:val="16"/>
          <w:szCs w:val="16"/>
        </w:rPr>
        <w:t xml:space="preserve"> 2004; </w:t>
      </w:r>
      <w:r>
        <w:rPr>
          <w:b/>
          <w:bCs/>
          <w:color w:val="000000"/>
          <w:spacing w:val="-1"/>
          <w:kern w:val="0"/>
          <w:sz w:val="16"/>
          <w:szCs w:val="16"/>
        </w:rPr>
        <w:t>19</w:t>
      </w:r>
      <w:r>
        <w:rPr>
          <w:color w:val="000000"/>
          <w:spacing w:val="-1"/>
          <w:kern w:val="0"/>
          <w:sz w:val="16"/>
          <w:szCs w:val="16"/>
        </w:rPr>
        <w:t>: 1079-1087 [PMID: 15142197 DOI: 10.1111/j.1365-2036.2004.01945.x]</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33</w:t>
      </w:r>
      <w:r>
        <w:rPr>
          <w:color w:val="000000"/>
          <w:spacing w:val="-1"/>
          <w:kern w:val="0"/>
          <w:sz w:val="16"/>
          <w:szCs w:val="16"/>
        </w:rPr>
        <w:tab/>
      </w:r>
      <w:r>
        <w:rPr>
          <w:b/>
          <w:bCs/>
          <w:color w:val="000000"/>
          <w:spacing w:val="-1"/>
          <w:kern w:val="0"/>
          <w:sz w:val="16"/>
          <w:szCs w:val="16"/>
        </w:rPr>
        <w:t>Travis SP</w:t>
      </w:r>
      <w:r>
        <w:rPr>
          <w:color w:val="000000"/>
          <w:spacing w:val="-1"/>
          <w:kern w:val="0"/>
          <w:sz w:val="16"/>
          <w:szCs w:val="16"/>
        </w:rPr>
        <w:t xml:space="preserve">, Farrant JM, Ricketts C, Nolan DJ, Mortensen NM, Kettlewell MG, Jewell DP. Predicting outcome in severe ulcerative colitis. </w:t>
      </w:r>
      <w:r>
        <w:rPr>
          <w:i/>
          <w:iCs/>
          <w:color w:val="000000"/>
          <w:spacing w:val="-1"/>
          <w:kern w:val="0"/>
          <w:sz w:val="16"/>
          <w:szCs w:val="16"/>
        </w:rPr>
        <w:t>Gut</w:t>
      </w:r>
      <w:r>
        <w:rPr>
          <w:color w:val="000000"/>
          <w:spacing w:val="-1"/>
          <w:kern w:val="0"/>
          <w:sz w:val="16"/>
          <w:szCs w:val="16"/>
        </w:rPr>
        <w:t xml:space="preserve"> 1996; </w:t>
      </w:r>
      <w:r>
        <w:rPr>
          <w:b/>
          <w:bCs/>
          <w:color w:val="000000"/>
          <w:spacing w:val="-1"/>
          <w:kern w:val="0"/>
          <w:sz w:val="16"/>
          <w:szCs w:val="16"/>
        </w:rPr>
        <w:t>38</w:t>
      </w:r>
      <w:r>
        <w:rPr>
          <w:color w:val="000000"/>
          <w:spacing w:val="-1"/>
          <w:kern w:val="0"/>
          <w:sz w:val="16"/>
          <w:szCs w:val="16"/>
        </w:rPr>
        <w:t>: 905-910 [PMID: 8984031 DOI: 10.1136/gut.38.6.905]</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34</w:t>
      </w:r>
      <w:r>
        <w:rPr>
          <w:color w:val="000000"/>
          <w:spacing w:val="-1"/>
          <w:kern w:val="0"/>
          <w:sz w:val="16"/>
          <w:szCs w:val="16"/>
        </w:rPr>
        <w:tab/>
      </w:r>
      <w:r>
        <w:rPr>
          <w:b/>
          <w:bCs/>
          <w:color w:val="000000"/>
          <w:spacing w:val="-1"/>
          <w:kern w:val="0"/>
          <w:sz w:val="16"/>
          <w:szCs w:val="16"/>
        </w:rPr>
        <w:t>Lindgren SC</w:t>
      </w:r>
      <w:r>
        <w:rPr>
          <w:color w:val="000000"/>
          <w:spacing w:val="-1"/>
          <w:kern w:val="0"/>
          <w:sz w:val="16"/>
          <w:szCs w:val="16"/>
        </w:rPr>
        <w:t xml:space="preserve">, Flood LM, Kilander AF, Löfberg R, Persson TB, Sjödahl RI. Early predictors of glucocorticosteroid treatment failure in severe and moderately severe attacks of ulcerative colitis. </w:t>
      </w:r>
      <w:r>
        <w:rPr>
          <w:i/>
          <w:iCs/>
          <w:color w:val="000000"/>
          <w:spacing w:val="-1"/>
          <w:kern w:val="0"/>
          <w:sz w:val="16"/>
          <w:szCs w:val="16"/>
        </w:rPr>
        <w:t>Eur J Gastroenterol Hepatol</w:t>
      </w:r>
      <w:r>
        <w:rPr>
          <w:color w:val="000000"/>
          <w:spacing w:val="-1"/>
          <w:kern w:val="0"/>
          <w:sz w:val="16"/>
          <w:szCs w:val="16"/>
        </w:rPr>
        <w:t xml:space="preserve"> 1998; </w:t>
      </w:r>
      <w:r>
        <w:rPr>
          <w:b/>
          <w:bCs/>
          <w:color w:val="000000"/>
          <w:spacing w:val="-1"/>
          <w:kern w:val="0"/>
          <w:sz w:val="16"/>
          <w:szCs w:val="16"/>
        </w:rPr>
        <w:t>10</w:t>
      </w:r>
      <w:r>
        <w:rPr>
          <w:color w:val="000000"/>
          <w:spacing w:val="-1"/>
          <w:kern w:val="0"/>
          <w:sz w:val="16"/>
          <w:szCs w:val="16"/>
        </w:rPr>
        <w:t>: 831-835 [PMID: 9831403]</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35</w:t>
      </w:r>
      <w:r>
        <w:rPr>
          <w:color w:val="000000"/>
          <w:spacing w:val="-1"/>
          <w:kern w:val="0"/>
          <w:sz w:val="16"/>
          <w:szCs w:val="16"/>
        </w:rPr>
        <w:tab/>
      </w:r>
      <w:r>
        <w:rPr>
          <w:b/>
          <w:bCs/>
          <w:color w:val="000000"/>
          <w:spacing w:val="-1"/>
          <w:kern w:val="0"/>
          <w:sz w:val="16"/>
          <w:szCs w:val="16"/>
        </w:rPr>
        <w:t>Ananthakrishnan AN</w:t>
      </w:r>
      <w:r>
        <w:rPr>
          <w:color w:val="000000"/>
          <w:spacing w:val="-1"/>
          <w:kern w:val="0"/>
          <w:sz w:val="16"/>
          <w:szCs w:val="16"/>
        </w:rPr>
        <w:t xml:space="preserve">, McGinley EL, Binion DG, Saeian K. Simple score to identify colectomy risk in ulcerative colitis hospitalizations. </w:t>
      </w:r>
      <w:r>
        <w:rPr>
          <w:i/>
          <w:iCs/>
          <w:color w:val="000000"/>
          <w:spacing w:val="-1"/>
          <w:kern w:val="0"/>
          <w:sz w:val="16"/>
          <w:szCs w:val="16"/>
        </w:rPr>
        <w:t>Inflamm Bowel Dis</w:t>
      </w:r>
      <w:r>
        <w:rPr>
          <w:color w:val="000000"/>
          <w:spacing w:val="-1"/>
          <w:kern w:val="0"/>
          <w:sz w:val="16"/>
          <w:szCs w:val="16"/>
        </w:rPr>
        <w:t xml:space="preserve"> 2010; </w:t>
      </w:r>
      <w:r>
        <w:rPr>
          <w:b/>
          <w:bCs/>
          <w:color w:val="000000"/>
          <w:spacing w:val="-1"/>
          <w:kern w:val="0"/>
          <w:sz w:val="16"/>
          <w:szCs w:val="16"/>
        </w:rPr>
        <w:t>16</w:t>
      </w:r>
      <w:r>
        <w:rPr>
          <w:color w:val="000000"/>
          <w:spacing w:val="-1"/>
          <w:kern w:val="0"/>
          <w:sz w:val="16"/>
          <w:szCs w:val="16"/>
        </w:rPr>
        <w:t>: 1532-1540 [PMID: 20091926 DOI: 10.1002/ibd.21225]</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36</w:t>
      </w:r>
      <w:r>
        <w:rPr>
          <w:color w:val="000000"/>
          <w:spacing w:val="-1"/>
          <w:kern w:val="0"/>
          <w:sz w:val="16"/>
          <w:szCs w:val="16"/>
        </w:rPr>
        <w:tab/>
      </w:r>
      <w:r>
        <w:rPr>
          <w:b/>
          <w:bCs/>
          <w:color w:val="000000"/>
          <w:spacing w:val="-1"/>
          <w:kern w:val="0"/>
          <w:sz w:val="16"/>
          <w:szCs w:val="16"/>
        </w:rPr>
        <w:t>Markel TA</w:t>
      </w:r>
      <w:r>
        <w:rPr>
          <w:color w:val="000000"/>
          <w:spacing w:val="-1"/>
          <w:kern w:val="0"/>
          <w:sz w:val="16"/>
          <w:szCs w:val="16"/>
        </w:rPr>
        <w:t xml:space="preserve">, Lou DC, Pfefferkorn M, Scherer LR, West K, Rouse T, Engum S, Ladd A, Rescorla FJ, Billmire DF. Steroids and poor nutrition are associated with infectious wound complications in children undergoing first stage procedures for ulcerative colitis. </w:t>
      </w:r>
      <w:r>
        <w:rPr>
          <w:i/>
          <w:iCs/>
          <w:color w:val="000000"/>
          <w:spacing w:val="-1"/>
          <w:kern w:val="0"/>
          <w:sz w:val="16"/>
          <w:szCs w:val="16"/>
        </w:rPr>
        <w:t>Surgery</w:t>
      </w:r>
      <w:r>
        <w:rPr>
          <w:color w:val="000000"/>
          <w:spacing w:val="-1"/>
          <w:kern w:val="0"/>
          <w:sz w:val="16"/>
          <w:szCs w:val="16"/>
        </w:rPr>
        <w:t xml:space="preserve"> 2008; </w:t>
      </w:r>
      <w:r>
        <w:rPr>
          <w:b/>
          <w:bCs/>
          <w:color w:val="000000"/>
          <w:spacing w:val="-1"/>
          <w:kern w:val="0"/>
          <w:sz w:val="16"/>
          <w:szCs w:val="16"/>
        </w:rPr>
        <w:t>144</w:t>
      </w:r>
      <w:r>
        <w:rPr>
          <w:color w:val="000000"/>
          <w:spacing w:val="-1"/>
          <w:kern w:val="0"/>
          <w:sz w:val="16"/>
          <w:szCs w:val="16"/>
        </w:rPr>
        <w:t>: 540-545; discussion 545-547 [PMID: 18847637 DOI: 10.1016/j.surg.2008.07.005]</w:t>
      </w:r>
    </w:p>
    <w:p>
      <w:pPr>
        <w:suppressAutoHyphens/>
        <w:autoSpaceDE w:val="0"/>
        <w:autoSpaceDN w:val="0"/>
        <w:adjustRightInd w:val="0"/>
        <w:spacing w:line="200" w:lineRule="atLeast"/>
        <w:ind w:left="360" w:hanging="360"/>
        <w:textAlignment w:val="center"/>
        <w:rPr>
          <w:color w:val="000000"/>
          <w:spacing w:val="-3"/>
          <w:kern w:val="0"/>
          <w:sz w:val="16"/>
          <w:szCs w:val="16"/>
        </w:rPr>
      </w:pPr>
      <w:r>
        <w:rPr>
          <w:color w:val="000000"/>
          <w:spacing w:val="-1"/>
          <w:kern w:val="0"/>
          <w:sz w:val="16"/>
          <w:szCs w:val="16"/>
        </w:rPr>
        <w:t>37</w:t>
      </w:r>
      <w:r>
        <w:rPr>
          <w:color w:val="000000"/>
          <w:spacing w:val="-1"/>
          <w:kern w:val="0"/>
          <w:sz w:val="16"/>
          <w:szCs w:val="16"/>
        </w:rPr>
        <w:tab/>
      </w:r>
      <w:r>
        <w:rPr>
          <w:b/>
          <w:bCs/>
          <w:color w:val="000000"/>
          <w:spacing w:val="-3"/>
          <w:kern w:val="0"/>
          <w:sz w:val="16"/>
          <w:szCs w:val="16"/>
        </w:rPr>
        <w:t>Mor IJ</w:t>
      </w:r>
      <w:r>
        <w:rPr>
          <w:color w:val="000000"/>
          <w:spacing w:val="-3"/>
          <w:kern w:val="0"/>
          <w:sz w:val="16"/>
          <w:szCs w:val="16"/>
        </w:rPr>
        <w:t xml:space="preserve">, Vogel JD, da Luz Moreira A, Shen B, Hammel J, Remzi FH. Infliximab in ulcerative colitis is associated with an increased risk of postoperative complications after restorative proctocolectomy. </w:t>
      </w:r>
      <w:r>
        <w:rPr>
          <w:i/>
          <w:iCs/>
          <w:color w:val="000000"/>
          <w:spacing w:val="-3"/>
          <w:kern w:val="0"/>
          <w:sz w:val="16"/>
          <w:szCs w:val="16"/>
        </w:rPr>
        <w:t>Dis Colon Rectum</w:t>
      </w:r>
      <w:r>
        <w:rPr>
          <w:color w:val="000000"/>
          <w:spacing w:val="-3"/>
          <w:kern w:val="0"/>
          <w:sz w:val="16"/>
          <w:szCs w:val="16"/>
        </w:rPr>
        <w:t xml:space="preserve"> 2008; </w:t>
      </w:r>
      <w:r>
        <w:rPr>
          <w:b/>
          <w:bCs/>
          <w:color w:val="000000"/>
          <w:spacing w:val="-3"/>
          <w:kern w:val="0"/>
          <w:sz w:val="16"/>
          <w:szCs w:val="16"/>
        </w:rPr>
        <w:t>51</w:t>
      </w:r>
      <w:r>
        <w:rPr>
          <w:color w:val="000000"/>
          <w:spacing w:val="-3"/>
          <w:kern w:val="0"/>
          <w:sz w:val="16"/>
          <w:szCs w:val="16"/>
        </w:rPr>
        <w:t>: 1202-1207; discussion 1202-1210 [PMID: 18536964 DOI: 10.1007/s10350-008-9364-7]</w:t>
      </w:r>
    </w:p>
    <w:p>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1"/>
          <w:kern w:val="0"/>
          <w:sz w:val="16"/>
          <w:szCs w:val="16"/>
        </w:rPr>
        <w:t>38</w:t>
      </w:r>
      <w:r>
        <w:rPr>
          <w:color w:val="000000"/>
          <w:spacing w:val="-1"/>
          <w:kern w:val="0"/>
          <w:sz w:val="16"/>
          <w:szCs w:val="16"/>
        </w:rPr>
        <w:tab/>
      </w:r>
      <w:r>
        <w:rPr>
          <w:b/>
          <w:bCs/>
          <w:color w:val="000000"/>
          <w:spacing w:val="-2"/>
          <w:kern w:val="0"/>
          <w:sz w:val="16"/>
          <w:szCs w:val="16"/>
        </w:rPr>
        <w:t>Roberts SE</w:t>
      </w:r>
      <w:r>
        <w:rPr>
          <w:color w:val="000000"/>
          <w:spacing w:val="-2"/>
          <w:kern w:val="0"/>
          <w:sz w:val="16"/>
          <w:szCs w:val="16"/>
        </w:rPr>
        <w:t xml:space="preserve">, Williams JG, Yeates D, Goldacre MJ. Mortality in patients with and without colectomy admitted to hospital for ulcerative colitis and Crohn’s disease: record linkage studies. </w:t>
      </w:r>
      <w:r>
        <w:rPr>
          <w:i/>
          <w:iCs/>
          <w:color w:val="000000"/>
          <w:spacing w:val="-2"/>
          <w:kern w:val="0"/>
          <w:sz w:val="16"/>
          <w:szCs w:val="16"/>
        </w:rPr>
        <w:t>BMJ</w:t>
      </w:r>
      <w:r>
        <w:rPr>
          <w:color w:val="000000"/>
          <w:spacing w:val="-2"/>
          <w:kern w:val="0"/>
          <w:sz w:val="16"/>
          <w:szCs w:val="16"/>
        </w:rPr>
        <w:t xml:space="preserve"> 2007; </w:t>
      </w:r>
      <w:r>
        <w:rPr>
          <w:b/>
          <w:bCs/>
          <w:color w:val="000000"/>
          <w:spacing w:val="-2"/>
          <w:kern w:val="0"/>
          <w:sz w:val="16"/>
          <w:szCs w:val="16"/>
        </w:rPr>
        <w:t>335</w:t>
      </w:r>
      <w:r>
        <w:rPr>
          <w:color w:val="000000"/>
          <w:spacing w:val="-2"/>
          <w:kern w:val="0"/>
          <w:sz w:val="16"/>
          <w:szCs w:val="16"/>
        </w:rPr>
        <w:t>: 1033 [PMID: 17977817 DOI: 10.1136/bmj.39345. 714039.55]</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39</w:t>
      </w:r>
      <w:r>
        <w:rPr>
          <w:color w:val="000000"/>
          <w:spacing w:val="-1"/>
          <w:kern w:val="0"/>
          <w:sz w:val="16"/>
          <w:szCs w:val="16"/>
        </w:rPr>
        <w:tab/>
      </w:r>
      <w:r>
        <w:rPr>
          <w:b/>
          <w:bCs/>
          <w:color w:val="000000"/>
          <w:spacing w:val="-1"/>
          <w:kern w:val="0"/>
          <w:sz w:val="16"/>
          <w:szCs w:val="16"/>
        </w:rPr>
        <w:t>Pellino G</w:t>
      </w:r>
      <w:r>
        <w:rPr>
          <w:color w:val="000000"/>
          <w:spacing w:val="-1"/>
          <w:kern w:val="0"/>
          <w:sz w:val="16"/>
          <w:szCs w:val="16"/>
        </w:rPr>
        <w:t xml:space="preserve">, Sciaudone G, Candilio G, Canonico S, Selvaggi F. Rectosigmoid stump washout as an alternative to permanent mucous fistula in patients undergoing subtotal colectomy for ulcerative colitis in emergency settings. </w:t>
      </w:r>
      <w:r>
        <w:rPr>
          <w:i/>
          <w:iCs/>
          <w:color w:val="000000"/>
          <w:spacing w:val="-1"/>
          <w:kern w:val="0"/>
          <w:sz w:val="16"/>
          <w:szCs w:val="16"/>
        </w:rPr>
        <w:t>BMC Surg</w:t>
      </w:r>
      <w:r>
        <w:rPr>
          <w:color w:val="000000"/>
          <w:spacing w:val="-1"/>
          <w:kern w:val="0"/>
          <w:sz w:val="16"/>
          <w:szCs w:val="16"/>
        </w:rPr>
        <w:t xml:space="preserve"> 2012; </w:t>
      </w:r>
      <w:r>
        <w:rPr>
          <w:b/>
          <w:bCs/>
          <w:color w:val="000000"/>
          <w:spacing w:val="-1"/>
          <w:kern w:val="0"/>
          <w:sz w:val="16"/>
          <w:szCs w:val="16"/>
        </w:rPr>
        <w:t xml:space="preserve">12 </w:t>
      </w:r>
      <w:r>
        <w:rPr>
          <w:color w:val="000000"/>
          <w:spacing w:val="-1"/>
          <w:kern w:val="0"/>
          <w:sz w:val="16"/>
          <w:szCs w:val="16"/>
        </w:rPr>
        <w:t>Suppl 1: S31 [PMID: 23173990 DOI: 10.1186/1471-2482-12-S1-S31]</w:t>
      </w:r>
    </w:p>
    <w:p>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1"/>
          <w:kern w:val="0"/>
          <w:sz w:val="16"/>
          <w:szCs w:val="16"/>
        </w:rPr>
        <w:t>40</w:t>
      </w:r>
      <w:r>
        <w:rPr>
          <w:color w:val="000000"/>
          <w:spacing w:val="-1"/>
          <w:kern w:val="0"/>
          <w:sz w:val="16"/>
          <w:szCs w:val="16"/>
        </w:rPr>
        <w:tab/>
      </w:r>
      <w:r>
        <w:rPr>
          <w:b/>
          <w:bCs/>
          <w:color w:val="000000"/>
          <w:spacing w:val="-2"/>
          <w:kern w:val="0"/>
          <w:sz w:val="16"/>
          <w:szCs w:val="16"/>
        </w:rPr>
        <w:t>Brady RR</w:t>
      </w:r>
      <w:r>
        <w:rPr>
          <w:color w:val="000000"/>
          <w:spacing w:val="-2"/>
          <w:kern w:val="0"/>
          <w:sz w:val="16"/>
          <w:szCs w:val="16"/>
        </w:rPr>
        <w:t xml:space="preserve">, Collie MH, Ho GT, Bartolo DC, Wilson RG, Dunlop MG. Outcomes of the rectal remnant following colectomy for </w:t>
      </w:r>
      <w:r>
        <w:rPr>
          <w:color w:val="000000"/>
          <w:spacing w:val="-5"/>
          <w:kern w:val="0"/>
          <w:sz w:val="16"/>
          <w:szCs w:val="16"/>
        </w:rPr>
        <w:t>ulcera</w:t>
      </w:r>
      <w:r>
        <w:rPr>
          <w:color w:val="000000"/>
          <w:spacing w:val="-5"/>
          <w:kern w:val="0"/>
          <w:sz w:val="16"/>
          <w:szCs w:val="16"/>
        </w:rPr>
        <w:softHyphen/>
      </w:r>
      <w:r>
        <w:rPr>
          <w:color w:val="000000"/>
          <w:spacing w:val="-5"/>
          <w:kern w:val="0"/>
          <w:sz w:val="16"/>
          <w:szCs w:val="16"/>
        </w:rPr>
        <w:t xml:space="preserve">tive colitis. </w:t>
      </w:r>
      <w:r>
        <w:rPr>
          <w:i/>
          <w:iCs/>
          <w:color w:val="000000"/>
          <w:spacing w:val="-5"/>
          <w:kern w:val="0"/>
          <w:sz w:val="16"/>
          <w:szCs w:val="16"/>
        </w:rPr>
        <w:t>Colorectal Dis</w:t>
      </w:r>
      <w:r>
        <w:rPr>
          <w:color w:val="000000"/>
          <w:spacing w:val="-5"/>
          <w:kern w:val="0"/>
          <w:sz w:val="16"/>
          <w:szCs w:val="16"/>
        </w:rPr>
        <w:t xml:space="preserve"> 2008; </w:t>
      </w:r>
      <w:r>
        <w:rPr>
          <w:b/>
          <w:bCs/>
          <w:color w:val="000000"/>
          <w:spacing w:val="-5"/>
          <w:kern w:val="0"/>
          <w:sz w:val="16"/>
          <w:szCs w:val="16"/>
        </w:rPr>
        <w:t>10</w:t>
      </w:r>
      <w:r>
        <w:rPr>
          <w:color w:val="000000"/>
          <w:spacing w:val="-5"/>
          <w:kern w:val="0"/>
          <w:sz w:val="16"/>
          <w:szCs w:val="16"/>
        </w:rPr>
        <w:t xml:space="preserve">: 144-150 [PMID: </w:t>
      </w:r>
      <w:r>
        <w:rPr>
          <w:color w:val="000000"/>
          <w:spacing w:val="-2"/>
          <w:kern w:val="0"/>
          <w:sz w:val="16"/>
          <w:szCs w:val="16"/>
        </w:rPr>
        <w:t>17302914]</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41</w:t>
      </w:r>
      <w:r>
        <w:rPr>
          <w:color w:val="000000"/>
          <w:spacing w:val="-1"/>
          <w:kern w:val="0"/>
          <w:sz w:val="16"/>
          <w:szCs w:val="16"/>
        </w:rPr>
        <w:tab/>
      </w:r>
      <w:r>
        <w:rPr>
          <w:b/>
          <w:bCs/>
          <w:color w:val="000000"/>
          <w:spacing w:val="-1"/>
          <w:kern w:val="0"/>
          <w:sz w:val="16"/>
          <w:szCs w:val="16"/>
        </w:rPr>
        <w:t>Fazio VW</w:t>
      </w:r>
      <w:r>
        <w:rPr>
          <w:color w:val="000000"/>
          <w:spacing w:val="-1"/>
          <w:kern w:val="0"/>
          <w:sz w:val="16"/>
          <w:szCs w:val="16"/>
        </w:rPr>
        <w:t xml:space="preserve">, Kiran RP, Remzi FH, Coffey JC, Heneghan HM, Kirat HT, Manilich E, Shen B, Martin ST. Ileal pouch anal anastomosis: analysis of outcome and quality of life in 3707 patients. </w:t>
      </w:r>
      <w:r>
        <w:rPr>
          <w:i/>
          <w:iCs/>
          <w:color w:val="000000"/>
          <w:spacing w:val="-1"/>
          <w:kern w:val="0"/>
          <w:sz w:val="16"/>
          <w:szCs w:val="16"/>
        </w:rPr>
        <w:t>Ann Surg</w:t>
      </w:r>
      <w:r>
        <w:rPr>
          <w:color w:val="000000"/>
          <w:spacing w:val="-1"/>
          <w:kern w:val="0"/>
          <w:sz w:val="16"/>
          <w:szCs w:val="16"/>
        </w:rPr>
        <w:t xml:space="preserve"> 2013; </w:t>
      </w:r>
      <w:r>
        <w:rPr>
          <w:b/>
          <w:bCs/>
          <w:color w:val="000000"/>
          <w:spacing w:val="-1"/>
          <w:kern w:val="0"/>
          <w:sz w:val="16"/>
          <w:szCs w:val="16"/>
        </w:rPr>
        <w:t>257</w:t>
      </w:r>
      <w:r>
        <w:rPr>
          <w:color w:val="000000"/>
          <w:spacing w:val="-1"/>
          <w:kern w:val="0"/>
          <w:sz w:val="16"/>
          <w:szCs w:val="16"/>
        </w:rPr>
        <w:t>: 679-685 [PMID: 23299522 DOI: 10.1097/SLA. 0b013e31827d99a2]</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42</w:t>
      </w:r>
      <w:r>
        <w:rPr>
          <w:color w:val="000000"/>
          <w:spacing w:val="-1"/>
          <w:kern w:val="0"/>
          <w:sz w:val="16"/>
          <w:szCs w:val="16"/>
        </w:rPr>
        <w:tab/>
      </w:r>
      <w:r>
        <w:rPr>
          <w:b/>
          <w:bCs/>
          <w:color w:val="000000"/>
          <w:spacing w:val="-1"/>
          <w:kern w:val="0"/>
          <w:sz w:val="16"/>
          <w:szCs w:val="16"/>
        </w:rPr>
        <w:t>Wong NY</w:t>
      </w:r>
      <w:r>
        <w:rPr>
          <w:color w:val="000000"/>
          <w:spacing w:val="-1"/>
          <w:kern w:val="0"/>
          <w:sz w:val="16"/>
          <w:szCs w:val="16"/>
        </w:rPr>
        <w:t>, Eu KW. A defunctioning ileostomy does not prevent clinical anastomotic leak after a low anterior resection: a pro</w:t>
      </w:r>
      <w:r>
        <w:rPr>
          <w:color w:val="000000"/>
          <w:spacing w:val="-1"/>
          <w:kern w:val="0"/>
          <w:sz w:val="16"/>
          <w:szCs w:val="16"/>
        </w:rPr>
        <w:softHyphen/>
      </w:r>
      <w:r>
        <w:rPr>
          <w:color w:val="000000"/>
          <w:spacing w:val="-1"/>
          <w:kern w:val="0"/>
          <w:sz w:val="16"/>
          <w:szCs w:val="16"/>
        </w:rPr>
        <w:t xml:space="preserve">spective, comparative study. </w:t>
      </w:r>
      <w:r>
        <w:rPr>
          <w:i/>
          <w:iCs/>
          <w:color w:val="000000"/>
          <w:spacing w:val="-1"/>
          <w:kern w:val="0"/>
          <w:sz w:val="16"/>
          <w:szCs w:val="16"/>
        </w:rPr>
        <w:t>Dis Colon Rectum</w:t>
      </w:r>
      <w:r>
        <w:rPr>
          <w:color w:val="000000"/>
          <w:spacing w:val="-1"/>
          <w:kern w:val="0"/>
          <w:sz w:val="16"/>
          <w:szCs w:val="16"/>
        </w:rPr>
        <w:t xml:space="preserve"> 2005; </w:t>
      </w:r>
      <w:r>
        <w:rPr>
          <w:b/>
          <w:bCs/>
          <w:color w:val="000000"/>
          <w:spacing w:val="-1"/>
          <w:kern w:val="0"/>
          <w:sz w:val="16"/>
          <w:szCs w:val="16"/>
        </w:rPr>
        <w:t>48</w:t>
      </w:r>
      <w:r>
        <w:rPr>
          <w:color w:val="000000"/>
          <w:spacing w:val="-1"/>
          <w:kern w:val="0"/>
          <w:sz w:val="16"/>
          <w:szCs w:val="16"/>
        </w:rPr>
        <w:t>: 2076-2079 [PMID: 16086220 DOI: 10.1007/s10350-005-0146-1]</w:t>
      </w:r>
    </w:p>
    <w:p>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1"/>
          <w:kern w:val="0"/>
          <w:sz w:val="16"/>
          <w:szCs w:val="16"/>
        </w:rPr>
        <w:t>43</w:t>
      </w:r>
      <w:r>
        <w:rPr>
          <w:color w:val="000000"/>
          <w:spacing w:val="-1"/>
          <w:kern w:val="0"/>
          <w:sz w:val="16"/>
          <w:szCs w:val="16"/>
        </w:rPr>
        <w:tab/>
      </w:r>
      <w:r>
        <w:rPr>
          <w:b/>
          <w:bCs/>
          <w:color w:val="000000"/>
          <w:spacing w:val="-2"/>
          <w:kern w:val="0"/>
          <w:sz w:val="16"/>
          <w:szCs w:val="16"/>
        </w:rPr>
        <w:t>Sagar PM</w:t>
      </w:r>
      <w:r>
        <w:rPr>
          <w:color w:val="000000"/>
          <w:spacing w:val="-2"/>
          <w:kern w:val="0"/>
          <w:sz w:val="16"/>
          <w:szCs w:val="16"/>
        </w:rPr>
        <w:t xml:space="preserve">, Taylor BA. Pelvic ileal reservoirs: the options. </w:t>
      </w:r>
      <w:r>
        <w:rPr>
          <w:i/>
          <w:iCs/>
          <w:color w:val="000000"/>
          <w:spacing w:val="-2"/>
          <w:kern w:val="0"/>
          <w:sz w:val="16"/>
          <w:szCs w:val="16"/>
        </w:rPr>
        <w:t>Br J Surg</w:t>
      </w:r>
      <w:r>
        <w:rPr>
          <w:color w:val="000000"/>
          <w:spacing w:val="-2"/>
          <w:kern w:val="0"/>
          <w:sz w:val="16"/>
          <w:szCs w:val="16"/>
        </w:rPr>
        <w:t xml:space="preserve"> 1994; </w:t>
      </w:r>
      <w:r>
        <w:rPr>
          <w:b/>
          <w:bCs/>
          <w:color w:val="000000"/>
          <w:spacing w:val="-2"/>
          <w:kern w:val="0"/>
          <w:sz w:val="16"/>
          <w:szCs w:val="16"/>
        </w:rPr>
        <w:t>81</w:t>
      </w:r>
      <w:r>
        <w:rPr>
          <w:color w:val="000000"/>
          <w:spacing w:val="-2"/>
          <w:kern w:val="0"/>
          <w:sz w:val="16"/>
          <w:szCs w:val="16"/>
        </w:rPr>
        <w:t>: 325-332 [PMID: 8173895 DOI: 10.1002/bjs.1800810304]</w:t>
      </w:r>
    </w:p>
    <w:p>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1"/>
          <w:kern w:val="0"/>
          <w:sz w:val="16"/>
          <w:szCs w:val="16"/>
        </w:rPr>
        <w:t>44</w:t>
      </w:r>
      <w:r>
        <w:rPr>
          <w:color w:val="000000"/>
          <w:spacing w:val="-1"/>
          <w:kern w:val="0"/>
          <w:sz w:val="16"/>
          <w:szCs w:val="16"/>
        </w:rPr>
        <w:tab/>
      </w:r>
      <w:r>
        <w:rPr>
          <w:b/>
          <w:bCs/>
          <w:color w:val="000000"/>
          <w:spacing w:val="-2"/>
          <w:kern w:val="0"/>
          <w:sz w:val="16"/>
          <w:szCs w:val="16"/>
        </w:rPr>
        <w:t>Shannon A</w:t>
      </w:r>
      <w:r>
        <w:rPr>
          <w:color w:val="000000"/>
          <w:spacing w:val="-2"/>
          <w:kern w:val="0"/>
          <w:sz w:val="16"/>
          <w:szCs w:val="16"/>
        </w:rPr>
        <w:t xml:space="preserve">, Eng K, Kay M, Blanchard S, Wyllie R, Mahajan L, Worley S, Lavery I, Fazio V. Long-term follow up of ileal pouch anal anastomosis in a large cohort of pediatric and young adult patients with ulcerative colitis. </w:t>
      </w:r>
      <w:r>
        <w:rPr>
          <w:i/>
          <w:iCs/>
          <w:color w:val="000000"/>
          <w:spacing w:val="-2"/>
          <w:kern w:val="0"/>
          <w:sz w:val="16"/>
          <w:szCs w:val="16"/>
        </w:rPr>
        <w:t>J Pediatr Surg</w:t>
      </w:r>
      <w:r>
        <w:rPr>
          <w:color w:val="000000"/>
          <w:spacing w:val="-2"/>
          <w:kern w:val="0"/>
          <w:sz w:val="16"/>
          <w:szCs w:val="16"/>
        </w:rPr>
        <w:t xml:space="preserve"> 2016; </w:t>
      </w:r>
      <w:r>
        <w:rPr>
          <w:b/>
          <w:bCs/>
          <w:color w:val="000000"/>
          <w:spacing w:val="-2"/>
          <w:kern w:val="0"/>
          <w:sz w:val="16"/>
          <w:szCs w:val="16"/>
        </w:rPr>
        <w:t>51</w:t>
      </w:r>
      <w:r>
        <w:rPr>
          <w:color w:val="000000"/>
          <w:spacing w:val="-2"/>
          <w:kern w:val="0"/>
          <w:sz w:val="16"/>
          <w:szCs w:val="16"/>
        </w:rPr>
        <w:t>: 1181-1186 [PMID: 26876089 DOI: 10.1016/j.jpedsurg.2015.12.012]</w:t>
      </w:r>
    </w:p>
    <w:p>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1"/>
          <w:kern w:val="0"/>
          <w:sz w:val="16"/>
          <w:szCs w:val="16"/>
        </w:rPr>
        <w:t>45</w:t>
      </w:r>
      <w:r>
        <w:rPr>
          <w:color w:val="000000"/>
          <w:spacing w:val="-1"/>
          <w:kern w:val="0"/>
          <w:sz w:val="16"/>
          <w:szCs w:val="16"/>
        </w:rPr>
        <w:tab/>
      </w:r>
      <w:r>
        <w:rPr>
          <w:b/>
          <w:bCs/>
          <w:color w:val="000000"/>
          <w:spacing w:val="-2"/>
          <w:kern w:val="0"/>
          <w:sz w:val="16"/>
          <w:szCs w:val="16"/>
        </w:rPr>
        <w:t>Kirat HT</w:t>
      </w:r>
      <w:r>
        <w:rPr>
          <w:color w:val="000000"/>
          <w:spacing w:val="-2"/>
          <w:kern w:val="0"/>
          <w:sz w:val="16"/>
          <w:szCs w:val="16"/>
        </w:rPr>
        <w:t>, Remzi FH, Kiran RP, Fazio VW. Comparison of outcomes after hand-sewn versus stapled ileal pouch-anal anasto</w:t>
      </w:r>
      <w:r>
        <w:rPr>
          <w:color w:val="000000"/>
          <w:spacing w:val="-2"/>
          <w:kern w:val="0"/>
          <w:sz w:val="16"/>
          <w:szCs w:val="16"/>
        </w:rPr>
        <w:softHyphen/>
      </w:r>
      <w:r>
        <w:rPr>
          <w:color w:val="000000"/>
          <w:spacing w:val="-2"/>
          <w:kern w:val="0"/>
          <w:sz w:val="16"/>
          <w:szCs w:val="16"/>
        </w:rPr>
        <w:t xml:space="preserve">mosis in 3,109 patients. </w:t>
      </w:r>
      <w:r>
        <w:rPr>
          <w:i/>
          <w:iCs/>
          <w:color w:val="000000"/>
          <w:spacing w:val="-2"/>
          <w:kern w:val="0"/>
          <w:sz w:val="16"/>
          <w:szCs w:val="16"/>
        </w:rPr>
        <w:t>Surgery</w:t>
      </w:r>
      <w:r>
        <w:rPr>
          <w:color w:val="000000"/>
          <w:spacing w:val="-2"/>
          <w:kern w:val="0"/>
          <w:sz w:val="16"/>
          <w:szCs w:val="16"/>
        </w:rPr>
        <w:t xml:space="preserve"> 2009; </w:t>
      </w:r>
      <w:r>
        <w:rPr>
          <w:b/>
          <w:bCs/>
          <w:color w:val="000000"/>
          <w:spacing w:val="-2"/>
          <w:kern w:val="0"/>
          <w:sz w:val="16"/>
          <w:szCs w:val="16"/>
        </w:rPr>
        <w:t>146</w:t>
      </w:r>
      <w:r>
        <w:rPr>
          <w:color w:val="000000"/>
          <w:spacing w:val="-2"/>
          <w:kern w:val="0"/>
          <w:sz w:val="16"/>
          <w:szCs w:val="16"/>
        </w:rPr>
        <w:t>: 723-729; discussion 729-730 [PMID: 19789032 DOI: 10.1016/j.surg.2009.06.041]</w:t>
      </w:r>
    </w:p>
    <w:p>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1"/>
          <w:kern w:val="0"/>
          <w:sz w:val="16"/>
          <w:szCs w:val="16"/>
        </w:rPr>
        <w:t>46</w:t>
      </w:r>
      <w:r>
        <w:rPr>
          <w:color w:val="000000"/>
          <w:spacing w:val="-1"/>
          <w:kern w:val="0"/>
          <w:sz w:val="16"/>
          <w:szCs w:val="16"/>
        </w:rPr>
        <w:tab/>
      </w:r>
      <w:r>
        <w:rPr>
          <w:b/>
          <w:bCs/>
          <w:color w:val="000000"/>
          <w:spacing w:val="-2"/>
          <w:kern w:val="0"/>
          <w:sz w:val="16"/>
          <w:szCs w:val="16"/>
        </w:rPr>
        <w:t>Joo M</w:t>
      </w:r>
      <w:r>
        <w:rPr>
          <w:color w:val="000000"/>
          <w:spacing w:val="-2"/>
          <w:kern w:val="0"/>
          <w:sz w:val="16"/>
          <w:szCs w:val="16"/>
        </w:rPr>
        <w:t xml:space="preserve">, Odze RD. Rectal sparing and skip lesions in ulcerative colitis: a comparative study of endoscopic and histologic findings in patients who underwent proctocolectomy. </w:t>
      </w:r>
      <w:r>
        <w:rPr>
          <w:i/>
          <w:iCs/>
          <w:color w:val="000000"/>
          <w:spacing w:val="-2"/>
          <w:kern w:val="0"/>
          <w:sz w:val="16"/>
          <w:szCs w:val="16"/>
        </w:rPr>
        <w:t>Am J Surg Pathol</w:t>
      </w:r>
      <w:r>
        <w:rPr>
          <w:color w:val="000000"/>
          <w:spacing w:val="-2"/>
          <w:kern w:val="0"/>
          <w:sz w:val="16"/>
          <w:szCs w:val="16"/>
        </w:rPr>
        <w:t xml:space="preserve"> 2010; </w:t>
      </w:r>
      <w:r>
        <w:rPr>
          <w:b/>
          <w:bCs/>
          <w:color w:val="000000"/>
          <w:spacing w:val="-2"/>
          <w:kern w:val="0"/>
          <w:sz w:val="16"/>
          <w:szCs w:val="16"/>
        </w:rPr>
        <w:t>34</w:t>
      </w:r>
      <w:r>
        <w:rPr>
          <w:color w:val="000000"/>
          <w:spacing w:val="-2"/>
          <w:kern w:val="0"/>
          <w:sz w:val="16"/>
          <w:szCs w:val="16"/>
        </w:rPr>
        <w:t>: 689-696 [PMID: 20410806 DOI: 10.1097/PAS.0b013e 3181db84cd]</w:t>
      </w:r>
    </w:p>
    <w:p>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1"/>
          <w:kern w:val="0"/>
          <w:sz w:val="16"/>
          <w:szCs w:val="16"/>
        </w:rPr>
        <w:t>47</w:t>
      </w:r>
      <w:r>
        <w:rPr>
          <w:color w:val="000000"/>
          <w:spacing w:val="-1"/>
          <w:kern w:val="0"/>
          <w:sz w:val="16"/>
          <w:szCs w:val="16"/>
        </w:rPr>
        <w:tab/>
      </w:r>
      <w:r>
        <w:rPr>
          <w:b/>
          <w:bCs/>
          <w:color w:val="000000"/>
          <w:spacing w:val="-2"/>
          <w:kern w:val="0"/>
          <w:sz w:val="16"/>
          <w:szCs w:val="16"/>
        </w:rPr>
        <w:t>Scoglio D</w:t>
      </w:r>
      <w:r>
        <w:rPr>
          <w:color w:val="000000"/>
          <w:spacing w:val="-2"/>
          <w:kern w:val="0"/>
          <w:sz w:val="16"/>
          <w:szCs w:val="16"/>
        </w:rPr>
        <w:t>, Ahmed Ali U, Fichera A. Surgical treatment of ulcera</w:t>
      </w:r>
      <w:r>
        <w:rPr>
          <w:color w:val="000000"/>
          <w:spacing w:val="-2"/>
          <w:kern w:val="0"/>
          <w:sz w:val="16"/>
          <w:szCs w:val="16"/>
        </w:rPr>
        <w:softHyphen/>
      </w:r>
      <w:r>
        <w:rPr>
          <w:color w:val="000000"/>
          <w:spacing w:val="-2"/>
          <w:kern w:val="0"/>
          <w:sz w:val="16"/>
          <w:szCs w:val="16"/>
        </w:rPr>
        <w:t xml:space="preserve">tive colitis: ileorectal vs ileal pouch-anal anastomosis. </w:t>
      </w:r>
      <w:r>
        <w:rPr>
          <w:i/>
          <w:iCs/>
          <w:color w:val="000000"/>
          <w:spacing w:val="-2"/>
          <w:kern w:val="0"/>
          <w:sz w:val="16"/>
          <w:szCs w:val="16"/>
        </w:rPr>
        <w:t>World J Gastro</w:t>
      </w:r>
      <w:r>
        <w:rPr>
          <w:i/>
          <w:iCs/>
          <w:color w:val="000000"/>
          <w:spacing w:val="-2"/>
          <w:kern w:val="0"/>
          <w:sz w:val="16"/>
          <w:szCs w:val="16"/>
        </w:rPr>
        <w:softHyphen/>
      </w:r>
      <w:r>
        <w:rPr>
          <w:i/>
          <w:iCs/>
          <w:color w:val="000000"/>
          <w:spacing w:val="-2"/>
          <w:kern w:val="0"/>
          <w:sz w:val="16"/>
          <w:szCs w:val="16"/>
        </w:rPr>
        <w:t>enterol</w:t>
      </w:r>
      <w:r>
        <w:rPr>
          <w:color w:val="000000"/>
          <w:spacing w:val="-2"/>
          <w:kern w:val="0"/>
          <w:sz w:val="16"/>
          <w:szCs w:val="16"/>
        </w:rPr>
        <w:t xml:space="preserve"> 2014; </w:t>
      </w:r>
      <w:r>
        <w:rPr>
          <w:b/>
          <w:bCs/>
          <w:color w:val="000000"/>
          <w:spacing w:val="-2"/>
          <w:kern w:val="0"/>
          <w:sz w:val="16"/>
          <w:szCs w:val="16"/>
        </w:rPr>
        <w:t>20</w:t>
      </w:r>
      <w:r>
        <w:rPr>
          <w:color w:val="000000"/>
          <w:spacing w:val="-2"/>
          <w:kern w:val="0"/>
          <w:sz w:val="16"/>
          <w:szCs w:val="16"/>
        </w:rPr>
        <w:t>: 13211-13218 [PMID: 25309058 DOI: 10.3748/wjg.v20.i37.13211]</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48</w:t>
      </w:r>
      <w:r>
        <w:rPr>
          <w:color w:val="000000"/>
          <w:spacing w:val="-1"/>
          <w:kern w:val="0"/>
          <w:sz w:val="16"/>
          <w:szCs w:val="16"/>
        </w:rPr>
        <w:tab/>
      </w:r>
      <w:r>
        <w:rPr>
          <w:b/>
          <w:bCs/>
          <w:color w:val="000000"/>
          <w:spacing w:val="-1"/>
          <w:kern w:val="0"/>
          <w:sz w:val="16"/>
          <w:szCs w:val="16"/>
        </w:rPr>
        <w:t>Bikhchandani J</w:t>
      </w:r>
      <w:r>
        <w:rPr>
          <w:color w:val="000000"/>
          <w:spacing w:val="-1"/>
          <w:kern w:val="0"/>
          <w:sz w:val="16"/>
          <w:szCs w:val="16"/>
        </w:rPr>
        <w:t xml:space="preserve">, Polites SF, Wagie AE, Habermann EB, Cima RR. National trends of 3- versus 2-stage restorative proctocolectomy for chronic ulcerative colitis. </w:t>
      </w:r>
      <w:r>
        <w:rPr>
          <w:i/>
          <w:iCs/>
          <w:color w:val="000000"/>
          <w:spacing w:val="-1"/>
          <w:kern w:val="0"/>
          <w:sz w:val="16"/>
          <w:szCs w:val="16"/>
        </w:rPr>
        <w:t>Dis Colon Rectum</w:t>
      </w:r>
      <w:r>
        <w:rPr>
          <w:color w:val="000000"/>
          <w:spacing w:val="-1"/>
          <w:kern w:val="0"/>
          <w:sz w:val="16"/>
          <w:szCs w:val="16"/>
        </w:rPr>
        <w:t xml:space="preserve"> 2015; </w:t>
      </w:r>
      <w:r>
        <w:rPr>
          <w:b/>
          <w:bCs/>
          <w:color w:val="000000"/>
          <w:spacing w:val="-1"/>
          <w:kern w:val="0"/>
          <w:sz w:val="16"/>
          <w:szCs w:val="16"/>
        </w:rPr>
        <w:t>58</w:t>
      </w:r>
      <w:r>
        <w:rPr>
          <w:color w:val="000000"/>
          <w:spacing w:val="-1"/>
          <w:kern w:val="0"/>
          <w:sz w:val="16"/>
          <w:szCs w:val="16"/>
        </w:rPr>
        <w:t>: 199-204 [PMID: 25585078 DOI: 10.1097/DCR.0000000000000282]</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49</w:t>
      </w:r>
      <w:r>
        <w:rPr>
          <w:color w:val="000000"/>
          <w:spacing w:val="-1"/>
          <w:kern w:val="0"/>
          <w:sz w:val="16"/>
          <w:szCs w:val="16"/>
        </w:rPr>
        <w:tab/>
      </w:r>
      <w:r>
        <w:rPr>
          <w:b/>
          <w:bCs/>
          <w:color w:val="000000"/>
          <w:spacing w:val="-1"/>
          <w:kern w:val="0"/>
          <w:sz w:val="16"/>
          <w:szCs w:val="16"/>
        </w:rPr>
        <w:t>Zittan E</w:t>
      </w:r>
      <w:r>
        <w:rPr>
          <w:color w:val="000000"/>
          <w:spacing w:val="-1"/>
          <w:kern w:val="0"/>
          <w:sz w:val="16"/>
          <w:szCs w:val="16"/>
        </w:rPr>
        <w:t xml:space="preserve">, Wong-Chong N, Ma GW, McLeod RS, Silverberg MS, Cohen Z. Modified Two-stage Ileal Pouch-Anal Anastomosis Results in Lower Rate of Anastomotic Leak Compared with Traditional Two-stage Surgery for Ulcerative Colitis. </w:t>
      </w:r>
      <w:r>
        <w:rPr>
          <w:i/>
          <w:iCs/>
          <w:color w:val="000000"/>
          <w:spacing w:val="-1"/>
          <w:kern w:val="0"/>
          <w:sz w:val="16"/>
          <w:szCs w:val="16"/>
        </w:rPr>
        <w:t>J Crohns Colitis</w:t>
      </w:r>
      <w:r>
        <w:rPr>
          <w:color w:val="000000"/>
          <w:spacing w:val="-1"/>
          <w:kern w:val="0"/>
          <w:sz w:val="16"/>
          <w:szCs w:val="16"/>
        </w:rPr>
        <w:t xml:space="preserve"> 2016; </w:t>
      </w:r>
      <w:r>
        <w:rPr>
          <w:b/>
          <w:bCs/>
          <w:color w:val="000000"/>
          <w:spacing w:val="-1"/>
          <w:kern w:val="0"/>
          <w:sz w:val="16"/>
          <w:szCs w:val="16"/>
        </w:rPr>
        <w:t>10</w:t>
      </w:r>
      <w:r>
        <w:rPr>
          <w:color w:val="000000"/>
          <w:spacing w:val="-1"/>
          <w:kern w:val="0"/>
          <w:sz w:val="16"/>
          <w:szCs w:val="16"/>
        </w:rPr>
        <w:t>: 766-772 [PMID: 26951468 DOI: 10.1093/ecco-jcc/jjw069]</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50</w:t>
      </w:r>
      <w:r>
        <w:rPr>
          <w:color w:val="000000"/>
          <w:spacing w:val="-1"/>
          <w:kern w:val="0"/>
          <w:sz w:val="16"/>
          <w:szCs w:val="16"/>
        </w:rPr>
        <w:tab/>
      </w:r>
      <w:r>
        <w:rPr>
          <w:b/>
          <w:bCs/>
          <w:color w:val="000000"/>
          <w:spacing w:val="-1"/>
          <w:kern w:val="0"/>
          <w:sz w:val="16"/>
          <w:szCs w:val="16"/>
        </w:rPr>
        <w:t>Swenson BR</w:t>
      </w:r>
      <w:r>
        <w:rPr>
          <w:color w:val="000000"/>
          <w:spacing w:val="-1"/>
          <w:kern w:val="0"/>
          <w:sz w:val="16"/>
          <w:szCs w:val="16"/>
        </w:rPr>
        <w:t xml:space="preserve">, Hollenbeak CS, Poritz LS, Koltun WA. Modified two-stage ileal pouch-anal anastomosis: equivalent outcomes with less resource utilization. </w:t>
      </w:r>
      <w:r>
        <w:rPr>
          <w:i/>
          <w:iCs/>
          <w:color w:val="000000"/>
          <w:spacing w:val="-1"/>
          <w:kern w:val="0"/>
          <w:sz w:val="16"/>
          <w:szCs w:val="16"/>
        </w:rPr>
        <w:t>Dis Colon Rectum</w:t>
      </w:r>
      <w:r>
        <w:rPr>
          <w:color w:val="000000"/>
          <w:spacing w:val="-1"/>
          <w:kern w:val="0"/>
          <w:sz w:val="16"/>
          <w:szCs w:val="16"/>
        </w:rPr>
        <w:t xml:space="preserve"> 2005; </w:t>
      </w:r>
      <w:r>
        <w:rPr>
          <w:b/>
          <w:bCs/>
          <w:color w:val="000000"/>
          <w:spacing w:val="-1"/>
          <w:kern w:val="0"/>
          <w:sz w:val="16"/>
          <w:szCs w:val="16"/>
        </w:rPr>
        <w:t>48</w:t>
      </w:r>
      <w:r>
        <w:rPr>
          <w:color w:val="000000"/>
          <w:spacing w:val="-1"/>
          <w:kern w:val="0"/>
          <w:sz w:val="16"/>
          <w:szCs w:val="16"/>
        </w:rPr>
        <w:t>: 256-261 [PMID: 15711857 DOI: 10.1007/s10350-004-0848-9]</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51</w:t>
      </w:r>
      <w:r>
        <w:rPr>
          <w:color w:val="000000"/>
          <w:spacing w:val="-1"/>
          <w:kern w:val="0"/>
          <w:sz w:val="16"/>
          <w:szCs w:val="16"/>
        </w:rPr>
        <w:tab/>
      </w:r>
      <w:r>
        <w:rPr>
          <w:b/>
          <w:bCs/>
          <w:color w:val="000000"/>
          <w:spacing w:val="-1"/>
          <w:kern w:val="0"/>
          <w:sz w:val="16"/>
          <w:szCs w:val="16"/>
        </w:rPr>
        <w:t>Park KT</w:t>
      </w:r>
      <w:r>
        <w:rPr>
          <w:color w:val="000000"/>
          <w:spacing w:val="-1"/>
          <w:kern w:val="0"/>
          <w:sz w:val="16"/>
          <w:szCs w:val="16"/>
        </w:rPr>
        <w:t xml:space="preserve">, Tsai R, Perez F, Cipriano LE, Bass D, Garber AM. Cost-effectiveness of early colectomy with ileal pouch-anal anastamosis versus standard medical therapy in severe ulcerative colitis. </w:t>
      </w:r>
      <w:r>
        <w:rPr>
          <w:i/>
          <w:iCs/>
          <w:color w:val="000000"/>
          <w:spacing w:val="-1"/>
          <w:kern w:val="0"/>
          <w:sz w:val="16"/>
          <w:szCs w:val="16"/>
        </w:rPr>
        <w:t>Ann Surg</w:t>
      </w:r>
      <w:r>
        <w:rPr>
          <w:color w:val="000000"/>
          <w:spacing w:val="-1"/>
          <w:kern w:val="0"/>
          <w:sz w:val="16"/>
          <w:szCs w:val="16"/>
        </w:rPr>
        <w:t xml:space="preserve"> 2012;</w:t>
      </w:r>
      <w:r>
        <w:rPr>
          <w:color w:val="000000"/>
          <w:spacing w:val="-1"/>
          <w:kern w:val="0"/>
          <w:sz w:val="16"/>
          <w:szCs w:val="16"/>
          <w:lang w:val="zh-CN"/>
        </w:rPr>
        <w:t xml:space="preserve"> </w:t>
      </w:r>
      <w:r>
        <w:rPr>
          <w:b/>
          <w:bCs/>
          <w:color w:val="000000"/>
          <w:spacing w:val="-1"/>
          <w:kern w:val="0"/>
          <w:sz w:val="16"/>
          <w:szCs w:val="16"/>
        </w:rPr>
        <w:t>256</w:t>
      </w:r>
      <w:r>
        <w:rPr>
          <w:color w:val="000000"/>
          <w:spacing w:val="-1"/>
          <w:kern w:val="0"/>
          <w:sz w:val="16"/>
          <w:szCs w:val="16"/>
        </w:rPr>
        <w:t>:</w:t>
      </w:r>
      <w:r>
        <w:rPr>
          <w:color w:val="000000"/>
          <w:spacing w:val="-1"/>
          <w:kern w:val="0"/>
          <w:sz w:val="16"/>
          <w:szCs w:val="16"/>
          <w:lang w:val="zh-CN"/>
        </w:rPr>
        <w:t xml:space="preserve"> </w:t>
      </w:r>
      <w:r>
        <w:rPr>
          <w:color w:val="000000"/>
          <w:spacing w:val="-1"/>
          <w:kern w:val="0"/>
          <w:sz w:val="16"/>
          <w:szCs w:val="16"/>
        </w:rPr>
        <w:t>117-124 [PMID: 22270693 DOI: 10.1097/SLA.0b013e3182445321]</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52</w:t>
      </w:r>
      <w:r>
        <w:rPr>
          <w:color w:val="000000"/>
          <w:spacing w:val="-1"/>
          <w:kern w:val="0"/>
          <w:sz w:val="16"/>
          <w:szCs w:val="16"/>
        </w:rPr>
        <w:tab/>
      </w:r>
      <w:r>
        <w:rPr>
          <w:b/>
          <w:bCs/>
          <w:color w:val="000000"/>
          <w:spacing w:val="-1"/>
          <w:kern w:val="0"/>
          <w:sz w:val="16"/>
          <w:szCs w:val="16"/>
        </w:rPr>
        <w:t>Watanabe K</w:t>
      </w:r>
      <w:r>
        <w:rPr>
          <w:color w:val="000000"/>
          <w:spacing w:val="-1"/>
          <w:kern w:val="0"/>
          <w:sz w:val="16"/>
          <w:szCs w:val="16"/>
        </w:rPr>
        <w:t xml:space="preserve">, Funayama Y, Fukushima K, Shibata C, Takahashi K, Sasaki I. Hand-assisted laparoscopic vs. open subtotal colectomy for severe ulcerative colitis. </w:t>
      </w:r>
      <w:r>
        <w:rPr>
          <w:i/>
          <w:iCs/>
          <w:color w:val="000000"/>
          <w:spacing w:val="-1"/>
          <w:kern w:val="0"/>
          <w:sz w:val="16"/>
          <w:szCs w:val="16"/>
        </w:rPr>
        <w:t>Dis Colon Rectum</w:t>
      </w:r>
      <w:r>
        <w:rPr>
          <w:color w:val="000000"/>
          <w:spacing w:val="-1"/>
          <w:kern w:val="0"/>
          <w:sz w:val="16"/>
          <w:szCs w:val="16"/>
        </w:rPr>
        <w:t xml:space="preserve"> 2009; </w:t>
      </w:r>
      <w:r>
        <w:rPr>
          <w:b/>
          <w:bCs/>
          <w:color w:val="000000"/>
          <w:spacing w:val="-1"/>
          <w:kern w:val="0"/>
          <w:sz w:val="16"/>
          <w:szCs w:val="16"/>
        </w:rPr>
        <w:t>52</w:t>
      </w:r>
      <w:r>
        <w:rPr>
          <w:color w:val="000000"/>
          <w:spacing w:val="-1"/>
          <w:kern w:val="0"/>
          <w:sz w:val="16"/>
          <w:szCs w:val="16"/>
        </w:rPr>
        <w:t>: 640-645 [PMID: 19404068 DOI: 10.1007/DCR.0b013e31819d47b5]</w:t>
      </w:r>
    </w:p>
    <w:p>
      <w:pPr>
        <w:suppressAutoHyphens/>
        <w:autoSpaceDE w:val="0"/>
        <w:autoSpaceDN w:val="0"/>
        <w:adjustRightInd w:val="0"/>
        <w:spacing w:line="200" w:lineRule="atLeast"/>
        <w:ind w:left="360" w:hanging="360"/>
        <w:textAlignment w:val="center"/>
        <w:rPr>
          <w:color w:val="000000"/>
          <w:spacing w:val="-2"/>
          <w:kern w:val="0"/>
          <w:sz w:val="16"/>
          <w:szCs w:val="16"/>
        </w:rPr>
      </w:pPr>
      <w:r>
        <w:rPr>
          <w:color w:val="000000"/>
          <w:spacing w:val="-1"/>
          <w:kern w:val="0"/>
          <w:sz w:val="16"/>
          <w:szCs w:val="16"/>
        </w:rPr>
        <w:t>53</w:t>
      </w:r>
      <w:r>
        <w:rPr>
          <w:color w:val="000000"/>
          <w:spacing w:val="-1"/>
          <w:kern w:val="0"/>
          <w:sz w:val="16"/>
          <w:szCs w:val="16"/>
        </w:rPr>
        <w:tab/>
      </w:r>
      <w:r>
        <w:rPr>
          <w:b/>
          <w:bCs/>
          <w:color w:val="000000"/>
          <w:spacing w:val="-2"/>
          <w:kern w:val="0"/>
          <w:sz w:val="16"/>
          <w:szCs w:val="16"/>
        </w:rPr>
        <w:t>Messenger DE</w:t>
      </w:r>
      <w:r>
        <w:rPr>
          <w:color w:val="000000"/>
          <w:spacing w:val="-2"/>
          <w:kern w:val="0"/>
          <w:sz w:val="16"/>
          <w:szCs w:val="16"/>
        </w:rPr>
        <w:t xml:space="preserve">, Mihailovic D, MacRae HM, O’Connor BI, Victor JC, McLeod RS. Subtotal colectomy in severe ulcerative and Crohn’s colitis: what benefit does the laparoscopic approach confer? </w:t>
      </w:r>
      <w:r>
        <w:rPr>
          <w:i/>
          <w:iCs/>
          <w:color w:val="000000"/>
          <w:spacing w:val="-2"/>
          <w:kern w:val="0"/>
          <w:sz w:val="16"/>
          <w:szCs w:val="16"/>
        </w:rPr>
        <w:t>Dis Colon Rectum</w:t>
      </w:r>
      <w:r>
        <w:rPr>
          <w:color w:val="000000"/>
          <w:spacing w:val="-2"/>
          <w:kern w:val="0"/>
          <w:sz w:val="16"/>
          <w:szCs w:val="16"/>
        </w:rPr>
        <w:t xml:space="preserve"> 2014; </w:t>
      </w:r>
      <w:r>
        <w:rPr>
          <w:b/>
          <w:bCs/>
          <w:color w:val="000000"/>
          <w:spacing w:val="-2"/>
          <w:kern w:val="0"/>
          <w:sz w:val="16"/>
          <w:szCs w:val="16"/>
        </w:rPr>
        <w:t>57</w:t>
      </w:r>
      <w:r>
        <w:rPr>
          <w:color w:val="000000"/>
          <w:spacing w:val="-2"/>
          <w:kern w:val="0"/>
          <w:sz w:val="16"/>
          <w:szCs w:val="16"/>
        </w:rPr>
        <w:t>: 1349-1357 [PMID: 25379999 DOI: 10.1097/DCR.0000000000000238]</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54</w:t>
      </w:r>
      <w:r>
        <w:rPr>
          <w:color w:val="000000"/>
          <w:spacing w:val="-1"/>
          <w:kern w:val="0"/>
          <w:sz w:val="16"/>
          <w:szCs w:val="16"/>
        </w:rPr>
        <w:tab/>
      </w:r>
      <w:r>
        <w:rPr>
          <w:b/>
          <w:bCs/>
          <w:color w:val="000000"/>
          <w:spacing w:val="-1"/>
          <w:kern w:val="0"/>
          <w:sz w:val="16"/>
          <w:szCs w:val="16"/>
        </w:rPr>
        <w:t>Gu J</w:t>
      </w:r>
      <w:r>
        <w:rPr>
          <w:color w:val="000000"/>
          <w:spacing w:val="-1"/>
          <w:kern w:val="0"/>
          <w:sz w:val="16"/>
          <w:szCs w:val="16"/>
        </w:rPr>
        <w:t xml:space="preserve">, Stocchi L, Remzi FH, Kiran RP. Total abdominal colectomy for severe ulcerative colitis: does the laparoscopic approach really have benefit? </w:t>
      </w:r>
      <w:r>
        <w:rPr>
          <w:i/>
          <w:iCs/>
          <w:color w:val="000000"/>
          <w:spacing w:val="-1"/>
          <w:kern w:val="0"/>
          <w:sz w:val="16"/>
          <w:szCs w:val="16"/>
        </w:rPr>
        <w:t>Surg Endosc</w:t>
      </w:r>
      <w:r>
        <w:rPr>
          <w:color w:val="000000"/>
          <w:spacing w:val="-1"/>
          <w:kern w:val="0"/>
          <w:sz w:val="16"/>
          <w:szCs w:val="16"/>
        </w:rPr>
        <w:t xml:space="preserve"> 2014; </w:t>
      </w:r>
      <w:r>
        <w:rPr>
          <w:b/>
          <w:bCs/>
          <w:color w:val="000000"/>
          <w:spacing w:val="-1"/>
          <w:kern w:val="0"/>
          <w:sz w:val="16"/>
          <w:szCs w:val="16"/>
        </w:rPr>
        <w:t>28</w:t>
      </w:r>
      <w:r>
        <w:rPr>
          <w:color w:val="000000"/>
          <w:spacing w:val="-1"/>
          <w:kern w:val="0"/>
          <w:sz w:val="16"/>
          <w:szCs w:val="16"/>
        </w:rPr>
        <w:t>: 617-625 [PMID: 24196546 DOI: 10.1007/s00464-013-3218-7]</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55</w:t>
      </w:r>
      <w:r>
        <w:rPr>
          <w:color w:val="000000"/>
          <w:spacing w:val="-1"/>
          <w:kern w:val="0"/>
          <w:sz w:val="16"/>
          <w:szCs w:val="16"/>
        </w:rPr>
        <w:tab/>
      </w:r>
      <w:r>
        <w:rPr>
          <w:b/>
          <w:bCs/>
          <w:color w:val="000000"/>
          <w:spacing w:val="-1"/>
          <w:kern w:val="0"/>
          <w:sz w:val="16"/>
          <w:szCs w:val="16"/>
        </w:rPr>
        <w:t>Meagher AP</w:t>
      </w:r>
      <w:r>
        <w:rPr>
          <w:color w:val="000000"/>
          <w:spacing w:val="-1"/>
          <w:kern w:val="0"/>
          <w:sz w:val="16"/>
          <w:szCs w:val="16"/>
        </w:rPr>
        <w:t xml:space="preserve">, Farouk R, Dozois RR, Kelly KA, Pemberton JH. J ileal pouch-anal anastomosis for chronic ulcerative colitis: complications and long-term outcome in 1310 patients. </w:t>
      </w:r>
      <w:r>
        <w:rPr>
          <w:i/>
          <w:iCs/>
          <w:color w:val="000000"/>
          <w:spacing w:val="-1"/>
          <w:kern w:val="0"/>
          <w:sz w:val="16"/>
          <w:szCs w:val="16"/>
        </w:rPr>
        <w:t>Br J Surg</w:t>
      </w:r>
      <w:r>
        <w:rPr>
          <w:color w:val="000000"/>
          <w:spacing w:val="-1"/>
          <w:kern w:val="0"/>
          <w:sz w:val="16"/>
          <w:szCs w:val="16"/>
        </w:rPr>
        <w:t xml:space="preserve"> 1998; </w:t>
      </w:r>
      <w:r>
        <w:rPr>
          <w:b/>
          <w:bCs/>
          <w:color w:val="000000"/>
          <w:spacing w:val="-1"/>
          <w:kern w:val="0"/>
          <w:sz w:val="16"/>
          <w:szCs w:val="16"/>
        </w:rPr>
        <w:t>85</w:t>
      </w:r>
      <w:r>
        <w:rPr>
          <w:color w:val="000000"/>
          <w:spacing w:val="-1"/>
          <w:kern w:val="0"/>
          <w:sz w:val="16"/>
          <w:szCs w:val="16"/>
        </w:rPr>
        <w:t>: 800-803 [PMID: 9667712]</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56</w:t>
      </w:r>
      <w:r>
        <w:rPr>
          <w:color w:val="000000"/>
          <w:spacing w:val="-1"/>
          <w:kern w:val="0"/>
          <w:sz w:val="16"/>
          <w:szCs w:val="16"/>
        </w:rPr>
        <w:tab/>
      </w:r>
      <w:r>
        <w:rPr>
          <w:b/>
          <w:bCs/>
          <w:color w:val="000000"/>
          <w:spacing w:val="-1"/>
          <w:kern w:val="0"/>
          <w:sz w:val="16"/>
          <w:szCs w:val="16"/>
        </w:rPr>
        <w:t>Dafnis G</w:t>
      </w:r>
      <w:r>
        <w:rPr>
          <w:color w:val="000000"/>
          <w:spacing w:val="-1"/>
          <w:kern w:val="0"/>
          <w:sz w:val="16"/>
          <w:szCs w:val="16"/>
        </w:rPr>
        <w:t xml:space="preserve">. Early and late surgical outcomes of ileal pouch-anal anastomosis within a defined population in Sweden. </w:t>
      </w:r>
      <w:r>
        <w:rPr>
          <w:i/>
          <w:iCs/>
          <w:color w:val="000000"/>
          <w:spacing w:val="-1"/>
          <w:kern w:val="0"/>
          <w:sz w:val="16"/>
          <w:szCs w:val="16"/>
        </w:rPr>
        <w:t>Eur J Gastroenterol Hepatol</w:t>
      </w:r>
      <w:r>
        <w:rPr>
          <w:color w:val="000000"/>
          <w:spacing w:val="-1"/>
          <w:kern w:val="0"/>
          <w:sz w:val="16"/>
          <w:szCs w:val="16"/>
        </w:rPr>
        <w:t xml:space="preserve"> 2016; </w:t>
      </w:r>
      <w:r>
        <w:rPr>
          <w:b/>
          <w:bCs/>
          <w:color w:val="000000"/>
          <w:spacing w:val="-1"/>
          <w:kern w:val="0"/>
          <w:sz w:val="16"/>
          <w:szCs w:val="16"/>
        </w:rPr>
        <w:t>28</w:t>
      </w:r>
      <w:r>
        <w:rPr>
          <w:color w:val="000000"/>
          <w:spacing w:val="-1"/>
          <w:kern w:val="0"/>
          <w:sz w:val="16"/>
          <w:szCs w:val="16"/>
        </w:rPr>
        <w:t>: 842-849 [PMID: 26945126 DOI: 10.1097/MEG.0000000000000618]</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57</w:t>
      </w:r>
      <w:r>
        <w:rPr>
          <w:color w:val="000000"/>
          <w:spacing w:val="-1"/>
          <w:kern w:val="0"/>
          <w:sz w:val="16"/>
          <w:szCs w:val="16"/>
        </w:rPr>
        <w:tab/>
      </w:r>
      <w:r>
        <w:rPr>
          <w:b/>
          <w:bCs/>
          <w:color w:val="000000"/>
          <w:spacing w:val="-1"/>
          <w:kern w:val="0"/>
          <w:sz w:val="16"/>
          <w:szCs w:val="16"/>
        </w:rPr>
        <w:t>Nordenvall C</w:t>
      </w:r>
      <w:r>
        <w:rPr>
          <w:color w:val="000000"/>
          <w:spacing w:val="-1"/>
          <w:kern w:val="0"/>
          <w:sz w:val="16"/>
          <w:szCs w:val="16"/>
        </w:rPr>
        <w:t xml:space="preserve">, Myrelid P, Ekbom A, Bottai M, Smedby KE, Olén O, Nilsson PJ. Probability, rate and timing of reconstructive surgery following colectomy for inflammatory bowel disease in Sweden: a population-based cohort study. </w:t>
      </w:r>
      <w:r>
        <w:rPr>
          <w:i/>
          <w:iCs/>
          <w:color w:val="000000"/>
          <w:spacing w:val="-1"/>
          <w:kern w:val="0"/>
          <w:sz w:val="16"/>
          <w:szCs w:val="16"/>
        </w:rPr>
        <w:t>Colorectal Dis</w:t>
      </w:r>
      <w:r>
        <w:rPr>
          <w:color w:val="000000"/>
          <w:spacing w:val="-1"/>
          <w:kern w:val="0"/>
          <w:sz w:val="16"/>
          <w:szCs w:val="16"/>
        </w:rPr>
        <w:t xml:space="preserve"> 2015; </w:t>
      </w:r>
      <w:r>
        <w:rPr>
          <w:b/>
          <w:bCs/>
          <w:color w:val="000000"/>
          <w:spacing w:val="-1"/>
          <w:kern w:val="0"/>
          <w:sz w:val="16"/>
          <w:szCs w:val="16"/>
        </w:rPr>
        <w:t>17</w:t>
      </w:r>
      <w:r>
        <w:rPr>
          <w:color w:val="000000"/>
          <w:spacing w:val="-1"/>
          <w:kern w:val="0"/>
          <w:sz w:val="16"/>
          <w:szCs w:val="16"/>
        </w:rPr>
        <w:t>: 882-890 [PMID: 25885419 DOI: 10.1111/codi.12978]</w:t>
      </w:r>
    </w:p>
    <w:p>
      <w:pPr>
        <w:suppressAutoHyphens/>
        <w:autoSpaceDE w:val="0"/>
        <w:autoSpaceDN w:val="0"/>
        <w:adjustRightInd w:val="0"/>
        <w:spacing w:line="200" w:lineRule="atLeast"/>
        <w:ind w:left="360" w:hanging="360"/>
        <w:textAlignment w:val="center"/>
        <w:rPr>
          <w:color w:val="000000"/>
          <w:spacing w:val="-1"/>
          <w:kern w:val="0"/>
          <w:sz w:val="16"/>
          <w:szCs w:val="16"/>
        </w:rPr>
      </w:pPr>
      <w:r>
        <w:rPr>
          <w:color w:val="000000"/>
          <w:spacing w:val="-1"/>
          <w:kern w:val="0"/>
          <w:sz w:val="16"/>
          <w:szCs w:val="16"/>
        </w:rPr>
        <w:t>58</w:t>
      </w:r>
      <w:r>
        <w:rPr>
          <w:color w:val="000000"/>
          <w:spacing w:val="-1"/>
          <w:kern w:val="0"/>
          <w:sz w:val="16"/>
          <w:szCs w:val="16"/>
        </w:rPr>
        <w:tab/>
      </w:r>
      <w:r>
        <w:rPr>
          <w:b/>
          <w:bCs/>
          <w:color w:val="000000"/>
          <w:spacing w:val="-1"/>
          <w:kern w:val="0"/>
          <w:sz w:val="16"/>
          <w:szCs w:val="16"/>
        </w:rPr>
        <w:t>Murphy PB</w:t>
      </w:r>
      <w:r>
        <w:rPr>
          <w:color w:val="000000"/>
          <w:spacing w:val="-1"/>
          <w:kern w:val="0"/>
          <w:sz w:val="16"/>
          <w:szCs w:val="16"/>
        </w:rPr>
        <w:t xml:space="preserve">, Khot Z, Vogt KN, Ott M, Dubois L. Quality of Life After Total Proctocolectomy With Ileostomy or IPAA: A Systematic Review. </w:t>
      </w:r>
      <w:r>
        <w:rPr>
          <w:i/>
          <w:iCs/>
          <w:color w:val="000000"/>
          <w:spacing w:val="-1"/>
          <w:kern w:val="0"/>
          <w:sz w:val="16"/>
          <w:szCs w:val="16"/>
        </w:rPr>
        <w:t>Dis Colon Rectum</w:t>
      </w:r>
      <w:r>
        <w:rPr>
          <w:color w:val="000000"/>
          <w:spacing w:val="-1"/>
          <w:kern w:val="0"/>
          <w:sz w:val="16"/>
          <w:szCs w:val="16"/>
        </w:rPr>
        <w:t xml:space="preserve"> 2015; </w:t>
      </w:r>
      <w:r>
        <w:rPr>
          <w:b/>
          <w:bCs/>
          <w:color w:val="000000"/>
          <w:spacing w:val="-1"/>
          <w:kern w:val="0"/>
          <w:sz w:val="16"/>
          <w:szCs w:val="16"/>
        </w:rPr>
        <w:t>58</w:t>
      </w:r>
      <w:r>
        <w:rPr>
          <w:color w:val="000000"/>
          <w:spacing w:val="-1"/>
          <w:kern w:val="0"/>
          <w:sz w:val="16"/>
          <w:szCs w:val="16"/>
        </w:rPr>
        <w:t>: 899-908 [PMID: 26252853 DOI: 10.1097/DCR.0000000000000418]</w:t>
      </w:r>
    </w:p>
    <w:p>
      <w:pPr>
        <w:suppressAutoHyphens/>
        <w:autoSpaceDE w:val="0"/>
        <w:autoSpaceDN w:val="0"/>
        <w:adjustRightInd w:val="0"/>
        <w:spacing w:line="200" w:lineRule="atLeast"/>
        <w:ind w:left="360" w:hanging="360"/>
        <w:textAlignment w:val="center"/>
        <w:rPr>
          <w:b/>
          <w:bCs/>
          <w:color w:val="000000"/>
          <w:spacing w:val="-1"/>
          <w:kern w:val="0"/>
          <w:sz w:val="16"/>
          <w:szCs w:val="16"/>
        </w:rPr>
      </w:pPr>
    </w:p>
    <w:p>
      <w:r>
        <w:t>Figure Legends</w:t>
      </w:r>
    </w:p>
    <w:p>
      <w:pPr>
        <w:pStyle w:val="28"/>
        <w:rPr>
          <w:rFonts w:hint="eastAsia" w:eastAsia="宋体"/>
          <w:b/>
          <w:bCs/>
          <w:lang w:eastAsia="zh-CN"/>
        </w:rPr>
      </w:pPr>
      <w:r>
        <w:rPr>
          <w:rFonts w:hint="eastAsia" w:eastAsia="宋体"/>
          <w:b/>
          <w:bCs/>
          <w:lang w:eastAsia="zh-CN"/>
        </w:rPr>
        <w:drawing>
          <wp:inline distT="0" distB="0" distL="114300" distR="114300">
            <wp:extent cx="3666490" cy="4323080"/>
            <wp:effectExtent l="0" t="0" r="10160" b="1270"/>
            <wp:docPr id="2" name="图片 2" descr="WJGS-8-59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S-8-598-g001"/>
                    <pic:cNvPicPr>
                      <a:picLocks noChangeAspect="1"/>
                    </pic:cNvPicPr>
                  </pic:nvPicPr>
                  <pic:blipFill>
                    <a:blip r:embed="rId6"/>
                    <a:stretch>
                      <a:fillRect/>
                    </a:stretch>
                  </pic:blipFill>
                  <pic:spPr>
                    <a:xfrm>
                      <a:off x="0" y="0"/>
                      <a:ext cx="3666490" cy="4323080"/>
                    </a:xfrm>
                    <a:prstGeom prst="rect">
                      <a:avLst/>
                    </a:prstGeom>
                  </pic:spPr>
                </pic:pic>
              </a:graphicData>
            </a:graphic>
          </wp:inline>
        </w:drawing>
      </w:r>
    </w:p>
    <w:p>
      <w:pPr>
        <w:pStyle w:val="28"/>
      </w:pPr>
      <w:r>
        <w:rPr>
          <w:b/>
          <w:bCs/>
        </w:rPr>
        <w:t xml:space="preserve">Figure 1  Algorithm for treatment of acute severe ulcerative colitis. </w:t>
      </w:r>
      <w:r>
        <w:t>UC: Ulcerative colitis; TAC: Total abdominal colectomy; IPAA: Ileal pouch-anal anastomosis; CBC: Complete blood count; CMP: Comprehensive metabolic panel; ESR: Erythrocyte sedimentation rate; CRP: C-reactive protein.</w:t>
      </w:r>
    </w:p>
    <w:p/>
    <w:p>
      <w:pPr>
        <w:rPr>
          <w:rFonts w:hint="eastAsia"/>
        </w:rPr>
      </w:pPr>
      <w:r>
        <w:t>Footnotes</w:t>
      </w:r>
    </w:p>
    <w:p>
      <w:pPr>
        <w:suppressAutoHyphens/>
        <w:autoSpaceDE w:val="0"/>
        <w:autoSpaceDN w:val="0"/>
        <w:adjustRightInd w:val="0"/>
        <w:spacing w:line="210" w:lineRule="atLeast"/>
        <w:textAlignment w:val="center"/>
        <w:rPr>
          <w:b/>
          <w:bCs/>
          <w:color w:val="000000"/>
          <w:spacing w:val="-2"/>
          <w:kern w:val="0"/>
          <w:sz w:val="18"/>
          <w:szCs w:val="18"/>
        </w:rPr>
      </w:pPr>
      <w:r>
        <w:rPr>
          <w:rFonts w:ascii="Tahoma" w:hAnsi="Tahoma" w:cs="Tahoma"/>
          <w:color w:val="000000"/>
          <w:spacing w:val="-2"/>
          <w:kern w:val="0"/>
          <w:sz w:val="18"/>
          <w:szCs w:val="18"/>
        </w:rPr>
        <w:t>Manuscript source:</w:t>
      </w:r>
      <w:r>
        <w:rPr>
          <w:b/>
          <w:bCs/>
          <w:color w:val="000000"/>
          <w:spacing w:val="-2"/>
          <w:kern w:val="0"/>
          <w:sz w:val="18"/>
          <w:szCs w:val="18"/>
        </w:rPr>
        <w:t xml:space="preserve"> </w:t>
      </w:r>
      <w:r>
        <w:rPr>
          <w:color w:val="000000"/>
          <w:spacing w:val="-2"/>
          <w:kern w:val="0"/>
          <w:sz w:val="18"/>
          <w:szCs w:val="18"/>
        </w:rPr>
        <w:t>Invited manuscript</w:t>
      </w:r>
    </w:p>
    <w:p>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Pr>
          <w:rFonts w:ascii="Tahoma" w:hAnsi="Tahoma" w:cs="Tahoma"/>
          <w:color w:val="000000"/>
          <w:spacing w:val="-2"/>
          <w:kern w:val="0"/>
          <w:sz w:val="18"/>
          <w:szCs w:val="18"/>
          <w:lang w:val="it-IT"/>
        </w:rPr>
        <w:t>Specialty type: Gastroenterology and hepatology</w:t>
      </w:r>
    </w:p>
    <w:p>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Pr>
          <w:rFonts w:ascii="Tahoma" w:hAnsi="Tahoma" w:cs="Tahoma"/>
          <w:color w:val="000000"/>
          <w:spacing w:val="-2"/>
          <w:kern w:val="0"/>
          <w:sz w:val="18"/>
          <w:szCs w:val="18"/>
          <w:lang w:val="it-IT"/>
        </w:rPr>
        <w:t xml:space="preserve">Country of origin: </w:t>
      </w:r>
      <w:r>
        <w:rPr>
          <w:rFonts w:ascii="Tahoma" w:hAnsi="Tahoma" w:cs="Tahoma"/>
          <w:color w:val="000000"/>
          <w:spacing w:val="-2"/>
          <w:kern w:val="0"/>
          <w:sz w:val="18"/>
          <w:szCs w:val="18"/>
        </w:rPr>
        <w:t>United States</w:t>
      </w:r>
    </w:p>
    <w:p>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Pr>
          <w:rFonts w:ascii="Tahoma" w:hAnsi="Tahoma" w:cs="Tahoma"/>
          <w:color w:val="000000"/>
          <w:spacing w:val="-2"/>
          <w:kern w:val="0"/>
          <w:sz w:val="18"/>
          <w:szCs w:val="18"/>
          <w:lang w:val="it-IT"/>
        </w:rPr>
        <w:t>Peer-review report classification</w:t>
      </w:r>
    </w:p>
    <w:p>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Pr>
          <w:rFonts w:ascii="Tahoma" w:hAnsi="Tahoma" w:cs="Tahoma"/>
          <w:color w:val="000000"/>
          <w:spacing w:val="-2"/>
          <w:kern w:val="0"/>
          <w:sz w:val="18"/>
          <w:szCs w:val="18"/>
          <w:lang w:val="it-IT"/>
        </w:rPr>
        <w:t>Grade A (Excellent): 0</w:t>
      </w:r>
    </w:p>
    <w:p>
      <w:pPr>
        <w:suppressAutoHyphens/>
        <w:autoSpaceDE w:val="0"/>
        <w:autoSpaceDN w:val="0"/>
        <w:adjustRightInd w:val="0"/>
        <w:spacing w:line="210" w:lineRule="atLeast"/>
        <w:textAlignment w:val="center"/>
        <w:rPr>
          <w:rFonts w:hint="eastAsia" w:ascii="Tahoma" w:hAnsi="Tahoma" w:cs="Tahoma"/>
          <w:color w:val="000000"/>
          <w:spacing w:val="-2"/>
          <w:kern w:val="0"/>
          <w:sz w:val="18"/>
          <w:szCs w:val="18"/>
          <w:lang w:val="it-IT"/>
        </w:rPr>
      </w:pPr>
      <w:r>
        <w:rPr>
          <w:rFonts w:ascii="Tahoma" w:hAnsi="Tahoma" w:cs="Tahoma"/>
          <w:color w:val="000000"/>
          <w:spacing w:val="-2"/>
          <w:kern w:val="0"/>
          <w:sz w:val="18"/>
          <w:szCs w:val="18"/>
          <w:lang w:val="it-IT"/>
        </w:rPr>
        <w:t xml:space="preserve">Grade B (Very good): </w:t>
      </w:r>
      <w:r>
        <w:rPr>
          <w:rFonts w:hint="eastAsia" w:ascii="Tahoma" w:hAnsi="Tahoma" w:cs="Tahoma"/>
          <w:color w:val="000000"/>
          <w:spacing w:val="-2"/>
          <w:kern w:val="0"/>
          <w:sz w:val="18"/>
          <w:szCs w:val="18"/>
          <w:lang w:val="it-IT"/>
        </w:rPr>
        <w:t>B</w:t>
      </w:r>
    </w:p>
    <w:p>
      <w:pPr>
        <w:suppressAutoHyphens/>
        <w:autoSpaceDE w:val="0"/>
        <w:autoSpaceDN w:val="0"/>
        <w:adjustRightInd w:val="0"/>
        <w:spacing w:line="210" w:lineRule="atLeast"/>
        <w:textAlignment w:val="center"/>
        <w:rPr>
          <w:rFonts w:hint="eastAsia" w:ascii="Tahoma" w:hAnsi="Tahoma" w:cs="Tahoma"/>
          <w:color w:val="000000"/>
          <w:spacing w:val="-2"/>
          <w:kern w:val="0"/>
          <w:sz w:val="18"/>
          <w:szCs w:val="18"/>
          <w:lang w:val="it-IT"/>
        </w:rPr>
      </w:pPr>
      <w:r>
        <w:rPr>
          <w:rFonts w:ascii="Tahoma" w:hAnsi="Tahoma" w:cs="Tahoma"/>
          <w:color w:val="000000"/>
          <w:spacing w:val="-2"/>
          <w:kern w:val="0"/>
          <w:sz w:val="18"/>
          <w:szCs w:val="18"/>
          <w:lang w:val="it-IT"/>
        </w:rPr>
        <w:t xml:space="preserve">Grade C (Good): </w:t>
      </w:r>
      <w:r>
        <w:rPr>
          <w:rFonts w:hint="eastAsia" w:ascii="Tahoma" w:hAnsi="Tahoma" w:cs="Tahoma"/>
          <w:color w:val="000000"/>
          <w:spacing w:val="-2"/>
          <w:kern w:val="0"/>
          <w:sz w:val="18"/>
          <w:szCs w:val="18"/>
          <w:lang w:val="it-IT"/>
        </w:rPr>
        <w:t>C</w:t>
      </w:r>
    </w:p>
    <w:p>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Pr>
          <w:rFonts w:ascii="Tahoma" w:hAnsi="Tahoma" w:cs="Tahoma"/>
          <w:color w:val="000000"/>
          <w:spacing w:val="-2"/>
          <w:kern w:val="0"/>
          <w:sz w:val="18"/>
          <w:szCs w:val="18"/>
          <w:lang w:val="it-IT"/>
        </w:rPr>
        <w:t>Grade D (Fair): 0</w:t>
      </w:r>
    </w:p>
    <w:p>
      <w:pPr>
        <w:suppressAutoHyphens/>
        <w:autoSpaceDE w:val="0"/>
        <w:autoSpaceDN w:val="0"/>
        <w:adjustRightInd w:val="0"/>
        <w:spacing w:line="210" w:lineRule="atLeast"/>
        <w:textAlignment w:val="center"/>
        <w:rPr>
          <w:rFonts w:hint="eastAsia" w:ascii="Tahoma" w:hAnsi="Tahoma" w:cs="Tahoma"/>
          <w:color w:val="000000"/>
          <w:spacing w:val="-2"/>
          <w:kern w:val="0"/>
          <w:sz w:val="18"/>
          <w:szCs w:val="18"/>
          <w:lang w:val="it-IT"/>
        </w:rPr>
      </w:pPr>
      <w:r>
        <w:rPr>
          <w:rFonts w:ascii="Tahoma" w:hAnsi="Tahoma" w:cs="Tahoma"/>
          <w:color w:val="000000"/>
          <w:spacing w:val="-2"/>
          <w:kern w:val="0"/>
          <w:sz w:val="18"/>
          <w:szCs w:val="18"/>
          <w:lang w:val="it-IT"/>
        </w:rPr>
        <w:t>Grade E (Poor): 0</w:t>
      </w:r>
    </w:p>
    <w:p>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spacing w:val="-2"/>
          <w:kern w:val="0"/>
          <w:sz w:val="18"/>
          <w:szCs w:val="18"/>
          <w:lang w:val="it-IT"/>
        </w:rPr>
        <w:t>Conflict-of-interest statement</w:t>
      </w:r>
      <w:r>
        <w:rPr>
          <w:rFonts w:ascii="Tahoma" w:hAnsi="Tahoma" w:cs="Tahoma"/>
          <w:color w:val="000000"/>
          <w:spacing w:val="-2"/>
          <w:kern w:val="0"/>
          <w:sz w:val="18"/>
          <w:szCs w:val="18"/>
        </w:rPr>
        <w:t>:</w:t>
      </w:r>
      <w:r>
        <w:rPr>
          <w:b/>
          <w:bCs/>
          <w:color w:val="000000"/>
          <w:spacing w:val="-2"/>
          <w:kern w:val="0"/>
          <w:sz w:val="18"/>
          <w:szCs w:val="18"/>
        </w:rPr>
        <w:t xml:space="preserve"> </w:t>
      </w:r>
      <w:r>
        <w:rPr>
          <w:color w:val="000000"/>
          <w:spacing w:val="-2"/>
          <w:kern w:val="0"/>
          <w:sz w:val="18"/>
          <w:szCs w:val="18"/>
        </w:rPr>
        <w:t>We have no conflicts of interest.</w:t>
      </w:r>
    </w:p>
    <w:p>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spacing w:val="-2"/>
          <w:kern w:val="0"/>
          <w:sz w:val="18"/>
          <w:szCs w:val="18"/>
          <w:lang w:val="it-IT"/>
        </w:rPr>
        <w:t>Open-Access:</w:t>
      </w:r>
      <w:r>
        <w:rPr>
          <w:color w:val="000000"/>
          <w:spacing w:val="-2"/>
          <w:kern w:val="0"/>
          <w:sz w:val="18"/>
          <w:szCs w:val="18"/>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uppressAutoHyphens/>
        <w:autoSpaceDE w:val="0"/>
        <w:autoSpaceDN w:val="0"/>
        <w:adjustRightInd w:val="0"/>
        <w:spacing w:line="210" w:lineRule="atLeast"/>
        <w:textAlignment w:val="center"/>
        <w:rPr>
          <w:b/>
          <w:bCs/>
          <w:color w:val="000000"/>
          <w:spacing w:val="-2"/>
          <w:kern w:val="0"/>
          <w:sz w:val="18"/>
          <w:szCs w:val="18"/>
        </w:rPr>
      </w:pPr>
      <w:r>
        <w:rPr>
          <w:rFonts w:ascii="Tahoma" w:hAnsi="Tahoma" w:cs="Tahoma"/>
          <w:color w:val="000000"/>
          <w:spacing w:val="-2"/>
          <w:kern w:val="0"/>
          <w:sz w:val="18"/>
          <w:szCs w:val="18"/>
        </w:rPr>
        <w:t>Peer-review started:</w:t>
      </w:r>
      <w:r>
        <w:rPr>
          <w:b/>
          <w:bCs/>
          <w:color w:val="000000"/>
          <w:spacing w:val="-2"/>
          <w:kern w:val="0"/>
          <w:sz w:val="18"/>
          <w:szCs w:val="18"/>
        </w:rPr>
        <w:t xml:space="preserve"> </w:t>
      </w:r>
      <w:r>
        <w:rPr>
          <w:color w:val="000000"/>
          <w:spacing w:val="-2"/>
          <w:kern w:val="0"/>
          <w:sz w:val="18"/>
          <w:szCs w:val="18"/>
        </w:rPr>
        <w:t>April 5, 2016</w:t>
      </w:r>
    </w:p>
    <w:p>
      <w:pPr>
        <w:suppressAutoHyphens/>
        <w:autoSpaceDE w:val="0"/>
        <w:autoSpaceDN w:val="0"/>
        <w:adjustRightInd w:val="0"/>
        <w:spacing w:line="210" w:lineRule="atLeast"/>
        <w:textAlignment w:val="center"/>
        <w:rPr>
          <w:b/>
          <w:bCs/>
          <w:color w:val="000000"/>
          <w:spacing w:val="-2"/>
          <w:kern w:val="0"/>
          <w:sz w:val="18"/>
          <w:szCs w:val="18"/>
        </w:rPr>
      </w:pPr>
      <w:r>
        <w:rPr>
          <w:rFonts w:ascii="Tahoma" w:hAnsi="Tahoma" w:cs="Tahoma"/>
          <w:color w:val="000000"/>
          <w:spacing w:val="-2"/>
          <w:kern w:val="0"/>
          <w:sz w:val="18"/>
          <w:szCs w:val="18"/>
        </w:rPr>
        <w:t>First decision:</w:t>
      </w:r>
      <w:r>
        <w:rPr>
          <w:b/>
          <w:bCs/>
          <w:color w:val="000000"/>
          <w:spacing w:val="-2"/>
          <w:kern w:val="0"/>
          <w:sz w:val="18"/>
          <w:szCs w:val="18"/>
        </w:rPr>
        <w:t xml:space="preserve"> </w:t>
      </w:r>
      <w:r>
        <w:rPr>
          <w:caps/>
          <w:color w:val="000000"/>
          <w:spacing w:val="-2"/>
          <w:kern w:val="0"/>
          <w:sz w:val="18"/>
          <w:szCs w:val="18"/>
        </w:rPr>
        <w:t>m</w:t>
      </w:r>
      <w:r>
        <w:rPr>
          <w:color w:val="000000"/>
          <w:spacing w:val="-2"/>
          <w:kern w:val="0"/>
          <w:sz w:val="18"/>
          <w:szCs w:val="18"/>
        </w:rPr>
        <w:t>ay 23, 2016</w:t>
      </w:r>
    </w:p>
    <w:p>
      <w:pPr>
        <w:suppressAutoHyphens/>
        <w:autoSpaceDE w:val="0"/>
        <w:autoSpaceDN w:val="0"/>
        <w:adjustRightInd w:val="0"/>
        <w:spacing w:line="210" w:lineRule="atLeast"/>
        <w:textAlignment w:val="center"/>
        <w:rPr>
          <w:color w:val="000000"/>
          <w:spacing w:val="-2"/>
          <w:kern w:val="0"/>
          <w:sz w:val="18"/>
          <w:szCs w:val="18"/>
        </w:rPr>
      </w:pPr>
      <w:r>
        <w:rPr>
          <w:rFonts w:ascii="Tahoma" w:hAnsi="Tahoma" w:cs="Tahoma"/>
          <w:color w:val="000000"/>
          <w:spacing w:val="-2"/>
          <w:kern w:val="0"/>
          <w:sz w:val="18"/>
          <w:szCs w:val="18"/>
        </w:rPr>
        <w:t>Article in press:</w:t>
      </w:r>
      <w:r>
        <w:rPr>
          <w:color w:val="000000"/>
          <w:spacing w:val="-2"/>
          <w:kern w:val="0"/>
          <w:sz w:val="18"/>
          <w:szCs w:val="18"/>
        </w:rPr>
        <w:t xml:space="preserve"> August 1, 2016</w:t>
      </w:r>
    </w:p>
    <w:p>
      <w:pPr>
        <w:tabs>
          <w:tab w:val="left" w:pos="360"/>
        </w:tabs>
        <w:suppressAutoHyphens/>
        <w:autoSpaceDE w:val="0"/>
        <w:autoSpaceDN w:val="0"/>
        <w:adjustRightInd w:val="0"/>
        <w:spacing w:line="200" w:lineRule="atLeast"/>
        <w:ind w:left="360" w:hanging="360"/>
        <w:textAlignment w:val="center"/>
        <w:rPr>
          <w:rFonts w:hint="eastAsia"/>
          <w:color w:val="000000"/>
          <w:spacing w:val="-1"/>
          <w:kern w:val="0"/>
          <w:sz w:val="16"/>
          <w:szCs w:val="16"/>
        </w:rPr>
      </w:pPr>
      <w:r>
        <w:rPr>
          <w:b/>
          <w:bCs/>
          <w:color w:val="000000"/>
          <w:spacing w:val="-1"/>
          <w:kern w:val="0"/>
          <w:sz w:val="16"/>
          <w:szCs w:val="16"/>
        </w:rPr>
        <w:t>P- Reviewer</w:t>
      </w:r>
      <w:r>
        <w:rPr>
          <w:color w:val="000000"/>
          <w:spacing w:val="-1"/>
          <w:kern w:val="0"/>
          <w:sz w:val="16"/>
          <w:szCs w:val="16"/>
        </w:rPr>
        <w:t xml:space="preserve">: Madnani MA, Matowicka-Karna J    </w:t>
      </w:r>
      <w:r>
        <w:rPr>
          <w:b/>
          <w:bCs/>
          <w:color w:val="000000"/>
          <w:kern w:val="0"/>
          <w:sz w:val="16"/>
          <w:szCs w:val="16"/>
        </w:rPr>
        <w:t>S- Editor</w:t>
      </w:r>
      <w:r>
        <w:rPr>
          <w:color w:val="000000"/>
          <w:spacing w:val="-1"/>
          <w:kern w:val="0"/>
          <w:sz w:val="16"/>
          <w:szCs w:val="16"/>
        </w:rPr>
        <w:t>:</w:t>
      </w:r>
      <w:r>
        <w:rPr>
          <w:b/>
          <w:bCs/>
          <w:color w:val="000000"/>
          <w:kern w:val="0"/>
          <w:sz w:val="16"/>
          <w:szCs w:val="16"/>
        </w:rPr>
        <w:t xml:space="preserve"> </w:t>
      </w:r>
      <w:r>
        <w:rPr>
          <w:color w:val="000000"/>
          <w:kern w:val="0"/>
          <w:sz w:val="16"/>
          <w:szCs w:val="16"/>
        </w:rPr>
        <w:t xml:space="preserve">Gong ZM    </w:t>
      </w:r>
      <w:r>
        <w:rPr>
          <w:b/>
          <w:bCs/>
          <w:color w:val="000000"/>
          <w:kern w:val="0"/>
          <w:sz w:val="16"/>
          <w:szCs w:val="16"/>
        </w:rPr>
        <w:t>L- Editor</w:t>
      </w:r>
      <w:r>
        <w:rPr>
          <w:color w:val="000000"/>
          <w:spacing w:val="-1"/>
          <w:kern w:val="0"/>
          <w:sz w:val="16"/>
          <w:szCs w:val="16"/>
        </w:rPr>
        <w:t>:</w:t>
      </w:r>
      <w:r>
        <w:rPr>
          <w:color w:val="000000"/>
          <w:kern w:val="0"/>
          <w:sz w:val="16"/>
          <w:szCs w:val="16"/>
        </w:rPr>
        <w:t xml:space="preserve"> A    </w:t>
      </w:r>
      <w:r>
        <w:rPr>
          <w:b/>
          <w:bCs/>
          <w:color w:val="000000"/>
          <w:kern w:val="0"/>
          <w:sz w:val="16"/>
          <w:szCs w:val="16"/>
        </w:rPr>
        <w:t>E- Editor</w:t>
      </w:r>
      <w:r>
        <w:rPr>
          <w:color w:val="000000"/>
          <w:spacing w:val="-1"/>
          <w:kern w:val="0"/>
          <w:sz w:val="16"/>
          <w:szCs w:val="16"/>
        </w:rPr>
        <w:t>:</w:t>
      </w:r>
      <w:r>
        <w:rPr>
          <w:b/>
          <w:bCs/>
          <w:color w:val="000000"/>
          <w:kern w:val="0"/>
          <w:sz w:val="16"/>
          <w:szCs w:val="16"/>
        </w:rPr>
        <w:t xml:space="preserve"> </w:t>
      </w:r>
      <w:r>
        <w:rPr>
          <w:color w:val="000000"/>
          <w:kern w:val="0"/>
          <w:sz w:val="16"/>
          <w:szCs w:val="16"/>
        </w:rPr>
        <w:t>Li D</w:t>
      </w:r>
      <w:r>
        <w:rPr>
          <w:b/>
          <w:bCs/>
          <w:color w:val="000000"/>
          <w:kern w:val="0"/>
          <w:sz w:val="16"/>
          <w:szCs w:val="16"/>
        </w:rPr>
        <w:t xml:space="preserve">  </w:t>
      </w:r>
    </w:p>
    <w:p>
      <w:pPr>
        <w:rPr>
          <w:rFonts w:hint="eastAsia"/>
        </w:rPr>
      </w:pPr>
    </w:p>
    <w:p/>
    <w:sectPr>
      <w:footerReference r:id="rId3" w:type="even"/>
      <w:pgSz w:w="11906" w:h="16838"/>
      <w:pgMar w:top="1440" w:right="1230" w:bottom="805"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宋体 Italic">
    <w:altName w:val="Arial Unicode MS"/>
    <w:panose1 w:val="00000000000000000000"/>
    <w:charset w:val="86"/>
    <w:family w:val="auto"/>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Times-Bold">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Monotype Corsiva">
    <w:panose1 w:val="03010101010201010101"/>
    <w:charset w:val="00"/>
    <w:family w:val="script"/>
    <w:pitch w:val="default"/>
    <w:sig w:usb0="00000287" w:usb1="00000000" w:usb2="00000000" w:usb3="00000000" w:csb0="2000009F" w:csb1="DFD70000"/>
  </w:font>
  <w:font w:name="Univers">
    <w:panose1 w:val="020B0603020202030204"/>
    <w:charset w:val="00"/>
    <w:family w:val="swiss"/>
    <w:pitch w:val="default"/>
    <w:sig w:usb0="00000000" w:usb1="00000000" w:usb2="00000000" w:usb3="00000000" w:csb0="00000093" w:csb1="0000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Century Gothic">
    <w:panose1 w:val="020B05020202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B0D85"/>
    <w:rsid w:val="001551FF"/>
    <w:rsid w:val="001666C0"/>
    <w:rsid w:val="00200B22"/>
    <w:rsid w:val="002107CC"/>
    <w:rsid w:val="002956C9"/>
    <w:rsid w:val="00295C5F"/>
    <w:rsid w:val="002B75DF"/>
    <w:rsid w:val="002D2A10"/>
    <w:rsid w:val="002F45F1"/>
    <w:rsid w:val="00323671"/>
    <w:rsid w:val="003577BA"/>
    <w:rsid w:val="00455B0F"/>
    <w:rsid w:val="00476DB2"/>
    <w:rsid w:val="004D6FBC"/>
    <w:rsid w:val="00631E9C"/>
    <w:rsid w:val="00695F5F"/>
    <w:rsid w:val="006E55C4"/>
    <w:rsid w:val="006F19CB"/>
    <w:rsid w:val="007218D1"/>
    <w:rsid w:val="00731FA6"/>
    <w:rsid w:val="00762110"/>
    <w:rsid w:val="00791A4E"/>
    <w:rsid w:val="007E3B2C"/>
    <w:rsid w:val="008226AD"/>
    <w:rsid w:val="008531AE"/>
    <w:rsid w:val="008548B1"/>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 w:val="751529E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14"/>
    <w:uiPriority w:val="0"/>
    <w:rPr>
      <w:rFonts w:ascii="宋体" w:hAnsi="Courier New" w:cs="Courier New"/>
      <w:szCs w:val="21"/>
    </w:rPr>
  </w:style>
  <w:style w:type="paragraph" w:styleId="3">
    <w:name w:val="Balloon Text"/>
    <w:basedOn w:val="1"/>
    <w:link w:val="22"/>
    <w:unhideWhenUsed/>
    <w:qFormat/>
    <w:uiPriority w:val="99"/>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22"/>
    <w:rPr>
      <w:b/>
      <w:bCs/>
    </w:rPr>
  </w:style>
  <w:style w:type="character" w:styleId="8">
    <w:name w:val="page number"/>
    <w:basedOn w:val="6"/>
    <w:uiPriority w:val="0"/>
  </w:style>
  <w:style w:type="character" w:styleId="9">
    <w:name w:val="Hyperlink"/>
    <w:qFormat/>
    <w:uiPriority w:val="0"/>
    <w:rPr>
      <w:rFonts w:cs="Times New Roman"/>
      <w:color w:val="0000FF"/>
      <w:u w:val="single"/>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oter Char"/>
    <w:link w:val="4"/>
    <w:uiPriority w:val="99"/>
    <w:rPr>
      <w:rFonts w:ascii="Times New Roman" w:hAnsi="Times New Roman" w:eastAsia="宋体" w:cs="Times New Roman"/>
      <w:kern w:val="2"/>
      <w:sz w:val="18"/>
      <w:szCs w:val="18"/>
    </w:rPr>
  </w:style>
  <w:style w:type="paragraph" w:customStyle="1" w:styleId="13">
    <w:name w:val="No Spacing1"/>
    <w:uiPriority w:val="0"/>
    <w:rPr>
      <w:rFonts w:ascii="Calibri" w:hAnsi="Calibri" w:eastAsia="宋体" w:cs="Times New Roman"/>
      <w:sz w:val="22"/>
      <w:szCs w:val="22"/>
      <w:lang w:val="en-US" w:eastAsia="zh-CN" w:bidi="ar-SA"/>
    </w:rPr>
  </w:style>
  <w:style w:type="character" w:customStyle="1" w:styleId="14">
    <w:name w:val="Plain Text Char"/>
    <w:link w:val="2"/>
    <w:qFormat/>
    <w:uiPriority w:val="0"/>
    <w:rPr>
      <w:rFonts w:ascii="宋体" w:hAnsi="Courier New" w:eastAsia="宋体" w:cs="Courier New"/>
      <w:kern w:val="2"/>
      <w:sz w:val="21"/>
      <w:szCs w:val="21"/>
    </w:rPr>
  </w:style>
  <w:style w:type="paragraph" w:customStyle="1" w:styleId="15">
    <w:name w:val="题目"/>
    <w:basedOn w:val="1"/>
    <w:qFormat/>
    <w:uiPriority w:val="0"/>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16">
    <w:name w:val="暥專"/>
    <w:basedOn w:val="1"/>
    <w:qFormat/>
    <w:uiPriority w:val="0"/>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17">
    <w:name w:val="E梫-1"/>
    <w:basedOn w:val="1"/>
    <w:qFormat/>
    <w:uiPriority w:val="0"/>
    <w:pPr>
      <w:autoSpaceDE w:val="0"/>
      <w:autoSpaceDN w:val="0"/>
      <w:adjustRightInd w:val="0"/>
      <w:spacing w:line="230" w:lineRule="atLeast"/>
      <w:textAlignment w:val="center"/>
    </w:pPr>
    <w:rPr>
      <w:rFonts w:ascii="Tahoma" w:hAnsi="Tahoma" w:eastAsia="宋体 Italic" w:cs="Tahoma"/>
      <w:color w:val="000000"/>
      <w:spacing w:val="-1"/>
      <w:kern w:val="0"/>
      <w:sz w:val="19"/>
      <w:szCs w:val="19"/>
    </w:rPr>
  </w:style>
  <w:style w:type="paragraph" w:customStyle="1" w:styleId="18">
    <w:name w:val="No Spacing"/>
    <w:qFormat/>
    <w:uiPriority w:val="0"/>
    <w:rPr>
      <w:rFonts w:ascii="Calibri" w:hAnsi="Calibri" w:eastAsia="宋体" w:cs="Times New Roman"/>
      <w:sz w:val="22"/>
      <w:szCs w:val="22"/>
      <w:lang w:val="en-US" w:eastAsia="zh-CN" w:bidi="ar-SA"/>
    </w:rPr>
  </w:style>
  <w:style w:type="character" w:customStyle="1" w:styleId="19">
    <w:name w:val="hps"/>
    <w:qFormat/>
    <w:uiPriority w:val="0"/>
    <w:rPr>
      <w:rFonts w:cs="Times New Roman"/>
    </w:rPr>
  </w:style>
  <w:style w:type="character" w:customStyle="1" w:styleId="20">
    <w:name w:val="short_text"/>
    <w:qFormat/>
    <w:uiPriority w:val="0"/>
    <w:rPr>
      <w:rFonts w:cs="Times New Roman"/>
    </w:rPr>
  </w:style>
  <w:style w:type="character" w:customStyle="1" w:styleId="21">
    <w:name w:val="Header Char"/>
    <w:link w:val="5"/>
    <w:qFormat/>
    <w:uiPriority w:val="99"/>
    <w:rPr>
      <w:rFonts w:ascii="Times New Roman" w:hAnsi="Times New Roman" w:eastAsia="宋体" w:cs="Times New Roman"/>
      <w:kern w:val="2"/>
      <w:sz w:val="18"/>
      <w:szCs w:val="18"/>
    </w:rPr>
  </w:style>
  <w:style w:type="character" w:customStyle="1" w:styleId="22">
    <w:name w:val="Balloon Text Char"/>
    <w:link w:val="3"/>
    <w:semiHidden/>
    <w:qFormat/>
    <w:uiPriority w:val="99"/>
    <w:rPr>
      <w:rFonts w:ascii="Times New Roman" w:hAnsi="Times New Roman" w:eastAsia="宋体" w:cs="Times New Roman"/>
      <w:kern w:val="2"/>
      <w:sz w:val="18"/>
      <w:szCs w:val="18"/>
    </w:rPr>
  </w:style>
  <w:style w:type="paragraph" w:customStyle="1" w:styleId="23">
    <w:name w:val="[No paragraph style]"/>
    <w:unhideWhenUsed/>
    <w:uiPriority w:val="99"/>
    <w:pPr>
      <w:widowControl w:val="0"/>
      <w:autoSpaceDE w:val="0"/>
      <w:autoSpaceDN w:val="0"/>
      <w:adjustRightInd w:val="0"/>
      <w:spacing w:beforeLines="0" w:afterLines="0" w:line="288" w:lineRule="auto"/>
      <w:jc w:val="both"/>
      <w:textAlignment w:val="center"/>
    </w:pPr>
    <w:rPr>
      <w:rFonts w:hint="eastAsia" w:ascii="宋体" w:hAnsi="宋体" w:eastAsia="宋体"/>
      <w:color w:val="000000"/>
      <w:sz w:val="24"/>
      <w:lang w:val="zh-CN"/>
    </w:rPr>
  </w:style>
  <w:style w:type="paragraph" w:customStyle="1" w:styleId="24">
    <w:name w:val="作者"/>
    <w:basedOn w:val="23"/>
    <w:unhideWhenUsed/>
    <w:uiPriority w:val="99"/>
    <w:pPr>
      <w:suppressAutoHyphens/>
      <w:spacing w:beforeLines="0" w:afterLines="0" w:line="300" w:lineRule="atLeast"/>
      <w:jc w:val="left"/>
    </w:pPr>
    <w:rPr>
      <w:rFonts w:hint="default" w:ascii="Tahoma" w:hAnsi="Tahoma" w:eastAsia="Tahoma"/>
      <w:sz w:val="20"/>
    </w:rPr>
  </w:style>
  <w:style w:type="paragraph" w:customStyle="1" w:styleId="25">
    <w:name w:val="NormalParagraphStyle"/>
    <w:basedOn w:val="23"/>
    <w:unhideWhenUsed/>
    <w:uiPriority w:val="99"/>
    <w:pPr>
      <w:spacing w:beforeLines="0" w:afterLines="0"/>
    </w:pPr>
    <w:rPr>
      <w:rFonts w:hint="eastAsia"/>
      <w:sz w:val="24"/>
    </w:rPr>
  </w:style>
  <w:style w:type="paragraph" w:customStyle="1" w:styleId="26">
    <w:name w:val="暥專?5F55&gt;嬫-1"/>
    <w:basedOn w:val="25"/>
    <w:unhideWhenUsed/>
    <w:uiPriority w:val="99"/>
    <w:pPr>
      <w:suppressAutoHyphens/>
      <w:spacing w:beforeLines="0" w:afterLines="0" w:line="230" w:lineRule="atLeast"/>
    </w:pPr>
    <w:rPr>
      <w:rFonts w:hint="default" w:ascii="Times New Roman" w:hAnsi="Times New Roman" w:eastAsia="Times New Roman"/>
      <w:spacing w:val="-2"/>
      <w:sz w:val="18"/>
      <w:lang w:val="en-US"/>
    </w:rPr>
  </w:style>
  <w:style w:type="paragraph" w:customStyle="1" w:styleId="27">
    <w:name w:val="嶌幰怣?1"/>
    <w:basedOn w:val="25"/>
    <w:unhideWhenUsed/>
    <w:uiPriority w:val="99"/>
    <w:pPr>
      <w:suppressAutoHyphens/>
      <w:spacing w:beforeLines="0" w:afterLines="0" w:line="210" w:lineRule="atLeast"/>
    </w:pPr>
    <w:rPr>
      <w:rFonts w:hint="default" w:ascii="Times New Roman" w:hAnsi="Times New Roman" w:eastAsia="Times New Roman"/>
      <w:spacing w:val="-2"/>
      <w:sz w:val="18"/>
      <w:lang w:val="en-US"/>
    </w:rPr>
  </w:style>
  <w:style w:type="paragraph" w:customStyle="1" w:styleId="28">
    <w:name w:val="徠曅&lt;8BF4&gt;柧"/>
    <w:basedOn w:val="25"/>
    <w:uiPriority w:val="0"/>
    <w:pPr>
      <w:suppressAutoHyphens/>
      <w:spacing w:line="200" w:lineRule="atLeast"/>
    </w:pPr>
    <w:rPr>
      <w:rFonts w:ascii="Arial Narrow" w:hAnsi="Arial Narrow" w:cs="Arial Narrow"/>
      <w:sz w:val="16"/>
      <w:szCs w:val="16"/>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57</Words>
  <Characters>325</Characters>
  <Lines>2</Lines>
  <Paragraphs>1</Paragraphs>
  <ScaleCrop>false</ScaleCrop>
  <LinksUpToDate>false</LinksUpToDate>
  <CharactersWithSpaces>381</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2016-01-15T04:02:00Z</dcterms:created>
  <dc:creator>LS Ma</dc:creator>
  <cp:lastModifiedBy>m</cp:lastModifiedBy>
  <dcterms:modified xsi:type="dcterms:W3CDTF">2016-09-25T05:34:41Z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