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3A4F7" w14:textId="77777777" w:rsidR="007A3335" w:rsidRPr="00032AA5" w:rsidRDefault="007A3335" w:rsidP="00032AA5">
      <w:pPr>
        <w:adjustRightInd w:val="0"/>
        <w:snapToGrid w:val="0"/>
        <w:spacing w:line="360" w:lineRule="auto"/>
        <w:jc w:val="both"/>
        <w:rPr>
          <w:rFonts w:ascii="Book Antiqua" w:hAnsi="Book Antiqua" w:cs="Arial"/>
          <w:b/>
          <w:color w:val="000000"/>
          <w:szCs w:val="24"/>
          <w:shd w:val="clear" w:color="auto" w:fill="FFFFFF"/>
        </w:rPr>
      </w:pPr>
      <w:r w:rsidRPr="00032AA5">
        <w:rPr>
          <w:rFonts w:ascii="Book Antiqua" w:hAnsi="Book Antiqua" w:cs="Arial"/>
          <w:b/>
          <w:color w:val="000000"/>
          <w:szCs w:val="24"/>
          <w:shd w:val="clear" w:color="auto" w:fill="FFFFFF"/>
        </w:rPr>
        <w:t xml:space="preserve">Name of Journal: </w:t>
      </w:r>
      <w:r w:rsidRPr="00032AA5">
        <w:rPr>
          <w:rFonts w:ascii="Book Antiqua" w:hAnsi="Book Antiqua" w:cs="Arial"/>
          <w:i/>
          <w:color w:val="000000"/>
          <w:szCs w:val="24"/>
          <w:shd w:val="clear" w:color="auto" w:fill="FFFFFF"/>
        </w:rPr>
        <w:t>World Journal of Gastrointestinal Oncology</w:t>
      </w:r>
    </w:p>
    <w:p w14:paraId="2C6C5D31" w14:textId="26E9F087" w:rsidR="007A3335" w:rsidRPr="00032AA5" w:rsidRDefault="007A3335" w:rsidP="00032AA5">
      <w:pPr>
        <w:adjustRightInd w:val="0"/>
        <w:snapToGrid w:val="0"/>
        <w:spacing w:line="360" w:lineRule="auto"/>
        <w:jc w:val="both"/>
        <w:rPr>
          <w:rFonts w:ascii="Book Antiqua" w:eastAsia="宋体" w:hAnsi="Book Antiqua" w:cs="Arial"/>
          <w:b/>
          <w:color w:val="000000"/>
          <w:szCs w:val="24"/>
          <w:shd w:val="clear" w:color="auto" w:fill="FFFFFF"/>
          <w:lang w:eastAsia="zh-CN"/>
        </w:rPr>
      </w:pPr>
      <w:r w:rsidRPr="00032AA5">
        <w:rPr>
          <w:rFonts w:ascii="Book Antiqua" w:hAnsi="Book Antiqua" w:cs="Arial"/>
          <w:b/>
          <w:color w:val="000000"/>
          <w:szCs w:val="24"/>
          <w:shd w:val="clear" w:color="auto" w:fill="FFFFFF"/>
        </w:rPr>
        <w:t xml:space="preserve">Manuscript NO: </w:t>
      </w:r>
      <w:r w:rsidRPr="00032AA5">
        <w:rPr>
          <w:rFonts w:ascii="Book Antiqua" w:eastAsia="宋体" w:hAnsi="Book Antiqua" w:cs="Arial"/>
          <w:color w:val="000000"/>
          <w:szCs w:val="24"/>
          <w:shd w:val="clear" w:color="auto" w:fill="FFFFFF"/>
          <w:lang w:eastAsia="zh-CN"/>
        </w:rPr>
        <w:t>43418</w:t>
      </w:r>
    </w:p>
    <w:p w14:paraId="543FE2E3" w14:textId="77777777" w:rsidR="007A3335" w:rsidRPr="00032AA5" w:rsidRDefault="007A3335" w:rsidP="00032AA5">
      <w:pPr>
        <w:adjustRightInd w:val="0"/>
        <w:snapToGrid w:val="0"/>
        <w:spacing w:line="360" w:lineRule="auto"/>
        <w:jc w:val="both"/>
        <w:rPr>
          <w:rFonts w:ascii="Book Antiqua" w:eastAsia="宋体" w:hAnsi="Book Antiqua" w:cs="Arial"/>
          <w:color w:val="000000"/>
          <w:szCs w:val="24"/>
          <w:shd w:val="clear" w:color="auto" w:fill="FFFFFF"/>
          <w:lang w:eastAsia="zh-CN"/>
        </w:rPr>
      </w:pPr>
      <w:r w:rsidRPr="00032AA5">
        <w:rPr>
          <w:rFonts w:ascii="Book Antiqua" w:hAnsi="Book Antiqua"/>
          <w:b/>
          <w:color w:val="000000"/>
          <w:szCs w:val="24"/>
          <w:shd w:val="clear" w:color="auto" w:fill="FFFFFF"/>
        </w:rPr>
        <w:t>Manuscript Type</w:t>
      </w:r>
      <w:r w:rsidRPr="00032AA5">
        <w:rPr>
          <w:rFonts w:ascii="Book Antiqua" w:hAnsi="Book Antiqua"/>
          <w:b/>
          <w:color w:val="000000"/>
          <w:szCs w:val="24"/>
        </w:rPr>
        <w:t>:</w:t>
      </w:r>
      <w:r w:rsidRPr="00032AA5">
        <w:rPr>
          <w:rFonts w:ascii="Book Antiqua" w:hAnsi="Book Antiqua" w:cs="Arial"/>
          <w:b/>
          <w:color w:val="000000"/>
          <w:szCs w:val="24"/>
          <w:shd w:val="clear" w:color="auto" w:fill="FFFFFF"/>
        </w:rPr>
        <w:t xml:space="preserve"> </w:t>
      </w:r>
      <w:r w:rsidRPr="00032AA5">
        <w:rPr>
          <w:rFonts w:ascii="Book Antiqua" w:hAnsi="Book Antiqua" w:cs="Arial"/>
          <w:color w:val="000000"/>
          <w:szCs w:val="24"/>
          <w:shd w:val="clear" w:color="auto" w:fill="FFFFFF"/>
        </w:rPr>
        <w:t>ORIGINAL ARTICLE</w:t>
      </w:r>
    </w:p>
    <w:p w14:paraId="3715C5D4" w14:textId="77777777" w:rsidR="006322D6" w:rsidRPr="00032AA5" w:rsidRDefault="006322D6" w:rsidP="00032AA5">
      <w:pPr>
        <w:adjustRightInd w:val="0"/>
        <w:snapToGrid w:val="0"/>
        <w:spacing w:line="360" w:lineRule="auto"/>
        <w:jc w:val="both"/>
        <w:rPr>
          <w:rFonts w:ascii="Book Antiqua" w:eastAsia="宋体" w:hAnsi="Book Antiqua" w:cs="Arial"/>
          <w:b/>
          <w:color w:val="000000"/>
          <w:szCs w:val="24"/>
          <w:shd w:val="clear" w:color="auto" w:fill="FFFFFF"/>
          <w:lang w:eastAsia="zh-CN"/>
        </w:rPr>
      </w:pPr>
    </w:p>
    <w:p w14:paraId="63627E73" w14:textId="77777777" w:rsidR="009B3FDE" w:rsidRPr="00032AA5" w:rsidRDefault="009B3FDE" w:rsidP="00032AA5">
      <w:pPr>
        <w:spacing w:line="360" w:lineRule="auto"/>
        <w:jc w:val="both"/>
        <w:rPr>
          <w:rFonts w:ascii="Book Antiqua" w:eastAsia="宋体" w:hAnsi="Book Antiqua"/>
          <w:b/>
          <w:i/>
          <w:szCs w:val="24"/>
          <w:lang w:eastAsia="zh-CN"/>
        </w:rPr>
      </w:pPr>
      <w:r w:rsidRPr="00032AA5">
        <w:rPr>
          <w:rFonts w:ascii="Book Antiqua" w:eastAsia="宋体" w:hAnsi="Book Antiqua"/>
          <w:b/>
          <w:i/>
          <w:szCs w:val="24"/>
          <w:lang w:eastAsia="zh-CN"/>
        </w:rPr>
        <w:t>Basic Study</w:t>
      </w:r>
    </w:p>
    <w:p w14:paraId="6AEE31E3" w14:textId="5499DB8A" w:rsidR="00C8113A" w:rsidRPr="00032AA5" w:rsidRDefault="00C8113A" w:rsidP="00032AA5">
      <w:pPr>
        <w:spacing w:line="360" w:lineRule="auto"/>
        <w:jc w:val="both"/>
        <w:rPr>
          <w:rFonts w:ascii="Book Antiqua" w:eastAsia="宋体" w:hAnsi="Book Antiqua"/>
          <w:b/>
          <w:szCs w:val="24"/>
          <w:lang w:eastAsia="zh-CN"/>
        </w:rPr>
      </w:pPr>
      <w:r w:rsidRPr="00032AA5">
        <w:rPr>
          <w:rFonts w:ascii="Book Antiqua" w:hAnsi="Book Antiqua"/>
          <w:b/>
          <w:szCs w:val="24"/>
        </w:rPr>
        <w:t xml:space="preserve">Glycerophospholipids </w:t>
      </w:r>
      <w:r w:rsidR="008D652E" w:rsidRPr="00032AA5">
        <w:rPr>
          <w:rFonts w:ascii="Book Antiqua" w:hAnsi="Book Antiqua"/>
          <w:b/>
          <w:szCs w:val="24"/>
        </w:rPr>
        <w:t xml:space="preserve">pathways and chromosomal instability in gastric cancer: Global </w:t>
      </w:r>
      <w:proofErr w:type="spellStart"/>
      <w:r w:rsidR="008D652E" w:rsidRPr="00032AA5">
        <w:rPr>
          <w:rFonts w:ascii="Book Antiqua" w:hAnsi="Book Antiqua"/>
          <w:b/>
          <w:szCs w:val="24"/>
        </w:rPr>
        <w:t>lipidomics</w:t>
      </w:r>
      <w:proofErr w:type="spellEnd"/>
      <w:r w:rsidR="008D652E" w:rsidRPr="00032AA5">
        <w:rPr>
          <w:rFonts w:ascii="Book Antiqua" w:hAnsi="Book Antiqua"/>
          <w:b/>
          <w:szCs w:val="24"/>
        </w:rPr>
        <w:t xml:space="preserve"> analysis</w:t>
      </w:r>
    </w:p>
    <w:p w14:paraId="064E97DF" w14:textId="77777777" w:rsidR="00F82BC0" w:rsidRPr="00032AA5" w:rsidRDefault="00F82BC0" w:rsidP="00032AA5">
      <w:pPr>
        <w:spacing w:line="360" w:lineRule="auto"/>
        <w:jc w:val="both"/>
        <w:rPr>
          <w:rFonts w:ascii="Book Antiqua" w:eastAsia="宋体" w:hAnsi="Book Antiqua"/>
          <w:b/>
          <w:szCs w:val="24"/>
          <w:lang w:eastAsia="zh-CN"/>
        </w:rPr>
      </w:pPr>
    </w:p>
    <w:p w14:paraId="4EFCB724" w14:textId="181204CB" w:rsidR="00C8113A" w:rsidRPr="00032AA5" w:rsidRDefault="00F82BC0" w:rsidP="00032AA5">
      <w:pPr>
        <w:spacing w:line="360" w:lineRule="auto"/>
        <w:jc w:val="both"/>
        <w:rPr>
          <w:rFonts w:ascii="Book Antiqua" w:eastAsia="宋体" w:hAnsi="Book Antiqua"/>
          <w:szCs w:val="24"/>
          <w:lang w:eastAsia="zh-CN"/>
        </w:rPr>
      </w:pPr>
      <w:r w:rsidRPr="00032AA5">
        <w:rPr>
          <w:rFonts w:ascii="Book Antiqua" w:hAnsi="Book Antiqua"/>
          <w:szCs w:val="24"/>
        </w:rPr>
        <w:t xml:space="preserve">Hung </w:t>
      </w:r>
      <w:r w:rsidRPr="00032AA5">
        <w:rPr>
          <w:rFonts w:ascii="Book Antiqua" w:eastAsia="宋体" w:hAnsi="Book Antiqua"/>
          <w:szCs w:val="24"/>
          <w:lang w:eastAsia="zh-CN"/>
        </w:rPr>
        <w:t xml:space="preserve">CY </w:t>
      </w:r>
      <w:r w:rsidRPr="00032AA5">
        <w:rPr>
          <w:rFonts w:ascii="Book Antiqua" w:eastAsia="宋体" w:hAnsi="Book Antiqua"/>
          <w:i/>
          <w:szCs w:val="24"/>
          <w:lang w:eastAsia="zh-CN"/>
        </w:rPr>
        <w:t>et al</w:t>
      </w:r>
      <w:r w:rsidRPr="00032AA5">
        <w:rPr>
          <w:rFonts w:ascii="Book Antiqua" w:eastAsia="宋体" w:hAnsi="Book Antiqua"/>
          <w:szCs w:val="24"/>
          <w:lang w:eastAsia="zh-CN"/>
        </w:rPr>
        <w:t xml:space="preserve">. </w:t>
      </w:r>
      <w:r w:rsidRPr="00032AA5">
        <w:rPr>
          <w:rFonts w:ascii="Book Antiqua" w:hAnsi="Book Antiqua"/>
          <w:szCs w:val="24"/>
        </w:rPr>
        <w:t xml:space="preserve">Glycerophospholipids pathways and chromosomal instability in </w:t>
      </w:r>
      <w:r w:rsidRPr="00032AA5">
        <w:rPr>
          <w:rFonts w:ascii="Book Antiqua" w:eastAsia="宋体" w:hAnsi="Book Antiqua"/>
          <w:szCs w:val="24"/>
          <w:lang w:eastAsia="zh-CN"/>
        </w:rPr>
        <w:t>GC</w:t>
      </w:r>
    </w:p>
    <w:p w14:paraId="060C24AA" w14:textId="77777777" w:rsidR="00F82BC0" w:rsidRPr="00032AA5" w:rsidRDefault="00F82BC0" w:rsidP="00032AA5">
      <w:pPr>
        <w:spacing w:line="360" w:lineRule="auto"/>
        <w:jc w:val="both"/>
        <w:rPr>
          <w:rFonts w:ascii="Book Antiqua" w:eastAsia="宋体" w:hAnsi="Book Antiqua"/>
          <w:szCs w:val="24"/>
          <w:lang w:eastAsia="zh-CN"/>
        </w:rPr>
      </w:pPr>
    </w:p>
    <w:p w14:paraId="179B6E0E" w14:textId="55952A12" w:rsidR="00C8113A" w:rsidRPr="00032AA5" w:rsidRDefault="00BE12B4" w:rsidP="00032AA5">
      <w:pPr>
        <w:spacing w:line="360" w:lineRule="auto"/>
        <w:jc w:val="both"/>
        <w:rPr>
          <w:rFonts w:ascii="Book Antiqua" w:hAnsi="Book Antiqua"/>
          <w:szCs w:val="24"/>
        </w:rPr>
      </w:pPr>
      <w:r w:rsidRPr="00032AA5">
        <w:rPr>
          <w:rFonts w:ascii="Book Antiqua" w:hAnsi="Book Antiqua"/>
          <w:szCs w:val="24"/>
        </w:rPr>
        <w:t xml:space="preserve">Cheng-Yu Hung, Ta-Sen </w:t>
      </w:r>
      <w:proofErr w:type="spellStart"/>
      <w:r w:rsidRPr="00032AA5">
        <w:rPr>
          <w:rFonts w:ascii="Book Antiqua" w:hAnsi="Book Antiqua"/>
          <w:szCs w:val="24"/>
        </w:rPr>
        <w:t>Yeh</w:t>
      </w:r>
      <w:proofErr w:type="spellEnd"/>
      <w:r w:rsidR="00C8113A" w:rsidRPr="00032AA5">
        <w:rPr>
          <w:rFonts w:ascii="Book Antiqua" w:hAnsi="Book Antiqua"/>
          <w:szCs w:val="24"/>
        </w:rPr>
        <w:t>, Cheng-Kun Tsai, Ren-Chin Wu, Ying-</w:t>
      </w:r>
      <w:proofErr w:type="spellStart"/>
      <w:r w:rsidR="00C8113A" w:rsidRPr="00032AA5">
        <w:rPr>
          <w:rFonts w:ascii="Book Antiqua" w:hAnsi="Book Antiqua"/>
          <w:szCs w:val="24"/>
        </w:rPr>
        <w:t>Chieh</w:t>
      </w:r>
      <w:proofErr w:type="spellEnd"/>
      <w:r w:rsidR="00C8113A" w:rsidRPr="00032AA5">
        <w:rPr>
          <w:rFonts w:ascii="Book Antiqua" w:hAnsi="Book Antiqua"/>
          <w:szCs w:val="24"/>
        </w:rPr>
        <w:t xml:space="preserve"> Lai, </w:t>
      </w:r>
      <w:proofErr w:type="spellStart"/>
      <w:r w:rsidR="00C8113A" w:rsidRPr="00032AA5">
        <w:rPr>
          <w:rFonts w:ascii="Book Antiqua" w:hAnsi="Book Antiqua"/>
          <w:szCs w:val="24"/>
        </w:rPr>
        <w:t>Meng</w:t>
      </w:r>
      <w:proofErr w:type="spellEnd"/>
      <w:r w:rsidR="00C8113A" w:rsidRPr="00032AA5">
        <w:rPr>
          <w:rFonts w:ascii="Book Antiqua" w:hAnsi="Book Antiqua"/>
          <w:szCs w:val="24"/>
        </w:rPr>
        <w:t xml:space="preserve">-Han Chiang, </w:t>
      </w:r>
      <w:proofErr w:type="spellStart"/>
      <w:r w:rsidR="00C8113A" w:rsidRPr="00032AA5">
        <w:rPr>
          <w:rFonts w:ascii="Book Antiqua" w:hAnsi="Book Antiqua"/>
          <w:szCs w:val="24"/>
        </w:rPr>
        <w:t>Kuan</w:t>
      </w:r>
      <w:proofErr w:type="spellEnd"/>
      <w:r w:rsidR="00C8113A" w:rsidRPr="00032AA5">
        <w:rPr>
          <w:rFonts w:ascii="Book Antiqua" w:hAnsi="Book Antiqua"/>
          <w:szCs w:val="24"/>
        </w:rPr>
        <w:t xml:space="preserve">-Ying Lu, Chia-Ni Lin, Mei-Ling Cheng, </w:t>
      </w:r>
      <w:proofErr w:type="spellStart"/>
      <w:r w:rsidR="00C8113A" w:rsidRPr="00032AA5">
        <w:rPr>
          <w:rFonts w:ascii="Book Antiqua" w:hAnsi="Book Antiqua"/>
          <w:szCs w:val="24"/>
        </w:rPr>
        <w:t>Gigin</w:t>
      </w:r>
      <w:proofErr w:type="spellEnd"/>
      <w:r w:rsidR="00C8113A" w:rsidRPr="00032AA5">
        <w:rPr>
          <w:rFonts w:ascii="Book Antiqua" w:hAnsi="Book Antiqua"/>
          <w:szCs w:val="24"/>
        </w:rPr>
        <w:t xml:space="preserve"> Lin</w:t>
      </w:r>
    </w:p>
    <w:p w14:paraId="7DD5F6CC" w14:textId="77777777" w:rsidR="00C8113A" w:rsidRPr="00032AA5" w:rsidRDefault="00C8113A" w:rsidP="00032AA5">
      <w:pPr>
        <w:spacing w:line="360" w:lineRule="auto"/>
        <w:ind w:left="120" w:hangingChars="50" w:hanging="120"/>
        <w:jc w:val="both"/>
        <w:rPr>
          <w:rFonts w:ascii="Book Antiqua" w:hAnsi="Book Antiqua"/>
          <w:szCs w:val="24"/>
        </w:rPr>
      </w:pPr>
    </w:p>
    <w:p w14:paraId="1469FE2D" w14:textId="77777777" w:rsidR="00C8113A" w:rsidRPr="00032AA5" w:rsidRDefault="00C8113A" w:rsidP="00032AA5">
      <w:pPr>
        <w:spacing w:line="360" w:lineRule="auto"/>
        <w:jc w:val="both"/>
        <w:rPr>
          <w:rFonts w:ascii="Book Antiqua" w:eastAsia="宋体" w:hAnsi="Book Antiqua"/>
          <w:szCs w:val="24"/>
          <w:lang w:eastAsia="zh-CN"/>
        </w:rPr>
      </w:pPr>
      <w:r w:rsidRPr="00032AA5">
        <w:rPr>
          <w:rFonts w:ascii="Book Antiqua" w:hAnsi="Book Antiqua"/>
          <w:b/>
          <w:szCs w:val="24"/>
        </w:rPr>
        <w:t>Cheng-Yu Hung</w:t>
      </w:r>
      <w:r w:rsidRPr="00032AA5">
        <w:rPr>
          <w:rFonts w:ascii="Book Antiqua" w:hAnsi="Book Antiqua"/>
          <w:szCs w:val="24"/>
        </w:rPr>
        <w:t>, Molecular Medicine Research Center, Chang Gung University, Taoyuan 333, Taiwan</w:t>
      </w:r>
    </w:p>
    <w:p w14:paraId="2D882E33" w14:textId="77777777" w:rsidR="009B3FDE" w:rsidRPr="00032AA5" w:rsidRDefault="009B3FDE" w:rsidP="00032AA5">
      <w:pPr>
        <w:spacing w:line="360" w:lineRule="auto"/>
        <w:jc w:val="both"/>
        <w:rPr>
          <w:rFonts w:ascii="Book Antiqua" w:eastAsia="宋体" w:hAnsi="Book Antiqua"/>
          <w:szCs w:val="24"/>
          <w:lang w:eastAsia="zh-CN"/>
        </w:rPr>
      </w:pPr>
    </w:p>
    <w:p w14:paraId="4148C6CF" w14:textId="3A186987" w:rsidR="00C8113A" w:rsidRPr="00032AA5" w:rsidRDefault="00C8113A" w:rsidP="00032AA5">
      <w:pPr>
        <w:spacing w:line="360" w:lineRule="auto"/>
        <w:contextualSpacing/>
        <w:jc w:val="both"/>
        <w:rPr>
          <w:rFonts w:ascii="Book Antiqua" w:eastAsia="宋体" w:hAnsi="Book Antiqua"/>
          <w:szCs w:val="24"/>
          <w:lang w:eastAsia="zh-CN"/>
        </w:rPr>
      </w:pPr>
      <w:r w:rsidRPr="00032AA5">
        <w:rPr>
          <w:rFonts w:ascii="Book Antiqua" w:hAnsi="Book Antiqua"/>
          <w:b/>
          <w:szCs w:val="24"/>
        </w:rPr>
        <w:t>Cheng-Yu Hung, Cheng-Kun Tsai, Ying-</w:t>
      </w:r>
      <w:proofErr w:type="spellStart"/>
      <w:r w:rsidRPr="00032AA5">
        <w:rPr>
          <w:rFonts w:ascii="Book Antiqua" w:hAnsi="Book Antiqua"/>
          <w:b/>
          <w:szCs w:val="24"/>
        </w:rPr>
        <w:t>Chieh</w:t>
      </w:r>
      <w:proofErr w:type="spellEnd"/>
      <w:r w:rsidRPr="00032AA5">
        <w:rPr>
          <w:rFonts w:ascii="Book Antiqua" w:hAnsi="Book Antiqua"/>
          <w:b/>
          <w:szCs w:val="24"/>
        </w:rPr>
        <w:t xml:space="preserve"> Lai, </w:t>
      </w:r>
      <w:proofErr w:type="spellStart"/>
      <w:r w:rsidRPr="00032AA5">
        <w:rPr>
          <w:rFonts w:ascii="Book Antiqua" w:hAnsi="Book Antiqua"/>
          <w:b/>
          <w:szCs w:val="24"/>
        </w:rPr>
        <w:t>Meng</w:t>
      </w:r>
      <w:proofErr w:type="spellEnd"/>
      <w:r w:rsidRPr="00032AA5">
        <w:rPr>
          <w:rFonts w:ascii="Book Antiqua" w:hAnsi="Book Antiqua"/>
          <w:b/>
          <w:szCs w:val="24"/>
        </w:rPr>
        <w:t xml:space="preserve">-Han Chiang, </w:t>
      </w:r>
      <w:proofErr w:type="spellStart"/>
      <w:r w:rsidRPr="00032AA5">
        <w:rPr>
          <w:rFonts w:ascii="Book Antiqua" w:hAnsi="Book Antiqua"/>
          <w:b/>
          <w:szCs w:val="24"/>
        </w:rPr>
        <w:t>Kuan</w:t>
      </w:r>
      <w:proofErr w:type="spellEnd"/>
      <w:r w:rsidRPr="00032AA5">
        <w:rPr>
          <w:rFonts w:ascii="Book Antiqua" w:hAnsi="Book Antiqua"/>
          <w:b/>
          <w:szCs w:val="24"/>
        </w:rPr>
        <w:t>-Ying Lu, Mei-Ling Cheng</w:t>
      </w:r>
      <w:r w:rsidR="009B3FDE" w:rsidRPr="00032AA5">
        <w:rPr>
          <w:rFonts w:ascii="Book Antiqua" w:eastAsia="宋体" w:hAnsi="Book Antiqua"/>
          <w:b/>
          <w:szCs w:val="24"/>
          <w:lang w:eastAsia="zh-CN"/>
        </w:rPr>
        <w:t>,</w:t>
      </w:r>
      <w:r w:rsidRPr="00032AA5">
        <w:rPr>
          <w:rFonts w:ascii="Book Antiqua" w:hAnsi="Book Antiqua"/>
          <w:b/>
          <w:szCs w:val="24"/>
        </w:rPr>
        <w:t xml:space="preserve"> </w:t>
      </w:r>
      <w:proofErr w:type="spellStart"/>
      <w:r w:rsidRPr="00032AA5">
        <w:rPr>
          <w:rFonts w:ascii="Book Antiqua" w:hAnsi="Book Antiqua"/>
          <w:b/>
          <w:szCs w:val="24"/>
        </w:rPr>
        <w:t>Gigin</w:t>
      </w:r>
      <w:proofErr w:type="spellEnd"/>
      <w:r w:rsidRPr="00032AA5">
        <w:rPr>
          <w:rFonts w:ascii="Book Antiqua" w:hAnsi="Book Antiqua"/>
          <w:b/>
          <w:szCs w:val="24"/>
        </w:rPr>
        <w:t xml:space="preserve"> Lin</w:t>
      </w:r>
      <w:r w:rsidRPr="00032AA5">
        <w:rPr>
          <w:rFonts w:ascii="Book Antiqua" w:hAnsi="Book Antiqua"/>
          <w:szCs w:val="24"/>
        </w:rPr>
        <w:t xml:space="preserve">, Clinical Metabolomics Core Lab, Chang Gung Memorial Hospital at </w:t>
      </w:r>
      <w:proofErr w:type="spellStart"/>
      <w:r w:rsidRPr="00032AA5">
        <w:rPr>
          <w:rFonts w:ascii="Book Antiqua" w:hAnsi="Book Antiqua"/>
          <w:szCs w:val="24"/>
        </w:rPr>
        <w:t>Linkou</w:t>
      </w:r>
      <w:proofErr w:type="spellEnd"/>
      <w:r w:rsidRPr="00032AA5">
        <w:rPr>
          <w:rFonts w:ascii="Book Antiqua" w:hAnsi="Book Antiqua"/>
          <w:szCs w:val="24"/>
        </w:rPr>
        <w:t xml:space="preserve"> and Chang Gung University, Taoyuan 333, Taiwan</w:t>
      </w:r>
    </w:p>
    <w:p w14:paraId="5C613809" w14:textId="77777777" w:rsidR="009B3FDE" w:rsidRPr="00032AA5" w:rsidRDefault="009B3FDE" w:rsidP="00032AA5">
      <w:pPr>
        <w:spacing w:line="360" w:lineRule="auto"/>
        <w:contextualSpacing/>
        <w:jc w:val="both"/>
        <w:rPr>
          <w:rFonts w:ascii="Book Antiqua" w:eastAsia="宋体" w:hAnsi="Book Antiqua"/>
          <w:szCs w:val="24"/>
          <w:lang w:eastAsia="zh-CN"/>
        </w:rPr>
      </w:pPr>
    </w:p>
    <w:p w14:paraId="1FFFD176" w14:textId="77777777" w:rsidR="00C8113A" w:rsidRPr="00032AA5" w:rsidRDefault="00C8113A" w:rsidP="00032AA5">
      <w:pPr>
        <w:spacing w:line="360" w:lineRule="auto"/>
        <w:contextualSpacing/>
        <w:jc w:val="both"/>
        <w:rPr>
          <w:rFonts w:ascii="Book Antiqua" w:eastAsia="宋体" w:hAnsi="Book Antiqua"/>
          <w:szCs w:val="24"/>
          <w:lang w:eastAsia="zh-CN"/>
        </w:rPr>
      </w:pPr>
      <w:r w:rsidRPr="00032AA5">
        <w:rPr>
          <w:rFonts w:ascii="Book Antiqua" w:hAnsi="Book Antiqua"/>
          <w:b/>
          <w:szCs w:val="24"/>
        </w:rPr>
        <w:t xml:space="preserve">Ta-Sen </w:t>
      </w:r>
      <w:proofErr w:type="spellStart"/>
      <w:r w:rsidRPr="00032AA5">
        <w:rPr>
          <w:rFonts w:ascii="Book Antiqua" w:hAnsi="Book Antiqua"/>
          <w:b/>
          <w:szCs w:val="24"/>
        </w:rPr>
        <w:t>Yeh</w:t>
      </w:r>
      <w:proofErr w:type="spellEnd"/>
      <w:r w:rsidRPr="00032AA5">
        <w:rPr>
          <w:rFonts w:ascii="Book Antiqua" w:hAnsi="Book Antiqua"/>
          <w:szCs w:val="24"/>
        </w:rPr>
        <w:t xml:space="preserve">, Department of Surgery, Chang Gung Memorial Hospital at </w:t>
      </w:r>
      <w:proofErr w:type="spellStart"/>
      <w:r w:rsidRPr="00032AA5">
        <w:rPr>
          <w:rFonts w:ascii="Book Antiqua" w:hAnsi="Book Antiqua"/>
          <w:szCs w:val="24"/>
        </w:rPr>
        <w:t>Linkou</w:t>
      </w:r>
      <w:proofErr w:type="spellEnd"/>
      <w:r w:rsidRPr="00032AA5">
        <w:rPr>
          <w:rFonts w:ascii="Book Antiqua" w:hAnsi="Book Antiqua"/>
          <w:szCs w:val="24"/>
        </w:rPr>
        <w:t xml:space="preserve"> and Chang Gung University, Taoyuan 333, Taiwan</w:t>
      </w:r>
    </w:p>
    <w:p w14:paraId="18AFA57C" w14:textId="77777777" w:rsidR="009B3FDE" w:rsidRPr="00032AA5" w:rsidRDefault="009B3FDE" w:rsidP="00032AA5">
      <w:pPr>
        <w:spacing w:line="360" w:lineRule="auto"/>
        <w:contextualSpacing/>
        <w:jc w:val="both"/>
        <w:rPr>
          <w:rFonts w:ascii="Book Antiqua" w:eastAsia="宋体" w:hAnsi="Book Antiqua"/>
          <w:szCs w:val="24"/>
          <w:lang w:eastAsia="zh-CN"/>
        </w:rPr>
      </w:pPr>
    </w:p>
    <w:p w14:paraId="341362AD" w14:textId="77777777" w:rsidR="00C8113A" w:rsidRPr="00032AA5" w:rsidRDefault="00C8113A" w:rsidP="00032AA5">
      <w:pPr>
        <w:spacing w:line="360" w:lineRule="auto"/>
        <w:contextualSpacing/>
        <w:jc w:val="both"/>
        <w:rPr>
          <w:rFonts w:ascii="Book Antiqua" w:eastAsia="宋体" w:hAnsi="Book Antiqua"/>
          <w:szCs w:val="24"/>
          <w:lang w:eastAsia="zh-CN"/>
        </w:rPr>
      </w:pPr>
      <w:r w:rsidRPr="00032AA5">
        <w:rPr>
          <w:rFonts w:ascii="Book Antiqua" w:hAnsi="Book Antiqua"/>
          <w:b/>
          <w:szCs w:val="24"/>
        </w:rPr>
        <w:t>Ren-Chin Wu</w:t>
      </w:r>
      <w:r w:rsidRPr="00032AA5">
        <w:rPr>
          <w:rFonts w:ascii="Book Antiqua" w:hAnsi="Book Antiqua"/>
          <w:szCs w:val="24"/>
        </w:rPr>
        <w:t xml:space="preserve">, Department of Pathology, Chang Gung Memorial Hospital at </w:t>
      </w:r>
      <w:proofErr w:type="spellStart"/>
      <w:r w:rsidRPr="00032AA5">
        <w:rPr>
          <w:rFonts w:ascii="Book Antiqua" w:hAnsi="Book Antiqua"/>
          <w:szCs w:val="24"/>
        </w:rPr>
        <w:t>Linkou</w:t>
      </w:r>
      <w:proofErr w:type="spellEnd"/>
      <w:r w:rsidRPr="00032AA5">
        <w:rPr>
          <w:rFonts w:ascii="Book Antiqua" w:hAnsi="Book Antiqua"/>
          <w:szCs w:val="24"/>
        </w:rPr>
        <w:t xml:space="preserve"> and Chang Gung University, Taoyuan 333, Taiwan</w:t>
      </w:r>
    </w:p>
    <w:p w14:paraId="256C5553" w14:textId="77777777" w:rsidR="009B3FDE" w:rsidRPr="00032AA5" w:rsidRDefault="009B3FDE" w:rsidP="00032AA5">
      <w:pPr>
        <w:spacing w:line="360" w:lineRule="auto"/>
        <w:contextualSpacing/>
        <w:jc w:val="both"/>
        <w:rPr>
          <w:rFonts w:ascii="Book Antiqua" w:eastAsia="宋体" w:hAnsi="Book Antiqua"/>
          <w:szCs w:val="24"/>
          <w:lang w:eastAsia="zh-CN"/>
        </w:rPr>
      </w:pPr>
    </w:p>
    <w:p w14:paraId="66BD5346" w14:textId="77777777" w:rsidR="00C8113A" w:rsidRPr="00032AA5" w:rsidRDefault="00C8113A" w:rsidP="00032AA5">
      <w:pPr>
        <w:spacing w:line="360" w:lineRule="auto"/>
        <w:contextualSpacing/>
        <w:jc w:val="both"/>
        <w:rPr>
          <w:rFonts w:ascii="Book Antiqua" w:eastAsia="宋体" w:hAnsi="Book Antiqua"/>
          <w:szCs w:val="24"/>
          <w:lang w:eastAsia="zh-CN"/>
        </w:rPr>
      </w:pPr>
      <w:r w:rsidRPr="00032AA5">
        <w:rPr>
          <w:rFonts w:ascii="Book Antiqua" w:hAnsi="Book Antiqua"/>
          <w:b/>
          <w:szCs w:val="24"/>
        </w:rPr>
        <w:t>Chia-Ni Lin</w:t>
      </w:r>
      <w:r w:rsidRPr="00032AA5">
        <w:rPr>
          <w:rFonts w:ascii="Book Antiqua" w:hAnsi="Book Antiqua"/>
          <w:szCs w:val="24"/>
        </w:rPr>
        <w:t xml:space="preserve">, Department of Laboratory Medicine, Chang Gung Memorial Hospital at </w:t>
      </w:r>
      <w:proofErr w:type="spellStart"/>
      <w:r w:rsidRPr="00032AA5">
        <w:rPr>
          <w:rFonts w:ascii="Book Antiqua" w:hAnsi="Book Antiqua"/>
          <w:szCs w:val="24"/>
        </w:rPr>
        <w:lastRenderedPageBreak/>
        <w:t>Linkou</w:t>
      </w:r>
      <w:proofErr w:type="spellEnd"/>
      <w:r w:rsidRPr="00032AA5">
        <w:rPr>
          <w:rFonts w:ascii="Book Antiqua" w:hAnsi="Book Antiqua"/>
          <w:szCs w:val="24"/>
        </w:rPr>
        <w:t xml:space="preserve"> and Chang Gung University, Taoyuan 333, Taiwan</w:t>
      </w:r>
    </w:p>
    <w:p w14:paraId="48120B5F" w14:textId="77777777" w:rsidR="009B3FDE" w:rsidRPr="00032AA5" w:rsidRDefault="009B3FDE" w:rsidP="00032AA5">
      <w:pPr>
        <w:spacing w:line="360" w:lineRule="auto"/>
        <w:contextualSpacing/>
        <w:jc w:val="both"/>
        <w:rPr>
          <w:rFonts w:ascii="Book Antiqua" w:eastAsia="宋体" w:hAnsi="Book Antiqua"/>
          <w:szCs w:val="24"/>
          <w:lang w:eastAsia="zh-CN"/>
        </w:rPr>
      </w:pPr>
    </w:p>
    <w:p w14:paraId="083088C3" w14:textId="57AC4D11" w:rsidR="00C8113A" w:rsidRPr="00032AA5" w:rsidRDefault="00C8113A" w:rsidP="00032AA5">
      <w:pPr>
        <w:spacing w:line="360" w:lineRule="auto"/>
        <w:contextualSpacing/>
        <w:jc w:val="both"/>
        <w:rPr>
          <w:rFonts w:ascii="Book Antiqua" w:eastAsia="宋体" w:hAnsi="Book Antiqua"/>
          <w:szCs w:val="24"/>
          <w:lang w:eastAsia="zh-CN"/>
        </w:rPr>
      </w:pPr>
      <w:r w:rsidRPr="00032AA5">
        <w:rPr>
          <w:rFonts w:ascii="Book Antiqua" w:hAnsi="Book Antiqua"/>
          <w:b/>
          <w:szCs w:val="24"/>
        </w:rPr>
        <w:t>Cheng-Yu Hung, Cheng-Kun Tsai, Ying-</w:t>
      </w:r>
      <w:proofErr w:type="spellStart"/>
      <w:r w:rsidRPr="00032AA5">
        <w:rPr>
          <w:rFonts w:ascii="Book Antiqua" w:hAnsi="Book Antiqua"/>
          <w:b/>
          <w:szCs w:val="24"/>
        </w:rPr>
        <w:t>Chieh</w:t>
      </w:r>
      <w:proofErr w:type="spellEnd"/>
      <w:r w:rsidRPr="00032AA5">
        <w:rPr>
          <w:rFonts w:ascii="Book Antiqua" w:hAnsi="Book Antiqua"/>
          <w:b/>
          <w:szCs w:val="24"/>
        </w:rPr>
        <w:t xml:space="preserve"> Lai, </w:t>
      </w:r>
      <w:proofErr w:type="spellStart"/>
      <w:r w:rsidRPr="00032AA5">
        <w:rPr>
          <w:rFonts w:ascii="Book Antiqua" w:hAnsi="Book Antiqua"/>
          <w:b/>
          <w:szCs w:val="24"/>
        </w:rPr>
        <w:t>Meng</w:t>
      </w:r>
      <w:proofErr w:type="spellEnd"/>
      <w:r w:rsidRPr="00032AA5">
        <w:rPr>
          <w:rFonts w:ascii="Book Antiqua" w:hAnsi="Book Antiqua"/>
          <w:b/>
          <w:szCs w:val="24"/>
        </w:rPr>
        <w:t xml:space="preserve">-Han Chiang, </w:t>
      </w:r>
      <w:proofErr w:type="spellStart"/>
      <w:r w:rsidRPr="00032AA5">
        <w:rPr>
          <w:rFonts w:ascii="Book Antiqua" w:hAnsi="Book Antiqua"/>
          <w:b/>
          <w:szCs w:val="24"/>
        </w:rPr>
        <w:t>Kuan</w:t>
      </w:r>
      <w:proofErr w:type="spellEnd"/>
      <w:r w:rsidRPr="00032AA5">
        <w:rPr>
          <w:rFonts w:ascii="Book Antiqua" w:hAnsi="Book Antiqua"/>
          <w:b/>
          <w:szCs w:val="24"/>
        </w:rPr>
        <w:t>-Ying Lu</w:t>
      </w:r>
      <w:r w:rsidR="009B3FDE" w:rsidRPr="00032AA5">
        <w:rPr>
          <w:rFonts w:ascii="Book Antiqua" w:eastAsia="宋体" w:hAnsi="Book Antiqua"/>
          <w:b/>
          <w:szCs w:val="24"/>
          <w:lang w:eastAsia="zh-CN"/>
        </w:rPr>
        <w:t>,</w:t>
      </w:r>
      <w:r w:rsidRPr="00032AA5">
        <w:rPr>
          <w:rFonts w:ascii="Book Antiqua" w:hAnsi="Book Antiqua"/>
          <w:b/>
          <w:szCs w:val="24"/>
        </w:rPr>
        <w:t xml:space="preserve"> </w:t>
      </w:r>
      <w:proofErr w:type="spellStart"/>
      <w:r w:rsidRPr="00032AA5">
        <w:rPr>
          <w:rFonts w:ascii="Book Antiqua" w:hAnsi="Book Antiqua"/>
          <w:b/>
          <w:szCs w:val="24"/>
        </w:rPr>
        <w:t>Gigin</w:t>
      </w:r>
      <w:proofErr w:type="spellEnd"/>
      <w:r w:rsidRPr="00032AA5">
        <w:rPr>
          <w:rFonts w:ascii="Book Antiqua" w:hAnsi="Book Antiqua"/>
          <w:b/>
          <w:szCs w:val="24"/>
        </w:rPr>
        <w:t xml:space="preserve"> Lin</w:t>
      </w:r>
      <w:r w:rsidRPr="00032AA5">
        <w:rPr>
          <w:rFonts w:ascii="Book Antiqua" w:hAnsi="Book Antiqua"/>
          <w:szCs w:val="24"/>
        </w:rPr>
        <w:t xml:space="preserve">, Department of Medical Imaging and Intervention, Imaging Core Lab, Institute for Radiological Research, Chang Gung Memorial Hospital at </w:t>
      </w:r>
      <w:proofErr w:type="spellStart"/>
      <w:r w:rsidRPr="00032AA5">
        <w:rPr>
          <w:rFonts w:ascii="Book Antiqua" w:hAnsi="Book Antiqua"/>
          <w:szCs w:val="24"/>
        </w:rPr>
        <w:t>Linkou</w:t>
      </w:r>
      <w:proofErr w:type="spellEnd"/>
      <w:r w:rsidRPr="00032AA5">
        <w:rPr>
          <w:rFonts w:ascii="Book Antiqua" w:hAnsi="Book Antiqua"/>
          <w:szCs w:val="24"/>
        </w:rPr>
        <w:t xml:space="preserve"> and Chang Gung University, Taoyuan 333, Taiwan</w:t>
      </w:r>
    </w:p>
    <w:p w14:paraId="774B1A85" w14:textId="77777777" w:rsidR="009B3FDE" w:rsidRPr="00032AA5" w:rsidRDefault="009B3FDE" w:rsidP="00032AA5">
      <w:pPr>
        <w:spacing w:line="360" w:lineRule="auto"/>
        <w:contextualSpacing/>
        <w:jc w:val="both"/>
        <w:rPr>
          <w:rFonts w:ascii="Book Antiqua" w:eastAsia="宋体" w:hAnsi="Book Antiqua"/>
          <w:szCs w:val="24"/>
          <w:lang w:eastAsia="zh-CN"/>
        </w:rPr>
      </w:pPr>
    </w:p>
    <w:p w14:paraId="48FB5CA2" w14:textId="77777777" w:rsidR="00C8113A" w:rsidRPr="00032AA5" w:rsidRDefault="00C8113A" w:rsidP="00032AA5">
      <w:pPr>
        <w:spacing w:line="360" w:lineRule="auto"/>
        <w:contextualSpacing/>
        <w:jc w:val="both"/>
        <w:rPr>
          <w:rFonts w:ascii="Book Antiqua" w:hAnsi="Book Antiqua"/>
          <w:szCs w:val="24"/>
        </w:rPr>
      </w:pPr>
      <w:r w:rsidRPr="00032AA5">
        <w:rPr>
          <w:rFonts w:ascii="Book Antiqua" w:hAnsi="Book Antiqua"/>
          <w:b/>
          <w:szCs w:val="24"/>
        </w:rPr>
        <w:t>Mei-Ling Cheng</w:t>
      </w:r>
      <w:r w:rsidRPr="00032AA5">
        <w:rPr>
          <w:rFonts w:ascii="Book Antiqua" w:hAnsi="Book Antiqua"/>
          <w:szCs w:val="24"/>
        </w:rPr>
        <w:t>, Department of Biomedical Science, College of Medicine, Chang Gung University, Taoyuan 333, Taiwan</w:t>
      </w:r>
    </w:p>
    <w:p w14:paraId="6E1D8ABD" w14:textId="77777777" w:rsidR="00C8113A" w:rsidRPr="00032AA5" w:rsidRDefault="00C8113A" w:rsidP="00032AA5">
      <w:pPr>
        <w:spacing w:line="360" w:lineRule="auto"/>
        <w:contextualSpacing/>
        <w:jc w:val="both"/>
        <w:rPr>
          <w:rFonts w:ascii="Book Antiqua" w:hAnsi="Book Antiqua"/>
          <w:szCs w:val="24"/>
        </w:rPr>
      </w:pPr>
    </w:p>
    <w:p w14:paraId="7E607755" w14:textId="469B28A7" w:rsidR="00C8113A" w:rsidRPr="00032AA5" w:rsidRDefault="00C8113A" w:rsidP="00032AA5">
      <w:pPr>
        <w:spacing w:line="360" w:lineRule="auto"/>
        <w:contextualSpacing/>
        <w:jc w:val="both"/>
        <w:rPr>
          <w:rFonts w:ascii="Book Antiqua" w:hAnsi="Book Antiqua"/>
          <w:szCs w:val="24"/>
        </w:rPr>
      </w:pPr>
      <w:r w:rsidRPr="00032AA5">
        <w:rPr>
          <w:rFonts w:ascii="Book Antiqua" w:hAnsi="Book Antiqua"/>
          <w:b/>
          <w:szCs w:val="24"/>
        </w:rPr>
        <w:t>ORCID number</w:t>
      </w:r>
      <w:r w:rsidRPr="00032AA5">
        <w:rPr>
          <w:rFonts w:ascii="Book Antiqua" w:hAnsi="Book Antiqua"/>
          <w:szCs w:val="24"/>
        </w:rPr>
        <w:t>: Cheng-Yu Hung (0000-0003-4158-5079)</w:t>
      </w:r>
      <w:r w:rsidR="007248EE" w:rsidRPr="00032AA5">
        <w:rPr>
          <w:rFonts w:ascii="Book Antiqua" w:eastAsia="宋体" w:hAnsi="Book Antiqua"/>
          <w:szCs w:val="24"/>
          <w:lang w:eastAsia="zh-CN"/>
        </w:rPr>
        <w:t>;</w:t>
      </w:r>
      <w:r w:rsidRPr="00032AA5">
        <w:rPr>
          <w:rFonts w:ascii="Book Antiqua" w:hAnsi="Book Antiqua"/>
          <w:szCs w:val="24"/>
        </w:rPr>
        <w:t xml:space="preserve"> Ta-Sen </w:t>
      </w:r>
      <w:proofErr w:type="spellStart"/>
      <w:r w:rsidRPr="00032AA5">
        <w:rPr>
          <w:rFonts w:ascii="Book Antiqua" w:hAnsi="Book Antiqua"/>
          <w:szCs w:val="24"/>
        </w:rPr>
        <w:t>Yeh</w:t>
      </w:r>
      <w:proofErr w:type="spellEnd"/>
      <w:r w:rsidRPr="00032AA5">
        <w:rPr>
          <w:rFonts w:ascii="Book Antiqua" w:hAnsi="Book Antiqua"/>
          <w:szCs w:val="24"/>
        </w:rPr>
        <w:t xml:space="preserve"> (0000-0002-1830-9466)</w:t>
      </w:r>
      <w:r w:rsidR="007248EE" w:rsidRPr="00032AA5">
        <w:rPr>
          <w:rFonts w:ascii="Book Antiqua" w:eastAsia="宋体" w:hAnsi="Book Antiqua"/>
          <w:szCs w:val="24"/>
          <w:lang w:eastAsia="zh-CN"/>
        </w:rPr>
        <w:t>;</w:t>
      </w:r>
      <w:r w:rsidRPr="00032AA5">
        <w:rPr>
          <w:rFonts w:ascii="Book Antiqua" w:hAnsi="Book Antiqua"/>
          <w:szCs w:val="24"/>
        </w:rPr>
        <w:t xml:space="preserve"> Cheng-Kun Tsai (0000-0002-9214-2801)</w:t>
      </w:r>
      <w:r w:rsidR="007248EE" w:rsidRPr="00032AA5">
        <w:rPr>
          <w:rFonts w:ascii="Book Antiqua" w:eastAsia="宋体" w:hAnsi="Book Antiqua"/>
          <w:szCs w:val="24"/>
          <w:lang w:eastAsia="zh-CN"/>
        </w:rPr>
        <w:t>;</w:t>
      </w:r>
      <w:r w:rsidRPr="00032AA5">
        <w:rPr>
          <w:rFonts w:ascii="Book Antiqua" w:hAnsi="Book Antiqua"/>
          <w:szCs w:val="24"/>
        </w:rPr>
        <w:t xml:space="preserve"> Ren-Chin Wu (0000-0003-1439-0874)</w:t>
      </w:r>
      <w:r w:rsidR="007248EE" w:rsidRPr="00032AA5">
        <w:rPr>
          <w:rFonts w:ascii="Book Antiqua" w:eastAsia="宋体" w:hAnsi="Book Antiqua"/>
          <w:szCs w:val="24"/>
          <w:lang w:eastAsia="zh-CN"/>
        </w:rPr>
        <w:t>;</w:t>
      </w:r>
      <w:r w:rsidRPr="00032AA5">
        <w:rPr>
          <w:rFonts w:ascii="Book Antiqua" w:hAnsi="Book Antiqua"/>
          <w:szCs w:val="24"/>
        </w:rPr>
        <w:t xml:space="preserve"> Ying-</w:t>
      </w:r>
      <w:proofErr w:type="spellStart"/>
      <w:r w:rsidRPr="00032AA5">
        <w:rPr>
          <w:rFonts w:ascii="Book Antiqua" w:hAnsi="Book Antiqua"/>
          <w:szCs w:val="24"/>
        </w:rPr>
        <w:t>Chieh</w:t>
      </w:r>
      <w:proofErr w:type="spellEnd"/>
      <w:r w:rsidRPr="00032AA5">
        <w:rPr>
          <w:rFonts w:ascii="Book Antiqua" w:hAnsi="Book Antiqua"/>
          <w:szCs w:val="24"/>
        </w:rPr>
        <w:t xml:space="preserve"> Lai (0000-0003-0148-9488)</w:t>
      </w:r>
      <w:r w:rsidR="007248EE" w:rsidRPr="00032AA5">
        <w:rPr>
          <w:rFonts w:ascii="Book Antiqua" w:eastAsia="宋体" w:hAnsi="Book Antiqua"/>
          <w:szCs w:val="24"/>
          <w:lang w:eastAsia="zh-CN"/>
        </w:rPr>
        <w:t>;</w:t>
      </w:r>
      <w:r w:rsidRPr="00032AA5">
        <w:rPr>
          <w:rFonts w:ascii="Book Antiqua" w:hAnsi="Book Antiqua"/>
          <w:szCs w:val="24"/>
        </w:rPr>
        <w:t xml:space="preserve"> </w:t>
      </w:r>
      <w:proofErr w:type="spellStart"/>
      <w:r w:rsidRPr="00032AA5">
        <w:rPr>
          <w:rFonts w:ascii="Book Antiqua" w:hAnsi="Book Antiqua"/>
          <w:szCs w:val="24"/>
        </w:rPr>
        <w:t>Meng</w:t>
      </w:r>
      <w:proofErr w:type="spellEnd"/>
      <w:r w:rsidRPr="00032AA5">
        <w:rPr>
          <w:rFonts w:ascii="Book Antiqua" w:hAnsi="Book Antiqua"/>
          <w:szCs w:val="24"/>
        </w:rPr>
        <w:t>-Han Chiang (0000-0002-2697-4757)</w:t>
      </w:r>
      <w:r w:rsidR="007248EE" w:rsidRPr="00032AA5">
        <w:rPr>
          <w:rFonts w:ascii="Book Antiqua" w:eastAsia="宋体" w:hAnsi="Book Antiqua"/>
          <w:szCs w:val="24"/>
          <w:lang w:eastAsia="zh-CN"/>
        </w:rPr>
        <w:t>;</w:t>
      </w:r>
      <w:r w:rsidRPr="00032AA5">
        <w:rPr>
          <w:rFonts w:ascii="Book Antiqua" w:hAnsi="Book Antiqua"/>
          <w:szCs w:val="24"/>
        </w:rPr>
        <w:t xml:space="preserve"> </w:t>
      </w:r>
      <w:proofErr w:type="spellStart"/>
      <w:r w:rsidRPr="00032AA5">
        <w:rPr>
          <w:rFonts w:ascii="Book Antiqua" w:hAnsi="Book Antiqua"/>
          <w:szCs w:val="24"/>
        </w:rPr>
        <w:t>Kuan</w:t>
      </w:r>
      <w:proofErr w:type="spellEnd"/>
      <w:r w:rsidRPr="00032AA5">
        <w:rPr>
          <w:rFonts w:ascii="Book Antiqua" w:hAnsi="Book Antiqua"/>
          <w:szCs w:val="24"/>
        </w:rPr>
        <w:t>-Ying Lu (0000-0002-4677-9000)</w:t>
      </w:r>
      <w:r w:rsidR="007248EE" w:rsidRPr="00032AA5">
        <w:rPr>
          <w:rFonts w:ascii="Book Antiqua" w:eastAsia="宋体" w:hAnsi="Book Antiqua"/>
          <w:szCs w:val="24"/>
          <w:lang w:eastAsia="zh-CN"/>
        </w:rPr>
        <w:t>;</w:t>
      </w:r>
      <w:r w:rsidRPr="00032AA5">
        <w:rPr>
          <w:rFonts w:ascii="Book Antiqua" w:hAnsi="Book Antiqua"/>
          <w:szCs w:val="24"/>
        </w:rPr>
        <w:t xml:space="preserve"> </w:t>
      </w:r>
      <w:r w:rsidR="00BE12B4" w:rsidRPr="00032AA5">
        <w:rPr>
          <w:rFonts w:ascii="Book Antiqua" w:hAnsi="Book Antiqua"/>
          <w:szCs w:val="24"/>
        </w:rPr>
        <w:t xml:space="preserve">Chia-Ni Lin </w:t>
      </w:r>
      <w:r w:rsidRPr="00032AA5">
        <w:rPr>
          <w:rFonts w:ascii="Book Antiqua" w:hAnsi="Book Antiqua"/>
          <w:szCs w:val="24"/>
        </w:rPr>
        <w:t>(</w:t>
      </w:r>
      <w:r w:rsidR="00BE12B4" w:rsidRPr="00032AA5">
        <w:rPr>
          <w:rFonts w:ascii="Book Antiqua" w:hAnsi="Book Antiqua"/>
          <w:szCs w:val="24"/>
        </w:rPr>
        <w:t>0000-0002-2722-0164</w:t>
      </w:r>
      <w:r w:rsidRPr="00032AA5">
        <w:rPr>
          <w:rFonts w:ascii="Book Antiqua" w:hAnsi="Book Antiqua"/>
          <w:szCs w:val="24"/>
        </w:rPr>
        <w:t>)</w:t>
      </w:r>
      <w:r w:rsidR="007248EE" w:rsidRPr="00032AA5">
        <w:rPr>
          <w:rFonts w:ascii="Book Antiqua" w:eastAsia="宋体" w:hAnsi="Book Antiqua"/>
          <w:szCs w:val="24"/>
          <w:lang w:eastAsia="zh-CN"/>
        </w:rPr>
        <w:t>;</w:t>
      </w:r>
      <w:r w:rsidRPr="00032AA5">
        <w:rPr>
          <w:rFonts w:ascii="Book Antiqua" w:hAnsi="Book Antiqua"/>
          <w:szCs w:val="24"/>
        </w:rPr>
        <w:t xml:space="preserve"> Mei-Ling Cheng (0000-0003-2006-133X)</w:t>
      </w:r>
      <w:r w:rsidR="00F45627" w:rsidRPr="00032AA5">
        <w:rPr>
          <w:rFonts w:ascii="Book Antiqua" w:eastAsia="宋体" w:hAnsi="Book Antiqua"/>
          <w:szCs w:val="24"/>
          <w:lang w:eastAsia="zh-CN"/>
        </w:rPr>
        <w:t>;</w:t>
      </w:r>
      <w:r w:rsidRPr="00032AA5">
        <w:rPr>
          <w:rFonts w:ascii="Book Antiqua" w:hAnsi="Book Antiqua"/>
          <w:szCs w:val="24"/>
        </w:rPr>
        <w:t xml:space="preserve"> </w:t>
      </w:r>
      <w:proofErr w:type="spellStart"/>
      <w:r w:rsidRPr="00032AA5">
        <w:rPr>
          <w:rFonts w:ascii="Book Antiqua" w:hAnsi="Book Antiqua"/>
          <w:szCs w:val="24"/>
        </w:rPr>
        <w:t>Gigin</w:t>
      </w:r>
      <w:proofErr w:type="spellEnd"/>
      <w:r w:rsidRPr="00032AA5">
        <w:rPr>
          <w:rFonts w:ascii="Book Antiqua" w:hAnsi="Book Antiqua"/>
          <w:szCs w:val="24"/>
        </w:rPr>
        <w:t xml:space="preserve"> Lin (0000-0001-7246-1058).</w:t>
      </w:r>
    </w:p>
    <w:p w14:paraId="55CEEFB0" w14:textId="77777777" w:rsidR="00C8113A" w:rsidRPr="00032AA5" w:rsidRDefault="00C8113A" w:rsidP="00032AA5">
      <w:pPr>
        <w:spacing w:line="360" w:lineRule="auto"/>
        <w:jc w:val="both"/>
        <w:rPr>
          <w:rFonts w:ascii="Book Antiqua" w:hAnsi="Book Antiqua"/>
          <w:szCs w:val="24"/>
        </w:rPr>
      </w:pPr>
    </w:p>
    <w:p w14:paraId="7ECE1DDB" w14:textId="2BF2C805" w:rsidR="00C8113A" w:rsidRPr="00032AA5" w:rsidRDefault="00C8113A" w:rsidP="00032AA5">
      <w:pPr>
        <w:spacing w:line="360" w:lineRule="auto"/>
        <w:jc w:val="both"/>
        <w:rPr>
          <w:rFonts w:ascii="Book Antiqua" w:hAnsi="Book Antiqua"/>
          <w:szCs w:val="24"/>
        </w:rPr>
      </w:pPr>
      <w:r w:rsidRPr="00032AA5">
        <w:rPr>
          <w:rFonts w:ascii="Book Antiqua" w:hAnsi="Book Antiqua"/>
          <w:b/>
          <w:szCs w:val="24"/>
        </w:rPr>
        <w:t>Author contributions</w:t>
      </w:r>
      <w:r w:rsidRPr="00032AA5">
        <w:rPr>
          <w:rFonts w:ascii="Book Antiqua" w:hAnsi="Book Antiqua"/>
          <w:szCs w:val="24"/>
        </w:rPr>
        <w:t xml:space="preserve">: Lin G conceived and designed the experiments; </w:t>
      </w:r>
      <w:proofErr w:type="spellStart"/>
      <w:r w:rsidRPr="00032AA5">
        <w:rPr>
          <w:rFonts w:ascii="Book Antiqua" w:hAnsi="Book Antiqua"/>
          <w:szCs w:val="24"/>
        </w:rPr>
        <w:t>Yeh</w:t>
      </w:r>
      <w:proofErr w:type="spellEnd"/>
      <w:r w:rsidRPr="00032AA5">
        <w:rPr>
          <w:rFonts w:ascii="Book Antiqua" w:hAnsi="Book Antiqua"/>
          <w:szCs w:val="24"/>
        </w:rPr>
        <w:t xml:space="preserve"> TS, Chiang MH, Lu KY and Hung CY performed the experiments; Hung CY and Chiang MH analyzed the data; Wu RC, Lai YC, Lin CN an</w:t>
      </w:r>
      <w:r w:rsidR="007248EE" w:rsidRPr="00032AA5">
        <w:rPr>
          <w:rFonts w:ascii="Book Antiqua" w:hAnsi="Book Antiqua"/>
          <w:szCs w:val="24"/>
        </w:rPr>
        <w:t>d Cheng ML contributed reagents</w:t>
      </w:r>
      <w:r w:rsidR="007248EE" w:rsidRPr="00032AA5">
        <w:rPr>
          <w:rFonts w:ascii="Book Antiqua" w:eastAsia="宋体" w:hAnsi="Book Antiqua"/>
          <w:szCs w:val="24"/>
          <w:lang w:eastAsia="zh-CN"/>
        </w:rPr>
        <w:t xml:space="preserve">, </w:t>
      </w:r>
      <w:r w:rsidR="007248EE" w:rsidRPr="00032AA5">
        <w:rPr>
          <w:rFonts w:ascii="Book Antiqua" w:hAnsi="Book Antiqua"/>
          <w:szCs w:val="24"/>
        </w:rPr>
        <w:t>materials</w:t>
      </w:r>
      <w:r w:rsidR="007248EE" w:rsidRPr="00032AA5">
        <w:rPr>
          <w:rFonts w:ascii="Book Antiqua" w:eastAsia="宋体" w:hAnsi="Book Antiqua"/>
          <w:szCs w:val="24"/>
          <w:lang w:eastAsia="zh-CN"/>
        </w:rPr>
        <w:t xml:space="preserve">, and </w:t>
      </w:r>
      <w:r w:rsidRPr="00032AA5">
        <w:rPr>
          <w:rFonts w:ascii="Book Antiqua" w:hAnsi="Book Antiqua"/>
          <w:szCs w:val="24"/>
        </w:rPr>
        <w:t xml:space="preserve">analysis tools; Hung CY and Lin G wrote the paper. </w:t>
      </w:r>
    </w:p>
    <w:p w14:paraId="445C627B" w14:textId="77777777" w:rsidR="00C8113A" w:rsidRPr="00032AA5" w:rsidRDefault="00C8113A" w:rsidP="00032AA5">
      <w:pPr>
        <w:spacing w:line="360" w:lineRule="auto"/>
        <w:jc w:val="both"/>
        <w:rPr>
          <w:rFonts w:ascii="Book Antiqua" w:hAnsi="Book Antiqua"/>
          <w:szCs w:val="24"/>
        </w:rPr>
      </w:pPr>
    </w:p>
    <w:p w14:paraId="273ACF31" w14:textId="4BB9BD3F" w:rsidR="00C8113A" w:rsidRPr="00032AA5" w:rsidRDefault="00C8113A" w:rsidP="00032AA5">
      <w:pPr>
        <w:spacing w:line="360" w:lineRule="auto"/>
        <w:jc w:val="both"/>
        <w:rPr>
          <w:rFonts w:ascii="Book Antiqua" w:eastAsia="宋体" w:hAnsi="Book Antiqua"/>
          <w:szCs w:val="24"/>
          <w:lang w:eastAsia="zh-CN"/>
        </w:rPr>
      </w:pPr>
      <w:r w:rsidRPr="00032AA5">
        <w:rPr>
          <w:rFonts w:ascii="Book Antiqua" w:hAnsi="Book Antiqua"/>
          <w:b/>
          <w:szCs w:val="24"/>
        </w:rPr>
        <w:t xml:space="preserve">Supported by </w:t>
      </w:r>
      <w:r w:rsidR="00C54A68" w:rsidRPr="00032AA5">
        <w:rPr>
          <w:rFonts w:ascii="Book Antiqua" w:hAnsi="Book Antiqua"/>
          <w:szCs w:val="24"/>
        </w:rPr>
        <w:t>the funding from the Ministry of Science and Technology Taiwan</w:t>
      </w:r>
      <w:r w:rsidR="004D1A2D" w:rsidRPr="00032AA5">
        <w:rPr>
          <w:rFonts w:ascii="Book Antiqua" w:hAnsi="Book Antiqua"/>
          <w:szCs w:val="24"/>
        </w:rPr>
        <w:t xml:space="preserve"> grant</w:t>
      </w:r>
      <w:r w:rsidR="004D1A2D" w:rsidRPr="00032AA5">
        <w:rPr>
          <w:rFonts w:ascii="Book Antiqua" w:eastAsia="宋体" w:hAnsi="Book Antiqua"/>
          <w:szCs w:val="24"/>
          <w:lang w:eastAsia="zh-CN"/>
        </w:rPr>
        <w:t>, No.</w:t>
      </w:r>
      <w:r w:rsidR="004D1A2D" w:rsidRPr="00032AA5">
        <w:rPr>
          <w:rFonts w:ascii="Book Antiqua" w:hAnsi="Book Antiqua"/>
          <w:szCs w:val="24"/>
        </w:rPr>
        <w:t xml:space="preserve"> MOST 106-2314-B-182A-019</w:t>
      </w:r>
      <w:r w:rsidR="00C54A68" w:rsidRPr="00032AA5">
        <w:rPr>
          <w:rFonts w:ascii="Book Antiqua" w:hAnsi="Book Antiqua"/>
          <w:szCs w:val="24"/>
        </w:rPr>
        <w:t xml:space="preserve">-MY3; </w:t>
      </w:r>
      <w:r w:rsidR="004D1A2D" w:rsidRPr="00032AA5">
        <w:rPr>
          <w:rFonts w:ascii="Book Antiqua" w:eastAsia="宋体" w:hAnsi="Book Antiqua"/>
          <w:szCs w:val="24"/>
          <w:lang w:eastAsia="zh-CN"/>
        </w:rPr>
        <w:t xml:space="preserve">and </w:t>
      </w:r>
      <w:r w:rsidR="00C54A68" w:rsidRPr="00032AA5">
        <w:rPr>
          <w:rFonts w:ascii="Book Antiqua" w:hAnsi="Book Antiqua"/>
          <w:szCs w:val="24"/>
        </w:rPr>
        <w:t>the Chang Gung Foundation</w:t>
      </w:r>
      <w:r w:rsidR="004D1A2D" w:rsidRPr="00032AA5">
        <w:rPr>
          <w:rFonts w:ascii="Book Antiqua" w:eastAsia="宋体" w:hAnsi="Book Antiqua"/>
          <w:szCs w:val="24"/>
          <w:lang w:eastAsia="zh-CN"/>
        </w:rPr>
        <w:t>, No.</w:t>
      </w:r>
      <w:r w:rsidR="004D1A2D" w:rsidRPr="00032AA5">
        <w:rPr>
          <w:rFonts w:ascii="Book Antiqua" w:hAnsi="Book Antiqua"/>
          <w:szCs w:val="24"/>
        </w:rPr>
        <w:t xml:space="preserve"> CMRPG3E1321-2</w:t>
      </w:r>
      <w:r w:rsidR="004D1A2D" w:rsidRPr="00032AA5">
        <w:rPr>
          <w:rFonts w:ascii="Book Antiqua" w:eastAsia="宋体" w:hAnsi="Book Antiqua"/>
          <w:szCs w:val="24"/>
          <w:lang w:eastAsia="zh-CN"/>
        </w:rPr>
        <w:t>.</w:t>
      </w:r>
    </w:p>
    <w:p w14:paraId="0BB62266" w14:textId="77777777" w:rsidR="00C54A68" w:rsidRPr="00032AA5" w:rsidRDefault="00C54A68" w:rsidP="00032AA5">
      <w:pPr>
        <w:spacing w:line="360" w:lineRule="auto"/>
        <w:jc w:val="both"/>
        <w:rPr>
          <w:rFonts w:ascii="Book Antiqua" w:eastAsia="宋体" w:hAnsi="Book Antiqua"/>
          <w:b/>
          <w:szCs w:val="24"/>
          <w:lang w:eastAsia="zh-CN"/>
        </w:rPr>
      </w:pPr>
    </w:p>
    <w:p w14:paraId="7BFE7B67" w14:textId="77777777" w:rsidR="001B5ABB" w:rsidRPr="00032AA5" w:rsidRDefault="001B5ABB" w:rsidP="00032AA5">
      <w:pPr>
        <w:spacing w:line="360" w:lineRule="auto"/>
        <w:jc w:val="both"/>
        <w:rPr>
          <w:rFonts w:ascii="Book Antiqua" w:hAnsi="Book Antiqua"/>
          <w:szCs w:val="24"/>
        </w:rPr>
      </w:pPr>
      <w:r w:rsidRPr="00032AA5">
        <w:rPr>
          <w:rFonts w:ascii="Book Antiqua" w:hAnsi="Book Antiqua"/>
          <w:b/>
          <w:color w:val="000000"/>
          <w:szCs w:val="24"/>
        </w:rPr>
        <w:t>Institutional review board statement</w:t>
      </w:r>
      <w:r w:rsidRPr="00032AA5">
        <w:rPr>
          <w:rFonts w:ascii="Book Antiqua" w:hAnsi="Book Antiqua"/>
          <w:b/>
          <w:iCs/>
          <w:color w:val="000000"/>
          <w:kern w:val="0"/>
          <w:szCs w:val="24"/>
        </w:rPr>
        <w:t>:</w:t>
      </w:r>
      <w:r w:rsidRPr="00032AA5">
        <w:rPr>
          <w:rFonts w:ascii="Book Antiqua" w:eastAsia="微软雅黑" w:hAnsi="Book Antiqua"/>
          <w:color w:val="000000"/>
          <w:szCs w:val="24"/>
        </w:rPr>
        <w:t xml:space="preserve"> </w:t>
      </w:r>
      <w:r w:rsidRPr="00032AA5">
        <w:rPr>
          <w:rFonts w:ascii="Book Antiqua" w:hAnsi="Book Antiqua"/>
          <w:szCs w:val="24"/>
        </w:rPr>
        <w:t xml:space="preserve">All procedures in studies involving human </w:t>
      </w:r>
      <w:r w:rsidRPr="00032AA5">
        <w:rPr>
          <w:rFonts w:ascii="Book Antiqua" w:hAnsi="Book Antiqua"/>
          <w:szCs w:val="24"/>
        </w:rPr>
        <w:lastRenderedPageBreak/>
        <w:t>participants were in accordance with the ethical standards of the institutional and/or national research committee and with the 1964 Helsinki declaration and its later amendments or comparable ethical standards.</w:t>
      </w:r>
    </w:p>
    <w:p w14:paraId="6CD11879" w14:textId="77777777" w:rsidR="001B5ABB" w:rsidRPr="00032AA5" w:rsidRDefault="001B5ABB" w:rsidP="00032AA5">
      <w:pPr>
        <w:spacing w:line="360" w:lineRule="auto"/>
        <w:jc w:val="both"/>
        <w:rPr>
          <w:rFonts w:ascii="Book Antiqua" w:eastAsia="宋体" w:hAnsi="Book Antiqua"/>
          <w:b/>
          <w:szCs w:val="24"/>
          <w:lang w:eastAsia="zh-CN"/>
        </w:rPr>
      </w:pPr>
    </w:p>
    <w:p w14:paraId="162B61B8" w14:textId="77777777" w:rsidR="00C8113A" w:rsidRPr="00032AA5" w:rsidRDefault="00C8113A" w:rsidP="00032AA5">
      <w:pPr>
        <w:spacing w:line="360" w:lineRule="auto"/>
        <w:jc w:val="both"/>
        <w:rPr>
          <w:rFonts w:ascii="Book Antiqua" w:eastAsia="宋体" w:hAnsi="Book Antiqua"/>
          <w:szCs w:val="24"/>
          <w:lang w:eastAsia="zh-CN"/>
        </w:rPr>
      </w:pPr>
      <w:r w:rsidRPr="00032AA5">
        <w:rPr>
          <w:rFonts w:ascii="Book Antiqua" w:hAnsi="Book Antiqua"/>
          <w:b/>
          <w:szCs w:val="24"/>
        </w:rPr>
        <w:t>Conflict-of-interest statement</w:t>
      </w:r>
      <w:r w:rsidRPr="00032AA5">
        <w:rPr>
          <w:rFonts w:ascii="Book Antiqua" w:hAnsi="Book Antiqua"/>
          <w:szCs w:val="24"/>
        </w:rPr>
        <w:t xml:space="preserve">: </w:t>
      </w:r>
      <w:r w:rsidRPr="00032AA5">
        <w:rPr>
          <w:rFonts w:ascii="Book Antiqua" w:hAnsi="Book Antiqua"/>
          <w:szCs w:val="24"/>
          <w:lang w:val="en-GB" w:bidi="en-US"/>
        </w:rPr>
        <w:t>The authors declare that they have no conflict of interest</w:t>
      </w:r>
      <w:r w:rsidRPr="00032AA5">
        <w:rPr>
          <w:rFonts w:ascii="Book Antiqua" w:hAnsi="Book Antiqua"/>
          <w:szCs w:val="24"/>
        </w:rPr>
        <w:t>.</w:t>
      </w:r>
    </w:p>
    <w:p w14:paraId="4E8060D1" w14:textId="77777777" w:rsidR="001B5ABB" w:rsidRPr="00032AA5" w:rsidRDefault="001B5ABB" w:rsidP="00032AA5">
      <w:pPr>
        <w:spacing w:line="360" w:lineRule="auto"/>
        <w:jc w:val="both"/>
        <w:rPr>
          <w:rFonts w:ascii="Book Antiqua" w:eastAsia="宋体" w:hAnsi="Book Antiqua"/>
          <w:szCs w:val="24"/>
          <w:lang w:eastAsia="zh-CN"/>
        </w:rPr>
      </w:pPr>
    </w:p>
    <w:p w14:paraId="77CE0557" w14:textId="77777777" w:rsidR="001B5ABB" w:rsidRPr="00032AA5" w:rsidRDefault="001B5ABB" w:rsidP="00032AA5">
      <w:pPr>
        <w:widowControl/>
        <w:adjustRightInd w:val="0"/>
        <w:snapToGrid w:val="0"/>
        <w:spacing w:line="360" w:lineRule="auto"/>
        <w:jc w:val="both"/>
        <w:rPr>
          <w:rFonts w:ascii="Book Antiqua" w:hAnsi="Book Antiqua" w:cs="宋体"/>
          <w:color w:val="000000"/>
          <w:kern w:val="0"/>
          <w:szCs w:val="24"/>
        </w:rPr>
      </w:pPr>
      <w:r w:rsidRPr="00032AA5">
        <w:rPr>
          <w:rFonts w:ascii="Book Antiqua" w:hAnsi="Book Antiqua"/>
          <w:b/>
          <w:color w:val="000000"/>
          <w:kern w:val="0"/>
          <w:szCs w:val="24"/>
        </w:rPr>
        <w:t xml:space="preserve">Open-Access: </w:t>
      </w:r>
      <w:r w:rsidRPr="00032AA5">
        <w:rPr>
          <w:rFonts w:ascii="Book Antiqua" w:hAnsi="Book Antiqua"/>
          <w:color w:val="000000"/>
          <w:kern w:val="0"/>
          <w:szCs w:val="24"/>
        </w:rPr>
        <w:t xml:space="preserve">This is an </w:t>
      </w:r>
      <w:r w:rsidRPr="00032AA5">
        <w:rPr>
          <w:rFonts w:ascii="Book Antiqua" w:hAnsi="Book Antiqua" w:cs="宋体"/>
          <w:color w:val="000000"/>
          <w:kern w:val="0"/>
          <w:szCs w:val="24"/>
        </w:rPr>
        <w:t xml:space="preserve">open-access article that was </w:t>
      </w:r>
      <w:r w:rsidRPr="00032AA5">
        <w:rPr>
          <w:rFonts w:ascii="Book Antiqua" w:hAnsi="Book Antiqua"/>
          <w:color w:val="000000"/>
          <w:kern w:val="0"/>
          <w:szCs w:val="24"/>
        </w:rPr>
        <w:t xml:space="preserve">selected by an in-house editor and fully peer-reviewed by external reviewers. It is </w:t>
      </w:r>
      <w:r w:rsidRPr="00032AA5">
        <w:rPr>
          <w:rFonts w:ascii="Book Antiqua" w:hAnsi="Book Antiqua" w:cs="宋体"/>
          <w:color w:val="000000"/>
          <w:kern w:val="0"/>
          <w:szCs w:val="24"/>
        </w:rPr>
        <w:t xml:space="preserve">distributed in accordance with </w:t>
      </w:r>
      <w:r w:rsidRPr="00032AA5">
        <w:rPr>
          <w:rFonts w:ascii="Book Antiqua" w:hAnsi="Book Antiqua"/>
          <w:color w:val="000000"/>
          <w:kern w:val="0"/>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FCB73" w14:textId="77777777" w:rsidR="001B5ABB" w:rsidRPr="00032AA5" w:rsidRDefault="001B5ABB" w:rsidP="00032AA5">
      <w:pPr>
        <w:spacing w:line="360" w:lineRule="auto"/>
        <w:jc w:val="both"/>
        <w:rPr>
          <w:rFonts w:ascii="Book Antiqua" w:eastAsia="微软雅黑" w:hAnsi="Book Antiqua"/>
          <w:b/>
          <w:color w:val="000000"/>
          <w:szCs w:val="24"/>
        </w:rPr>
      </w:pPr>
    </w:p>
    <w:p w14:paraId="341CC362" w14:textId="77777777" w:rsidR="001B5ABB" w:rsidRPr="00032AA5" w:rsidRDefault="001B5ABB" w:rsidP="00032AA5">
      <w:pPr>
        <w:spacing w:line="360" w:lineRule="auto"/>
        <w:jc w:val="both"/>
        <w:rPr>
          <w:rFonts w:ascii="Book Antiqua" w:hAnsi="Book Antiqua"/>
          <w:color w:val="000000"/>
          <w:szCs w:val="24"/>
        </w:rPr>
      </w:pPr>
      <w:r w:rsidRPr="00032AA5">
        <w:rPr>
          <w:rFonts w:ascii="Book Antiqua" w:hAnsi="Book Antiqua"/>
          <w:b/>
          <w:color w:val="000000"/>
          <w:szCs w:val="24"/>
        </w:rPr>
        <w:t xml:space="preserve">Manuscript source: </w:t>
      </w:r>
      <w:r w:rsidRPr="00032AA5">
        <w:rPr>
          <w:rFonts w:ascii="Book Antiqua" w:hAnsi="Book Antiqua"/>
          <w:color w:val="000000"/>
          <w:szCs w:val="24"/>
        </w:rPr>
        <w:t>Unsolicited manuscript</w:t>
      </w:r>
    </w:p>
    <w:p w14:paraId="50DFD650" w14:textId="77777777" w:rsidR="00C8113A" w:rsidRPr="00032AA5" w:rsidRDefault="00C8113A" w:rsidP="00032AA5">
      <w:pPr>
        <w:spacing w:line="360" w:lineRule="auto"/>
        <w:jc w:val="both"/>
        <w:rPr>
          <w:rFonts w:ascii="Book Antiqua" w:eastAsia="宋体" w:hAnsi="Book Antiqua"/>
          <w:szCs w:val="24"/>
          <w:lang w:eastAsia="zh-CN"/>
        </w:rPr>
      </w:pPr>
    </w:p>
    <w:p w14:paraId="362D92BB" w14:textId="4FBE3441" w:rsidR="00C8113A" w:rsidRPr="00032AA5" w:rsidRDefault="00C945F5" w:rsidP="00032AA5">
      <w:pPr>
        <w:spacing w:line="360" w:lineRule="auto"/>
        <w:jc w:val="both"/>
        <w:rPr>
          <w:rFonts w:ascii="Book Antiqua" w:hAnsi="Book Antiqua"/>
          <w:szCs w:val="24"/>
        </w:rPr>
      </w:pPr>
      <w:r>
        <w:rPr>
          <w:rFonts w:ascii="Book Antiqua" w:hAnsi="Book Antiqua"/>
          <w:b/>
          <w:szCs w:val="24"/>
        </w:rPr>
        <w:t>Corresponding author</w:t>
      </w:r>
      <w:bookmarkStart w:id="0" w:name="_GoBack"/>
      <w:bookmarkEnd w:id="0"/>
      <w:r w:rsidR="00C8113A" w:rsidRPr="00032AA5">
        <w:rPr>
          <w:rFonts w:ascii="Book Antiqua" w:hAnsi="Book Antiqua"/>
          <w:b/>
          <w:szCs w:val="24"/>
        </w:rPr>
        <w:t>:</w:t>
      </w:r>
      <w:r w:rsidR="00C8113A" w:rsidRPr="00032AA5">
        <w:rPr>
          <w:rFonts w:ascii="Book Antiqua" w:hAnsi="Book Antiqua"/>
          <w:szCs w:val="24"/>
        </w:rPr>
        <w:t xml:space="preserve"> </w:t>
      </w:r>
      <w:proofErr w:type="spellStart"/>
      <w:r w:rsidR="00C8113A" w:rsidRPr="00032AA5">
        <w:rPr>
          <w:rFonts w:ascii="Book Antiqua" w:hAnsi="Book Antiqua"/>
          <w:b/>
          <w:szCs w:val="24"/>
        </w:rPr>
        <w:t>Gigin</w:t>
      </w:r>
      <w:proofErr w:type="spellEnd"/>
      <w:r w:rsidR="00C8113A" w:rsidRPr="00032AA5">
        <w:rPr>
          <w:rFonts w:ascii="Book Antiqua" w:hAnsi="Book Antiqua"/>
          <w:b/>
          <w:szCs w:val="24"/>
        </w:rPr>
        <w:t xml:space="preserve"> Lin, MD, PhD,</w:t>
      </w:r>
      <w:r w:rsidR="00C8113A" w:rsidRPr="00032AA5">
        <w:rPr>
          <w:rFonts w:ascii="Book Antiqua" w:hAnsi="Book Antiqua"/>
          <w:szCs w:val="24"/>
        </w:rPr>
        <w:t xml:space="preserve"> </w:t>
      </w:r>
      <w:r w:rsidR="00B94A06" w:rsidRPr="00032AA5">
        <w:rPr>
          <w:rFonts w:ascii="Book Antiqua" w:hAnsi="Book Antiqua"/>
          <w:b/>
          <w:szCs w:val="24"/>
        </w:rPr>
        <w:t>Director,</w:t>
      </w:r>
      <w:r w:rsidR="00B94A06" w:rsidRPr="00032AA5">
        <w:rPr>
          <w:rFonts w:ascii="Book Antiqua" w:eastAsia="宋体" w:hAnsi="Book Antiqua"/>
          <w:b/>
          <w:szCs w:val="24"/>
          <w:lang w:eastAsia="zh-CN"/>
        </w:rPr>
        <w:t xml:space="preserve"> </w:t>
      </w:r>
      <w:r w:rsidR="00C8113A" w:rsidRPr="00032AA5">
        <w:rPr>
          <w:rFonts w:ascii="Book Antiqua" w:hAnsi="Book Antiqua"/>
          <w:szCs w:val="24"/>
        </w:rPr>
        <w:t>Department of Medical Imaging and Intervention, Imaging Core Lab, Institute for Radiological Research, Metabolomics Core Lab, Cha</w:t>
      </w:r>
      <w:r w:rsidR="00C8113A" w:rsidRPr="009C02AA">
        <w:rPr>
          <w:rFonts w:ascii="Book Antiqua" w:hAnsi="Book Antiqua"/>
          <w:szCs w:val="24"/>
        </w:rPr>
        <w:t xml:space="preserve">ng Gung Memorial Hospital at </w:t>
      </w:r>
      <w:proofErr w:type="spellStart"/>
      <w:r w:rsidR="00C8113A" w:rsidRPr="009C02AA">
        <w:rPr>
          <w:rFonts w:ascii="Book Antiqua" w:hAnsi="Book Antiqua"/>
          <w:szCs w:val="24"/>
        </w:rPr>
        <w:t>Linkou</w:t>
      </w:r>
      <w:proofErr w:type="spellEnd"/>
      <w:r w:rsidR="00C8113A" w:rsidRPr="009C02AA">
        <w:rPr>
          <w:rFonts w:ascii="Book Antiqua" w:hAnsi="Book Antiqua"/>
          <w:szCs w:val="24"/>
        </w:rPr>
        <w:t xml:space="preserve"> and Chang Gung University, </w:t>
      </w:r>
      <w:proofErr w:type="spellStart"/>
      <w:r w:rsidR="007324C5" w:rsidRPr="009C02AA">
        <w:rPr>
          <w:rFonts w:ascii="Book Antiqua" w:hAnsi="Book Antiqua"/>
          <w:szCs w:val="24"/>
        </w:rPr>
        <w:t>Fuhsing</w:t>
      </w:r>
      <w:proofErr w:type="spellEnd"/>
      <w:r w:rsidR="007324C5" w:rsidRPr="009C02AA">
        <w:rPr>
          <w:rFonts w:ascii="Book Antiqua" w:hAnsi="Book Antiqua"/>
          <w:szCs w:val="24"/>
        </w:rPr>
        <w:t xml:space="preserve"> 5,</w:t>
      </w:r>
      <w:r w:rsidR="00BB6143" w:rsidRPr="009C02AA">
        <w:rPr>
          <w:rFonts w:ascii="Book Antiqua" w:hAnsi="Book Antiqua"/>
          <w:szCs w:val="24"/>
        </w:rPr>
        <w:t xml:space="preserve"> </w:t>
      </w:r>
      <w:r w:rsidR="00C8113A" w:rsidRPr="009C02AA">
        <w:rPr>
          <w:rFonts w:ascii="Book Antiqua" w:hAnsi="Book Antiqua"/>
          <w:szCs w:val="24"/>
        </w:rPr>
        <w:t>Taoyuan 333, Taiwan. giginlin@cgmh.org.tw</w:t>
      </w:r>
    </w:p>
    <w:p w14:paraId="31E1726A" w14:textId="77777777" w:rsidR="00F7603A" w:rsidRPr="00032AA5" w:rsidRDefault="00C8113A" w:rsidP="00032AA5">
      <w:pPr>
        <w:spacing w:line="360" w:lineRule="auto"/>
        <w:jc w:val="both"/>
        <w:rPr>
          <w:rFonts w:ascii="Book Antiqua" w:eastAsia="宋体" w:hAnsi="Book Antiqua"/>
          <w:szCs w:val="24"/>
          <w:lang w:eastAsia="zh-CN"/>
        </w:rPr>
      </w:pPr>
      <w:r w:rsidRPr="00032AA5">
        <w:rPr>
          <w:rFonts w:ascii="Book Antiqua" w:hAnsi="Book Antiqua"/>
          <w:b/>
          <w:szCs w:val="24"/>
        </w:rPr>
        <w:t>Telephone:</w:t>
      </w:r>
      <w:r w:rsidRPr="00032AA5">
        <w:rPr>
          <w:rFonts w:ascii="Book Antiqua" w:hAnsi="Book Antiqua"/>
          <w:szCs w:val="24"/>
        </w:rPr>
        <w:t xml:space="preserve"> +886-3-3281200</w:t>
      </w:r>
      <w:r w:rsidR="00C130C7" w:rsidRPr="00032AA5">
        <w:rPr>
          <w:rFonts w:ascii="Book Antiqua" w:eastAsia="宋体" w:hAnsi="Book Antiqua"/>
          <w:szCs w:val="24"/>
          <w:lang w:eastAsia="zh-CN"/>
        </w:rPr>
        <w:t>-</w:t>
      </w:r>
      <w:r w:rsidRPr="00032AA5">
        <w:rPr>
          <w:rFonts w:ascii="Book Antiqua" w:hAnsi="Book Antiqua"/>
          <w:szCs w:val="24"/>
        </w:rPr>
        <w:t>2575</w:t>
      </w:r>
    </w:p>
    <w:p w14:paraId="787D0B67" w14:textId="30EF1EB5" w:rsidR="00C130C7" w:rsidRPr="00032AA5" w:rsidRDefault="00C8113A" w:rsidP="00032AA5">
      <w:pPr>
        <w:spacing w:line="360" w:lineRule="auto"/>
        <w:jc w:val="both"/>
        <w:rPr>
          <w:rFonts w:ascii="Book Antiqua" w:hAnsi="Book Antiqua"/>
          <w:szCs w:val="24"/>
        </w:rPr>
      </w:pPr>
      <w:r w:rsidRPr="00032AA5">
        <w:rPr>
          <w:rFonts w:ascii="Book Antiqua" w:hAnsi="Book Antiqua"/>
          <w:b/>
          <w:szCs w:val="24"/>
        </w:rPr>
        <w:t xml:space="preserve">Fax: </w:t>
      </w:r>
      <w:r w:rsidR="00C130C7" w:rsidRPr="00032AA5">
        <w:rPr>
          <w:rFonts w:ascii="Book Antiqua" w:hAnsi="Book Antiqua"/>
          <w:szCs w:val="24"/>
        </w:rPr>
        <w:t>+886-3-3971936</w:t>
      </w:r>
    </w:p>
    <w:p w14:paraId="7B8833CD" w14:textId="77777777" w:rsidR="00C130C7" w:rsidRPr="00032AA5" w:rsidRDefault="00C130C7" w:rsidP="00032AA5">
      <w:pPr>
        <w:widowControl/>
        <w:spacing w:line="360" w:lineRule="auto"/>
        <w:jc w:val="both"/>
        <w:rPr>
          <w:rFonts w:ascii="Book Antiqua" w:eastAsia="宋体" w:hAnsi="Book Antiqua"/>
          <w:szCs w:val="24"/>
          <w:lang w:eastAsia="zh-CN"/>
        </w:rPr>
      </w:pPr>
    </w:p>
    <w:p w14:paraId="7F2D5031" w14:textId="1A8E2F3E" w:rsidR="00C130C7" w:rsidRPr="00032AA5" w:rsidRDefault="00C130C7" w:rsidP="00032AA5">
      <w:pPr>
        <w:widowControl/>
        <w:adjustRightInd w:val="0"/>
        <w:snapToGrid w:val="0"/>
        <w:spacing w:line="360" w:lineRule="auto"/>
        <w:jc w:val="both"/>
        <w:rPr>
          <w:rFonts w:ascii="Book Antiqua" w:hAnsi="Book Antiqua"/>
          <w:b/>
          <w:color w:val="000000"/>
          <w:szCs w:val="24"/>
        </w:rPr>
      </w:pPr>
      <w:r w:rsidRPr="00032AA5">
        <w:rPr>
          <w:rFonts w:ascii="Book Antiqua" w:hAnsi="Book Antiqua"/>
          <w:b/>
          <w:color w:val="000000"/>
          <w:szCs w:val="24"/>
        </w:rPr>
        <w:t xml:space="preserve">Received: </w:t>
      </w:r>
      <w:r w:rsidRPr="00032AA5">
        <w:rPr>
          <w:rFonts w:ascii="Book Antiqua" w:eastAsia="宋体" w:hAnsi="Book Antiqua"/>
          <w:color w:val="000000"/>
          <w:szCs w:val="24"/>
          <w:lang w:eastAsia="zh-CN"/>
        </w:rPr>
        <w:t>November</w:t>
      </w:r>
      <w:r w:rsidRPr="00032AA5">
        <w:rPr>
          <w:rFonts w:ascii="Book Antiqua" w:hAnsi="Book Antiqua"/>
          <w:color w:val="000000"/>
          <w:szCs w:val="24"/>
        </w:rPr>
        <w:t xml:space="preserve"> </w:t>
      </w:r>
      <w:r w:rsidRPr="00032AA5">
        <w:rPr>
          <w:rFonts w:ascii="Book Antiqua" w:eastAsia="宋体" w:hAnsi="Book Antiqua"/>
          <w:color w:val="000000"/>
          <w:szCs w:val="24"/>
          <w:lang w:eastAsia="zh-CN"/>
        </w:rPr>
        <w:t>15</w:t>
      </w:r>
      <w:r w:rsidRPr="00032AA5">
        <w:rPr>
          <w:rFonts w:ascii="Book Antiqua" w:hAnsi="Book Antiqua"/>
          <w:color w:val="000000"/>
          <w:szCs w:val="24"/>
        </w:rPr>
        <w:t>, 2018</w:t>
      </w:r>
    </w:p>
    <w:p w14:paraId="086A6084" w14:textId="49FC98FB" w:rsidR="00C130C7" w:rsidRPr="00032AA5" w:rsidRDefault="00C130C7" w:rsidP="00032AA5">
      <w:pPr>
        <w:widowControl/>
        <w:adjustRightInd w:val="0"/>
        <w:snapToGrid w:val="0"/>
        <w:spacing w:line="360" w:lineRule="auto"/>
        <w:jc w:val="both"/>
        <w:rPr>
          <w:rFonts w:ascii="Book Antiqua" w:hAnsi="Book Antiqua"/>
          <w:b/>
          <w:color w:val="000000"/>
          <w:szCs w:val="24"/>
        </w:rPr>
      </w:pPr>
      <w:r w:rsidRPr="00032AA5">
        <w:rPr>
          <w:rFonts w:ascii="Book Antiqua" w:hAnsi="Book Antiqua"/>
          <w:b/>
          <w:color w:val="000000"/>
          <w:szCs w:val="24"/>
        </w:rPr>
        <w:t xml:space="preserve">Peer-review started: </w:t>
      </w:r>
      <w:r w:rsidRPr="00032AA5">
        <w:rPr>
          <w:rFonts w:ascii="Book Antiqua" w:eastAsia="宋体" w:hAnsi="Book Antiqua"/>
          <w:color w:val="000000"/>
          <w:szCs w:val="24"/>
          <w:lang w:eastAsia="zh-CN"/>
        </w:rPr>
        <w:t>November</w:t>
      </w:r>
      <w:r w:rsidRPr="00032AA5">
        <w:rPr>
          <w:rFonts w:ascii="Book Antiqua" w:hAnsi="Book Antiqua"/>
          <w:color w:val="000000"/>
          <w:szCs w:val="24"/>
        </w:rPr>
        <w:t xml:space="preserve"> </w:t>
      </w:r>
      <w:r w:rsidRPr="00032AA5">
        <w:rPr>
          <w:rFonts w:ascii="Book Antiqua" w:eastAsia="宋体" w:hAnsi="Book Antiqua"/>
          <w:color w:val="000000"/>
          <w:szCs w:val="24"/>
          <w:lang w:eastAsia="zh-CN"/>
        </w:rPr>
        <w:t>15</w:t>
      </w:r>
      <w:r w:rsidRPr="00032AA5">
        <w:rPr>
          <w:rFonts w:ascii="Book Antiqua" w:hAnsi="Book Antiqua"/>
          <w:color w:val="000000"/>
          <w:szCs w:val="24"/>
        </w:rPr>
        <w:t>, 2018</w:t>
      </w:r>
    </w:p>
    <w:p w14:paraId="74054D0A" w14:textId="04CEE7E9" w:rsidR="00C130C7" w:rsidRPr="00032AA5" w:rsidRDefault="00C130C7" w:rsidP="00032AA5">
      <w:pPr>
        <w:widowControl/>
        <w:adjustRightInd w:val="0"/>
        <w:snapToGrid w:val="0"/>
        <w:spacing w:line="360" w:lineRule="auto"/>
        <w:jc w:val="both"/>
        <w:rPr>
          <w:rFonts w:ascii="Book Antiqua" w:eastAsia="宋体" w:hAnsi="Book Antiqua"/>
          <w:b/>
          <w:color w:val="000000"/>
          <w:szCs w:val="24"/>
          <w:lang w:eastAsia="zh-CN"/>
        </w:rPr>
      </w:pPr>
      <w:r w:rsidRPr="00032AA5">
        <w:rPr>
          <w:rFonts w:ascii="Book Antiqua" w:hAnsi="Book Antiqua"/>
          <w:b/>
          <w:color w:val="000000"/>
          <w:szCs w:val="24"/>
        </w:rPr>
        <w:t xml:space="preserve">First decision: </w:t>
      </w:r>
      <w:r w:rsidRPr="00032AA5">
        <w:rPr>
          <w:rFonts w:ascii="Book Antiqua" w:eastAsia="宋体" w:hAnsi="Book Antiqua"/>
          <w:color w:val="000000"/>
          <w:szCs w:val="24"/>
          <w:lang w:eastAsia="zh-CN"/>
        </w:rPr>
        <w:t>December 7, 2018</w:t>
      </w:r>
    </w:p>
    <w:p w14:paraId="0A697578" w14:textId="0B224C5C" w:rsidR="00C130C7" w:rsidRPr="00032AA5" w:rsidRDefault="00C130C7" w:rsidP="00032AA5">
      <w:pPr>
        <w:widowControl/>
        <w:adjustRightInd w:val="0"/>
        <w:snapToGrid w:val="0"/>
        <w:spacing w:line="360" w:lineRule="auto"/>
        <w:jc w:val="both"/>
        <w:rPr>
          <w:rFonts w:ascii="Book Antiqua" w:hAnsi="Book Antiqua"/>
          <w:b/>
          <w:color w:val="000000"/>
          <w:szCs w:val="24"/>
        </w:rPr>
      </w:pPr>
      <w:r w:rsidRPr="00032AA5">
        <w:rPr>
          <w:rFonts w:ascii="Book Antiqua" w:hAnsi="Book Antiqua"/>
          <w:b/>
          <w:color w:val="000000"/>
          <w:szCs w:val="24"/>
        </w:rPr>
        <w:t xml:space="preserve">Revised: </w:t>
      </w:r>
      <w:r w:rsidRPr="00032AA5">
        <w:rPr>
          <w:rFonts w:ascii="Book Antiqua" w:eastAsia="宋体" w:hAnsi="Book Antiqua"/>
          <w:color w:val="000000"/>
          <w:szCs w:val="24"/>
          <w:lang w:eastAsia="zh-CN"/>
        </w:rPr>
        <w:t>December 17, 2018</w:t>
      </w:r>
    </w:p>
    <w:p w14:paraId="0ACC213D" w14:textId="5F273040" w:rsidR="00C130C7" w:rsidRPr="00032AA5" w:rsidRDefault="00C130C7" w:rsidP="00032AA5">
      <w:pPr>
        <w:widowControl/>
        <w:adjustRightInd w:val="0"/>
        <w:snapToGrid w:val="0"/>
        <w:spacing w:line="360" w:lineRule="auto"/>
        <w:jc w:val="both"/>
        <w:rPr>
          <w:rFonts w:ascii="Book Antiqua" w:hAnsi="Book Antiqua"/>
          <w:b/>
          <w:color w:val="000000"/>
          <w:szCs w:val="24"/>
        </w:rPr>
      </w:pPr>
      <w:r w:rsidRPr="00032AA5">
        <w:rPr>
          <w:rFonts w:ascii="Book Antiqua" w:hAnsi="Book Antiqua"/>
          <w:b/>
          <w:color w:val="000000"/>
          <w:szCs w:val="24"/>
        </w:rPr>
        <w:t xml:space="preserve">Accepted: </w:t>
      </w:r>
      <w:r w:rsidR="00BB6143" w:rsidRPr="0038632E">
        <w:rPr>
          <w:rFonts w:ascii="Book Antiqua" w:hAnsi="Book Antiqua"/>
          <w:color w:val="000000"/>
          <w:szCs w:val="24"/>
        </w:rPr>
        <w:t>December 23, 2018</w:t>
      </w:r>
    </w:p>
    <w:p w14:paraId="5423CDD1" w14:textId="77A8F46A" w:rsidR="00C130C7" w:rsidRPr="00032AA5" w:rsidRDefault="00C130C7" w:rsidP="00032AA5">
      <w:pPr>
        <w:widowControl/>
        <w:adjustRightInd w:val="0"/>
        <w:snapToGrid w:val="0"/>
        <w:spacing w:line="360" w:lineRule="auto"/>
        <w:jc w:val="both"/>
        <w:rPr>
          <w:rFonts w:ascii="Book Antiqua" w:hAnsi="Book Antiqua"/>
          <w:b/>
          <w:color w:val="000000"/>
          <w:szCs w:val="24"/>
        </w:rPr>
      </w:pPr>
      <w:r w:rsidRPr="00032AA5">
        <w:rPr>
          <w:rFonts w:ascii="Book Antiqua" w:hAnsi="Book Antiqua"/>
          <w:b/>
          <w:color w:val="000000"/>
          <w:szCs w:val="24"/>
        </w:rPr>
        <w:t>Article in press:</w:t>
      </w:r>
      <w:r w:rsidR="009C02AA" w:rsidRPr="009C02AA">
        <w:rPr>
          <w:rFonts w:ascii="Book Antiqua" w:hAnsi="Book Antiqua"/>
          <w:color w:val="000000"/>
          <w:szCs w:val="24"/>
        </w:rPr>
        <w:t xml:space="preserve"> </w:t>
      </w:r>
      <w:r w:rsidR="009C02AA" w:rsidRPr="0038632E">
        <w:rPr>
          <w:rFonts w:ascii="Book Antiqua" w:hAnsi="Book Antiqua"/>
          <w:color w:val="000000"/>
          <w:szCs w:val="24"/>
        </w:rPr>
        <w:t xml:space="preserve">December </w:t>
      </w:r>
      <w:r w:rsidR="009C02AA">
        <w:rPr>
          <w:rFonts w:ascii="Book Antiqua" w:eastAsia="宋体" w:hAnsi="Book Antiqua" w:hint="eastAsia"/>
          <w:color w:val="000000"/>
          <w:szCs w:val="24"/>
          <w:lang w:eastAsia="zh-CN"/>
        </w:rPr>
        <w:t>24</w:t>
      </w:r>
      <w:r w:rsidR="009C02AA" w:rsidRPr="0038632E">
        <w:rPr>
          <w:rFonts w:ascii="Book Antiqua" w:hAnsi="Book Antiqua"/>
          <w:color w:val="000000"/>
          <w:szCs w:val="24"/>
        </w:rPr>
        <w:t>, 2018</w:t>
      </w:r>
    </w:p>
    <w:p w14:paraId="62F90E85" w14:textId="3EAA3007" w:rsidR="00F7603A" w:rsidRPr="009C02AA" w:rsidRDefault="00C130C7" w:rsidP="00032AA5">
      <w:pPr>
        <w:widowControl/>
        <w:adjustRightInd w:val="0"/>
        <w:snapToGrid w:val="0"/>
        <w:spacing w:line="360" w:lineRule="auto"/>
        <w:jc w:val="both"/>
        <w:rPr>
          <w:rFonts w:ascii="Book Antiqua" w:eastAsia="宋体" w:hAnsi="Book Antiqua"/>
          <w:b/>
          <w:color w:val="000000"/>
          <w:szCs w:val="24"/>
          <w:lang w:eastAsia="zh-CN"/>
        </w:rPr>
      </w:pPr>
      <w:r w:rsidRPr="00032AA5">
        <w:rPr>
          <w:rFonts w:ascii="Book Antiqua" w:hAnsi="Book Antiqua"/>
          <w:b/>
          <w:color w:val="000000"/>
          <w:szCs w:val="24"/>
        </w:rPr>
        <w:t>Published online:</w:t>
      </w:r>
      <w:r w:rsidR="009C02AA" w:rsidRPr="009C02AA">
        <w:rPr>
          <w:rFonts w:ascii="Book Antiqua" w:hAnsi="Book Antiqua"/>
          <w:color w:val="000000"/>
          <w:szCs w:val="24"/>
        </w:rPr>
        <w:t xml:space="preserve"> </w:t>
      </w:r>
      <w:r w:rsidR="009C02AA">
        <w:rPr>
          <w:rFonts w:ascii="Book Antiqua" w:eastAsia="宋体" w:hAnsi="Book Antiqua" w:hint="eastAsia"/>
          <w:color w:val="000000"/>
          <w:szCs w:val="24"/>
          <w:lang w:eastAsia="zh-CN"/>
        </w:rPr>
        <w:t>March</w:t>
      </w:r>
      <w:r w:rsidR="009C02AA" w:rsidRPr="0038632E">
        <w:rPr>
          <w:rFonts w:ascii="Book Antiqua" w:hAnsi="Book Antiqua"/>
          <w:color w:val="000000"/>
          <w:szCs w:val="24"/>
        </w:rPr>
        <w:t xml:space="preserve"> </w:t>
      </w:r>
      <w:r w:rsidR="009C02AA">
        <w:rPr>
          <w:rFonts w:ascii="Book Antiqua" w:eastAsia="宋体" w:hAnsi="Book Antiqua" w:hint="eastAsia"/>
          <w:color w:val="000000"/>
          <w:szCs w:val="24"/>
          <w:lang w:eastAsia="zh-CN"/>
        </w:rPr>
        <w:t>15</w:t>
      </w:r>
      <w:r w:rsidR="009C02AA">
        <w:rPr>
          <w:rFonts w:ascii="Book Antiqua" w:hAnsi="Book Antiqua"/>
          <w:color w:val="000000"/>
          <w:szCs w:val="24"/>
        </w:rPr>
        <w:t>, 201</w:t>
      </w:r>
      <w:r w:rsidR="009C02AA">
        <w:rPr>
          <w:rFonts w:ascii="Book Antiqua" w:eastAsia="宋体" w:hAnsi="Book Antiqua" w:hint="eastAsia"/>
          <w:color w:val="000000"/>
          <w:szCs w:val="24"/>
          <w:lang w:eastAsia="zh-CN"/>
        </w:rPr>
        <w:t>9</w:t>
      </w:r>
    </w:p>
    <w:p w14:paraId="3C9C30BC" w14:textId="77777777" w:rsidR="00BB6143" w:rsidRPr="00032AA5" w:rsidRDefault="00BB6143" w:rsidP="00032AA5">
      <w:pPr>
        <w:widowControl/>
        <w:adjustRightInd w:val="0"/>
        <w:snapToGrid w:val="0"/>
        <w:spacing w:line="360" w:lineRule="auto"/>
        <w:jc w:val="both"/>
        <w:rPr>
          <w:rFonts w:ascii="Book Antiqua" w:eastAsia="宋体" w:hAnsi="Book Antiqua"/>
          <w:b/>
          <w:color w:val="000000"/>
          <w:szCs w:val="24"/>
          <w:lang w:eastAsia="zh-CN"/>
        </w:rPr>
      </w:pPr>
    </w:p>
    <w:p w14:paraId="61412EFB" w14:textId="07AEE221" w:rsidR="00D45487" w:rsidRPr="00032AA5" w:rsidRDefault="00D45487" w:rsidP="00032AA5">
      <w:pPr>
        <w:widowControl/>
        <w:adjustRightInd w:val="0"/>
        <w:snapToGrid w:val="0"/>
        <w:spacing w:line="360" w:lineRule="auto"/>
        <w:jc w:val="both"/>
        <w:rPr>
          <w:rFonts w:ascii="Book Antiqua" w:hAnsi="Book Antiqua"/>
          <w:b/>
          <w:szCs w:val="24"/>
          <w:shd w:val="clear" w:color="auto" w:fill="FFFFFF"/>
        </w:rPr>
      </w:pPr>
      <w:r w:rsidRPr="00032AA5">
        <w:rPr>
          <w:rFonts w:ascii="Book Antiqua" w:hAnsi="Book Antiqua"/>
          <w:b/>
          <w:szCs w:val="24"/>
          <w:shd w:val="clear" w:color="auto" w:fill="FFFFFF"/>
        </w:rPr>
        <w:t>Abstract</w:t>
      </w:r>
    </w:p>
    <w:p w14:paraId="6ED11D21" w14:textId="77777777" w:rsidR="007F3C27" w:rsidRPr="00032AA5" w:rsidRDefault="00C704EF" w:rsidP="00032AA5">
      <w:pPr>
        <w:spacing w:line="360" w:lineRule="auto"/>
        <w:jc w:val="both"/>
        <w:rPr>
          <w:rFonts w:ascii="Book Antiqua" w:hAnsi="Book Antiqua"/>
          <w:color w:val="000000"/>
          <w:szCs w:val="24"/>
        </w:rPr>
      </w:pPr>
      <w:r w:rsidRPr="00032AA5">
        <w:rPr>
          <w:rFonts w:ascii="Book Antiqua" w:hAnsi="Book Antiqua"/>
          <w:b/>
          <w:i/>
          <w:color w:val="000000"/>
          <w:szCs w:val="24"/>
        </w:rPr>
        <w:t>BACKGROUND</w:t>
      </w:r>
      <w:r w:rsidRPr="00032AA5">
        <w:rPr>
          <w:rFonts w:ascii="Book Antiqua" w:hAnsi="Book Antiqua"/>
          <w:color w:val="000000"/>
          <w:szCs w:val="24"/>
        </w:rPr>
        <w:t xml:space="preserve"> </w:t>
      </w:r>
    </w:p>
    <w:p w14:paraId="0CBF214A" w14:textId="3FB1F9B3" w:rsidR="00FC6CEC" w:rsidRPr="00032AA5" w:rsidRDefault="007F3C27" w:rsidP="00032AA5">
      <w:pPr>
        <w:spacing w:line="360" w:lineRule="auto"/>
        <w:jc w:val="both"/>
        <w:rPr>
          <w:rFonts w:ascii="Book Antiqua" w:hAnsi="Book Antiqua"/>
          <w:color w:val="000000"/>
          <w:szCs w:val="24"/>
        </w:rPr>
      </w:pPr>
      <w:r w:rsidRPr="00032AA5">
        <w:rPr>
          <w:rFonts w:ascii="Book Antiqua" w:hAnsi="Book Antiqua"/>
          <w:szCs w:val="24"/>
        </w:rPr>
        <w:t xml:space="preserve">Based on the breakthrough of genomics analysis, the Cancer Genome Atlas Research Group recently proposed an integrative genomic analysis, dividing gastric cancer </w:t>
      </w:r>
      <w:r w:rsidR="005B3798" w:rsidRPr="00032AA5">
        <w:rPr>
          <w:rFonts w:ascii="Book Antiqua" w:eastAsia="宋体" w:hAnsi="Book Antiqua"/>
          <w:szCs w:val="24"/>
          <w:lang w:eastAsia="zh-CN"/>
        </w:rPr>
        <w:t>(</w:t>
      </w:r>
      <w:r w:rsidR="005B3798" w:rsidRPr="00032AA5">
        <w:rPr>
          <w:rFonts w:ascii="Book Antiqua" w:hAnsi="Book Antiqua"/>
          <w:szCs w:val="24"/>
        </w:rPr>
        <w:t>GC</w:t>
      </w:r>
      <w:r w:rsidR="005B3798" w:rsidRPr="00032AA5">
        <w:rPr>
          <w:rFonts w:ascii="Book Antiqua" w:eastAsia="宋体" w:hAnsi="Book Antiqua"/>
          <w:szCs w:val="24"/>
          <w:lang w:eastAsia="zh-CN"/>
        </w:rPr>
        <w:t xml:space="preserve">) </w:t>
      </w:r>
      <w:r w:rsidRPr="00032AA5">
        <w:rPr>
          <w:rFonts w:ascii="Book Antiqua" w:hAnsi="Book Antiqua"/>
          <w:szCs w:val="24"/>
        </w:rPr>
        <w:t>into four subtypes, characterized by the chromosomal instability (CIN) status. However, the CIN status of GC is still vaguely characterized and lacking the valuable easy-to-use CIN markers to diagnosis in molecular and histological detection.</w:t>
      </w:r>
    </w:p>
    <w:p w14:paraId="647A3BBC" w14:textId="77777777" w:rsidR="00C704EF" w:rsidRPr="00032AA5" w:rsidRDefault="00C704EF" w:rsidP="00032AA5">
      <w:pPr>
        <w:spacing w:line="360" w:lineRule="auto"/>
        <w:jc w:val="both"/>
        <w:rPr>
          <w:rFonts w:ascii="Book Antiqua" w:eastAsia="宋体" w:hAnsi="Book Antiqua"/>
          <w:i/>
          <w:szCs w:val="24"/>
          <w:shd w:val="clear" w:color="auto" w:fill="FFFFFF"/>
          <w:lang w:eastAsia="zh-CN"/>
        </w:rPr>
      </w:pPr>
    </w:p>
    <w:p w14:paraId="1863FD13" w14:textId="2FA4E38D" w:rsidR="002E7C80" w:rsidRPr="00032AA5" w:rsidRDefault="00D45487" w:rsidP="00032AA5">
      <w:pPr>
        <w:spacing w:line="360" w:lineRule="auto"/>
        <w:jc w:val="both"/>
        <w:rPr>
          <w:rFonts w:ascii="Book Antiqua" w:eastAsia="宋体" w:hAnsi="Book Antiqua"/>
          <w:b/>
          <w:i/>
          <w:szCs w:val="24"/>
          <w:shd w:val="clear" w:color="auto" w:fill="FFFFFF"/>
          <w:lang w:eastAsia="zh-CN"/>
        </w:rPr>
      </w:pPr>
      <w:r w:rsidRPr="00032AA5">
        <w:rPr>
          <w:rFonts w:ascii="Book Antiqua" w:hAnsi="Book Antiqua"/>
          <w:b/>
          <w:i/>
          <w:szCs w:val="24"/>
          <w:shd w:val="clear" w:color="auto" w:fill="FFFFFF"/>
        </w:rPr>
        <w:t>A</w:t>
      </w:r>
      <w:r w:rsidR="00C8113A" w:rsidRPr="00032AA5">
        <w:rPr>
          <w:rFonts w:ascii="Book Antiqua" w:hAnsi="Book Antiqua"/>
          <w:b/>
          <w:i/>
          <w:szCs w:val="24"/>
          <w:shd w:val="clear" w:color="auto" w:fill="FFFFFF"/>
        </w:rPr>
        <w:t>IM</w:t>
      </w:r>
    </w:p>
    <w:p w14:paraId="0CE1BFA2" w14:textId="104E8730" w:rsidR="00DB3982" w:rsidRPr="00032AA5" w:rsidRDefault="00F7603A" w:rsidP="00032AA5">
      <w:pPr>
        <w:spacing w:line="360" w:lineRule="auto"/>
        <w:jc w:val="both"/>
        <w:rPr>
          <w:rFonts w:ascii="Book Antiqua" w:hAnsi="Book Antiqua"/>
          <w:szCs w:val="24"/>
          <w:shd w:val="clear" w:color="auto" w:fill="FFFFFF"/>
        </w:rPr>
      </w:pPr>
      <w:r w:rsidRPr="00032AA5">
        <w:rPr>
          <w:rFonts w:ascii="Book Antiqua" w:eastAsia="宋体" w:hAnsi="Book Antiqua"/>
          <w:szCs w:val="24"/>
          <w:shd w:val="clear" w:color="auto" w:fill="FFFFFF"/>
          <w:lang w:eastAsia="zh-CN"/>
        </w:rPr>
        <w:t xml:space="preserve">To </w:t>
      </w:r>
      <w:r w:rsidRPr="00032AA5">
        <w:rPr>
          <w:rFonts w:ascii="Book Antiqua" w:hAnsi="Book Antiqua"/>
          <w:szCs w:val="24"/>
          <w:shd w:val="clear" w:color="auto" w:fill="FFFFFF"/>
        </w:rPr>
        <w:t>explore</w:t>
      </w:r>
      <w:r w:rsidR="00DB3982" w:rsidRPr="00032AA5">
        <w:rPr>
          <w:rFonts w:ascii="Book Antiqua" w:hAnsi="Book Antiqua"/>
          <w:szCs w:val="24"/>
          <w:shd w:val="clear" w:color="auto" w:fill="FFFFFF"/>
        </w:rPr>
        <w:t xml:space="preserve"> the associations of CIN with downstream </w:t>
      </w:r>
      <w:proofErr w:type="spellStart"/>
      <w:r w:rsidR="00DB3982" w:rsidRPr="00032AA5">
        <w:rPr>
          <w:rFonts w:ascii="Book Antiqua" w:hAnsi="Book Antiqua"/>
          <w:szCs w:val="24"/>
          <w:shd w:val="clear" w:color="auto" w:fill="FFFFFF"/>
        </w:rPr>
        <w:t>lipidomics</w:t>
      </w:r>
      <w:proofErr w:type="spellEnd"/>
      <w:r w:rsidR="00DB3982" w:rsidRPr="00032AA5">
        <w:rPr>
          <w:rFonts w:ascii="Book Antiqua" w:hAnsi="Book Antiqua"/>
          <w:szCs w:val="24"/>
          <w:shd w:val="clear" w:color="auto" w:fill="FFFFFF"/>
        </w:rPr>
        <w:t xml:space="preserve"> profiles.</w:t>
      </w:r>
    </w:p>
    <w:p w14:paraId="79CE8F09" w14:textId="77777777" w:rsidR="002E7C80" w:rsidRPr="00032AA5" w:rsidRDefault="002E7C80" w:rsidP="00032AA5">
      <w:pPr>
        <w:spacing w:line="360" w:lineRule="auto"/>
        <w:jc w:val="both"/>
        <w:rPr>
          <w:rFonts w:ascii="Book Antiqua" w:hAnsi="Book Antiqua"/>
          <w:szCs w:val="24"/>
          <w:shd w:val="clear" w:color="auto" w:fill="FFFFFF"/>
        </w:rPr>
      </w:pPr>
    </w:p>
    <w:p w14:paraId="3BBD4A8B" w14:textId="08BABA44" w:rsidR="002E7C80" w:rsidRPr="00032AA5" w:rsidRDefault="00D45487" w:rsidP="00032AA5">
      <w:pPr>
        <w:spacing w:line="360" w:lineRule="auto"/>
        <w:jc w:val="both"/>
        <w:rPr>
          <w:rFonts w:ascii="Book Antiqua" w:eastAsia="宋体" w:hAnsi="Book Antiqua"/>
          <w:b/>
          <w:i/>
          <w:szCs w:val="24"/>
          <w:shd w:val="clear" w:color="auto" w:fill="FFFFFF"/>
          <w:lang w:eastAsia="zh-CN"/>
        </w:rPr>
      </w:pPr>
      <w:r w:rsidRPr="00032AA5">
        <w:rPr>
          <w:rFonts w:ascii="Book Antiqua" w:hAnsi="Book Antiqua"/>
          <w:b/>
          <w:i/>
          <w:szCs w:val="24"/>
          <w:shd w:val="clear" w:color="auto" w:fill="FFFFFF"/>
        </w:rPr>
        <w:t>M</w:t>
      </w:r>
      <w:r w:rsidR="002E7C80" w:rsidRPr="00032AA5">
        <w:rPr>
          <w:rFonts w:ascii="Book Antiqua" w:hAnsi="Book Antiqua"/>
          <w:b/>
          <w:i/>
          <w:szCs w:val="24"/>
          <w:shd w:val="clear" w:color="auto" w:fill="FFFFFF"/>
        </w:rPr>
        <w:t>ETHODS</w:t>
      </w:r>
    </w:p>
    <w:p w14:paraId="7549B699" w14:textId="6420B698" w:rsidR="00DB3982" w:rsidRPr="00032AA5" w:rsidRDefault="00DB3982" w:rsidP="00032AA5">
      <w:pPr>
        <w:spacing w:line="360" w:lineRule="auto"/>
        <w:jc w:val="both"/>
        <w:rPr>
          <w:rFonts w:ascii="Book Antiqua" w:hAnsi="Book Antiqua"/>
          <w:szCs w:val="24"/>
          <w:shd w:val="clear" w:color="auto" w:fill="FFFFFF"/>
        </w:rPr>
      </w:pPr>
      <w:r w:rsidRPr="00032AA5">
        <w:rPr>
          <w:rFonts w:ascii="Book Antiqua" w:hAnsi="Book Antiqua"/>
          <w:szCs w:val="24"/>
          <w:shd w:val="clear" w:color="auto" w:fill="FFFFFF"/>
        </w:rPr>
        <w:t xml:space="preserve">We collected cancerous and noncancerous tissue samples from 18 patients with GC; the samples were divided into CIN and non-CIN types based on the system of The Cancer Genome Atlas Research Group and 409 sequenced oncogenes and tumor suppressor genes. We identified the </w:t>
      </w:r>
      <w:proofErr w:type="spellStart"/>
      <w:r w:rsidRPr="00032AA5">
        <w:rPr>
          <w:rFonts w:ascii="Book Antiqua" w:hAnsi="Book Antiqua"/>
          <w:szCs w:val="24"/>
          <w:shd w:val="clear" w:color="auto" w:fill="FFFFFF"/>
        </w:rPr>
        <w:t>lipidomics</w:t>
      </w:r>
      <w:proofErr w:type="spellEnd"/>
      <w:r w:rsidRPr="00032AA5">
        <w:rPr>
          <w:rFonts w:ascii="Book Antiqua" w:hAnsi="Book Antiqua"/>
          <w:szCs w:val="24"/>
          <w:shd w:val="clear" w:color="auto" w:fill="FFFFFF"/>
        </w:rPr>
        <w:t xml:space="preserve"> profiles of the GC samples and samples of their adjacent noncancerous tissues by using liquid chromatography–mass spectrometry. Furthermore, we selected leading metabolites based on variable importance in projection scores of &gt; 1.0 and </w:t>
      </w:r>
      <w:r w:rsidRPr="00032AA5">
        <w:rPr>
          <w:rFonts w:ascii="Book Antiqua" w:hAnsi="Book Antiqua"/>
          <w:i/>
          <w:szCs w:val="24"/>
          <w:shd w:val="clear" w:color="auto" w:fill="FFFFFF"/>
        </w:rPr>
        <w:t>P</w:t>
      </w:r>
      <w:r w:rsidRPr="00032AA5">
        <w:rPr>
          <w:rFonts w:ascii="Book Antiqua" w:hAnsi="Book Antiqua"/>
          <w:szCs w:val="24"/>
          <w:shd w:val="clear" w:color="auto" w:fill="FFFFFF"/>
        </w:rPr>
        <w:t xml:space="preserve"> &lt; 0.05.</w:t>
      </w:r>
    </w:p>
    <w:p w14:paraId="045241B0" w14:textId="77777777" w:rsidR="002E7C80" w:rsidRPr="00032AA5" w:rsidRDefault="002E7C80" w:rsidP="00032AA5">
      <w:pPr>
        <w:spacing w:line="360" w:lineRule="auto"/>
        <w:jc w:val="both"/>
        <w:rPr>
          <w:rFonts w:ascii="Book Antiqua" w:hAnsi="Book Antiqua"/>
          <w:szCs w:val="24"/>
          <w:shd w:val="clear" w:color="auto" w:fill="FFFFFF"/>
        </w:rPr>
      </w:pPr>
    </w:p>
    <w:p w14:paraId="1D67BC02" w14:textId="7B0D46A2" w:rsidR="002E7C80" w:rsidRPr="00032AA5" w:rsidRDefault="00D45487" w:rsidP="00032AA5">
      <w:pPr>
        <w:spacing w:line="360" w:lineRule="auto"/>
        <w:jc w:val="both"/>
        <w:rPr>
          <w:rFonts w:ascii="Book Antiqua" w:hAnsi="Book Antiqua"/>
          <w:b/>
          <w:i/>
          <w:szCs w:val="24"/>
          <w:shd w:val="clear" w:color="auto" w:fill="FFFFFF"/>
        </w:rPr>
      </w:pPr>
      <w:r w:rsidRPr="00032AA5">
        <w:rPr>
          <w:rFonts w:ascii="Book Antiqua" w:hAnsi="Book Antiqua"/>
          <w:b/>
          <w:i/>
          <w:szCs w:val="24"/>
          <w:shd w:val="clear" w:color="auto" w:fill="FFFFFF"/>
        </w:rPr>
        <w:t>R</w:t>
      </w:r>
      <w:r w:rsidR="002E7C80" w:rsidRPr="00032AA5">
        <w:rPr>
          <w:rFonts w:ascii="Book Antiqua" w:hAnsi="Book Antiqua"/>
          <w:b/>
          <w:i/>
          <w:szCs w:val="24"/>
          <w:shd w:val="clear" w:color="auto" w:fill="FFFFFF"/>
        </w:rPr>
        <w:t>ESULTS</w:t>
      </w:r>
    </w:p>
    <w:p w14:paraId="55A97C81" w14:textId="5DFE31C5" w:rsidR="00DB3982" w:rsidRPr="00032AA5" w:rsidRDefault="00DB3982" w:rsidP="00032AA5">
      <w:pPr>
        <w:spacing w:line="360" w:lineRule="auto"/>
        <w:jc w:val="both"/>
        <w:rPr>
          <w:rFonts w:ascii="Book Antiqua" w:hAnsi="Book Antiqua"/>
          <w:b/>
          <w:szCs w:val="24"/>
          <w:shd w:val="clear" w:color="auto" w:fill="FFFFFF"/>
        </w:rPr>
      </w:pPr>
      <w:r w:rsidRPr="00032AA5">
        <w:rPr>
          <w:rFonts w:ascii="Book Antiqua" w:hAnsi="Book Antiqua"/>
          <w:szCs w:val="24"/>
          <w:shd w:val="clear" w:color="auto" w:fill="FFFFFF"/>
        </w:rPr>
        <w:t>Twelve men and six women participated in this study; the participants had a median age of 67.5 years (range, 52–87 years) and were divided into CIN (</w:t>
      </w:r>
      <w:r w:rsidRPr="00032AA5">
        <w:rPr>
          <w:rFonts w:ascii="Book Antiqua" w:hAnsi="Book Antiqua"/>
          <w:i/>
          <w:szCs w:val="24"/>
          <w:shd w:val="clear" w:color="auto" w:fill="FFFFFF"/>
        </w:rPr>
        <w:t>n</w:t>
      </w:r>
      <w:r w:rsidRPr="00032AA5">
        <w:rPr>
          <w:rFonts w:ascii="Book Antiqua" w:hAnsi="Book Antiqua"/>
          <w:szCs w:val="24"/>
          <w:shd w:val="clear" w:color="auto" w:fill="FFFFFF"/>
        </w:rPr>
        <w:t xml:space="preserve"> = 9) and non-CIN (</w:t>
      </w:r>
      <w:r w:rsidRPr="00032AA5">
        <w:rPr>
          <w:rFonts w:ascii="Book Antiqua" w:hAnsi="Book Antiqua"/>
          <w:i/>
          <w:szCs w:val="24"/>
          <w:shd w:val="clear" w:color="auto" w:fill="FFFFFF"/>
        </w:rPr>
        <w:t>n</w:t>
      </w:r>
      <w:r w:rsidRPr="00032AA5">
        <w:rPr>
          <w:rFonts w:ascii="Book Antiqua" w:hAnsi="Book Antiqua"/>
          <w:szCs w:val="24"/>
          <w:shd w:val="clear" w:color="auto" w:fill="FFFFFF"/>
        </w:rPr>
        <w:t xml:space="preserve"> = 9) groups. The GC samples exhibited distinct profiles of </w:t>
      </w:r>
      <w:proofErr w:type="spellStart"/>
      <w:r w:rsidRPr="00032AA5">
        <w:rPr>
          <w:rFonts w:ascii="Book Antiqua" w:hAnsi="Book Antiqua"/>
          <w:szCs w:val="24"/>
          <w:shd w:val="clear" w:color="auto" w:fill="FFFFFF"/>
        </w:rPr>
        <w:t>lysophosphocholine</w:t>
      </w:r>
      <w:proofErr w:type="spellEnd"/>
      <w:r w:rsidRPr="00032AA5">
        <w:rPr>
          <w:rFonts w:ascii="Book Antiqua" w:hAnsi="Book Antiqua"/>
          <w:szCs w:val="24"/>
          <w:shd w:val="clear" w:color="auto" w:fill="FFFFFF"/>
        </w:rPr>
        <w:t xml:space="preserve">, </w:t>
      </w:r>
      <w:proofErr w:type="spellStart"/>
      <w:r w:rsidRPr="00032AA5">
        <w:rPr>
          <w:rFonts w:ascii="Book Antiqua" w:hAnsi="Book Antiqua"/>
          <w:szCs w:val="24"/>
          <w:shd w:val="clear" w:color="auto" w:fill="FFFFFF"/>
        </w:rPr>
        <w:t>phosphocholine</w:t>
      </w:r>
      <w:proofErr w:type="spellEnd"/>
      <w:r w:rsidRPr="00032AA5">
        <w:rPr>
          <w:rFonts w:ascii="Book Antiqua" w:hAnsi="Book Antiqua"/>
          <w:szCs w:val="24"/>
          <w:shd w:val="clear" w:color="auto" w:fill="FFFFFF"/>
        </w:rPr>
        <w:t xml:space="preserve">, phosphatidylethanolamine, phosphatidylinositol, phosphoserine, sphingomyelin, ceramide, and triglycerides compared with their adjacent noncancerous </w:t>
      </w:r>
      <w:r w:rsidRPr="00032AA5">
        <w:rPr>
          <w:rFonts w:ascii="Book Antiqua" w:hAnsi="Book Antiqua"/>
          <w:szCs w:val="24"/>
          <w:shd w:val="clear" w:color="auto" w:fill="FFFFFF"/>
        </w:rPr>
        <w:lastRenderedPageBreak/>
        <w:t>tissues. The glycerophospholipid levels (phosphocholine, phosphatidylethanolamine, and phosphatidylinositol) were 1.4- to 2.3-times higher in the CIN group compared with the non-CIN group (</w:t>
      </w:r>
      <w:r w:rsidRPr="00032AA5">
        <w:rPr>
          <w:rFonts w:ascii="Book Antiqua" w:hAnsi="Book Antiqua"/>
          <w:i/>
          <w:szCs w:val="24"/>
          <w:shd w:val="clear" w:color="auto" w:fill="FFFFFF"/>
        </w:rPr>
        <w:t>P</w:t>
      </w:r>
      <w:r w:rsidRPr="00032AA5">
        <w:rPr>
          <w:rFonts w:ascii="Book Antiqua" w:hAnsi="Book Antiqua"/>
          <w:szCs w:val="24"/>
          <w:shd w:val="clear" w:color="auto" w:fill="FFFFFF"/>
        </w:rPr>
        <w:t xml:space="preserve"> &lt; 0.05). Alterations in the </w:t>
      </w:r>
      <w:proofErr w:type="spellStart"/>
      <w:r w:rsidR="00644E19" w:rsidRPr="00032AA5">
        <w:rPr>
          <w:rFonts w:ascii="Book Antiqua" w:hAnsi="Book Antiqua"/>
          <w:szCs w:val="24"/>
          <w:shd w:val="clear" w:color="auto" w:fill="FFFFFF"/>
        </w:rPr>
        <w:t>glycerolipid</w:t>
      </w:r>
      <w:proofErr w:type="spellEnd"/>
      <w:r w:rsidR="00644E19" w:rsidRPr="00032AA5">
        <w:rPr>
          <w:rFonts w:ascii="Book Antiqua" w:hAnsi="Book Antiqua"/>
          <w:szCs w:val="24"/>
          <w:shd w:val="clear" w:color="auto" w:fill="FFFFFF"/>
        </w:rPr>
        <w:t xml:space="preserve"> and</w:t>
      </w:r>
      <w:r w:rsidRPr="00032AA5">
        <w:rPr>
          <w:rFonts w:ascii="Book Antiqua" w:hAnsi="Book Antiqua"/>
          <w:szCs w:val="24"/>
          <w:shd w:val="clear" w:color="auto" w:fill="FFFFFF"/>
        </w:rPr>
        <w:t xml:space="preserve"> </w:t>
      </w:r>
      <w:proofErr w:type="spellStart"/>
      <w:r w:rsidRPr="00032AA5">
        <w:rPr>
          <w:rFonts w:ascii="Book Antiqua" w:hAnsi="Book Antiqua"/>
          <w:szCs w:val="24"/>
          <w:shd w:val="clear" w:color="auto" w:fill="FFFFFF"/>
        </w:rPr>
        <w:t>glycerophospholipid</w:t>
      </w:r>
      <w:proofErr w:type="spellEnd"/>
      <w:r w:rsidRPr="00032AA5">
        <w:rPr>
          <w:rFonts w:ascii="Book Antiqua" w:hAnsi="Book Antiqua"/>
          <w:szCs w:val="24"/>
          <w:shd w:val="clear" w:color="auto" w:fill="FFFFFF"/>
        </w:rPr>
        <w:t xml:space="preserve"> pathways indicated progression of GC toward CIN.</w:t>
      </w:r>
    </w:p>
    <w:p w14:paraId="62AEA253" w14:textId="77777777" w:rsidR="002E7C80" w:rsidRPr="00032AA5" w:rsidRDefault="002E7C80" w:rsidP="00032AA5">
      <w:pPr>
        <w:spacing w:line="360" w:lineRule="auto"/>
        <w:jc w:val="both"/>
        <w:rPr>
          <w:rFonts w:ascii="Book Antiqua" w:hAnsi="Book Antiqua"/>
          <w:szCs w:val="24"/>
          <w:shd w:val="clear" w:color="auto" w:fill="FFFFFF"/>
        </w:rPr>
      </w:pPr>
    </w:p>
    <w:p w14:paraId="60963C7E" w14:textId="6A325E8E" w:rsidR="002E7C80" w:rsidRPr="00032AA5" w:rsidRDefault="00D45487" w:rsidP="00032AA5">
      <w:pPr>
        <w:spacing w:line="360" w:lineRule="auto"/>
        <w:jc w:val="both"/>
        <w:rPr>
          <w:rFonts w:ascii="Book Antiqua" w:hAnsi="Book Antiqua"/>
          <w:b/>
          <w:i/>
          <w:szCs w:val="24"/>
          <w:shd w:val="clear" w:color="auto" w:fill="FFFFFF"/>
        </w:rPr>
      </w:pPr>
      <w:r w:rsidRPr="00032AA5">
        <w:rPr>
          <w:rFonts w:ascii="Book Antiqua" w:hAnsi="Book Antiqua"/>
          <w:b/>
          <w:i/>
          <w:szCs w:val="24"/>
          <w:shd w:val="clear" w:color="auto" w:fill="FFFFFF"/>
        </w:rPr>
        <w:t>C</w:t>
      </w:r>
      <w:r w:rsidR="002E7C80" w:rsidRPr="00032AA5">
        <w:rPr>
          <w:rFonts w:ascii="Book Antiqua" w:hAnsi="Book Antiqua"/>
          <w:b/>
          <w:i/>
          <w:szCs w:val="24"/>
          <w:shd w:val="clear" w:color="auto" w:fill="FFFFFF"/>
        </w:rPr>
        <w:t>ONCLUSION</w:t>
      </w:r>
    </w:p>
    <w:p w14:paraId="1520CF43" w14:textId="5D1C9F05" w:rsidR="00DB3982" w:rsidRPr="00032AA5" w:rsidRDefault="00DB3982" w:rsidP="00032AA5">
      <w:pPr>
        <w:spacing w:line="360" w:lineRule="auto"/>
        <w:jc w:val="both"/>
        <w:rPr>
          <w:rFonts w:ascii="Book Antiqua" w:hAnsi="Book Antiqua"/>
          <w:szCs w:val="24"/>
          <w:shd w:val="clear" w:color="auto" w:fill="FFFFFF"/>
        </w:rPr>
      </w:pPr>
      <w:r w:rsidRPr="00032AA5">
        <w:rPr>
          <w:rFonts w:ascii="Book Antiqua" w:hAnsi="Book Antiqua"/>
          <w:szCs w:val="24"/>
          <w:shd w:val="clear" w:color="auto" w:fill="FFFFFF"/>
        </w:rPr>
        <w:t xml:space="preserve">The </w:t>
      </w:r>
      <w:proofErr w:type="spellStart"/>
      <w:r w:rsidRPr="00032AA5">
        <w:rPr>
          <w:rFonts w:ascii="Book Antiqua" w:hAnsi="Book Antiqua"/>
          <w:szCs w:val="24"/>
          <w:shd w:val="clear" w:color="auto" w:fill="FFFFFF"/>
        </w:rPr>
        <w:t>lipidomics</w:t>
      </w:r>
      <w:proofErr w:type="spellEnd"/>
      <w:r w:rsidRPr="00032AA5">
        <w:rPr>
          <w:rFonts w:ascii="Book Antiqua" w:hAnsi="Book Antiqua"/>
          <w:szCs w:val="24"/>
          <w:shd w:val="clear" w:color="auto" w:fill="FFFFFF"/>
        </w:rPr>
        <w:t xml:space="preserve"> profiles of GC samples were distinct from those of their adjacent noncancerous tissues. CIN status of GC is primarily associated with downstream </w:t>
      </w:r>
      <w:proofErr w:type="spellStart"/>
      <w:r w:rsidRPr="00032AA5">
        <w:rPr>
          <w:rFonts w:ascii="Book Antiqua" w:hAnsi="Book Antiqua"/>
          <w:szCs w:val="24"/>
          <w:shd w:val="clear" w:color="auto" w:fill="FFFFFF"/>
        </w:rPr>
        <w:t>lipidomics</w:t>
      </w:r>
      <w:proofErr w:type="spellEnd"/>
      <w:r w:rsidRPr="00032AA5">
        <w:rPr>
          <w:rFonts w:ascii="Book Antiqua" w:hAnsi="Book Antiqua"/>
          <w:szCs w:val="24"/>
          <w:shd w:val="clear" w:color="auto" w:fill="FFFFFF"/>
        </w:rPr>
        <w:t xml:space="preserve"> in the </w:t>
      </w:r>
      <w:proofErr w:type="spellStart"/>
      <w:r w:rsidRPr="00032AA5">
        <w:rPr>
          <w:rFonts w:ascii="Book Antiqua" w:hAnsi="Book Antiqua"/>
          <w:szCs w:val="24"/>
          <w:shd w:val="clear" w:color="auto" w:fill="FFFFFF"/>
        </w:rPr>
        <w:t>glycerophospholipid</w:t>
      </w:r>
      <w:proofErr w:type="spellEnd"/>
      <w:r w:rsidRPr="00032AA5">
        <w:rPr>
          <w:rFonts w:ascii="Book Antiqua" w:hAnsi="Book Antiqua"/>
          <w:szCs w:val="24"/>
          <w:shd w:val="clear" w:color="auto" w:fill="FFFFFF"/>
        </w:rPr>
        <w:t xml:space="preserve"> pathway.</w:t>
      </w:r>
    </w:p>
    <w:p w14:paraId="72A47C0F" w14:textId="77777777" w:rsidR="00D45487" w:rsidRPr="00032AA5" w:rsidRDefault="00D45487" w:rsidP="00032AA5">
      <w:pPr>
        <w:spacing w:line="360" w:lineRule="auto"/>
        <w:jc w:val="both"/>
        <w:rPr>
          <w:rFonts w:ascii="Book Antiqua" w:hAnsi="Book Antiqua"/>
          <w:szCs w:val="24"/>
        </w:rPr>
      </w:pPr>
    </w:p>
    <w:p w14:paraId="17746CAE" w14:textId="58C29AB0" w:rsidR="00D45487" w:rsidRPr="00032AA5" w:rsidRDefault="00176F2F" w:rsidP="00032AA5">
      <w:pPr>
        <w:spacing w:line="360" w:lineRule="auto"/>
        <w:jc w:val="both"/>
        <w:rPr>
          <w:rFonts w:ascii="Book Antiqua" w:eastAsia="宋体" w:hAnsi="Book Antiqua"/>
          <w:szCs w:val="24"/>
          <w:shd w:val="clear" w:color="auto" w:fill="FFFFFF"/>
          <w:lang w:eastAsia="zh-CN"/>
        </w:rPr>
      </w:pPr>
      <w:r w:rsidRPr="00032AA5">
        <w:rPr>
          <w:rFonts w:ascii="Book Antiqua" w:hAnsi="Book Antiqua"/>
          <w:b/>
          <w:color w:val="000000"/>
          <w:szCs w:val="24"/>
        </w:rPr>
        <w:t>Key words:</w:t>
      </w:r>
      <w:r w:rsidRPr="00032AA5">
        <w:rPr>
          <w:rFonts w:ascii="Book Antiqua" w:hAnsi="Book Antiqua"/>
          <w:color w:val="000000"/>
          <w:szCs w:val="24"/>
        </w:rPr>
        <w:t xml:space="preserve"> </w:t>
      </w:r>
      <w:r w:rsidR="00D45487" w:rsidRPr="00032AA5">
        <w:rPr>
          <w:rFonts w:ascii="Book Antiqua" w:hAnsi="Book Antiqua"/>
          <w:szCs w:val="24"/>
          <w:shd w:val="clear" w:color="auto" w:fill="FFFFFF"/>
        </w:rPr>
        <w:t xml:space="preserve">Chromosomal instability; Gastric cancer; </w:t>
      </w:r>
      <w:proofErr w:type="spellStart"/>
      <w:r w:rsidR="00D45487" w:rsidRPr="00032AA5">
        <w:rPr>
          <w:rFonts w:ascii="Book Antiqua" w:hAnsi="Book Antiqua"/>
          <w:szCs w:val="24"/>
          <w:shd w:val="clear" w:color="auto" w:fill="FFFFFF"/>
        </w:rPr>
        <w:t>Glycerophospholipids</w:t>
      </w:r>
      <w:proofErr w:type="spellEnd"/>
      <w:r w:rsidR="00D45487" w:rsidRPr="00032AA5">
        <w:rPr>
          <w:rFonts w:ascii="Book Antiqua" w:hAnsi="Book Antiqua"/>
          <w:szCs w:val="24"/>
          <w:shd w:val="clear" w:color="auto" w:fill="FFFFFF"/>
        </w:rPr>
        <w:t>; Metabolomics</w:t>
      </w:r>
      <w:r w:rsidRPr="00032AA5">
        <w:rPr>
          <w:rFonts w:ascii="Book Antiqua" w:eastAsia="宋体" w:hAnsi="Book Antiqua"/>
          <w:szCs w:val="24"/>
          <w:shd w:val="clear" w:color="auto" w:fill="FFFFFF"/>
          <w:lang w:eastAsia="zh-CN"/>
        </w:rPr>
        <w:t>;</w:t>
      </w:r>
      <w:r w:rsidRPr="00032AA5">
        <w:rPr>
          <w:rFonts w:ascii="Book Antiqua" w:eastAsia="宋体" w:hAnsi="Book Antiqua"/>
          <w:b/>
          <w:szCs w:val="24"/>
          <w:shd w:val="clear" w:color="auto" w:fill="FFFFFF"/>
          <w:lang w:eastAsia="zh-CN"/>
        </w:rPr>
        <w:t xml:space="preserve"> </w:t>
      </w:r>
      <w:proofErr w:type="spellStart"/>
      <w:r w:rsidR="00625689" w:rsidRPr="00032AA5">
        <w:rPr>
          <w:rFonts w:ascii="Book Antiqua" w:hAnsi="Book Antiqua"/>
          <w:szCs w:val="24"/>
          <w:shd w:val="clear" w:color="auto" w:fill="FFFFFF"/>
        </w:rPr>
        <w:t>Lipidomics</w:t>
      </w:r>
      <w:proofErr w:type="spellEnd"/>
      <w:r w:rsidR="00625689" w:rsidRPr="00032AA5">
        <w:rPr>
          <w:rFonts w:ascii="Book Antiqua" w:hAnsi="Book Antiqua"/>
          <w:szCs w:val="24"/>
          <w:shd w:val="clear" w:color="auto" w:fill="FFFFFF"/>
        </w:rPr>
        <w:t xml:space="preserve"> profile</w:t>
      </w:r>
    </w:p>
    <w:p w14:paraId="02497B69" w14:textId="77777777" w:rsidR="00DE05B5" w:rsidRPr="00032AA5" w:rsidRDefault="00DE05B5" w:rsidP="00032AA5">
      <w:pPr>
        <w:spacing w:line="360" w:lineRule="auto"/>
        <w:jc w:val="both"/>
        <w:rPr>
          <w:rFonts w:ascii="Book Antiqua" w:eastAsia="宋体" w:hAnsi="Book Antiqua"/>
          <w:b/>
          <w:szCs w:val="24"/>
          <w:shd w:val="clear" w:color="auto" w:fill="FFFFFF"/>
          <w:lang w:eastAsia="zh-CN"/>
        </w:rPr>
      </w:pPr>
    </w:p>
    <w:p w14:paraId="2DA3DC5C" w14:textId="33CA181D" w:rsidR="00DE05B5" w:rsidRPr="00032AA5" w:rsidRDefault="009C02AA" w:rsidP="00032AA5">
      <w:pPr>
        <w:adjustRightInd w:val="0"/>
        <w:snapToGrid w:val="0"/>
        <w:spacing w:line="360" w:lineRule="auto"/>
        <w:jc w:val="both"/>
        <w:rPr>
          <w:rFonts w:ascii="Book Antiqua" w:hAnsi="Book Antiqua"/>
          <w:color w:val="000000"/>
          <w:szCs w:val="24"/>
        </w:rPr>
      </w:pPr>
      <w:proofErr w:type="gramStart"/>
      <w:r>
        <w:rPr>
          <w:rFonts w:ascii="Book Antiqua" w:hAnsi="Book Antiqua"/>
          <w:b/>
          <w:color w:val="000000"/>
          <w:szCs w:val="24"/>
        </w:rPr>
        <w:t>© The Author(s) 201</w:t>
      </w:r>
      <w:r>
        <w:rPr>
          <w:rFonts w:ascii="Book Antiqua" w:eastAsia="宋体" w:hAnsi="Book Antiqua" w:hint="eastAsia"/>
          <w:b/>
          <w:color w:val="000000"/>
          <w:szCs w:val="24"/>
          <w:lang w:eastAsia="zh-CN"/>
        </w:rPr>
        <w:t>9</w:t>
      </w:r>
      <w:r w:rsidR="00DE05B5" w:rsidRPr="00032AA5">
        <w:rPr>
          <w:rFonts w:ascii="Book Antiqua" w:hAnsi="Book Antiqua"/>
          <w:b/>
          <w:color w:val="000000"/>
          <w:szCs w:val="24"/>
        </w:rPr>
        <w:t>.</w:t>
      </w:r>
      <w:proofErr w:type="gramEnd"/>
      <w:r w:rsidR="00DE05B5" w:rsidRPr="00032AA5">
        <w:rPr>
          <w:rFonts w:ascii="Book Antiqua" w:hAnsi="Book Antiqua"/>
          <w:b/>
          <w:color w:val="000000"/>
          <w:szCs w:val="24"/>
        </w:rPr>
        <w:t xml:space="preserve"> </w:t>
      </w:r>
      <w:proofErr w:type="gramStart"/>
      <w:r w:rsidR="00DE05B5" w:rsidRPr="00032AA5">
        <w:rPr>
          <w:rFonts w:ascii="Book Antiqua" w:hAnsi="Book Antiqua"/>
          <w:color w:val="000000"/>
          <w:szCs w:val="24"/>
        </w:rPr>
        <w:t xml:space="preserve">Published by </w:t>
      </w:r>
      <w:proofErr w:type="spellStart"/>
      <w:r w:rsidR="00DE05B5" w:rsidRPr="00032AA5">
        <w:rPr>
          <w:rFonts w:ascii="Book Antiqua" w:hAnsi="Book Antiqua"/>
          <w:color w:val="000000"/>
          <w:szCs w:val="24"/>
        </w:rPr>
        <w:t>Baishideng</w:t>
      </w:r>
      <w:proofErr w:type="spellEnd"/>
      <w:r w:rsidR="00DE05B5" w:rsidRPr="00032AA5">
        <w:rPr>
          <w:rFonts w:ascii="Book Antiqua" w:hAnsi="Book Antiqua"/>
          <w:color w:val="000000"/>
          <w:szCs w:val="24"/>
        </w:rPr>
        <w:t xml:space="preserve"> Publishing Group Inc.</w:t>
      </w:r>
      <w:proofErr w:type="gramEnd"/>
      <w:r w:rsidR="00DE05B5" w:rsidRPr="00032AA5">
        <w:rPr>
          <w:rFonts w:ascii="Book Antiqua" w:hAnsi="Book Antiqua"/>
          <w:color w:val="000000"/>
          <w:szCs w:val="24"/>
        </w:rPr>
        <w:t xml:space="preserve"> All rights reserved.</w:t>
      </w:r>
    </w:p>
    <w:p w14:paraId="65A473C0" w14:textId="77777777" w:rsidR="00C8113A" w:rsidRPr="00032AA5" w:rsidRDefault="00C8113A" w:rsidP="00032AA5">
      <w:pPr>
        <w:spacing w:line="360" w:lineRule="auto"/>
        <w:jc w:val="both"/>
        <w:rPr>
          <w:rFonts w:ascii="Book Antiqua" w:hAnsi="Book Antiqua"/>
          <w:szCs w:val="24"/>
          <w:shd w:val="clear" w:color="auto" w:fill="FFFFFF"/>
        </w:rPr>
      </w:pPr>
    </w:p>
    <w:p w14:paraId="196A53E2" w14:textId="58379DEE" w:rsidR="00C8113A" w:rsidRPr="00032AA5" w:rsidRDefault="00C8113A" w:rsidP="00032AA5">
      <w:pPr>
        <w:spacing w:line="360" w:lineRule="auto"/>
        <w:jc w:val="both"/>
        <w:rPr>
          <w:rFonts w:ascii="Book Antiqua" w:hAnsi="Book Antiqua"/>
          <w:szCs w:val="24"/>
        </w:rPr>
      </w:pPr>
      <w:r w:rsidRPr="00032AA5">
        <w:rPr>
          <w:rFonts w:ascii="Book Antiqua" w:hAnsi="Book Antiqua"/>
          <w:b/>
          <w:szCs w:val="24"/>
        </w:rPr>
        <w:t xml:space="preserve">Core tip: </w:t>
      </w:r>
      <w:r w:rsidR="00DB3982" w:rsidRPr="00032AA5">
        <w:rPr>
          <w:rFonts w:ascii="Book Antiqua" w:hAnsi="Book Antiqua"/>
          <w:szCs w:val="24"/>
        </w:rPr>
        <w:t xml:space="preserve">We investigated the correlation between comprehensive </w:t>
      </w:r>
      <w:r w:rsidR="00C44744" w:rsidRPr="00032AA5">
        <w:rPr>
          <w:rFonts w:ascii="Book Antiqua" w:hAnsi="Book Antiqua"/>
          <w:szCs w:val="24"/>
        </w:rPr>
        <w:t xml:space="preserve">lipidomic </w:t>
      </w:r>
      <w:r w:rsidR="00DB3982" w:rsidRPr="00032AA5">
        <w:rPr>
          <w:rFonts w:ascii="Book Antiqua" w:hAnsi="Book Antiqua"/>
          <w:szCs w:val="24"/>
        </w:rPr>
        <w:t xml:space="preserve">profiles of </w:t>
      </w:r>
      <w:r w:rsidR="00907494" w:rsidRPr="00032AA5">
        <w:rPr>
          <w:rFonts w:ascii="Book Antiqua" w:hAnsi="Book Antiqua"/>
          <w:szCs w:val="24"/>
        </w:rPr>
        <w:t>gastric cancer</w:t>
      </w:r>
      <w:r w:rsidR="00DE05B5" w:rsidRPr="00032AA5">
        <w:rPr>
          <w:rFonts w:ascii="Book Antiqua" w:eastAsia="宋体" w:hAnsi="Book Antiqua"/>
          <w:szCs w:val="24"/>
          <w:lang w:eastAsia="zh-CN"/>
        </w:rPr>
        <w:t xml:space="preserve"> </w:t>
      </w:r>
      <w:r w:rsidR="00DB3982" w:rsidRPr="00032AA5">
        <w:rPr>
          <w:rFonts w:ascii="Book Antiqua" w:hAnsi="Book Antiqua"/>
          <w:szCs w:val="24"/>
        </w:rPr>
        <w:t xml:space="preserve">and the tumor’s </w:t>
      </w:r>
      <w:r w:rsidR="00DE05B5" w:rsidRPr="00032AA5">
        <w:rPr>
          <w:rFonts w:ascii="Book Antiqua" w:hAnsi="Book Antiqua"/>
          <w:szCs w:val="24"/>
        </w:rPr>
        <w:t>chromosomal instability (CIN)</w:t>
      </w:r>
      <w:r w:rsidR="00DE05B5" w:rsidRPr="00032AA5">
        <w:rPr>
          <w:rFonts w:ascii="Book Antiqua" w:eastAsia="宋体" w:hAnsi="Book Antiqua"/>
          <w:szCs w:val="24"/>
          <w:lang w:eastAsia="zh-CN"/>
        </w:rPr>
        <w:t xml:space="preserve"> </w:t>
      </w:r>
      <w:r w:rsidR="00DB3982" w:rsidRPr="00032AA5">
        <w:rPr>
          <w:rFonts w:ascii="Book Antiqua" w:hAnsi="Book Antiqua"/>
          <w:szCs w:val="24"/>
        </w:rPr>
        <w:t>status. In this disease landscape study, which involved no pre</w:t>
      </w:r>
      <w:r w:rsidR="00C44744" w:rsidRPr="00032AA5">
        <w:rPr>
          <w:rFonts w:ascii="Book Antiqua" w:hAnsi="Book Antiqua"/>
          <w:szCs w:val="24"/>
        </w:rPr>
        <w:t>-</w:t>
      </w:r>
      <w:r w:rsidR="00DB3982" w:rsidRPr="00032AA5">
        <w:rPr>
          <w:rFonts w:ascii="Book Antiqua" w:hAnsi="Book Antiqua"/>
          <w:szCs w:val="24"/>
        </w:rPr>
        <w:t xml:space="preserve">specified hypotheses, we combined a gene molecule classification method with a </w:t>
      </w:r>
      <w:r w:rsidR="00C44744" w:rsidRPr="00032AA5">
        <w:rPr>
          <w:rFonts w:ascii="Book Antiqua" w:hAnsi="Book Antiqua"/>
          <w:szCs w:val="24"/>
        </w:rPr>
        <w:t xml:space="preserve">lipidomic </w:t>
      </w:r>
      <w:r w:rsidR="00DB3982" w:rsidRPr="00032AA5">
        <w:rPr>
          <w:rFonts w:ascii="Book Antiqua" w:hAnsi="Book Antiqua"/>
          <w:szCs w:val="24"/>
        </w:rPr>
        <w:t xml:space="preserve">method to discover metabolic information for accurate tumor classification. CIN-status-based </w:t>
      </w:r>
      <w:proofErr w:type="spellStart"/>
      <w:r w:rsidR="00C44744" w:rsidRPr="00032AA5">
        <w:rPr>
          <w:rFonts w:ascii="Book Antiqua" w:hAnsi="Book Antiqua"/>
          <w:szCs w:val="24"/>
        </w:rPr>
        <w:t>lipidomics</w:t>
      </w:r>
      <w:proofErr w:type="spellEnd"/>
      <w:r w:rsidR="00C44744" w:rsidRPr="00032AA5">
        <w:rPr>
          <w:rFonts w:ascii="Book Antiqua" w:hAnsi="Book Antiqua"/>
          <w:szCs w:val="24"/>
        </w:rPr>
        <w:t xml:space="preserve"> </w:t>
      </w:r>
      <w:r w:rsidR="00DB3982" w:rsidRPr="00032AA5">
        <w:rPr>
          <w:rFonts w:ascii="Book Antiqua" w:hAnsi="Book Antiqua"/>
          <w:szCs w:val="24"/>
        </w:rPr>
        <w:t>profiling demonstrated translational potential for biomarker discovery and development of novel therapeutic strategies.</w:t>
      </w:r>
    </w:p>
    <w:p w14:paraId="1F20BD9A" w14:textId="77777777" w:rsidR="00C8113A" w:rsidRPr="00032AA5" w:rsidRDefault="00C8113A" w:rsidP="00032AA5">
      <w:pPr>
        <w:spacing w:line="360" w:lineRule="auto"/>
        <w:jc w:val="both"/>
        <w:rPr>
          <w:rFonts w:ascii="Book Antiqua" w:hAnsi="Book Antiqua"/>
          <w:szCs w:val="24"/>
        </w:rPr>
      </w:pPr>
    </w:p>
    <w:p w14:paraId="5B93FE16" w14:textId="77777777" w:rsidR="009C02AA" w:rsidRDefault="009C02AA" w:rsidP="00032AA5">
      <w:pPr>
        <w:spacing w:line="360" w:lineRule="auto"/>
        <w:jc w:val="both"/>
        <w:rPr>
          <w:rFonts w:ascii="Book Antiqua" w:eastAsia="宋体" w:hAnsi="Book Antiqua"/>
          <w:iCs/>
          <w:szCs w:val="24"/>
          <w:lang w:eastAsia="zh-CN"/>
        </w:rPr>
      </w:pPr>
      <w:r w:rsidRPr="009C02AA">
        <w:rPr>
          <w:rFonts w:ascii="Book Antiqua" w:eastAsia="宋体" w:hAnsi="Book Antiqua" w:hint="eastAsia"/>
          <w:b/>
          <w:szCs w:val="24"/>
          <w:lang w:eastAsia="zh-CN"/>
        </w:rPr>
        <w:t>Citation</w:t>
      </w:r>
      <w:r>
        <w:rPr>
          <w:rFonts w:ascii="Book Antiqua" w:eastAsia="宋体" w:hAnsi="Book Antiqua" w:hint="eastAsia"/>
          <w:szCs w:val="24"/>
          <w:lang w:eastAsia="zh-CN"/>
        </w:rPr>
        <w:t xml:space="preserve">: </w:t>
      </w:r>
      <w:r w:rsidR="00907494" w:rsidRPr="00032AA5">
        <w:rPr>
          <w:rFonts w:ascii="Book Antiqua" w:hAnsi="Book Antiqua"/>
          <w:szCs w:val="24"/>
        </w:rPr>
        <w:t>Hung</w:t>
      </w:r>
      <w:r w:rsidR="00907494" w:rsidRPr="00032AA5">
        <w:rPr>
          <w:rFonts w:ascii="Book Antiqua" w:eastAsia="宋体" w:hAnsi="Book Antiqua"/>
          <w:szCs w:val="24"/>
          <w:lang w:eastAsia="zh-CN"/>
        </w:rPr>
        <w:t xml:space="preserve"> CY</w:t>
      </w:r>
      <w:r w:rsidR="00907494" w:rsidRPr="00032AA5">
        <w:rPr>
          <w:rFonts w:ascii="Book Antiqua" w:hAnsi="Book Antiqua"/>
          <w:szCs w:val="24"/>
        </w:rPr>
        <w:t xml:space="preserve">, </w:t>
      </w:r>
      <w:proofErr w:type="spellStart"/>
      <w:r w:rsidR="00907494" w:rsidRPr="00032AA5">
        <w:rPr>
          <w:rFonts w:ascii="Book Antiqua" w:hAnsi="Book Antiqua"/>
          <w:szCs w:val="24"/>
        </w:rPr>
        <w:t>Yeh</w:t>
      </w:r>
      <w:proofErr w:type="spellEnd"/>
      <w:r w:rsidR="00907494" w:rsidRPr="00032AA5">
        <w:rPr>
          <w:rFonts w:ascii="Book Antiqua" w:eastAsia="宋体" w:hAnsi="Book Antiqua"/>
          <w:szCs w:val="24"/>
          <w:lang w:eastAsia="zh-CN"/>
        </w:rPr>
        <w:t xml:space="preserve"> TS</w:t>
      </w:r>
      <w:r w:rsidR="00907494" w:rsidRPr="00032AA5">
        <w:rPr>
          <w:rFonts w:ascii="Book Antiqua" w:hAnsi="Book Antiqua"/>
          <w:szCs w:val="24"/>
        </w:rPr>
        <w:t>, Tsai</w:t>
      </w:r>
      <w:r w:rsidR="00907494" w:rsidRPr="00032AA5">
        <w:rPr>
          <w:rFonts w:ascii="Book Antiqua" w:eastAsia="宋体" w:hAnsi="Book Antiqua"/>
          <w:szCs w:val="24"/>
          <w:lang w:eastAsia="zh-CN"/>
        </w:rPr>
        <w:t xml:space="preserve"> CK</w:t>
      </w:r>
      <w:r w:rsidR="00907494" w:rsidRPr="00032AA5">
        <w:rPr>
          <w:rFonts w:ascii="Book Antiqua" w:hAnsi="Book Antiqua"/>
          <w:szCs w:val="24"/>
        </w:rPr>
        <w:t>, Wu</w:t>
      </w:r>
      <w:r w:rsidR="00907494" w:rsidRPr="00032AA5">
        <w:rPr>
          <w:rFonts w:ascii="Book Antiqua" w:eastAsia="宋体" w:hAnsi="Book Antiqua"/>
          <w:szCs w:val="24"/>
          <w:lang w:eastAsia="zh-CN"/>
        </w:rPr>
        <w:t xml:space="preserve"> RC</w:t>
      </w:r>
      <w:r w:rsidR="00907494" w:rsidRPr="00032AA5">
        <w:rPr>
          <w:rFonts w:ascii="Book Antiqua" w:hAnsi="Book Antiqua"/>
          <w:szCs w:val="24"/>
        </w:rPr>
        <w:t>, Lai</w:t>
      </w:r>
      <w:r w:rsidR="00907494" w:rsidRPr="00032AA5">
        <w:rPr>
          <w:rFonts w:ascii="Book Antiqua" w:eastAsia="宋体" w:hAnsi="Book Antiqua"/>
          <w:szCs w:val="24"/>
          <w:lang w:eastAsia="zh-CN"/>
        </w:rPr>
        <w:t xml:space="preserve"> YC</w:t>
      </w:r>
      <w:r w:rsidR="00907494" w:rsidRPr="00032AA5">
        <w:rPr>
          <w:rFonts w:ascii="Book Antiqua" w:hAnsi="Book Antiqua"/>
          <w:szCs w:val="24"/>
        </w:rPr>
        <w:t>, Chiang</w:t>
      </w:r>
      <w:r w:rsidR="00907494" w:rsidRPr="00032AA5">
        <w:rPr>
          <w:rFonts w:ascii="Book Antiqua" w:eastAsia="宋体" w:hAnsi="Book Antiqua"/>
          <w:szCs w:val="24"/>
          <w:lang w:eastAsia="zh-CN"/>
        </w:rPr>
        <w:t xml:space="preserve"> MH</w:t>
      </w:r>
      <w:r w:rsidR="00907494" w:rsidRPr="00032AA5">
        <w:rPr>
          <w:rFonts w:ascii="Book Antiqua" w:hAnsi="Book Antiqua"/>
          <w:szCs w:val="24"/>
        </w:rPr>
        <w:t>, Lu</w:t>
      </w:r>
      <w:r w:rsidR="00907494" w:rsidRPr="00032AA5">
        <w:rPr>
          <w:rFonts w:ascii="Book Antiqua" w:eastAsia="宋体" w:hAnsi="Book Antiqua"/>
          <w:szCs w:val="24"/>
          <w:lang w:eastAsia="zh-CN"/>
        </w:rPr>
        <w:t xml:space="preserve"> KY</w:t>
      </w:r>
      <w:r w:rsidR="00907494" w:rsidRPr="00032AA5">
        <w:rPr>
          <w:rFonts w:ascii="Book Antiqua" w:hAnsi="Book Antiqua"/>
          <w:szCs w:val="24"/>
        </w:rPr>
        <w:t>, Lin</w:t>
      </w:r>
      <w:r w:rsidR="00907494" w:rsidRPr="00032AA5">
        <w:rPr>
          <w:rFonts w:ascii="Book Antiqua" w:eastAsia="宋体" w:hAnsi="Book Antiqua"/>
          <w:szCs w:val="24"/>
          <w:lang w:eastAsia="zh-CN"/>
        </w:rPr>
        <w:t xml:space="preserve"> CN</w:t>
      </w:r>
      <w:r w:rsidR="00907494" w:rsidRPr="00032AA5">
        <w:rPr>
          <w:rFonts w:ascii="Book Antiqua" w:hAnsi="Book Antiqua"/>
          <w:szCs w:val="24"/>
        </w:rPr>
        <w:t>, Cheng</w:t>
      </w:r>
      <w:r w:rsidR="00907494" w:rsidRPr="00032AA5">
        <w:rPr>
          <w:rFonts w:ascii="Book Antiqua" w:eastAsia="宋体" w:hAnsi="Book Antiqua"/>
          <w:szCs w:val="24"/>
          <w:lang w:eastAsia="zh-CN"/>
        </w:rPr>
        <w:t xml:space="preserve"> ML</w:t>
      </w:r>
      <w:r w:rsidR="00907494" w:rsidRPr="00032AA5">
        <w:rPr>
          <w:rFonts w:ascii="Book Antiqua" w:hAnsi="Book Antiqua"/>
          <w:szCs w:val="24"/>
        </w:rPr>
        <w:t>, Lin</w:t>
      </w:r>
      <w:r w:rsidR="00907494" w:rsidRPr="00032AA5">
        <w:rPr>
          <w:rFonts w:ascii="Book Antiqua" w:eastAsia="宋体" w:hAnsi="Book Antiqua"/>
          <w:szCs w:val="24"/>
          <w:lang w:eastAsia="zh-CN"/>
        </w:rPr>
        <w:t xml:space="preserve"> G. </w:t>
      </w:r>
      <w:r w:rsidR="00907494" w:rsidRPr="00032AA5">
        <w:rPr>
          <w:rFonts w:ascii="Book Antiqua" w:hAnsi="Book Antiqua"/>
          <w:szCs w:val="24"/>
        </w:rPr>
        <w:t xml:space="preserve">Glycerophospholipids pathways and chromosomal instability in gastric cancer: Global </w:t>
      </w:r>
      <w:proofErr w:type="spellStart"/>
      <w:r w:rsidR="00907494" w:rsidRPr="00032AA5">
        <w:rPr>
          <w:rFonts w:ascii="Book Antiqua" w:hAnsi="Book Antiqua"/>
          <w:szCs w:val="24"/>
        </w:rPr>
        <w:t>lipidomics</w:t>
      </w:r>
      <w:proofErr w:type="spellEnd"/>
      <w:r w:rsidR="00907494" w:rsidRPr="00032AA5">
        <w:rPr>
          <w:rFonts w:ascii="Book Antiqua" w:hAnsi="Book Antiqua"/>
          <w:szCs w:val="24"/>
        </w:rPr>
        <w:t xml:space="preserve"> analysis</w:t>
      </w:r>
      <w:r w:rsidR="00907494" w:rsidRPr="00032AA5">
        <w:rPr>
          <w:rFonts w:ascii="Book Antiqua" w:eastAsia="宋体" w:hAnsi="Book Antiqua"/>
          <w:szCs w:val="24"/>
          <w:lang w:eastAsia="zh-CN"/>
        </w:rPr>
        <w:t>.</w:t>
      </w:r>
      <w:r w:rsidRPr="009C02AA">
        <w:rPr>
          <w:rFonts w:ascii="Book Antiqua" w:hAnsi="Book Antiqua"/>
          <w:i/>
          <w:szCs w:val="24"/>
        </w:rPr>
        <w:t xml:space="preserve"> </w:t>
      </w:r>
      <w:r w:rsidRPr="0080626A">
        <w:rPr>
          <w:rFonts w:ascii="Book Antiqua" w:hAnsi="Book Antiqua"/>
          <w:i/>
          <w:szCs w:val="24"/>
        </w:rPr>
        <w:t>World Journal of Gastrointestinal Oncology</w:t>
      </w:r>
      <w:r w:rsidRPr="0080626A">
        <w:rPr>
          <w:rFonts w:ascii="Book Antiqua" w:hAnsi="Book Antiqua"/>
          <w:iCs/>
          <w:szCs w:val="24"/>
        </w:rPr>
        <w:t xml:space="preserve"> 2019; 11(</w:t>
      </w:r>
      <w:r w:rsidRPr="0080626A">
        <w:rPr>
          <w:rFonts w:ascii="Book Antiqua" w:eastAsia="宋体" w:hAnsi="Book Antiqua"/>
          <w:iCs/>
          <w:szCs w:val="24"/>
          <w:lang w:eastAsia="zh-CN"/>
        </w:rPr>
        <w:t>3</w:t>
      </w:r>
      <w:r w:rsidRPr="0080626A">
        <w:rPr>
          <w:rFonts w:ascii="Book Antiqua" w:hAnsi="Book Antiqua"/>
          <w:iCs/>
          <w:szCs w:val="24"/>
        </w:rPr>
        <w:t xml:space="preserve">): </w:t>
      </w:r>
      <w:r>
        <w:rPr>
          <w:rFonts w:ascii="Book Antiqua" w:eastAsia="宋体" w:hAnsi="Book Antiqua" w:hint="eastAsia"/>
          <w:iCs/>
          <w:szCs w:val="24"/>
          <w:lang w:eastAsia="zh-CN"/>
        </w:rPr>
        <w:t>181</w:t>
      </w:r>
      <w:r w:rsidRPr="0080626A">
        <w:rPr>
          <w:rFonts w:ascii="Book Antiqua" w:hAnsi="Book Antiqua"/>
          <w:iCs/>
          <w:szCs w:val="24"/>
        </w:rPr>
        <w:t>-</w:t>
      </w:r>
      <w:r>
        <w:rPr>
          <w:rFonts w:ascii="Book Antiqua" w:eastAsia="宋体" w:hAnsi="Book Antiqua" w:hint="eastAsia"/>
          <w:iCs/>
          <w:szCs w:val="24"/>
          <w:lang w:eastAsia="zh-CN"/>
        </w:rPr>
        <w:t>194</w:t>
      </w:r>
      <w:r w:rsidRPr="0080626A">
        <w:rPr>
          <w:rFonts w:ascii="Book Antiqua" w:hAnsi="Book Antiqua"/>
          <w:iCs/>
          <w:szCs w:val="24"/>
        </w:rPr>
        <w:t xml:space="preserve">  </w:t>
      </w:r>
    </w:p>
    <w:p w14:paraId="6CBA2FA1" w14:textId="578769F5" w:rsidR="009C02AA" w:rsidRDefault="009C02AA" w:rsidP="00032AA5">
      <w:pPr>
        <w:spacing w:line="360" w:lineRule="auto"/>
        <w:jc w:val="both"/>
        <w:rPr>
          <w:rFonts w:ascii="Book Antiqua" w:eastAsia="宋体" w:hAnsi="Book Antiqua"/>
          <w:iCs/>
          <w:szCs w:val="24"/>
          <w:lang w:eastAsia="zh-CN"/>
        </w:rPr>
      </w:pPr>
      <w:r w:rsidRPr="009C02AA">
        <w:rPr>
          <w:rFonts w:ascii="Book Antiqua" w:hAnsi="Book Antiqua"/>
          <w:b/>
          <w:iCs/>
          <w:szCs w:val="24"/>
        </w:rPr>
        <w:t>URL</w:t>
      </w:r>
      <w:r w:rsidRPr="0080626A">
        <w:rPr>
          <w:rFonts w:ascii="Book Antiqua" w:hAnsi="Book Antiqua"/>
          <w:iCs/>
          <w:szCs w:val="24"/>
        </w:rPr>
        <w:t>: https://www.wjgnet.com/1948-5204/full/v11/i</w:t>
      </w:r>
      <w:r w:rsidRPr="0080626A">
        <w:rPr>
          <w:rFonts w:ascii="Book Antiqua" w:eastAsia="宋体" w:hAnsi="Book Antiqua"/>
          <w:iCs/>
          <w:szCs w:val="24"/>
          <w:lang w:eastAsia="zh-CN"/>
        </w:rPr>
        <w:t>3</w:t>
      </w:r>
      <w:r w:rsidRPr="0080626A">
        <w:rPr>
          <w:rFonts w:ascii="Book Antiqua" w:hAnsi="Book Antiqua"/>
          <w:iCs/>
          <w:szCs w:val="24"/>
        </w:rPr>
        <w:t>/</w:t>
      </w:r>
      <w:r>
        <w:rPr>
          <w:rFonts w:ascii="Book Antiqua" w:eastAsia="宋体" w:hAnsi="Book Antiqua" w:hint="eastAsia"/>
          <w:iCs/>
          <w:szCs w:val="24"/>
          <w:lang w:eastAsia="zh-CN"/>
        </w:rPr>
        <w:t>181</w:t>
      </w:r>
      <w:r w:rsidRPr="0080626A">
        <w:rPr>
          <w:rFonts w:ascii="Book Antiqua" w:hAnsi="Book Antiqua"/>
          <w:iCs/>
          <w:szCs w:val="24"/>
        </w:rPr>
        <w:t xml:space="preserve">.htm  </w:t>
      </w:r>
    </w:p>
    <w:p w14:paraId="1E0B0C01" w14:textId="3DC221B5" w:rsidR="00907494" w:rsidRPr="00032AA5" w:rsidRDefault="009C02AA" w:rsidP="00032AA5">
      <w:pPr>
        <w:spacing w:line="360" w:lineRule="auto"/>
        <w:jc w:val="both"/>
        <w:rPr>
          <w:rFonts w:ascii="Book Antiqua" w:eastAsia="宋体" w:hAnsi="Book Antiqua"/>
          <w:szCs w:val="24"/>
          <w:lang w:eastAsia="zh-CN"/>
        </w:rPr>
      </w:pPr>
      <w:r w:rsidRPr="009C02AA">
        <w:rPr>
          <w:rFonts w:ascii="Book Antiqua" w:hAnsi="Book Antiqua"/>
          <w:b/>
          <w:iCs/>
          <w:szCs w:val="24"/>
        </w:rPr>
        <w:lastRenderedPageBreak/>
        <w:t>DOI</w:t>
      </w:r>
      <w:r w:rsidRPr="0080626A">
        <w:rPr>
          <w:rFonts w:ascii="Book Antiqua" w:hAnsi="Book Antiqua"/>
          <w:iCs/>
          <w:szCs w:val="24"/>
        </w:rPr>
        <w:t>: https://dx.doi.org/10.4251/wjgo.v11.i</w:t>
      </w:r>
      <w:r w:rsidRPr="0080626A">
        <w:rPr>
          <w:rFonts w:ascii="Book Antiqua" w:eastAsia="宋体" w:hAnsi="Book Antiqua"/>
          <w:iCs/>
          <w:szCs w:val="24"/>
          <w:lang w:eastAsia="zh-CN"/>
        </w:rPr>
        <w:t>3</w:t>
      </w:r>
      <w:r w:rsidRPr="0080626A">
        <w:rPr>
          <w:rFonts w:ascii="Book Antiqua" w:hAnsi="Book Antiqua"/>
          <w:iCs/>
          <w:szCs w:val="24"/>
        </w:rPr>
        <w:t>.</w:t>
      </w:r>
      <w:r>
        <w:rPr>
          <w:rFonts w:ascii="Book Antiqua" w:eastAsia="宋体" w:hAnsi="Book Antiqua" w:hint="eastAsia"/>
          <w:iCs/>
          <w:szCs w:val="24"/>
          <w:lang w:eastAsia="zh-CN"/>
        </w:rPr>
        <w:t>181</w:t>
      </w:r>
    </w:p>
    <w:p w14:paraId="1C17B6F9" w14:textId="77777777" w:rsidR="00D45487" w:rsidRPr="00032AA5" w:rsidRDefault="00D45487" w:rsidP="00032AA5">
      <w:pPr>
        <w:spacing w:line="360" w:lineRule="auto"/>
        <w:jc w:val="both"/>
        <w:rPr>
          <w:rFonts w:ascii="Book Antiqua" w:hAnsi="Book Antiqua"/>
          <w:szCs w:val="24"/>
        </w:rPr>
      </w:pPr>
    </w:p>
    <w:p w14:paraId="54D327A0" w14:textId="687A1BDC" w:rsidR="00D45487" w:rsidRPr="00032AA5" w:rsidRDefault="00D45487" w:rsidP="00032AA5">
      <w:pPr>
        <w:widowControl/>
        <w:spacing w:line="360" w:lineRule="auto"/>
        <w:jc w:val="both"/>
        <w:rPr>
          <w:rFonts w:ascii="Book Antiqua" w:hAnsi="Book Antiqua"/>
          <w:szCs w:val="24"/>
        </w:rPr>
      </w:pPr>
      <w:r w:rsidRPr="00032AA5">
        <w:rPr>
          <w:rFonts w:ascii="Book Antiqua" w:hAnsi="Book Antiqua"/>
          <w:szCs w:val="24"/>
        </w:rPr>
        <w:br w:type="page"/>
      </w:r>
    </w:p>
    <w:p w14:paraId="4EE53849" w14:textId="3E4BFF46" w:rsidR="0042687B" w:rsidRPr="00032AA5" w:rsidRDefault="00B20527" w:rsidP="00032AA5">
      <w:pPr>
        <w:spacing w:line="360" w:lineRule="auto"/>
        <w:contextualSpacing/>
        <w:jc w:val="both"/>
        <w:rPr>
          <w:rFonts w:ascii="Book Antiqua" w:hAnsi="Book Antiqua"/>
          <w:b/>
          <w:spacing w:val="3"/>
          <w:szCs w:val="24"/>
          <w:shd w:val="clear" w:color="auto" w:fill="FFFFFF"/>
        </w:rPr>
      </w:pPr>
      <w:r w:rsidRPr="00032AA5">
        <w:rPr>
          <w:rFonts w:ascii="Book Antiqua" w:hAnsi="Book Antiqua"/>
          <w:b/>
          <w:spacing w:val="3"/>
          <w:szCs w:val="24"/>
          <w:shd w:val="clear" w:color="auto" w:fill="FFFFFF"/>
        </w:rPr>
        <w:lastRenderedPageBreak/>
        <w:t>I</w:t>
      </w:r>
      <w:r w:rsidR="00C8113A" w:rsidRPr="00032AA5">
        <w:rPr>
          <w:rFonts w:ascii="Book Antiqua" w:hAnsi="Book Antiqua"/>
          <w:b/>
          <w:spacing w:val="3"/>
          <w:szCs w:val="24"/>
          <w:shd w:val="clear" w:color="auto" w:fill="FFFFFF"/>
        </w:rPr>
        <w:t>INTRODUCTION</w:t>
      </w:r>
    </w:p>
    <w:p w14:paraId="355171FF" w14:textId="21B981B5" w:rsidR="00E85810" w:rsidRPr="00032AA5" w:rsidRDefault="00E85810" w:rsidP="00032AA5">
      <w:pPr>
        <w:spacing w:line="360" w:lineRule="auto"/>
        <w:contextualSpacing/>
        <w:jc w:val="both"/>
        <w:rPr>
          <w:rFonts w:ascii="Book Antiqua" w:hAnsi="Book Antiqua"/>
          <w:spacing w:val="3"/>
          <w:szCs w:val="24"/>
          <w:shd w:val="clear" w:color="auto" w:fill="FFFFFF"/>
        </w:rPr>
      </w:pPr>
      <w:bookmarkStart w:id="1" w:name="OLE_LINK7"/>
      <w:r w:rsidRPr="00032AA5">
        <w:rPr>
          <w:rFonts w:ascii="Book Antiqua" w:hAnsi="Book Antiqua"/>
          <w:spacing w:val="3"/>
          <w:szCs w:val="24"/>
          <w:shd w:val="clear" w:color="auto" w:fill="FFFFFF"/>
        </w:rPr>
        <w:t>Gastric cancer (GC)</w:t>
      </w:r>
      <w:bookmarkEnd w:id="1"/>
      <w:r w:rsidRPr="00032AA5">
        <w:rPr>
          <w:rFonts w:ascii="Book Antiqua" w:hAnsi="Book Antiqua"/>
          <w:spacing w:val="3"/>
          <w:szCs w:val="24"/>
          <w:shd w:val="clear" w:color="auto" w:fill="FFFFFF"/>
        </w:rPr>
        <w:t xml:space="preserve"> is traditionally subdivided into intestinal, diffuse, </w:t>
      </w:r>
      <w:r w:rsidRPr="00032AA5">
        <w:rPr>
          <w:rFonts w:ascii="Book Antiqua" w:hAnsi="Book Antiqua"/>
          <w:szCs w:val="24"/>
        </w:rPr>
        <w:t xml:space="preserve">and </w:t>
      </w:r>
      <w:r w:rsidRPr="00032AA5">
        <w:rPr>
          <w:rFonts w:ascii="Book Antiqua" w:hAnsi="Book Antiqua"/>
          <w:spacing w:val="3"/>
          <w:szCs w:val="24"/>
          <w:shd w:val="clear" w:color="auto" w:fill="FFFFFF"/>
        </w:rPr>
        <w:t>mixed types</w:t>
      </w:r>
      <w:r w:rsidRPr="00032AA5">
        <w:rPr>
          <w:rFonts w:ascii="Book Antiqua" w:hAnsi="Book Antiqua"/>
          <w:szCs w:val="24"/>
        </w:rPr>
        <w:t xml:space="preserve"> according to </w:t>
      </w:r>
      <w:r w:rsidRPr="00032AA5">
        <w:rPr>
          <w:rFonts w:ascii="Book Antiqua" w:hAnsi="Book Antiqua"/>
          <w:spacing w:val="3"/>
          <w:szCs w:val="24"/>
          <w:shd w:val="clear" w:color="auto" w:fill="FFFFFF"/>
        </w:rPr>
        <w:t xml:space="preserve">Lauren classification based on </w:t>
      </w:r>
      <w:proofErr w:type="gramStart"/>
      <w:r w:rsidRPr="00032AA5">
        <w:rPr>
          <w:rFonts w:ascii="Book Antiqua" w:hAnsi="Book Antiqua"/>
          <w:spacing w:val="3"/>
          <w:szCs w:val="24"/>
          <w:shd w:val="clear" w:color="auto" w:fill="FFFFFF"/>
        </w:rPr>
        <w:t>histopathology</w:t>
      </w:r>
      <w:r w:rsidRPr="00032AA5">
        <w:rPr>
          <w:rFonts w:ascii="Book Antiqua" w:hAnsi="Book Antiqua"/>
          <w:szCs w:val="24"/>
          <w:vertAlign w:val="superscript"/>
        </w:rPr>
        <w:t>[</w:t>
      </w:r>
      <w:proofErr w:type="gramEnd"/>
      <w:r w:rsidRPr="009C02AA">
        <w:rPr>
          <w:rFonts w:ascii="Book Antiqua" w:hAnsi="Book Antiqua"/>
          <w:szCs w:val="24"/>
          <w:vertAlign w:val="superscript"/>
        </w:rPr>
        <w:t>1</w:t>
      </w:r>
      <w:r w:rsidRPr="00032AA5">
        <w:rPr>
          <w:rFonts w:ascii="Book Antiqua" w:hAnsi="Book Antiqua"/>
          <w:szCs w:val="24"/>
          <w:vertAlign w:val="superscript"/>
        </w:rPr>
        <w:t>,</w:t>
      </w:r>
      <w:r w:rsidRPr="009C02AA">
        <w:rPr>
          <w:rFonts w:ascii="Book Antiqua" w:hAnsi="Book Antiqua"/>
          <w:szCs w:val="24"/>
          <w:vertAlign w:val="superscript"/>
        </w:rPr>
        <w:t>2</w:t>
      </w:r>
      <w:r w:rsidRPr="00032AA5">
        <w:rPr>
          <w:rFonts w:ascii="Book Antiqua" w:hAnsi="Book Antiqua"/>
          <w:szCs w:val="24"/>
          <w:vertAlign w:val="superscript"/>
        </w:rPr>
        <w:t>]</w:t>
      </w:r>
      <w:r w:rsidRPr="00032AA5">
        <w:rPr>
          <w:rFonts w:ascii="Book Antiqua" w:hAnsi="Book Antiqua"/>
          <w:szCs w:val="24"/>
        </w:rPr>
        <w:t xml:space="preserve">. Although widely used, the </w:t>
      </w:r>
      <w:r w:rsidRPr="00032AA5">
        <w:rPr>
          <w:rFonts w:ascii="Book Antiqua" w:hAnsi="Book Antiqua"/>
          <w:spacing w:val="3"/>
          <w:szCs w:val="24"/>
          <w:shd w:val="clear" w:color="auto" w:fill="FFFFFF"/>
        </w:rPr>
        <w:t xml:space="preserve">Lauren classification system does not provide precise information on treatments suitable for individual patients, and selecting a subtype-optimized therapeutic approach can be </w:t>
      </w:r>
      <w:proofErr w:type="gramStart"/>
      <w:r w:rsidRPr="00032AA5">
        <w:rPr>
          <w:rFonts w:ascii="Book Antiqua" w:hAnsi="Book Antiqua"/>
          <w:spacing w:val="3"/>
          <w:szCs w:val="24"/>
          <w:shd w:val="clear" w:color="auto" w:fill="FFFFFF"/>
        </w:rPr>
        <w:t>difficult</w:t>
      </w:r>
      <w:r w:rsidRPr="00032AA5">
        <w:rPr>
          <w:rFonts w:ascii="Book Antiqua" w:hAnsi="Book Antiqua"/>
          <w:szCs w:val="24"/>
          <w:vertAlign w:val="superscript"/>
        </w:rPr>
        <w:t>[</w:t>
      </w:r>
      <w:proofErr w:type="gramEnd"/>
      <w:r w:rsidRPr="009C02AA">
        <w:rPr>
          <w:rFonts w:ascii="Book Antiqua" w:hAnsi="Book Antiqua"/>
          <w:szCs w:val="24"/>
          <w:vertAlign w:val="superscript"/>
        </w:rPr>
        <w:t>2</w:t>
      </w:r>
      <w:r w:rsidRPr="00032AA5">
        <w:rPr>
          <w:rFonts w:ascii="Book Antiqua" w:hAnsi="Book Antiqua"/>
          <w:szCs w:val="24"/>
          <w:vertAlign w:val="superscript"/>
        </w:rPr>
        <w:t>]</w:t>
      </w:r>
      <w:r w:rsidRPr="00032AA5">
        <w:rPr>
          <w:rFonts w:ascii="Book Antiqua" w:hAnsi="Book Antiqua"/>
          <w:szCs w:val="24"/>
        </w:rPr>
        <w:t>. Recently</w:t>
      </w:r>
      <w:r w:rsidRPr="00032AA5">
        <w:rPr>
          <w:rFonts w:ascii="Book Antiqua" w:hAnsi="Book Antiqua"/>
          <w:spacing w:val="3"/>
          <w:szCs w:val="24"/>
          <w:shd w:val="clear" w:color="auto" w:fill="FFFFFF"/>
        </w:rPr>
        <w:t xml:space="preserve">, </w:t>
      </w:r>
      <w:r w:rsidRPr="00032AA5">
        <w:rPr>
          <w:rFonts w:ascii="Book Antiqua" w:hAnsi="Book Antiqua"/>
          <w:szCs w:val="24"/>
        </w:rPr>
        <w:t xml:space="preserve">The Cancer Genome Atlas (TCGA) Research Group </w:t>
      </w:r>
      <w:r w:rsidRPr="00032AA5">
        <w:rPr>
          <w:rFonts w:ascii="Book Antiqua" w:hAnsi="Book Antiqua"/>
          <w:spacing w:val="3"/>
          <w:szCs w:val="24"/>
          <w:shd w:val="clear" w:color="auto" w:fill="FFFFFF"/>
        </w:rPr>
        <w:t>proposed an integrative genomic analysis method</w:t>
      </w:r>
      <w:r w:rsidRPr="00032AA5">
        <w:rPr>
          <w:rFonts w:ascii="Book Antiqua" w:hAnsi="Book Antiqua"/>
          <w:szCs w:val="24"/>
        </w:rPr>
        <w:t xml:space="preserve">, namely </w:t>
      </w:r>
      <w:r w:rsidRPr="00032AA5">
        <w:rPr>
          <w:rFonts w:ascii="Book Antiqua" w:hAnsi="Book Antiqua"/>
          <w:spacing w:val="3"/>
          <w:szCs w:val="24"/>
          <w:shd w:val="clear" w:color="auto" w:fill="FFFFFF"/>
        </w:rPr>
        <w:t xml:space="preserve">dividing GC into </w:t>
      </w:r>
      <w:r w:rsidRPr="00032AA5">
        <w:rPr>
          <w:rFonts w:ascii="Book Antiqua" w:hAnsi="Book Antiqua"/>
          <w:szCs w:val="24"/>
        </w:rPr>
        <w:t>four subtypes—</w:t>
      </w:r>
      <w:r w:rsidRPr="00032AA5">
        <w:rPr>
          <w:rFonts w:ascii="Book Antiqua" w:hAnsi="Book Antiqua"/>
          <w:spacing w:val="3"/>
          <w:szCs w:val="24"/>
          <w:shd w:val="clear" w:color="auto" w:fill="FFFFFF"/>
        </w:rPr>
        <w:t xml:space="preserve">Epstein Barr Virus positive, microsatellite unstable, chromosomally instable, and </w:t>
      </w:r>
      <w:proofErr w:type="spellStart"/>
      <w:r w:rsidRPr="00032AA5">
        <w:rPr>
          <w:rFonts w:ascii="Book Antiqua" w:hAnsi="Book Antiqua"/>
          <w:spacing w:val="3"/>
          <w:szCs w:val="24"/>
          <w:shd w:val="clear" w:color="auto" w:fill="FFFFFF"/>
        </w:rPr>
        <w:t>genomically</w:t>
      </w:r>
      <w:proofErr w:type="spellEnd"/>
      <w:r w:rsidRPr="00032AA5">
        <w:rPr>
          <w:rFonts w:ascii="Book Antiqua" w:hAnsi="Book Antiqua"/>
          <w:spacing w:val="3"/>
          <w:szCs w:val="24"/>
          <w:shd w:val="clear" w:color="auto" w:fill="FFFFFF"/>
        </w:rPr>
        <w:t xml:space="preserve"> stable</w:t>
      </w:r>
      <w:r w:rsidRPr="00032AA5">
        <w:rPr>
          <w:rFonts w:ascii="Book Antiqua" w:hAnsi="Book Antiqua"/>
          <w:szCs w:val="24"/>
          <w:vertAlign w:val="superscript"/>
        </w:rPr>
        <w:t>[</w:t>
      </w:r>
      <w:r w:rsidRPr="009C02AA">
        <w:rPr>
          <w:rFonts w:ascii="Book Antiqua" w:hAnsi="Book Antiqua"/>
          <w:szCs w:val="24"/>
          <w:vertAlign w:val="superscript"/>
        </w:rPr>
        <w:t>3</w:t>
      </w:r>
      <w:r w:rsidRPr="00032AA5">
        <w:rPr>
          <w:rFonts w:ascii="Book Antiqua" w:hAnsi="Book Antiqua"/>
          <w:szCs w:val="24"/>
          <w:vertAlign w:val="superscript"/>
        </w:rPr>
        <w:t>]</w:t>
      </w:r>
      <w:r w:rsidR="00557D7B" w:rsidRPr="00032AA5">
        <w:rPr>
          <w:rFonts w:ascii="Book Antiqua" w:eastAsia="宋体" w:hAnsi="Book Antiqua"/>
          <w:szCs w:val="24"/>
          <w:lang w:eastAsia="zh-CN"/>
        </w:rPr>
        <w:t xml:space="preserve"> - </w:t>
      </w:r>
      <w:r w:rsidRPr="00032AA5">
        <w:rPr>
          <w:rFonts w:ascii="Book Antiqua" w:hAnsi="Book Antiqua"/>
          <w:szCs w:val="24"/>
        </w:rPr>
        <w:t xml:space="preserve">on the basis of gene expression profiling of </w:t>
      </w:r>
      <w:r w:rsidRPr="00032AA5">
        <w:rPr>
          <w:rFonts w:ascii="Book Antiqua" w:hAnsi="Book Antiqua"/>
          <w:spacing w:val="3"/>
          <w:szCs w:val="24"/>
          <w:shd w:val="clear" w:color="auto" w:fill="FFFFFF"/>
        </w:rPr>
        <w:t>exome sequences, copy-number alterations, gene expression, DNA methylation, and protein activity</w:t>
      </w:r>
      <w:r w:rsidRPr="00032AA5">
        <w:rPr>
          <w:rFonts w:ascii="Book Antiqua" w:hAnsi="Book Antiqua"/>
          <w:szCs w:val="24"/>
          <w:vertAlign w:val="superscript"/>
        </w:rPr>
        <w:t>[</w:t>
      </w:r>
      <w:r w:rsidRPr="009C02AA">
        <w:rPr>
          <w:rFonts w:ascii="Book Antiqua" w:hAnsi="Book Antiqua"/>
          <w:szCs w:val="24"/>
          <w:vertAlign w:val="superscript"/>
        </w:rPr>
        <w:t>2-4</w:t>
      </w:r>
      <w:r w:rsidRPr="00032AA5">
        <w:rPr>
          <w:rFonts w:ascii="Book Antiqua" w:hAnsi="Book Antiqua"/>
          <w:szCs w:val="24"/>
          <w:vertAlign w:val="superscript"/>
        </w:rPr>
        <w:t>]</w:t>
      </w:r>
      <w:r w:rsidRPr="00032AA5">
        <w:rPr>
          <w:rFonts w:ascii="Book Antiqua" w:hAnsi="Book Antiqua"/>
          <w:szCs w:val="24"/>
        </w:rPr>
        <w:t>.</w:t>
      </w:r>
      <w:r w:rsidRPr="00032AA5">
        <w:rPr>
          <w:rFonts w:ascii="Book Antiqua" w:hAnsi="Book Antiqua"/>
          <w:spacing w:val="3"/>
          <w:szCs w:val="24"/>
          <w:shd w:val="clear" w:color="auto" w:fill="FFFFFF"/>
        </w:rPr>
        <w:t xml:space="preserve"> </w:t>
      </w:r>
      <w:r w:rsidRPr="00032AA5">
        <w:rPr>
          <w:rFonts w:ascii="Book Antiqua" w:hAnsi="Book Antiqua"/>
          <w:szCs w:val="24"/>
        </w:rPr>
        <w:t xml:space="preserve">However, the </w:t>
      </w:r>
      <w:bookmarkStart w:id="2" w:name="OLE_LINK8"/>
      <w:r w:rsidRPr="00032AA5">
        <w:rPr>
          <w:rFonts w:ascii="Book Antiqua" w:hAnsi="Book Antiqua"/>
          <w:szCs w:val="24"/>
        </w:rPr>
        <w:t>chromosomal instability (CIN)</w:t>
      </w:r>
      <w:bookmarkEnd w:id="2"/>
      <w:r w:rsidRPr="00032AA5">
        <w:rPr>
          <w:rFonts w:ascii="Book Antiqua" w:hAnsi="Book Antiqua"/>
          <w:szCs w:val="24"/>
        </w:rPr>
        <w:t xml:space="preserve"> status of GC is still characterized only vaguely and lacks valuable and user-friendly markers for diagnosis in molecular and histological </w:t>
      </w:r>
      <w:proofErr w:type="gramStart"/>
      <w:r w:rsidRPr="00032AA5">
        <w:rPr>
          <w:rFonts w:ascii="Book Antiqua" w:hAnsi="Book Antiqua"/>
          <w:szCs w:val="24"/>
        </w:rPr>
        <w:t>detection</w:t>
      </w:r>
      <w:r w:rsidRPr="00032AA5">
        <w:rPr>
          <w:rFonts w:ascii="Book Antiqua" w:hAnsi="Book Antiqua"/>
          <w:szCs w:val="24"/>
          <w:vertAlign w:val="superscript"/>
        </w:rPr>
        <w:t>[</w:t>
      </w:r>
      <w:proofErr w:type="gramEnd"/>
      <w:r w:rsidRPr="009C02AA">
        <w:rPr>
          <w:rFonts w:ascii="Book Antiqua" w:hAnsi="Book Antiqua"/>
          <w:szCs w:val="24"/>
          <w:vertAlign w:val="superscript"/>
        </w:rPr>
        <w:t>5</w:t>
      </w:r>
      <w:r w:rsidRPr="00032AA5">
        <w:rPr>
          <w:rFonts w:ascii="Book Antiqua" w:hAnsi="Book Antiqua"/>
          <w:szCs w:val="24"/>
          <w:vertAlign w:val="superscript"/>
        </w:rPr>
        <w:t>]</w:t>
      </w:r>
      <w:r w:rsidRPr="00032AA5">
        <w:rPr>
          <w:rFonts w:ascii="Book Antiqua" w:hAnsi="Book Antiqua"/>
          <w:szCs w:val="24"/>
        </w:rPr>
        <w:t xml:space="preserve">. </w:t>
      </w:r>
    </w:p>
    <w:p w14:paraId="707624CC" w14:textId="05B51A2D" w:rsidR="00C21DDF" w:rsidRPr="00032AA5" w:rsidRDefault="00E85810" w:rsidP="00032AA5">
      <w:pPr>
        <w:pStyle w:val="MDPI31text"/>
        <w:snapToGrid/>
        <w:spacing w:line="360" w:lineRule="auto"/>
        <w:contextualSpacing/>
        <w:rPr>
          <w:rFonts w:ascii="Book Antiqua" w:hAnsi="Book Antiqua"/>
          <w:color w:val="auto"/>
          <w:sz w:val="24"/>
          <w:szCs w:val="24"/>
        </w:rPr>
      </w:pPr>
      <w:r w:rsidRPr="00032AA5">
        <w:rPr>
          <w:rFonts w:ascii="Book Antiqua" w:hAnsi="Book Antiqua"/>
          <w:color w:val="auto"/>
          <w:spacing w:val="3"/>
          <w:sz w:val="24"/>
          <w:szCs w:val="24"/>
          <w:shd w:val="clear" w:color="auto" w:fill="FFFFFF"/>
        </w:rPr>
        <w:t>Metabolomics—the study of results of interaction between the biosystem’s genome and its environment and the detection of end products of gene expression</w:t>
      </w:r>
      <w:r w:rsidR="00FD7FDB">
        <w:rPr>
          <w:rFonts w:ascii="Book Antiqua" w:eastAsia="宋体" w:hAnsi="Book Antiqua" w:hint="eastAsia"/>
          <w:color w:val="auto"/>
          <w:spacing w:val="3"/>
          <w:sz w:val="24"/>
          <w:szCs w:val="24"/>
          <w:shd w:val="clear" w:color="auto" w:fill="FFFFFF"/>
          <w:lang w:eastAsia="zh-CN"/>
        </w:rPr>
        <w:t xml:space="preserve"> - </w:t>
      </w:r>
      <w:r w:rsidRPr="00032AA5">
        <w:rPr>
          <w:rFonts w:ascii="Book Antiqua" w:hAnsi="Book Antiqua"/>
          <w:color w:val="auto"/>
          <w:spacing w:val="3"/>
          <w:sz w:val="24"/>
          <w:szCs w:val="24"/>
          <w:shd w:val="clear" w:color="auto" w:fill="FFFFFF"/>
        </w:rPr>
        <w:t>offers opportunities to understand complex molecular mechanisms and identify the diagnostic biomarkers of human GC</w:t>
      </w:r>
      <w:r w:rsidRPr="00032AA5">
        <w:rPr>
          <w:rFonts w:ascii="Book Antiqua" w:hAnsi="Book Antiqua"/>
          <w:color w:val="auto"/>
          <w:spacing w:val="3"/>
          <w:sz w:val="24"/>
          <w:szCs w:val="24"/>
          <w:shd w:val="clear" w:color="auto" w:fill="FFFFFF"/>
          <w:vertAlign w:val="superscript"/>
        </w:rPr>
        <w:t>[</w:t>
      </w:r>
      <w:r w:rsidRPr="009C02AA">
        <w:rPr>
          <w:rFonts w:ascii="Book Antiqua" w:hAnsi="Book Antiqua"/>
          <w:spacing w:val="3"/>
          <w:sz w:val="24"/>
          <w:szCs w:val="24"/>
          <w:shd w:val="clear" w:color="auto" w:fill="FFFFFF"/>
          <w:vertAlign w:val="superscript"/>
        </w:rPr>
        <w:t>4</w:t>
      </w:r>
      <w:r w:rsidRPr="00032AA5">
        <w:rPr>
          <w:rFonts w:ascii="Book Antiqua" w:hAnsi="Book Antiqua"/>
          <w:color w:val="auto"/>
          <w:spacing w:val="3"/>
          <w:sz w:val="24"/>
          <w:szCs w:val="24"/>
          <w:shd w:val="clear" w:color="auto" w:fill="FFFFFF"/>
          <w:vertAlign w:val="superscript"/>
        </w:rPr>
        <w:t>,</w:t>
      </w:r>
      <w:r w:rsidRPr="009C02AA">
        <w:rPr>
          <w:rFonts w:ascii="Book Antiqua" w:hAnsi="Book Antiqua"/>
          <w:spacing w:val="3"/>
          <w:sz w:val="24"/>
          <w:szCs w:val="24"/>
          <w:shd w:val="clear" w:color="auto" w:fill="FFFFFF"/>
          <w:vertAlign w:val="superscript"/>
        </w:rPr>
        <w:t>6</w:t>
      </w:r>
      <w:r w:rsidRPr="00032AA5">
        <w:rPr>
          <w:rFonts w:ascii="Book Antiqua" w:hAnsi="Book Antiqua"/>
          <w:color w:val="auto"/>
          <w:spacing w:val="3"/>
          <w:sz w:val="24"/>
          <w:szCs w:val="24"/>
          <w:shd w:val="clear" w:color="auto" w:fill="FFFFFF"/>
          <w:vertAlign w:val="superscript"/>
        </w:rPr>
        <w:t>]</w:t>
      </w:r>
      <w:r w:rsidRPr="00032AA5">
        <w:rPr>
          <w:rFonts w:ascii="Book Antiqua" w:hAnsi="Book Antiqua"/>
          <w:color w:val="auto"/>
          <w:spacing w:val="3"/>
          <w:sz w:val="24"/>
          <w:szCs w:val="24"/>
          <w:shd w:val="clear" w:color="auto" w:fill="FFFFFF"/>
        </w:rPr>
        <w:t xml:space="preserve">. Previous metabolomics studies based on </w:t>
      </w:r>
      <w:bookmarkStart w:id="3" w:name="OLE_LINK9"/>
      <w:r w:rsidRPr="00032AA5">
        <w:rPr>
          <w:rFonts w:ascii="Book Antiqua" w:hAnsi="Book Antiqua"/>
          <w:color w:val="auto"/>
          <w:spacing w:val="3"/>
          <w:sz w:val="24"/>
          <w:szCs w:val="24"/>
          <w:shd w:val="clear" w:color="auto" w:fill="FFFFFF"/>
        </w:rPr>
        <w:t xml:space="preserve">mass spectrometry (MS) and nuclear magnetic resonance </w:t>
      </w:r>
      <w:bookmarkEnd w:id="3"/>
      <w:r w:rsidRPr="00032AA5">
        <w:rPr>
          <w:rFonts w:ascii="Book Antiqua" w:hAnsi="Book Antiqua"/>
          <w:color w:val="auto"/>
          <w:spacing w:val="3"/>
          <w:sz w:val="24"/>
          <w:szCs w:val="24"/>
          <w:shd w:val="clear" w:color="auto" w:fill="FFFFFF"/>
        </w:rPr>
        <w:t xml:space="preserve">systems have been limited to focusing on water-soluble compounds and volatile </w:t>
      </w:r>
      <w:proofErr w:type="gramStart"/>
      <w:r w:rsidRPr="00032AA5">
        <w:rPr>
          <w:rFonts w:ascii="Book Antiqua" w:hAnsi="Book Antiqua"/>
          <w:color w:val="auto"/>
          <w:spacing w:val="3"/>
          <w:sz w:val="24"/>
          <w:szCs w:val="24"/>
          <w:shd w:val="clear" w:color="auto" w:fill="FFFFFF"/>
        </w:rPr>
        <w:t>metabolites</w:t>
      </w:r>
      <w:r w:rsidRPr="00032AA5">
        <w:rPr>
          <w:rFonts w:ascii="Book Antiqua" w:hAnsi="Book Antiqua"/>
          <w:color w:val="auto"/>
          <w:spacing w:val="3"/>
          <w:sz w:val="24"/>
          <w:szCs w:val="24"/>
          <w:shd w:val="clear" w:color="auto" w:fill="FFFFFF"/>
          <w:vertAlign w:val="superscript"/>
        </w:rPr>
        <w:t>[</w:t>
      </w:r>
      <w:proofErr w:type="gramEnd"/>
      <w:r w:rsidRPr="009C02AA">
        <w:rPr>
          <w:rFonts w:ascii="Book Antiqua" w:hAnsi="Book Antiqua"/>
          <w:spacing w:val="3"/>
          <w:sz w:val="24"/>
          <w:szCs w:val="24"/>
          <w:shd w:val="clear" w:color="auto" w:fill="FFFFFF"/>
          <w:vertAlign w:val="superscript"/>
        </w:rPr>
        <w:t>7-10</w:t>
      </w:r>
      <w:r w:rsidRPr="00032AA5">
        <w:rPr>
          <w:rFonts w:ascii="Book Antiqua" w:hAnsi="Book Antiqua"/>
          <w:color w:val="auto"/>
          <w:spacing w:val="3"/>
          <w:sz w:val="24"/>
          <w:szCs w:val="24"/>
          <w:shd w:val="clear" w:color="auto" w:fill="FFFFFF"/>
          <w:vertAlign w:val="superscript"/>
        </w:rPr>
        <w:t>]</w:t>
      </w:r>
      <w:r w:rsidRPr="00032AA5">
        <w:rPr>
          <w:rFonts w:ascii="Book Antiqua" w:hAnsi="Book Antiqua"/>
          <w:color w:val="auto"/>
          <w:spacing w:val="3"/>
          <w:sz w:val="24"/>
          <w:szCs w:val="24"/>
          <w:shd w:val="clear" w:color="auto" w:fill="FFFFFF"/>
        </w:rPr>
        <w:t xml:space="preserve">. Lipid metabolites have several pivotal functions, including energy storage, modulation of cell membranes, the formation of “fat-soluble” vitamins, cellular massage, and hormonal </w:t>
      </w:r>
      <w:proofErr w:type="gramStart"/>
      <w:r w:rsidRPr="00032AA5">
        <w:rPr>
          <w:rFonts w:ascii="Book Antiqua" w:hAnsi="Book Antiqua"/>
          <w:color w:val="auto"/>
          <w:spacing w:val="3"/>
          <w:sz w:val="24"/>
          <w:szCs w:val="24"/>
          <w:shd w:val="clear" w:color="auto" w:fill="FFFFFF"/>
        </w:rPr>
        <w:t>regulation</w:t>
      </w:r>
      <w:r w:rsidRPr="00032AA5">
        <w:rPr>
          <w:rFonts w:ascii="Book Antiqua" w:hAnsi="Book Antiqua"/>
          <w:color w:val="auto"/>
          <w:spacing w:val="3"/>
          <w:sz w:val="24"/>
          <w:szCs w:val="24"/>
          <w:shd w:val="clear" w:color="auto" w:fill="FFFFFF"/>
          <w:vertAlign w:val="superscript"/>
        </w:rPr>
        <w:t>[</w:t>
      </w:r>
      <w:proofErr w:type="gramEnd"/>
      <w:r w:rsidRPr="009C02AA">
        <w:rPr>
          <w:rFonts w:ascii="Book Antiqua" w:hAnsi="Book Antiqua"/>
          <w:spacing w:val="3"/>
          <w:sz w:val="24"/>
          <w:szCs w:val="24"/>
          <w:shd w:val="clear" w:color="auto" w:fill="FFFFFF"/>
          <w:vertAlign w:val="superscript"/>
        </w:rPr>
        <w:t>11</w:t>
      </w:r>
      <w:r w:rsidRPr="00032AA5">
        <w:rPr>
          <w:rFonts w:ascii="Book Antiqua" w:hAnsi="Book Antiqua"/>
          <w:color w:val="auto"/>
          <w:spacing w:val="3"/>
          <w:sz w:val="24"/>
          <w:szCs w:val="24"/>
          <w:shd w:val="clear" w:color="auto" w:fill="FFFFFF"/>
          <w:vertAlign w:val="superscript"/>
        </w:rPr>
        <w:t>]</w:t>
      </w:r>
      <w:r w:rsidRPr="00032AA5">
        <w:rPr>
          <w:rFonts w:ascii="Book Antiqua" w:hAnsi="Book Antiqua"/>
          <w:color w:val="auto"/>
          <w:spacing w:val="3"/>
          <w:sz w:val="24"/>
          <w:szCs w:val="24"/>
          <w:shd w:val="clear" w:color="auto" w:fill="FFFFFF"/>
        </w:rPr>
        <w:t xml:space="preserve">, and they thus warrant further research. Furthermore, increased </w:t>
      </w:r>
      <w:r w:rsidRPr="00032AA5">
        <w:rPr>
          <w:rFonts w:ascii="Book Antiqua" w:hAnsi="Book Antiqua"/>
          <w:i/>
          <w:color w:val="auto"/>
          <w:spacing w:val="3"/>
          <w:sz w:val="24"/>
          <w:szCs w:val="24"/>
          <w:shd w:val="clear" w:color="auto" w:fill="FFFFFF"/>
        </w:rPr>
        <w:t>de novo</w:t>
      </w:r>
      <w:r w:rsidRPr="00032AA5">
        <w:rPr>
          <w:rFonts w:ascii="Book Antiqua" w:hAnsi="Book Antiqua"/>
          <w:color w:val="auto"/>
          <w:spacing w:val="3"/>
          <w:sz w:val="24"/>
          <w:szCs w:val="24"/>
          <w:shd w:val="clear" w:color="auto" w:fill="FFFFFF"/>
        </w:rPr>
        <w:t xml:space="preserve"> lipogenesis is frequently associated with the development of many cancer </w:t>
      </w:r>
      <w:proofErr w:type="gramStart"/>
      <w:r w:rsidRPr="00032AA5">
        <w:rPr>
          <w:rFonts w:ascii="Book Antiqua" w:hAnsi="Book Antiqua"/>
          <w:color w:val="auto"/>
          <w:spacing w:val="3"/>
          <w:sz w:val="24"/>
          <w:szCs w:val="24"/>
          <w:shd w:val="clear" w:color="auto" w:fill="FFFFFF"/>
        </w:rPr>
        <w:t>types</w:t>
      </w:r>
      <w:r w:rsidRPr="00032AA5">
        <w:rPr>
          <w:rFonts w:ascii="Book Antiqua" w:hAnsi="Book Antiqua"/>
          <w:color w:val="auto"/>
          <w:spacing w:val="3"/>
          <w:sz w:val="24"/>
          <w:szCs w:val="24"/>
          <w:shd w:val="clear" w:color="auto" w:fill="FFFFFF"/>
          <w:vertAlign w:val="superscript"/>
        </w:rPr>
        <w:t>[</w:t>
      </w:r>
      <w:proofErr w:type="gramEnd"/>
      <w:r w:rsidRPr="009C02AA">
        <w:rPr>
          <w:rFonts w:ascii="Book Antiqua" w:hAnsi="Book Antiqua"/>
          <w:spacing w:val="3"/>
          <w:sz w:val="24"/>
          <w:szCs w:val="24"/>
          <w:shd w:val="clear" w:color="auto" w:fill="FFFFFF"/>
          <w:vertAlign w:val="superscript"/>
        </w:rPr>
        <w:t>12</w:t>
      </w:r>
      <w:r w:rsidRPr="00032AA5">
        <w:rPr>
          <w:rFonts w:ascii="Book Antiqua" w:hAnsi="Book Antiqua"/>
          <w:color w:val="auto"/>
          <w:spacing w:val="3"/>
          <w:sz w:val="24"/>
          <w:szCs w:val="24"/>
          <w:shd w:val="clear" w:color="auto" w:fill="FFFFFF"/>
          <w:vertAlign w:val="superscript"/>
        </w:rPr>
        <w:t>]</w:t>
      </w:r>
      <w:r w:rsidRPr="00032AA5">
        <w:rPr>
          <w:rFonts w:ascii="Book Antiqua" w:hAnsi="Book Antiqua"/>
          <w:color w:val="auto"/>
          <w:spacing w:val="3"/>
          <w:sz w:val="24"/>
          <w:szCs w:val="24"/>
          <w:shd w:val="clear" w:color="auto" w:fill="FFFFFF"/>
        </w:rPr>
        <w:t xml:space="preserve">. For example, the lipid content of phospholipids could compromise membrane fluidity and signal transduction and in turn affect tumorigenesis and GC </w:t>
      </w:r>
      <w:proofErr w:type="gramStart"/>
      <w:r w:rsidRPr="00032AA5">
        <w:rPr>
          <w:rFonts w:ascii="Book Antiqua" w:hAnsi="Book Antiqua"/>
          <w:color w:val="auto"/>
          <w:spacing w:val="3"/>
          <w:sz w:val="24"/>
          <w:szCs w:val="24"/>
          <w:shd w:val="clear" w:color="auto" w:fill="FFFFFF"/>
        </w:rPr>
        <w:t>progression</w:t>
      </w:r>
      <w:r w:rsidRPr="00032AA5">
        <w:rPr>
          <w:rFonts w:ascii="Book Antiqua" w:hAnsi="Book Antiqua"/>
          <w:color w:val="auto"/>
          <w:spacing w:val="3"/>
          <w:sz w:val="24"/>
          <w:szCs w:val="24"/>
          <w:shd w:val="clear" w:color="auto" w:fill="FFFFFF"/>
          <w:vertAlign w:val="superscript"/>
        </w:rPr>
        <w:t>[</w:t>
      </w:r>
      <w:proofErr w:type="gramEnd"/>
      <w:r w:rsidRPr="009C02AA">
        <w:rPr>
          <w:rFonts w:ascii="Book Antiqua" w:hAnsi="Book Antiqua"/>
          <w:spacing w:val="3"/>
          <w:sz w:val="24"/>
          <w:szCs w:val="24"/>
          <w:shd w:val="clear" w:color="auto" w:fill="FFFFFF"/>
          <w:vertAlign w:val="superscript"/>
        </w:rPr>
        <w:t>13</w:t>
      </w:r>
      <w:r w:rsidRPr="00032AA5">
        <w:rPr>
          <w:rFonts w:ascii="Book Antiqua" w:hAnsi="Book Antiqua"/>
          <w:color w:val="auto"/>
          <w:spacing w:val="3"/>
          <w:sz w:val="24"/>
          <w:szCs w:val="24"/>
          <w:shd w:val="clear" w:color="auto" w:fill="FFFFFF"/>
          <w:vertAlign w:val="superscript"/>
        </w:rPr>
        <w:t>]</w:t>
      </w:r>
      <w:r w:rsidRPr="00032AA5">
        <w:rPr>
          <w:rFonts w:ascii="Book Antiqua" w:hAnsi="Book Antiqua"/>
          <w:color w:val="auto"/>
          <w:spacing w:val="3"/>
          <w:sz w:val="24"/>
          <w:szCs w:val="24"/>
          <w:shd w:val="clear" w:color="auto" w:fill="FFFFFF"/>
        </w:rPr>
        <w:t xml:space="preserve">. In addition, perturbation of lipid metabolism contributes to cancer progression through detection of dysregulated core enzyme activity in lipid pathways and global lipid metabolic </w:t>
      </w:r>
      <w:r w:rsidRPr="00032AA5">
        <w:rPr>
          <w:rFonts w:ascii="Book Antiqua" w:hAnsi="Book Antiqua"/>
          <w:color w:val="auto"/>
          <w:spacing w:val="3"/>
          <w:sz w:val="24"/>
          <w:szCs w:val="24"/>
          <w:shd w:val="clear" w:color="auto" w:fill="FFFFFF"/>
        </w:rPr>
        <w:lastRenderedPageBreak/>
        <w:t xml:space="preserve">alterations in cancer </w:t>
      </w:r>
      <w:proofErr w:type="gramStart"/>
      <w:r w:rsidRPr="00032AA5">
        <w:rPr>
          <w:rFonts w:ascii="Book Antiqua" w:hAnsi="Book Antiqua"/>
          <w:color w:val="auto"/>
          <w:spacing w:val="3"/>
          <w:sz w:val="24"/>
          <w:szCs w:val="24"/>
          <w:shd w:val="clear" w:color="auto" w:fill="FFFFFF"/>
        </w:rPr>
        <w:t>metastasis</w:t>
      </w:r>
      <w:r w:rsidRPr="00032AA5">
        <w:rPr>
          <w:rFonts w:ascii="Book Antiqua" w:hAnsi="Book Antiqua"/>
          <w:color w:val="auto"/>
          <w:spacing w:val="3"/>
          <w:sz w:val="24"/>
          <w:szCs w:val="24"/>
          <w:shd w:val="clear" w:color="auto" w:fill="FFFFFF"/>
          <w:vertAlign w:val="superscript"/>
        </w:rPr>
        <w:t>[</w:t>
      </w:r>
      <w:proofErr w:type="gramEnd"/>
      <w:r w:rsidRPr="009C02AA">
        <w:rPr>
          <w:rFonts w:ascii="Book Antiqua" w:hAnsi="Book Antiqua"/>
          <w:spacing w:val="3"/>
          <w:sz w:val="24"/>
          <w:szCs w:val="24"/>
          <w:shd w:val="clear" w:color="auto" w:fill="FFFFFF"/>
          <w:vertAlign w:val="superscript"/>
        </w:rPr>
        <w:t>14</w:t>
      </w:r>
      <w:r w:rsidRPr="00032AA5">
        <w:rPr>
          <w:rFonts w:ascii="Book Antiqua" w:hAnsi="Book Antiqua"/>
          <w:color w:val="auto"/>
          <w:spacing w:val="3"/>
          <w:sz w:val="24"/>
          <w:szCs w:val="24"/>
          <w:shd w:val="clear" w:color="auto" w:fill="FFFFFF"/>
          <w:vertAlign w:val="superscript"/>
        </w:rPr>
        <w:t>,</w:t>
      </w:r>
      <w:r w:rsidRPr="009C02AA">
        <w:rPr>
          <w:rFonts w:ascii="Book Antiqua" w:hAnsi="Book Antiqua"/>
          <w:spacing w:val="3"/>
          <w:sz w:val="24"/>
          <w:szCs w:val="24"/>
          <w:shd w:val="clear" w:color="auto" w:fill="FFFFFF"/>
          <w:vertAlign w:val="superscript"/>
        </w:rPr>
        <w:t>15</w:t>
      </w:r>
      <w:r w:rsidRPr="00032AA5">
        <w:rPr>
          <w:rFonts w:ascii="Book Antiqua" w:hAnsi="Book Antiqua"/>
          <w:color w:val="auto"/>
          <w:spacing w:val="3"/>
          <w:sz w:val="24"/>
          <w:szCs w:val="24"/>
          <w:shd w:val="clear" w:color="auto" w:fill="FFFFFF"/>
          <w:vertAlign w:val="superscript"/>
        </w:rPr>
        <w:t>]</w:t>
      </w:r>
      <w:r w:rsidRPr="00032AA5">
        <w:rPr>
          <w:rFonts w:ascii="Book Antiqua" w:hAnsi="Book Antiqua"/>
          <w:color w:val="auto"/>
          <w:spacing w:val="3"/>
          <w:sz w:val="24"/>
          <w:szCs w:val="24"/>
          <w:shd w:val="clear" w:color="auto" w:fill="FFFFFF"/>
        </w:rPr>
        <w:t xml:space="preserve">. Global </w:t>
      </w:r>
      <w:proofErr w:type="spellStart"/>
      <w:r w:rsidRPr="00032AA5">
        <w:rPr>
          <w:rFonts w:ascii="Book Antiqua" w:hAnsi="Book Antiqua"/>
          <w:color w:val="auto"/>
          <w:spacing w:val="3"/>
          <w:sz w:val="24"/>
          <w:szCs w:val="24"/>
          <w:shd w:val="clear" w:color="auto" w:fill="FFFFFF"/>
        </w:rPr>
        <w:t>lipidomics</w:t>
      </w:r>
      <w:proofErr w:type="spellEnd"/>
      <w:r w:rsidRPr="00032AA5">
        <w:rPr>
          <w:rFonts w:ascii="Book Antiqua" w:hAnsi="Book Antiqua"/>
          <w:color w:val="auto"/>
          <w:spacing w:val="3"/>
          <w:sz w:val="24"/>
          <w:szCs w:val="24"/>
          <w:shd w:val="clear" w:color="auto" w:fill="FFFFFF"/>
        </w:rPr>
        <w:t xml:space="preserve"> analysis using liquid chromatography–MS (LC/MS) provides the most detailed detection and qualification of cellular lipids in systems biology. To the best of our knowledge, no prior studies have exploited the links between CIN and non-CIN status in GC and lipid alteration by using the </w:t>
      </w:r>
      <w:proofErr w:type="spellStart"/>
      <w:r w:rsidRPr="00032AA5">
        <w:rPr>
          <w:rFonts w:ascii="Book Antiqua" w:hAnsi="Book Antiqua"/>
          <w:color w:val="auto"/>
          <w:spacing w:val="3"/>
          <w:sz w:val="24"/>
          <w:szCs w:val="24"/>
          <w:shd w:val="clear" w:color="auto" w:fill="FFFFFF"/>
        </w:rPr>
        <w:t>lipidomics</w:t>
      </w:r>
      <w:proofErr w:type="spellEnd"/>
      <w:r w:rsidRPr="00032AA5">
        <w:rPr>
          <w:rFonts w:ascii="Book Antiqua" w:hAnsi="Book Antiqua"/>
          <w:color w:val="auto"/>
          <w:spacing w:val="3"/>
          <w:sz w:val="24"/>
          <w:szCs w:val="24"/>
          <w:shd w:val="clear" w:color="auto" w:fill="FFFFFF"/>
        </w:rPr>
        <w:t xml:space="preserve"> approach.</w:t>
      </w:r>
      <w:r w:rsidR="00B20527" w:rsidRPr="00032AA5">
        <w:rPr>
          <w:rFonts w:ascii="Book Antiqua" w:hAnsi="Book Antiqua"/>
          <w:color w:val="auto"/>
          <w:sz w:val="24"/>
          <w:szCs w:val="24"/>
        </w:rPr>
        <w:t xml:space="preserve"> </w:t>
      </w:r>
    </w:p>
    <w:p w14:paraId="10BA12BB" w14:textId="18B5DF7C" w:rsidR="00E85810" w:rsidRPr="00032AA5" w:rsidRDefault="00E85810" w:rsidP="00032AA5">
      <w:pPr>
        <w:autoSpaceDE w:val="0"/>
        <w:autoSpaceDN w:val="0"/>
        <w:adjustRightInd w:val="0"/>
        <w:spacing w:line="360" w:lineRule="auto"/>
        <w:ind w:firstLine="480"/>
        <w:contextualSpacing/>
        <w:jc w:val="both"/>
        <w:rPr>
          <w:rFonts w:ascii="Book Antiqua" w:hAnsi="Book Antiqua"/>
          <w:spacing w:val="3"/>
          <w:szCs w:val="24"/>
          <w:shd w:val="clear" w:color="auto" w:fill="FFFFFF"/>
        </w:rPr>
      </w:pPr>
      <w:r w:rsidRPr="00032AA5">
        <w:rPr>
          <w:rFonts w:ascii="Book Antiqua" w:hAnsi="Book Antiqua"/>
          <w:szCs w:val="24"/>
        </w:rPr>
        <w:t xml:space="preserve">The present study hypothesized that lipidomic alternations reflect the CIN or non-CIN status of GC. Through global </w:t>
      </w:r>
      <w:proofErr w:type="spellStart"/>
      <w:r w:rsidRPr="00032AA5">
        <w:rPr>
          <w:rFonts w:ascii="Book Antiqua" w:hAnsi="Book Antiqua"/>
          <w:szCs w:val="24"/>
        </w:rPr>
        <w:t>lipidomics</w:t>
      </w:r>
      <w:proofErr w:type="spellEnd"/>
      <w:r w:rsidRPr="00032AA5">
        <w:rPr>
          <w:rFonts w:ascii="Book Antiqua" w:hAnsi="Book Antiqua"/>
          <w:szCs w:val="24"/>
        </w:rPr>
        <w:t xml:space="preserve"> profiling using LC/MS, we explored the correlation between lipidomic metabolites and the CIN status of GC.</w:t>
      </w:r>
    </w:p>
    <w:p w14:paraId="4FCA4105" w14:textId="77777777" w:rsidR="00DB74CB" w:rsidRPr="00032AA5" w:rsidRDefault="00DB74CB" w:rsidP="00032AA5">
      <w:pPr>
        <w:autoSpaceDE w:val="0"/>
        <w:autoSpaceDN w:val="0"/>
        <w:adjustRightInd w:val="0"/>
        <w:spacing w:line="360" w:lineRule="auto"/>
        <w:contextualSpacing/>
        <w:jc w:val="both"/>
        <w:rPr>
          <w:rFonts w:ascii="Book Antiqua" w:hAnsi="Book Antiqua"/>
          <w:spacing w:val="3"/>
          <w:szCs w:val="24"/>
          <w:shd w:val="clear" w:color="auto" w:fill="FFFFFF"/>
        </w:rPr>
      </w:pPr>
    </w:p>
    <w:p w14:paraId="1D2D4040" w14:textId="66D40C89" w:rsidR="001A446F" w:rsidRPr="00032AA5" w:rsidRDefault="005A7B8A" w:rsidP="00032AA5">
      <w:pPr>
        <w:spacing w:line="360" w:lineRule="auto"/>
        <w:contextualSpacing/>
        <w:jc w:val="both"/>
        <w:rPr>
          <w:rFonts w:ascii="Book Antiqua" w:eastAsia="宋体" w:hAnsi="Book Antiqua"/>
          <w:b/>
          <w:szCs w:val="24"/>
          <w:lang w:eastAsia="zh-CN"/>
        </w:rPr>
      </w:pPr>
      <w:r w:rsidRPr="00032AA5">
        <w:rPr>
          <w:rFonts w:ascii="Book Antiqua" w:hAnsi="Book Antiqua"/>
          <w:b/>
          <w:szCs w:val="24"/>
        </w:rPr>
        <w:t>MATERIALS AND METHODS</w:t>
      </w:r>
    </w:p>
    <w:p w14:paraId="6C068C26" w14:textId="77777777" w:rsidR="001A446F" w:rsidRPr="00032AA5" w:rsidRDefault="00B20527" w:rsidP="00032AA5">
      <w:pPr>
        <w:spacing w:line="360" w:lineRule="auto"/>
        <w:contextualSpacing/>
        <w:jc w:val="both"/>
        <w:rPr>
          <w:rFonts w:ascii="Book Antiqua" w:hAnsi="Book Antiqua"/>
          <w:b/>
          <w:i/>
          <w:szCs w:val="24"/>
        </w:rPr>
      </w:pPr>
      <w:r w:rsidRPr="00032AA5">
        <w:rPr>
          <w:rFonts w:ascii="Book Antiqua" w:hAnsi="Book Antiqua"/>
          <w:b/>
          <w:i/>
          <w:szCs w:val="24"/>
        </w:rPr>
        <w:t>Patient and Histopathology</w:t>
      </w:r>
    </w:p>
    <w:p w14:paraId="5A50F16B" w14:textId="0E039F9D" w:rsidR="00E85810" w:rsidRPr="00032AA5" w:rsidRDefault="00E85810" w:rsidP="00032AA5">
      <w:pPr>
        <w:spacing w:line="360" w:lineRule="auto"/>
        <w:contextualSpacing/>
        <w:jc w:val="both"/>
        <w:rPr>
          <w:rFonts w:ascii="Book Antiqua" w:hAnsi="Book Antiqua"/>
          <w:szCs w:val="24"/>
        </w:rPr>
      </w:pPr>
      <w:r w:rsidRPr="00032AA5">
        <w:rPr>
          <w:rFonts w:ascii="Book Antiqua" w:hAnsi="Book Antiqua"/>
          <w:szCs w:val="24"/>
        </w:rPr>
        <w:t xml:space="preserve">The Institutional Review Board approved this prospective study (IRB103-7448B). Informed consent to screen patient enrollment was provided by a tertiary referral center with a GC-dedicated interdisciplinary team, and tissue samples were obtained from Chang Gung Memorial Hospital in </w:t>
      </w:r>
      <w:proofErr w:type="spellStart"/>
      <w:r w:rsidRPr="00032AA5">
        <w:rPr>
          <w:rFonts w:ascii="Book Antiqua" w:hAnsi="Book Antiqua"/>
          <w:szCs w:val="24"/>
        </w:rPr>
        <w:t>Linkou</w:t>
      </w:r>
      <w:proofErr w:type="spellEnd"/>
      <w:r w:rsidRPr="00032AA5">
        <w:rPr>
          <w:rFonts w:ascii="Book Antiqua" w:hAnsi="Book Antiqua"/>
          <w:szCs w:val="24"/>
        </w:rPr>
        <w:t>, Taiwan. We screened a continuous cohort of patients with GC from May 2015 to April 2017. The inclusion criteria were (1) histologically confirmed GC with surgical resection</w:t>
      </w:r>
      <w:r w:rsidR="003B404F" w:rsidRPr="00032AA5">
        <w:rPr>
          <w:rFonts w:ascii="Book Antiqua" w:eastAsia="宋体" w:hAnsi="Book Antiqua"/>
          <w:szCs w:val="24"/>
          <w:lang w:eastAsia="zh-CN"/>
        </w:rPr>
        <w:t>;</w:t>
      </w:r>
      <w:r w:rsidRPr="00032AA5">
        <w:rPr>
          <w:rFonts w:ascii="Book Antiqua" w:hAnsi="Book Antiqua"/>
          <w:szCs w:val="24"/>
        </w:rPr>
        <w:t xml:space="preserve"> and (2) age of 20–80 years. The exclusion criteria were (1) receipt of neoadjuvant therapy before surgery</w:t>
      </w:r>
      <w:r w:rsidR="003B404F" w:rsidRPr="00032AA5">
        <w:rPr>
          <w:rFonts w:ascii="Book Antiqua" w:eastAsia="宋体" w:hAnsi="Book Antiqua"/>
          <w:szCs w:val="24"/>
          <w:lang w:eastAsia="zh-CN"/>
        </w:rPr>
        <w:t>;</w:t>
      </w:r>
      <w:r w:rsidRPr="00032AA5">
        <w:rPr>
          <w:rFonts w:ascii="Book Antiqua" w:hAnsi="Book Antiqua"/>
          <w:szCs w:val="24"/>
        </w:rPr>
        <w:t xml:space="preserve"> (2) tumor smaller than 1 cm in computed tomography images</w:t>
      </w:r>
      <w:r w:rsidR="003B404F" w:rsidRPr="00032AA5">
        <w:rPr>
          <w:rFonts w:ascii="Book Antiqua" w:eastAsia="宋体" w:hAnsi="Book Antiqua"/>
          <w:szCs w:val="24"/>
          <w:lang w:eastAsia="zh-CN"/>
        </w:rPr>
        <w:t>;</w:t>
      </w:r>
      <w:r w:rsidRPr="00032AA5">
        <w:rPr>
          <w:rFonts w:ascii="Book Antiqua" w:hAnsi="Book Antiqua"/>
          <w:szCs w:val="24"/>
        </w:rPr>
        <w:t xml:space="preserve"> (3) prior gastric surgery</w:t>
      </w:r>
      <w:r w:rsidR="003B404F" w:rsidRPr="00032AA5">
        <w:rPr>
          <w:rFonts w:ascii="Book Antiqua" w:eastAsia="宋体" w:hAnsi="Book Antiqua"/>
          <w:szCs w:val="24"/>
          <w:lang w:eastAsia="zh-CN"/>
        </w:rPr>
        <w:t>;</w:t>
      </w:r>
      <w:r w:rsidRPr="00032AA5">
        <w:rPr>
          <w:rFonts w:ascii="Book Antiqua" w:hAnsi="Book Antiqua"/>
          <w:szCs w:val="24"/>
        </w:rPr>
        <w:t xml:space="preserve"> (4) </w:t>
      </w:r>
      <w:bookmarkStart w:id="4" w:name="OLE_LINK10"/>
      <w:r w:rsidRPr="00032AA5">
        <w:rPr>
          <w:rFonts w:ascii="Book Antiqua" w:hAnsi="Book Antiqua"/>
          <w:szCs w:val="24"/>
        </w:rPr>
        <w:t>anti-</w:t>
      </w:r>
      <w:r w:rsidRPr="00032AA5">
        <w:rPr>
          <w:rFonts w:ascii="Book Antiqua" w:hAnsi="Book Antiqua"/>
          <w:i/>
          <w:szCs w:val="24"/>
        </w:rPr>
        <w:t>Helicobacter</w:t>
      </w:r>
      <w:bookmarkEnd w:id="4"/>
      <w:r w:rsidRPr="00032AA5">
        <w:rPr>
          <w:rFonts w:ascii="Book Antiqua" w:hAnsi="Book Antiqua"/>
          <w:i/>
          <w:szCs w:val="24"/>
        </w:rPr>
        <w:t xml:space="preserve"> pylori</w:t>
      </w:r>
      <w:r w:rsidRPr="00032AA5">
        <w:rPr>
          <w:rFonts w:ascii="Book Antiqua" w:hAnsi="Book Antiqua"/>
          <w:szCs w:val="24"/>
        </w:rPr>
        <w:t xml:space="preserve"> eradication therapy</w:t>
      </w:r>
      <w:r w:rsidR="003B404F" w:rsidRPr="00032AA5">
        <w:rPr>
          <w:rFonts w:ascii="Book Antiqua" w:eastAsia="宋体" w:hAnsi="Book Antiqua"/>
          <w:szCs w:val="24"/>
          <w:lang w:eastAsia="zh-CN"/>
        </w:rPr>
        <w:t>;</w:t>
      </w:r>
      <w:r w:rsidRPr="00032AA5">
        <w:rPr>
          <w:rFonts w:ascii="Book Antiqua" w:hAnsi="Book Antiqua"/>
          <w:szCs w:val="24"/>
        </w:rPr>
        <w:t xml:space="preserve"> and (5) receipt of nonsteroidal anti-inflammatory drugs within the 1 week prior to </w:t>
      </w:r>
      <w:proofErr w:type="gramStart"/>
      <w:r w:rsidRPr="00032AA5">
        <w:rPr>
          <w:rFonts w:ascii="Book Antiqua" w:hAnsi="Book Antiqua"/>
          <w:szCs w:val="24"/>
        </w:rPr>
        <w:t>surgery</w:t>
      </w:r>
      <w:r w:rsidR="00DE445D" w:rsidRPr="00032AA5">
        <w:rPr>
          <w:rFonts w:ascii="Book Antiqua" w:hAnsi="Book Antiqua"/>
          <w:szCs w:val="24"/>
          <w:vertAlign w:val="superscript"/>
        </w:rPr>
        <w:t>[</w:t>
      </w:r>
      <w:proofErr w:type="gramEnd"/>
      <w:r w:rsidR="00DE445D" w:rsidRPr="00032AA5">
        <w:rPr>
          <w:rFonts w:ascii="Book Antiqua" w:hAnsi="Book Antiqua"/>
          <w:szCs w:val="24"/>
          <w:vertAlign w:val="superscript"/>
        </w:rPr>
        <w:t>16]</w:t>
      </w:r>
      <w:r w:rsidRPr="00032AA5">
        <w:rPr>
          <w:rFonts w:ascii="Book Antiqua" w:hAnsi="Book Antiqua"/>
          <w:szCs w:val="24"/>
        </w:rPr>
        <w:t>. We used 18 primary GC tissue samples for genomic analysis and re-evaluated the pathological diagnoses and histological Lauren classifications of all tumors, with samples from their adjacent noncancerous tissues as controls.</w:t>
      </w:r>
    </w:p>
    <w:p w14:paraId="73CF8F8E" w14:textId="77777777" w:rsidR="007806F9" w:rsidRPr="00032AA5" w:rsidRDefault="007806F9" w:rsidP="00032AA5">
      <w:pPr>
        <w:spacing w:line="360" w:lineRule="auto"/>
        <w:ind w:firstLine="480"/>
        <w:contextualSpacing/>
        <w:jc w:val="both"/>
        <w:rPr>
          <w:rFonts w:ascii="Book Antiqua" w:hAnsi="Book Antiqua"/>
          <w:szCs w:val="24"/>
        </w:rPr>
      </w:pPr>
    </w:p>
    <w:p w14:paraId="4D62A6E9" w14:textId="77777777" w:rsidR="001A446F" w:rsidRPr="00032AA5" w:rsidRDefault="00B20527" w:rsidP="00032AA5">
      <w:pPr>
        <w:spacing w:line="360" w:lineRule="auto"/>
        <w:contextualSpacing/>
        <w:jc w:val="both"/>
        <w:rPr>
          <w:rFonts w:ascii="Book Antiqua" w:hAnsi="Book Antiqua"/>
          <w:b/>
          <w:i/>
          <w:szCs w:val="24"/>
        </w:rPr>
      </w:pPr>
      <w:r w:rsidRPr="00032AA5">
        <w:rPr>
          <w:rFonts w:ascii="Book Antiqua" w:hAnsi="Book Antiqua"/>
          <w:b/>
          <w:i/>
          <w:szCs w:val="24"/>
        </w:rPr>
        <w:t>Genomic</w:t>
      </w:r>
      <w:r w:rsidR="00812D5F" w:rsidRPr="00032AA5">
        <w:rPr>
          <w:rFonts w:ascii="Book Antiqua" w:hAnsi="Book Antiqua"/>
          <w:b/>
          <w:i/>
          <w:szCs w:val="24"/>
        </w:rPr>
        <w:t xml:space="preserve"> analysis</w:t>
      </w:r>
    </w:p>
    <w:p w14:paraId="00257C61" w14:textId="0DE31F87" w:rsidR="00E85810" w:rsidRPr="00032AA5" w:rsidRDefault="00E85810" w:rsidP="00032AA5">
      <w:pPr>
        <w:spacing w:line="360" w:lineRule="auto"/>
        <w:contextualSpacing/>
        <w:jc w:val="both"/>
        <w:rPr>
          <w:rFonts w:ascii="Book Antiqua" w:hAnsi="Book Antiqua"/>
          <w:szCs w:val="24"/>
        </w:rPr>
      </w:pPr>
      <w:r w:rsidRPr="00032AA5">
        <w:rPr>
          <w:rFonts w:ascii="Book Antiqua" w:hAnsi="Book Antiqua"/>
          <w:szCs w:val="24"/>
        </w:rPr>
        <w:t>The tumor samples were divided into CIN or non-CIN by using TCGA system. We extracted genomic DNA from</w:t>
      </w:r>
      <w:bookmarkStart w:id="5" w:name="OLE_LINK2"/>
      <w:r w:rsidRPr="00032AA5">
        <w:rPr>
          <w:rFonts w:ascii="Book Antiqua" w:hAnsi="Book Antiqua"/>
          <w:szCs w:val="24"/>
        </w:rPr>
        <w:t xml:space="preserve"> </w:t>
      </w:r>
      <w:bookmarkStart w:id="6" w:name="OLE_LINK11"/>
      <w:r w:rsidRPr="00032AA5">
        <w:rPr>
          <w:rFonts w:ascii="Book Antiqua" w:hAnsi="Book Antiqua"/>
          <w:szCs w:val="24"/>
        </w:rPr>
        <w:t xml:space="preserve">formalin-fixed paraffin-embedded </w:t>
      </w:r>
      <w:bookmarkEnd w:id="5"/>
      <w:bookmarkEnd w:id="6"/>
      <w:r w:rsidRPr="00032AA5">
        <w:rPr>
          <w:rFonts w:ascii="Book Antiqua" w:hAnsi="Book Antiqua"/>
          <w:szCs w:val="24"/>
        </w:rPr>
        <w:t xml:space="preserve">tumor samples by using </w:t>
      </w:r>
      <w:r w:rsidRPr="00032AA5">
        <w:rPr>
          <w:rFonts w:ascii="Book Antiqua" w:hAnsi="Book Antiqua"/>
          <w:szCs w:val="24"/>
        </w:rPr>
        <w:lastRenderedPageBreak/>
        <w:t xml:space="preserve">the </w:t>
      </w:r>
      <w:proofErr w:type="spellStart"/>
      <w:r w:rsidRPr="00032AA5">
        <w:rPr>
          <w:rFonts w:ascii="Book Antiqua" w:hAnsi="Book Antiqua"/>
          <w:szCs w:val="24"/>
        </w:rPr>
        <w:t>QIAamp</w:t>
      </w:r>
      <w:proofErr w:type="spellEnd"/>
      <w:r w:rsidRPr="00032AA5">
        <w:rPr>
          <w:rFonts w:ascii="Book Antiqua" w:hAnsi="Book Antiqua"/>
          <w:szCs w:val="24"/>
        </w:rPr>
        <w:t xml:space="preserve"> DNA FFPE Tissue Kit (Qiagen, Hilden, Germany) and quantified the DNA by using the Quant-</w:t>
      </w:r>
      <w:proofErr w:type="spellStart"/>
      <w:r w:rsidRPr="00032AA5">
        <w:rPr>
          <w:rFonts w:ascii="Book Antiqua" w:hAnsi="Book Antiqua"/>
          <w:szCs w:val="24"/>
        </w:rPr>
        <w:t>iT</w:t>
      </w:r>
      <w:proofErr w:type="spellEnd"/>
      <w:r w:rsidRPr="00032AA5">
        <w:rPr>
          <w:rFonts w:ascii="Book Antiqua" w:hAnsi="Book Antiqua"/>
          <w:szCs w:val="24"/>
        </w:rPr>
        <w:t xml:space="preserve"> dsDNA High-Sensitivity Assay Kit (Invitrogen, USA). In total, 409 leading oncogenes and tumor suppressor genes in GC tissue were sequenced; the protocol for TCGA analysis was detailed in our previous </w:t>
      </w:r>
      <w:proofErr w:type="gramStart"/>
      <w:r w:rsidRPr="00032AA5">
        <w:rPr>
          <w:rFonts w:ascii="Book Antiqua" w:hAnsi="Book Antiqua"/>
          <w:szCs w:val="24"/>
        </w:rPr>
        <w:t>study</w:t>
      </w:r>
      <w:r w:rsidRPr="00032AA5">
        <w:rPr>
          <w:rFonts w:ascii="Book Antiqua" w:hAnsi="Book Antiqua"/>
          <w:szCs w:val="24"/>
          <w:vertAlign w:val="superscript"/>
        </w:rPr>
        <w:t>[</w:t>
      </w:r>
      <w:proofErr w:type="gramEnd"/>
      <w:r w:rsidRPr="009C02AA">
        <w:rPr>
          <w:rFonts w:ascii="Book Antiqua" w:hAnsi="Book Antiqua"/>
          <w:szCs w:val="24"/>
          <w:vertAlign w:val="superscript"/>
        </w:rPr>
        <w:t>16</w:t>
      </w:r>
      <w:r w:rsidRPr="00032AA5">
        <w:rPr>
          <w:rFonts w:ascii="Book Antiqua" w:hAnsi="Book Antiqua"/>
          <w:szCs w:val="24"/>
          <w:vertAlign w:val="superscript"/>
        </w:rPr>
        <w:t>]</w:t>
      </w:r>
      <w:r w:rsidRPr="00032AA5">
        <w:rPr>
          <w:rFonts w:ascii="Book Antiqua" w:hAnsi="Book Antiqua"/>
          <w:szCs w:val="24"/>
        </w:rPr>
        <w:t>. The present study classified patients with GC based on high and low proportions of alteration genes.</w:t>
      </w:r>
    </w:p>
    <w:p w14:paraId="03F2CC74" w14:textId="77777777" w:rsidR="001A446F" w:rsidRPr="00032AA5" w:rsidRDefault="001A446F" w:rsidP="00032AA5">
      <w:pPr>
        <w:spacing w:line="360" w:lineRule="auto"/>
        <w:contextualSpacing/>
        <w:jc w:val="both"/>
        <w:rPr>
          <w:rFonts w:ascii="Book Antiqua" w:hAnsi="Book Antiqua"/>
          <w:szCs w:val="24"/>
        </w:rPr>
      </w:pPr>
    </w:p>
    <w:p w14:paraId="149A42A1" w14:textId="77777777" w:rsidR="001A446F" w:rsidRPr="00032AA5" w:rsidRDefault="00B20527" w:rsidP="00032AA5">
      <w:pPr>
        <w:pStyle w:val="MDPI31text"/>
        <w:snapToGrid/>
        <w:spacing w:line="360" w:lineRule="auto"/>
        <w:ind w:firstLine="0"/>
        <w:contextualSpacing/>
        <w:rPr>
          <w:rFonts w:ascii="Book Antiqua" w:hAnsi="Book Antiqua"/>
          <w:b/>
          <w:i/>
          <w:color w:val="auto"/>
          <w:sz w:val="24"/>
          <w:szCs w:val="24"/>
        </w:rPr>
      </w:pPr>
      <w:r w:rsidRPr="00032AA5">
        <w:rPr>
          <w:rFonts w:ascii="Book Antiqua" w:hAnsi="Book Antiqua"/>
          <w:b/>
          <w:i/>
          <w:color w:val="auto"/>
          <w:sz w:val="24"/>
          <w:szCs w:val="24"/>
        </w:rPr>
        <w:t>Lipidomic metabolite extraction</w:t>
      </w:r>
    </w:p>
    <w:p w14:paraId="67842C7B" w14:textId="1A9E858F" w:rsidR="00E85810" w:rsidRPr="00032AA5" w:rsidRDefault="00E85810" w:rsidP="00032AA5">
      <w:pPr>
        <w:pStyle w:val="MDPI31text"/>
        <w:snapToGrid/>
        <w:spacing w:line="360" w:lineRule="auto"/>
        <w:ind w:firstLine="0"/>
        <w:contextualSpacing/>
        <w:rPr>
          <w:rFonts w:ascii="Book Antiqua" w:eastAsia="PMingLiU" w:hAnsi="Book Antiqua"/>
          <w:color w:val="auto"/>
          <w:sz w:val="24"/>
          <w:szCs w:val="24"/>
          <w:lang w:eastAsia="zh-TW"/>
        </w:rPr>
      </w:pPr>
      <w:r w:rsidRPr="00032AA5">
        <w:rPr>
          <w:rFonts w:ascii="Book Antiqua" w:hAnsi="Book Antiqua"/>
          <w:color w:val="auto"/>
          <w:sz w:val="24"/>
          <w:szCs w:val="24"/>
        </w:rPr>
        <w:t xml:space="preserve">Tumor tissue samples of similar weight were extracted from the organic layer through </w:t>
      </w:r>
      <w:bookmarkStart w:id="7" w:name="OLE_LINK12"/>
      <w:proofErr w:type="spellStart"/>
      <w:r w:rsidRPr="00032AA5">
        <w:rPr>
          <w:rFonts w:ascii="Book Antiqua" w:hAnsi="Book Antiqua"/>
          <w:color w:val="auto"/>
          <w:sz w:val="24"/>
          <w:szCs w:val="24"/>
        </w:rPr>
        <w:t>Folch</w:t>
      </w:r>
      <w:proofErr w:type="spellEnd"/>
      <w:r w:rsidRPr="00032AA5">
        <w:rPr>
          <w:rFonts w:ascii="Book Antiqua" w:hAnsi="Book Antiqua"/>
          <w:color w:val="auto"/>
          <w:sz w:val="24"/>
          <w:szCs w:val="24"/>
        </w:rPr>
        <w:t xml:space="preserve"> extraction</w:t>
      </w:r>
      <w:bookmarkEnd w:id="7"/>
      <w:r w:rsidRPr="00032AA5">
        <w:rPr>
          <w:rFonts w:ascii="Book Antiqua" w:hAnsi="Book Antiqua"/>
          <w:color w:val="auto"/>
          <w:sz w:val="24"/>
          <w:szCs w:val="24"/>
        </w:rPr>
        <w:t xml:space="preserve"> and analyzed using an LC/MS system for lipidomic analysis. A modified version of </w:t>
      </w:r>
      <w:proofErr w:type="spellStart"/>
      <w:r w:rsidRPr="00032AA5">
        <w:rPr>
          <w:rFonts w:ascii="Book Antiqua" w:hAnsi="Book Antiqua"/>
          <w:color w:val="auto"/>
          <w:sz w:val="24"/>
          <w:szCs w:val="24"/>
        </w:rPr>
        <w:t>Folch’s</w:t>
      </w:r>
      <w:proofErr w:type="spellEnd"/>
      <w:r w:rsidRPr="00032AA5">
        <w:rPr>
          <w:rFonts w:ascii="Book Antiqua" w:hAnsi="Book Antiqua"/>
          <w:color w:val="auto"/>
          <w:sz w:val="24"/>
          <w:szCs w:val="24"/>
        </w:rPr>
        <w:t xml:space="preserve"> method was </w:t>
      </w:r>
      <w:proofErr w:type="gramStart"/>
      <w:r w:rsidRPr="00032AA5">
        <w:rPr>
          <w:rFonts w:ascii="Book Antiqua" w:hAnsi="Book Antiqua"/>
          <w:color w:val="auto"/>
          <w:sz w:val="24"/>
          <w:szCs w:val="24"/>
        </w:rPr>
        <w:t>employed</w:t>
      </w:r>
      <w:r w:rsidRPr="00032AA5">
        <w:rPr>
          <w:rFonts w:ascii="Book Antiqua" w:hAnsi="Book Antiqua"/>
          <w:sz w:val="24"/>
          <w:szCs w:val="24"/>
          <w:vertAlign w:val="superscript"/>
        </w:rPr>
        <w:t>[</w:t>
      </w:r>
      <w:proofErr w:type="gramEnd"/>
      <w:r w:rsidRPr="009C02AA">
        <w:rPr>
          <w:rFonts w:ascii="Book Antiqua" w:hAnsi="Book Antiqua"/>
          <w:sz w:val="24"/>
          <w:szCs w:val="24"/>
          <w:vertAlign w:val="superscript"/>
        </w:rPr>
        <w:t>17</w:t>
      </w:r>
      <w:r w:rsidRPr="00032AA5">
        <w:rPr>
          <w:rFonts w:ascii="Book Antiqua" w:hAnsi="Book Antiqua"/>
          <w:sz w:val="24"/>
          <w:szCs w:val="24"/>
          <w:vertAlign w:val="superscript"/>
        </w:rPr>
        <w:t>]</w:t>
      </w:r>
      <w:r w:rsidRPr="00032AA5">
        <w:rPr>
          <w:rFonts w:ascii="Book Antiqua" w:hAnsi="Book Antiqua"/>
          <w:sz w:val="24"/>
          <w:szCs w:val="24"/>
        </w:rPr>
        <w:t>.</w:t>
      </w:r>
      <w:r w:rsidRPr="00032AA5">
        <w:rPr>
          <w:rFonts w:ascii="Book Antiqua" w:hAnsi="Book Antiqua"/>
          <w:color w:val="auto"/>
          <w:sz w:val="24"/>
          <w:szCs w:val="24"/>
        </w:rPr>
        <w:t xml:space="preserve"> In brief, </w:t>
      </w:r>
      <w:r w:rsidRPr="00032AA5">
        <w:rPr>
          <w:rFonts w:ascii="Book Antiqua" w:eastAsiaTheme="minorEastAsia" w:hAnsi="Book Antiqua"/>
          <w:color w:val="auto"/>
          <w:sz w:val="24"/>
          <w:szCs w:val="24"/>
          <w:lang w:eastAsia="zh-TW"/>
        </w:rPr>
        <w:t xml:space="preserve">we transferred approximately </w:t>
      </w:r>
      <w:r w:rsidRPr="00032AA5">
        <w:rPr>
          <w:rFonts w:ascii="Book Antiqua" w:hAnsi="Book Antiqua"/>
          <w:color w:val="auto"/>
          <w:sz w:val="24"/>
          <w:szCs w:val="24"/>
        </w:rPr>
        <w:t xml:space="preserve">50 mg of homogenized tissue into a glass tube and then added 6 mL of chloroform/methanol (2:1, v/v) solution and 1.5 mL of water. The sample was vortexed four times for 30 s each and then centrifuged at </w:t>
      </w:r>
      <w:r w:rsidRPr="00032AA5">
        <w:rPr>
          <w:rFonts w:ascii="Book Antiqua" w:eastAsia="PMingLiU" w:hAnsi="Book Antiqua"/>
          <w:color w:val="auto"/>
          <w:sz w:val="24"/>
          <w:szCs w:val="24"/>
          <w:lang w:eastAsia="zh-TW"/>
        </w:rPr>
        <w:t>8000 rpm</w:t>
      </w:r>
      <w:r w:rsidRPr="00032AA5">
        <w:rPr>
          <w:rFonts w:ascii="Book Antiqua" w:hAnsi="Book Antiqua"/>
          <w:color w:val="auto"/>
          <w:sz w:val="24"/>
          <w:szCs w:val="24"/>
        </w:rPr>
        <w:t xml:space="preserve"> for 30 min </w:t>
      </w:r>
      <w:bookmarkStart w:id="8" w:name="OLE_LINK13"/>
      <w:r w:rsidRPr="00032AA5">
        <w:rPr>
          <w:rFonts w:ascii="Book Antiqua" w:hAnsi="Book Antiqua"/>
          <w:color w:val="auto"/>
          <w:sz w:val="24"/>
          <w:szCs w:val="24"/>
        </w:rPr>
        <w:t>at 4°C</w:t>
      </w:r>
      <w:bookmarkEnd w:id="8"/>
      <w:r w:rsidRPr="00032AA5">
        <w:rPr>
          <w:rFonts w:ascii="Book Antiqua" w:hAnsi="Book Antiqua"/>
          <w:color w:val="auto"/>
          <w:sz w:val="24"/>
          <w:szCs w:val="24"/>
        </w:rPr>
        <w:t xml:space="preserve">. The lower phase (hydrophobic phase and lipid layer) was transferred to new glass tubes and then dried using nitrogen gas. We stored the dried samples at </w:t>
      </w:r>
      <w:r w:rsidRPr="00032AA5">
        <w:rPr>
          <w:rFonts w:ascii="Book Antiqua" w:hAnsi="Book Antiqua"/>
          <w:sz w:val="24"/>
          <w:szCs w:val="24"/>
        </w:rPr>
        <w:t>−</w:t>
      </w:r>
      <w:r w:rsidRPr="00032AA5">
        <w:rPr>
          <w:rFonts w:ascii="Book Antiqua" w:hAnsi="Book Antiqua"/>
          <w:color w:val="auto"/>
          <w:sz w:val="24"/>
          <w:szCs w:val="24"/>
        </w:rPr>
        <w:t>80°C. Before analysis, the sample was dissolved in isopropanol/acetonitrile/water (2:1:1, V/V/V)</w:t>
      </w:r>
      <w:r w:rsidRPr="00032AA5">
        <w:rPr>
          <w:rFonts w:ascii="Book Antiqua" w:eastAsia="PMingLiU" w:hAnsi="Book Antiqua"/>
          <w:color w:val="auto"/>
          <w:sz w:val="24"/>
          <w:szCs w:val="24"/>
          <w:lang w:eastAsia="zh-TW"/>
        </w:rPr>
        <w:t xml:space="preserve"> through</w:t>
      </w:r>
      <w:r w:rsidRPr="00032AA5">
        <w:rPr>
          <w:rFonts w:ascii="Book Antiqua" w:hAnsi="Book Antiqua"/>
          <w:color w:val="auto"/>
          <w:sz w:val="24"/>
          <w:szCs w:val="24"/>
        </w:rPr>
        <w:t xml:space="preserve"> </w:t>
      </w:r>
      <w:proofErr w:type="spellStart"/>
      <w:r w:rsidRPr="00032AA5">
        <w:rPr>
          <w:rFonts w:ascii="Book Antiqua" w:hAnsi="Book Antiqua"/>
          <w:color w:val="auto"/>
          <w:sz w:val="24"/>
          <w:szCs w:val="24"/>
        </w:rPr>
        <w:t>vortexing</w:t>
      </w:r>
      <w:proofErr w:type="spellEnd"/>
      <w:r w:rsidRPr="00032AA5">
        <w:rPr>
          <w:rFonts w:ascii="Book Antiqua" w:hAnsi="Book Antiqua"/>
          <w:color w:val="auto"/>
          <w:sz w:val="24"/>
          <w:szCs w:val="24"/>
        </w:rPr>
        <w:t xml:space="preserve"> (four times for 30 s each) and centrifugation (12000 rpm for 20 min at 4°C). Subsequently, the supernatant was transferred to vial</w:t>
      </w:r>
      <w:r w:rsidRPr="00032AA5">
        <w:rPr>
          <w:rFonts w:ascii="Book Antiqua" w:eastAsiaTheme="minorEastAsia" w:hAnsi="Book Antiqua"/>
          <w:color w:val="auto"/>
          <w:sz w:val="24"/>
          <w:szCs w:val="24"/>
          <w:lang w:eastAsia="zh-TW"/>
        </w:rPr>
        <w:t>s</w:t>
      </w:r>
      <w:r w:rsidRPr="00032AA5">
        <w:rPr>
          <w:rFonts w:ascii="Book Antiqua" w:hAnsi="Book Antiqua"/>
          <w:color w:val="auto"/>
          <w:sz w:val="24"/>
          <w:szCs w:val="24"/>
        </w:rPr>
        <w:t xml:space="preserve"> for LC/MS analysis.</w:t>
      </w:r>
    </w:p>
    <w:p w14:paraId="3CD90D1C" w14:textId="77777777" w:rsidR="001A446F" w:rsidRPr="00032AA5" w:rsidRDefault="001A446F" w:rsidP="00032AA5">
      <w:pPr>
        <w:spacing w:line="360" w:lineRule="auto"/>
        <w:contextualSpacing/>
        <w:jc w:val="both"/>
        <w:rPr>
          <w:rFonts w:ascii="Book Antiqua" w:hAnsi="Book Antiqua"/>
          <w:szCs w:val="24"/>
        </w:rPr>
      </w:pPr>
    </w:p>
    <w:p w14:paraId="6DD8C1B6" w14:textId="77777777" w:rsidR="001A446F" w:rsidRPr="00032AA5" w:rsidRDefault="00B20527" w:rsidP="00032AA5">
      <w:pPr>
        <w:spacing w:line="360" w:lineRule="auto"/>
        <w:contextualSpacing/>
        <w:jc w:val="both"/>
        <w:rPr>
          <w:rFonts w:ascii="Book Antiqua" w:hAnsi="Book Antiqua"/>
          <w:b/>
          <w:i/>
          <w:szCs w:val="24"/>
        </w:rPr>
      </w:pPr>
      <w:r w:rsidRPr="00032AA5">
        <w:rPr>
          <w:rFonts w:ascii="Book Antiqua" w:hAnsi="Book Antiqua"/>
          <w:b/>
          <w:i/>
          <w:szCs w:val="24"/>
        </w:rPr>
        <w:t xml:space="preserve">Global analysis of </w:t>
      </w:r>
      <w:proofErr w:type="spellStart"/>
      <w:r w:rsidRPr="00032AA5">
        <w:rPr>
          <w:rFonts w:ascii="Book Antiqua" w:hAnsi="Book Antiqua"/>
          <w:b/>
          <w:i/>
          <w:szCs w:val="24"/>
        </w:rPr>
        <w:t>lipidomic</w:t>
      </w:r>
      <w:proofErr w:type="spellEnd"/>
      <w:r w:rsidRPr="00032AA5">
        <w:rPr>
          <w:rFonts w:ascii="Book Antiqua" w:hAnsi="Book Antiqua"/>
          <w:b/>
          <w:i/>
          <w:szCs w:val="24"/>
        </w:rPr>
        <w:t xml:space="preserve"> metabolites by LC-TOF-MS</w:t>
      </w:r>
    </w:p>
    <w:p w14:paraId="2F8C5B74" w14:textId="7BAC2BC0" w:rsidR="001A446F" w:rsidRPr="00AA3C78" w:rsidRDefault="00E85810" w:rsidP="00032AA5">
      <w:pPr>
        <w:spacing w:line="360" w:lineRule="auto"/>
        <w:contextualSpacing/>
        <w:jc w:val="both"/>
        <w:rPr>
          <w:rFonts w:ascii="Book Antiqua" w:eastAsia="宋体" w:hAnsi="Book Antiqua"/>
          <w:szCs w:val="24"/>
          <w:lang w:eastAsia="zh-CN"/>
        </w:rPr>
      </w:pPr>
      <w:r w:rsidRPr="00032AA5">
        <w:rPr>
          <w:rFonts w:ascii="Book Antiqua" w:hAnsi="Book Antiqua"/>
          <w:szCs w:val="24"/>
        </w:rPr>
        <w:t xml:space="preserve">We performed liquid chromatographic separation on an ACQUITY CSH C18 column (2.1 × 100 mm, 1.7 </w:t>
      </w:r>
      <w:proofErr w:type="spellStart"/>
      <w:r w:rsidRPr="00032AA5">
        <w:rPr>
          <w:rFonts w:ascii="Book Antiqua" w:hAnsi="Book Antiqua"/>
          <w:szCs w:val="24"/>
          <w:shd w:val="clear" w:color="auto" w:fill="FFFFFF"/>
        </w:rPr>
        <w:t>μ</w:t>
      </w:r>
      <w:r w:rsidRPr="00032AA5">
        <w:rPr>
          <w:rFonts w:ascii="Book Antiqua" w:hAnsi="Book Antiqua"/>
          <w:szCs w:val="24"/>
        </w:rPr>
        <w:t>m</w:t>
      </w:r>
      <w:proofErr w:type="spellEnd"/>
      <w:r w:rsidRPr="00032AA5">
        <w:rPr>
          <w:rFonts w:ascii="Book Antiqua" w:hAnsi="Book Antiqua"/>
          <w:szCs w:val="24"/>
        </w:rPr>
        <w:t xml:space="preserve">; Waters Co.) at a constant temperature of 55°C by using the ACQUITY </w:t>
      </w:r>
      <w:proofErr w:type="spellStart"/>
      <w:r w:rsidRPr="00032AA5">
        <w:rPr>
          <w:rFonts w:ascii="Book Antiqua" w:hAnsi="Book Antiqua"/>
          <w:szCs w:val="24"/>
        </w:rPr>
        <w:t>UltraPerformance</w:t>
      </w:r>
      <w:proofErr w:type="spellEnd"/>
      <w:r w:rsidRPr="00032AA5">
        <w:rPr>
          <w:rFonts w:ascii="Book Antiqua" w:hAnsi="Book Antiqua"/>
          <w:szCs w:val="24"/>
        </w:rPr>
        <w:t xml:space="preserve"> LC system (Waters MS Technologies, UK). For metabolite profiling, mobile phase A was acetonitrile/water (60:40, v/v) and mobile phase B was isopropanol/acetonitrile (90:10, v/v); both phases were solvents containing 10 </w:t>
      </w:r>
      <w:proofErr w:type="spellStart"/>
      <w:r w:rsidRPr="00032AA5">
        <w:rPr>
          <w:rFonts w:ascii="Book Antiqua" w:hAnsi="Book Antiqua"/>
          <w:szCs w:val="24"/>
        </w:rPr>
        <w:t>mM</w:t>
      </w:r>
      <w:proofErr w:type="spellEnd"/>
      <w:r w:rsidRPr="00032AA5">
        <w:rPr>
          <w:rFonts w:ascii="Book Antiqua" w:hAnsi="Book Antiqua"/>
          <w:szCs w:val="24"/>
        </w:rPr>
        <w:t xml:space="preserve"> ammonium </w:t>
      </w:r>
      <w:proofErr w:type="spellStart"/>
      <w:r w:rsidRPr="00032AA5">
        <w:rPr>
          <w:rFonts w:ascii="Book Antiqua" w:hAnsi="Book Antiqua"/>
          <w:szCs w:val="24"/>
        </w:rPr>
        <w:t>formate</w:t>
      </w:r>
      <w:proofErr w:type="spellEnd"/>
      <w:r w:rsidRPr="00032AA5">
        <w:rPr>
          <w:rFonts w:ascii="Book Antiqua" w:hAnsi="Book Antiqua"/>
          <w:szCs w:val="24"/>
        </w:rPr>
        <w:t xml:space="preserve"> and 0.1% formic acid. The flow rate was 0.4 mL/min with a time-resolved solvent </w:t>
      </w:r>
      <w:proofErr w:type="gramStart"/>
      <w:r w:rsidRPr="00032AA5">
        <w:rPr>
          <w:rFonts w:ascii="Book Antiqua" w:hAnsi="Book Antiqua"/>
          <w:szCs w:val="24"/>
        </w:rPr>
        <w:t>gradient</w:t>
      </w:r>
      <w:r w:rsidRPr="00032AA5">
        <w:rPr>
          <w:rFonts w:ascii="Book Antiqua" w:hAnsi="Book Antiqua"/>
          <w:szCs w:val="24"/>
          <w:vertAlign w:val="superscript"/>
        </w:rPr>
        <w:t>[</w:t>
      </w:r>
      <w:proofErr w:type="gramEnd"/>
      <w:r w:rsidRPr="009C02AA">
        <w:rPr>
          <w:rFonts w:ascii="Book Antiqua" w:hAnsi="Book Antiqua"/>
          <w:szCs w:val="24"/>
          <w:vertAlign w:val="superscript"/>
        </w:rPr>
        <w:t>18</w:t>
      </w:r>
      <w:r w:rsidRPr="00032AA5">
        <w:rPr>
          <w:rFonts w:ascii="Book Antiqua" w:hAnsi="Book Antiqua"/>
          <w:szCs w:val="24"/>
          <w:vertAlign w:val="superscript"/>
        </w:rPr>
        <w:t>]</w:t>
      </w:r>
      <w:r w:rsidRPr="00032AA5">
        <w:rPr>
          <w:rFonts w:ascii="Book Antiqua" w:hAnsi="Book Antiqua"/>
          <w:szCs w:val="24"/>
        </w:rPr>
        <w:t xml:space="preserve">. We performed MS analysis by using Waters </w:t>
      </w:r>
      <w:r w:rsidRPr="00032AA5">
        <w:rPr>
          <w:rFonts w:ascii="Book Antiqua" w:hAnsi="Book Antiqua"/>
          <w:szCs w:val="24"/>
        </w:rPr>
        <w:lastRenderedPageBreak/>
        <w:t xml:space="preserve">time-of-flight (TOF)–MS (SYNAPT HDMS; Waters MS Technologies, UK) operated in electrospray ionization (ESI)-positive (ESI+) and ESI-negative (ESI−) ion modes. We set the capillary and cone voltage at 2700 V (2000 V in ESI− mode) and 35 V, respectively. The </w:t>
      </w:r>
      <w:proofErr w:type="spellStart"/>
      <w:r w:rsidRPr="00032AA5">
        <w:rPr>
          <w:rFonts w:ascii="Book Antiqua" w:hAnsi="Book Antiqua"/>
          <w:szCs w:val="24"/>
        </w:rPr>
        <w:t>desolvation</w:t>
      </w:r>
      <w:proofErr w:type="spellEnd"/>
      <w:r w:rsidRPr="00032AA5">
        <w:rPr>
          <w:rFonts w:ascii="Book Antiqua" w:hAnsi="Book Antiqua"/>
          <w:szCs w:val="24"/>
        </w:rPr>
        <w:t xml:space="preserve"> gas flow rate was 800 L/h, maintained at 25 L/h. The </w:t>
      </w:r>
      <w:proofErr w:type="spellStart"/>
      <w:r w:rsidRPr="00032AA5">
        <w:rPr>
          <w:rFonts w:ascii="Book Antiqua" w:hAnsi="Book Antiqua"/>
          <w:szCs w:val="24"/>
        </w:rPr>
        <w:t>desolvation</w:t>
      </w:r>
      <w:proofErr w:type="spellEnd"/>
      <w:r w:rsidRPr="00032AA5">
        <w:rPr>
          <w:rFonts w:ascii="Book Antiqua" w:hAnsi="Book Antiqua"/>
          <w:szCs w:val="24"/>
        </w:rPr>
        <w:t xml:space="preserve"> and source temperatures were 400°C and 100°C, respectively. We acquired MS data in centroid mode within 20 to 990 m/z at a rate of 10 scans/s. Leucine–enkephalin served as a reference compound. The </w:t>
      </w:r>
      <w:proofErr w:type="spellStart"/>
      <w:r w:rsidRPr="00032AA5">
        <w:rPr>
          <w:rFonts w:ascii="Book Antiqua" w:hAnsi="Book Antiqua"/>
          <w:szCs w:val="24"/>
        </w:rPr>
        <w:t>LockSpray</w:t>
      </w:r>
      <w:proofErr w:type="spellEnd"/>
      <w:r w:rsidRPr="00032AA5">
        <w:rPr>
          <w:rFonts w:ascii="Book Antiqua" w:hAnsi="Book Antiqua"/>
          <w:szCs w:val="24"/>
        </w:rPr>
        <w:t xml:space="preserve"> frequency was set at 0.5 s and averaged over 10 scans for correction. We performed three technical replicates for tissue samples in both ESI+ and ESI− modes.</w:t>
      </w:r>
    </w:p>
    <w:p w14:paraId="369D4031" w14:textId="77777777" w:rsidR="001A446F" w:rsidRPr="00032AA5" w:rsidRDefault="001A446F" w:rsidP="00032AA5">
      <w:pPr>
        <w:spacing w:line="360" w:lineRule="auto"/>
        <w:contextualSpacing/>
        <w:jc w:val="both"/>
        <w:rPr>
          <w:rFonts w:ascii="Book Antiqua" w:hAnsi="Book Antiqua"/>
          <w:szCs w:val="24"/>
        </w:rPr>
      </w:pPr>
    </w:p>
    <w:p w14:paraId="49B4637A" w14:textId="77777777" w:rsidR="001A446F" w:rsidRPr="00032AA5" w:rsidRDefault="00B20527" w:rsidP="00032AA5">
      <w:pPr>
        <w:spacing w:line="360" w:lineRule="auto"/>
        <w:contextualSpacing/>
        <w:jc w:val="both"/>
        <w:rPr>
          <w:rFonts w:ascii="Book Antiqua" w:hAnsi="Book Antiqua"/>
          <w:b/>
          <w:i/>
          <w:szCs w:val="24"/>
        </w:rPr>
      </w:pPr>
      <w:r w:rsidRPr="00032AA5">
        <w:rPr>
          <w:rFonts w:ascii="Book Antiqua" w:hAnsi="Book Antiqua"/>
          <w:b/>
          <w:i/>
          <w:szCs w:val="24"/>
        </w:rPr>
        <w:t>Data processing and statistical analysis</w:t>
      </w:r>
    </w:p>
    <w:p w14:paraId="68B2A8D0" w14:textId="3C3358A6" w:rsidR="00E85810" w:rsidRPr="00032AA5" w:rsidRDefault="00E85810" w:rsidP="00032AA5">
      <w:pPr>
        <w:spacing w:line="360" w:lineRule="auto"/>
        <w:contextualSpacing/>
        <w:jc w:val="both"/>
        <w:rPr>
          <w:rFonts w:ascii="Book Antiqua" w:hAnsi="Book Antiqua"/>
          <w:szCs w:val="24"/>
        </w:rPr>
      </w:pPr>
      <w:r w:rsidRPr="00032AA5">
        <w:rPr>
          <w:rFonts w:ascii="Book Antiqua" w:hAnsi="Book Antiqua"/>
          <w:szCs w:val="24"/>
        </w:rPr>
        <w:t xml:space="preserve">We analyzed the </w:t>
      </w:r>
      <w:r w:rsidRPr="00032AA5">
        <w:rPr>
          <w:rFonts w:ascii="Book Antiqua" w:hAnsi="Book Antiqua"/>
          <w:bCs/>
          <w:iCs/>
          <w:szCs w:val="24"/>
        </w:rPr>
        <w:t>lipidomic</w:t>
      </w:r>
      <w:r w:rsidRPr="00032AA5">
        <w:rPr>
          <w:rFonts w:ascii="Book Antiqua" w:eastAsia="MS Gothic" w:hAnsi="Book Antiqua"/>
          <w:bCs/>
          <w:iCs/>
          <w:szCs w:val="24"/>
        </w:rPr>
        <w:t xml:space="preserve"> metabolites</w:t>
      </w:r>
      <w:r w:rsidRPr="00032AA5">
        <w:rPr>
          <w:rFonts w:ascii="Book Antiqua" w:hAnsi="Book Antiqua"/>
          <w:szCs w:val="24"/>
        </w:rPr>
        <w:t xml:space="preserve"> of the GC samples and their surrounding adjacent noncancerous tissues by using LC/TOF/MS with an untargeted metabolic approach to screen all potential biomarkers according to the application notes database (Waters, Milford, MA, USA)</w:t>
      </w:r>
      <w:r w:rsidRPr="00032AA5">
        <w:rPr>
          <w:rFonts w:ascii="Book Antiqua" w:hAnsi="Book Antiqua"/>
          <w:szCs w:val="24"/>
          <w:vertAlign w:val="superscript"/>
        </w:rPr>
        <w:t>[</w:t>
      </w:r>
      <w:r w:rsidRPr="009C02AA">
        <w:rPr>
          <w:rFonts w:ascii="Book Antiqua" w:hAnsi="Book Antiqua"/>
          <w:szCs w:val="24"/>
          <w:vertAlign w:val="superscript"/>
        </w:rPr>
        <w:t>19</w:t>
      </w:r>
      <w:r w:rsidRPr="00032AA5">
        <w:rPr>
          <w:rFonts w:ascii="Book Antiqua" w:hAnsi="Book Antiqua"/>
          <w:szCs w:val="24"/>
          <w:vertAlign w:val="superscript"/>
        </w:rPr>
        <w:t>]</w:t>
      </w:r>
      <w:r w:rsidRPr="00032AA5">
        <w:rPr>
          <w:rFonts w:ascii="Book Antiqua" w:hAnsi="Book Antiqua"/>
          <w:szCs w:val="24"/>
        </w:rPr>
        <w:t xml:space="preserve">. All MS data, namely retention times, m/z, and ion intensities, were extracted using </w:t>
      </w:r>
      <w:proofErr w:type="spellStart"/>
      <w:r w:rsidRPr="00032AA5">
        <w:rPr>
          <w:rFonts w:ascii="Book Antiqua" w:hAnsi="Book Antiqua"/>
          <w:szCs w:val="24"/>
        </w:rPr>
        <w:t>MarkerLynx</w:t>
      </w:r>
      <w:proofErr w:type="spellEnd"/>
      <w:r w:rsidRPr="00032AA5">
        <w:rPr>
          <w:rFonts w:ascii="Book Antiqua" w:hAnsi="Book Antiqua"/>
          <w:szCs w:val="24"/>
        </w:rPr>
        <w:t xml:space="preserve"> XS software (Waters) and then input to a matrix. Subsequently, the data were analyzed using orthogonal projections to latent structures discriminant analysis (OPLS-DA) run through SIMCA-P+ (version 13.0, </w:t>
      </w:r>
      <w:proofErr w:type="spellStart"/>
      <w:r w:rsidRPr="00032AA5">
        <w:rPr>
          <w:rFonts w:ascii="Book Antiqua" w:hAnsi="Book Antiqua"/>
          <w:szCs w:val="24"/>
        </w:rPr>
        <w:t>Umetrics</w:t>
      </w:r>
      <w:proofErr w:type="spellEnd"/>
      <w:r w:rsidRPr="00032AA5">
        <w:rPr>
          <w:rFonts w:ascii="Book Antiqua" w:hAnsi="Book Antiqua"/>
          <w:szCs w:val="24"/>
        </w:rPr>
        <w:t xml:space="preserve">) with Pareto scaling. The variable importance in projection (VIP) score of each metabolite indicated a metabolite’s contribution to the model. In this analysis, VIP &gt; 1.0 and </w:t>
      </w:r>
      <w:r w:rsidRPr="00032AA5">
        <w:rPr>
          <w:rFonts w:ascii="Book Antiqua" w:hAnsi="Book Antiqua"/>
          <w:i/>
          <w:szCs w:val="24"/>
        </w:rPr>
        <w:t>P</w:t>
      </w:r>
      <w:r w:rsidRPr="00032AA5">
        <w:rPr>
          <w:rFonts w:ascii="Book Antiqua" w:hAnsi="Book Antiqua"/>
          <w:szCs w:val="24"/>
        </w:rPr>
        <w:t xml:space="preserve"> &lt; 0.05 were considered significant. In addition, we evaluated diagnostic performance by analyzing receiver operating characteristic curves with 95% confidence intervals; the areas under these curves were calculated using </w:t>
      </w:r>
      <w:proofErr w:type="spellStart"/>
      <w:r w:rsidRPr="00032AA5">
        <w:rPr>
          <w:rFonts w:ascii="Book Antiqua" w:hAnsi="Book Antiqua"/>
          <w:szCs w:val="24"/>
        </w:rPr>
        <w:t>MetaboAnalyst</w:t>
      </w:r>
      <w:proofErr w:type="spellEnd"/>
      <w:r w:rsidRPr="00032AA5">
        <w:rPr>
          <w:rFonts w:ascii="Book Antiqua" w:hAnsi="Book Antiqua"/>
          <w:szCs w:val="24"/>
        </w:rPr>
        <w:t xml:space="preserve"> 4.0</w:t>
      </w:r>
      <w:r w:rsidRPr="00032AA5">
        <w:rPr>
          <w:rFonts w:ascii="Book Antiqua" w:hAnsi="Book Antiqua"/>
          <w:szCs w:val="24"/>
          <w:vertAlign w:val="superscript"/>
        </w:rPr>
        <w:t>[</w:t>
      </w:r>
      <w:r w:rsidRPr="009C02AA">
        <w:rPr>
          <w:rFonts w:ascii="Book Antiqua" w:hAnsi="Book Antiqua"/>
          <w:szCs w:val="24"/>
          <w:vertAlign w:val="superscript"/>
        </w:rPr>
        <w:t>20</w:t>
      </w:r>
      <w:r w:rsidRPr="00032AA5">
        <w:rPr>
          <w:rFonts w:ascii="Book Antiqua" w:hAnsi="Book Antiqua"/>
          <w:szCs w:val="24"/>
          <w:vertAlign w:val="superscript"/>
        </w:rPr>
        <w:t>]</w:t>
      </w:r>
      <w:r w:rsidRPr="00032AA5">
        <w:rPr>
          <w:rFonts w:ascii="Book Antiqua" w:hAnsi="Book Antiqua"/>
          <w:szCs w:val="24"/>
        </w:rPr>
        <w:t>.</w:t>
      </w:r>
    </w:p>
    <w:p w14:paraId="7FC7AD4D" w14:textId="77777777" w:rsidR="001A446F" w:rsidRPr="00032AA5" w:rsidRDefault="001A446F" w:rsidP="00032AA5">
      <w:pPr>
        <w:spacing w:line="360" w:lineRule="auto"/>
        <w:contextualSpacing/>
        <w:jc w:val="both"/>
        <w:rPr>
          <w:rFonts w:ascii="Book Antiqua" w:hAnsi="Book Antiqua"/>
          <w:szCs w:val="24"/>
        </w:rPr>
      </w:pPr>
    </w:p>
    <w:p w14:paraId="2A505D7B" w14:textId="77777777" w:rsidR="001A446F" w:rsidRPr="00032AA5" w:rsidRDefault="00B20527" w:rsidP="00032AA5">
      <w:pPr>
        <w:pStyle w:val="MDPI31text"/>
        <w:snapToGrid/>
        <w:spacing w:line="360" w:lineRule="auto"/>
        <w:ind w:firstLine="0"/>
        <w:contextualSpacing/>
        <w:rPr>
          <w:rFonts w:ascii="Book Antiqua" w:hAnsi="Book Antiqua"/>
          <w:b/>
          <w:i/>
          <w:color w:val="auto"/>
          <w:sz w:val="24"/>
          <w:szCs w:val="24"/>
        </w:rPr>
      </w:pPr>
      <w:r w:rsidRPr="00032AA5">
        <w:rPr>
          <w:rFonts w:ascii="Book Antiqua" w:hAnsi="Book Antiqua"/>
          <w:b/>
          <w:i/>
          <w:color w:val="auto"/>
          <w:sz w:val="24"/>
          <w:szCs w:val="24"/>
        </w:rPr>
        <w:t>Metabolite identification</w:t>
      </w:r>
    </w:p>
    <w:p w14:paraId="0EB7EF72" w14:textId="5A35FFF4" w:rsidR="00E85810" w:rsidRPr="00032AA5" w:rsidRDefault="00E85810" w:rsidP="00032AA5">
      <w:pPr>
        <w:pStyle w:val="MDPI31text"/>
        <w:snapToGrid/>
        <w:spacing w:line="360" w:lineRule="auto"/>
        <w:ind w:firstLine="0"/>
        <w:contextualSpacing/>
        <w:rPr>
          <w:rFonts w:ascii="Book Antiqua" w:eastAsiaTheme="minorEastAsia" w:hAnsi="Book Antiqua"/>
          <w:color w:val="auto"/>
          <w:sz w:val="24"/>
          <w:szCs w:val="24"/>
          <w:lang w:eastAsia="zh-TW"/>
        </w:rPr>
      </w:pPr>
      <w:r w:rsidRPr="00032AA5">
        <w:rPr>
          <w:rFonts w:ascii="Book Antiqua" w:hAnsi="Book Antiqua"/>
          <w:color w:val="auto"/>
          <w:sz w:val="24"/>
          <w:szCs w:val="24"/>
        </w:rPr>
        <w:t xml:space="preserve">Lipids are composed of fats, oils, waxes, and sterols. As demonstrated by the LIPID MAPS classification system, lipids are broadly divided into eight categories: fatty acyls, </w:t>
      </w:r>
      <w:proofErr w:type="spellStart"/>
      <w:r w:rsidRPr="00032AA5">
        <w:rPr>
          <w:rFonts w:ascii="Book Antiqua" w:hAnsi="Book Antiqua"/>
          <w:color w:val="auto"/>
          <w:sz w:val="24"/>
          <w:szCs w:val="24"/>
        </w:rPr>
        <w:lastRenderedPageBreak/>
        <w:t>glycerolipids</w:t>
      </w:r>
      <w:proofErr w:type="spellEnd"/>
      <w:r w:rsidRPr="00032AA5">
        <w:rPr>
          <w:rFonts w:ascii="Book Antiqua" w:hAnsi="Book Antiqua"/>
          <w:color w:val="auto"/>
          <w:sz w:val="24"/>
          <w:szCs w:val="24"/>
        </w:rPr>
        <w:t xml:space="preserve">, </w:t>
      </w:r>
      <w:proofErr w:type="spellStart"/>
      <w:r w:rsidRPr="00032AA5">
        <w:rPr>
          <w:rFonts w:ascii="Book Antiqua" w:hAnsi="Book Antiqua"/>
          <w:color w:val="auto"/>
          <w:sz w:val="24"/>
          <w:szCs w:val="24"/>
        </w:rPr>
        <w:t>glycerophospholipids</w:t>
      </w:r>
      <w:proofErr w:type="spellEnd"/>
      <w:r w:rsidRPr="00032AA5">
        <w:rPr>
          <w:rFonts w:ascii="Book Antiqua" w:hAnsi="Book Antiqua"/>
          <w:color w:val="auto"/>
          <w:sz w:val="24"/>
          <w:szCs w:val="24"/>
        </w:rPr>
        <w:t xml:space="preserve">, sphingolipids, sterol lipids, </w:t>
      </w:r>
      <w:proofErr w:type="spellStart"/>
      <w:r w:rsidRPr="00032AA5">
        <w:rPr>
          <w:rFonts w:ascii="Book Antiqua" w:hAnsi="Book Antiqua"/>
          <w:color w:val="auto"/>
          <w:sz w:val="24"/>
          <w:szCs w:val="24"/>
        </w:rPr>
        <w:t>prenol</w:t>
      </w:r>
      <w:proofErr w:type="spellEnd"/>
      <w:r w:rsidRPr="00032AA5">
        <w:rPr>
          <w:rFonts w:ascii="Book Antiqua" w:hAnsi="Book Antiqua"/>
          <w:color w:val="auto"/>
          <w:sz w:val="24"/>
          <w:szCs w:val="24"/>
        </w:rPr>
        <w:t xml:space="preserve"> lipids, </w:t>
      </w:r>
      <w:proofErr w:type="spellStart"/>
      <w:r w:rsidRPr="00032AA5">
        <w:rPr>
          <w:rFonts w:ascii="Book Antiqua" w:hAnsi="Book Antiqua"/>
          <w:color w:val="auto"/>
          <w:sz w:val="24"/>
          <w:szCs w:val="24"/>
        </w:rPr>
        <w:t>saccharolipids</w:t>
      </w:r>
      <w:proofErr w:type="spellEnd"/>
      <w:r w:rsidRPr="00032AA5">
        <w:rPr>
          <w:rFonts w:ascii="Book Antiqua" w:hAnsi="Book Antiqua"/>
          <w:color w:val="auto"/>
          <w:sz w:val="24"/>
          <w:szCs w:val="24"/>
        </w:rPr>
        <w:t xml:space="preserve">, and </w:t>
      </w:r>
      <w:proofErr w:type="gramStart"/>
      <w:r w:rsidRPr="00032AA5">
        <w:rPr>
          <w:rFonts w:ascii="Book Antiqua" w:hAnsi="Book Antiqua"/>
          <w:color w:val="auto"/>
          <w:sz w:val="24"/>
          <w:szCs w:val="24"/>
        </w:rPr>
        <w:t>polyketides</w:t>
      </w:r>
      <w:r w:rsidRPr="00032AA5">
        <w:rPr>
          <w:rFonts w:ascii="Book Antiqua" w:hAnsi="Book Antiqua"/>
          <w:sz w:val="24"/>
          <w:szCs w:val="24"/>
          <w:vertAlign w:val="superscript"/>
        </w:rPr>
        <w:t>[</w:t>
      </w:r>
      <w:proofErr w:type="gramEnd"/>
      <w:r w:rsidRPr="009C02AA">
        <w:rPr>
          <w:rFonts w:ascii="Book Antiqua" w:hAnsi="Book Antiqua"/>
          <w:sz w:val="24"/>
          <w:szCs w:val="24"/>
          <w:vertAlign w:val="superscript"/>
        </w:rPr>
        <w:t>21</w:t>
      </w:r>
      <w:r w:rsidRPr="00032AA5">
        <w:rPr>
          <w:rFonts w:ascii="Book Antiqua" w:hAnsi="Book Antiqua"/>
          <w:sz w:val="24"/>
          <w:szCs w:val="24"/>
          <w:vertAlign w:val="superscript"/>
        </w:rPr>
        <w:t>]</w:t>
      </w:r>
      <w:r w:rsidRPr="00032AA5">
        <w:rPr>
          <w:rFonts w:ascii="Book Antiqua" w:hAnsi="Book Antiqua"/>
          <w:sz w:val="24"/>
          <w:szCs w:val="24"/>
        </w:rPr>
        <w:t>.</w:t>
      </w:r>
      <w:r w:rsidRPr="00032AA5">
        <w:rPr>
          <w:rFonts w:ascii="Book Antiqua" w:eastAsiaTheme="minorEastAsia" w:hAnsi="Book Antiqua"/>
          <w:color w:val="auto"/>
          <w:sz w:val="24"/>
          <w:szCs w:val="24"/>
          <w:lang w:eastAsia="zh-TW"/>
        </w:rPr>
        <w:t xml:space="preserve"> </w:t>
      </w:r>
      <w:r w:rsidRPr="00032AA5">
        <w:rPr>
          <w:rFonts w:ascii="Book Antiqua" w:hAnsi="Book Antiqua"/>
          <w:color w:val="auto"/>
          <w:sz w:val="24"/>
          <w:szCs w:val="24"/>
        </w:rPr>
        <w:t xml:space="preserve">Significant metabolites were sought in the Human Metabolome Database (www.hmdb.ca) and confirmed using in-house data (standards based on retention times and MS spectra). Candidates for </w:t>
      </w:r>
      <w:r w:rsidRPr="00032AA5">
        <w:rPr>
          <w:rFonts w:ascii="Book Antiqua" w:eastAsia="PMingLiU" w:hAnsi="Book Antiqua"/>
          <w:color w:val="auto"/>
          <w:sz w:val="24"/>
          <w:szCs w:val="24"/>
          <w:lang w:eastAsia="zh-TW"/>
        </w:rPr>
        <w:t>LC/</w:t>
      </w:r>
      <w:r w:rsidRPr="00032AA5">
        <w:rPr>
          <w:rFonts w:ascii="Book Antiqua" w:hAnsi="Book Antiqua"/>
          <w:color w:val="auto"/>
          <w:sz w:val="24"/>
          <w:szCs w:val="24"/>
        </w:rPr>
        <w:t xml:space="preserve">MS/MS analysis were confirmed according to chemical standards, the METLIN </w:t>
      </w:r>
      <w:proofErr w:type="gramStart"/>
      <w:r w:rsidRPr="00032AA5">
        <w:rPr>
          <w:rFonts w:ascii="Book Antiqua" w:hAnsi="Book Antiqua"/>
          <w:color w:val="auto"/>
          <w:sz w:val="24"/>
          <w:szCs w:val="24"/>
        </w:rPr>
        <w:t>database</w:t>
      </w:r>
      <w:r w:rsidRPr="00032AA5">
        <w:rPr>
          <w:rFonts w:ascii="Book Antiqua" w:hAnsi="Book Antiqua"/>
          <w:sz w:val="24"/>
          <w:szCs w:val="24"/>
          <w:vertAlign w:val="superscript"/>
        </w:rPr>
        <w:t>[</w:t>
      </w:r>
      <w:proofErr w:type="gramEnd"/>
      <w:r w:rsidRPr="009C02AA">
        <w:rPr>
          <w:rFonts w:ascii="Book Antiqua" w:hAnsi="Book Antiqua"/>
          <w:sz w:val="24"/>
          <w:szCs w:val="24"/>
          <w:vertAlign w:val="superscript"/>
        </w:rPr>
        <w:t>22</w:t>
      </w:r>
      <w:r w:rsidRPr="00032AA5">
        <w:rPr>
          <w:rFonts w:ascii="Book Antiqua" w:hAnsi="Book Antiqua"/>
          <w:sz w:val="24"/>
          <w:szCs w:val="24"/>
          <w:vertAlign w:val="superscript"/>
        </w:rPr>
        <w:t>]</w:t>
      </w:r>
      <w:r w:rsidRPr="00032AA5">
        <w:rPr>
          <w:rFonts w:ascii="Book Antiqua" w:hAnsi="Book Antiqua"/>
          <w:sz w:val="24"/>
          <w:szCs w:val="24"/>
        </w:rPr>
        <w:t>,</w:t>
      </w:r>
      <w:r w:rsidRPr="00032AA5">
        <w:rPr>
          <w:rFonts w:ascii="Book Antiqua" w:hAnsi="Book Antiqua"/>
          <w:color w:val="auto"/>
          <w:sz w:val="24"/>
          <w:szCs w:val="24"/>
        </w:rPr>
        <w:t xml:space="preserve"> or LIPID MAPS database</w:t>
      </w:r>
      <w:r w:rsidRPr="00032AA5">
        <w:rPr>
          <w:rFonts w:ascii="Book Antiqua" w:hAnsi="Book Antiqua"/>
          <w:sz w:val="24"/>
          <w:szCs w:val="24"/>
          <w:vertAlign w:val="superscript"/>
        </w:rPr>
        <w:t>[</w:t>
      </w:r>
      <w:r w:rsidRPr="009C02AA">
        <w:rPr>
          <w:rFonts w:ascii="Book Antiqua" w:hAnsi="Book Antiqua"/>
          <w:sz w:val="24"/>
          <w:szCs w:val="24"/>
          <w:vertAlign w:val="superscript"/>
        </w:rPr>
        <w:t>21</w:t>
      </w:r>
      <w:r w:rsidRPr="00032AA5">
        <w:rPr>
          <w:rFonts w:ascii="Book Antiqua" w:hAnsi="Book Antiqua"/>
          <w:sz w:val="24"/>
          <w:szCs w:val="24"/>
          <w:vertAlign w:val="superscript"/>
        </w:rPr>
        <w:t>]</w:t>
      </w:r>
      <w:r w:rsidRPr="00032AA5">
        <w:rPr>
          <w:rFonts w:ascii="Book Antiqua" w:hAnsi="Book Antiqua"/>
          <w:sz w:val="24"/>
          <w:szCs w:val="24"/>
        </w:rPr>
        <w:t>,</w:t>
      </w:r>
      <w:r w:rsidRPr="00032AA5">
        <w:rPr>
          <w:rFonts w:ascii="Book Antiqua" w:hAnsi="Book Antiqua"/>
          <w:color w:val="auto"/>
          <w:sz w:val="24"/>
          <w:szCs w:val="24"/>
        </w:rPr>
        <w:t xml:space="preserve"> depending on the m/z results for daughter fragments under chromatographic conditions identical to those of the profiling experiment. The </w:t>
      </w:r>
      <w:proofErr w:type="spellStart"/>
      <w:r w:rsidRPr="00032AA5">
        <w:rPr>
          <w:rFonts w:ascii="Book Antiqua" w:hAnsi="Book Antiqua"/>
          <w:i/>
          <w:color w:val="auto"/>
          <w:sz w:val="24"/>
          <w:szCs w:val="24"/>
        </w:rPr>
        <w:t>sn</w:t>
      </w:r>
      <w:proofErr w:type="spellEnd"/>
      <w:r w:rsidRPr="00032AA5">
        <w:rPr>
          <w:rFonts w:ascii="Book Antiqua" w:hAnsi="Book Antiqua"/>
          <w:color w:val="auto"/>
          <w:sz w:val="24"/>
          <w:szCs w:val="24"/>
        </w:rPr>
        <w:t>- positions of fatty acids on the glycerol backbones of lipids were not identified in this study</w:t>
      </w:r>
      <w:r w:rsidRPr="00032AA5">
        <w:rPr>
          <w:rFonts w:ascii="Book Antiqua" w:eastAsiaTheme="minorEastAsia" w:hAnsi="Book Antiqua"/>
          <w:color w:val="auto"/>
          <w:sz w:val="24"/>
          <w:szCs w:val="24"/>
          <w:lang w:eastAsia="zh-TW"/>
        </w:rPr>
        <w:t>.</w:t>
      </w:r>
    </w:p>
    <w:p w14:paraId="4C665DB7" w14:textId="77777777" w:rsidR="00DE4B4D" w:rsidRPr="00032AA5" w:rsidRDefault="00DE4B4D" w:rsidP="00032AA5">
      <w:pPr>
        <w:pStyle w:val="MDPI31text"/>
        <w:snapToGrid/>
        <w:spacing w:line="360" w:lineRule="auto"/>
        <w:ind w:firstLine="480"/>
        <w:contextualSpacing/>
        <w:rPr>
          <w:rFonts w:ascii="Book Antiqua" w:eastAsiaTheme="minorEastAsia" w:hAnsi="Book Antiqua"/>
          <w:color w:val="auto"/>
          <w:sz w:val="24"/>
          <w:szCs w:val="24"/>
          <w:lang w:eastAsia="zh-TW"/>
        </w:rPr>
      </w:pPr>
    </w:p>
    <w:p w14:paraId="0AD91464" w14:textId="68F16A13" w:rsidR="005451E8" w:rsidRPr="00032AA5" w:rsidRDefault="00462001" w:rsidP="00032AA5">
      <w:pPr>
        <w:spacing w:line="360" w:lineRule="auto"/>
        <w:contextualSpacing/>
        <w:jc w:val="both"/>
        <w:rPr>
          <w:rFonts w:ascii="Book Antiqua" w:hAnsi="Book Antiqua"/>
          <w:b/>
          <w:szCs w:val="24"/>
        </w:rPr>
      </w:pPr>
      <w:r w:rsidRPr="00032AA5">
        <w:rPr>
          <w:rFonts w:ascii="Book Antiqua" w:hAnsi="Book Antiqua"/>
          <w:b/>
          <w:szCs w:val="24"/>
        </w:rPr>
        <w:t>RESULTS</w:t>
      </w:r>
    </w:p>
    <w:p w14:paraId="44EFEDF6" w14:textId="49DB6AB1" w:rsidR="005451E8" w:rsidRPr="00032AA5" w:rsidRDefault="00B20527" w:rsidP="00032AA5">
      <w:pPr>
        <w:spacing w:line="360" w:lineRule="auto"/>
        <w:contextualSpacing/>
        <w:jc w:val="both"/>
        <w:rPr>
          <w:rFonts w:ascii="Book Antiqua" w:eastAsia="宋体" w:hAnsi="Book Antiqua"/>
          <w:b/>
          <w:i/>
          <w:szCs w:val="24"/>
          <w:lang w:eastAsia="zh-CN"/>
        </w:rPr>
      </w:pPr>
      <w:r w:rsidRPr="00032AA5">
        <w:rPr>
          <w:rFonts w:ascii="Book Antiqua" w:hAnsi="Book Antiqua"/>
          <w:b/>
          <w:i/>
          <w:szCs w:val="24"/>
        </w:rPr>
        <w:t>Patient demographics</w:t>
      </w:r>
    </w:p>
    <w:p w14:paraId="0C8E2B7F" w14:textId="0543A598" w:rsidR="00E85810" w:rsidRPr="00032AA5" w:rsidRDefault="00E85810" w:rsidP="00032AA5">
      <w:pPr>
        <w:spacing w:line="360" w:lineRule="auto"/>
        <w:contextualSpacing/>
        <w:jc w:val="both"/>
        <w:rPr>
          <w:rFonts w:ascii="Book Antiqua" w:hAnsi="Book Antiqua"/>
          <w:b/>
          <w:szCs w:val="24"/>
        </w:rPr>
      </w:pPr>
      <w:r w:rsidRPr="00032AA5">
        <w:rPr>
          <w:rFonts w:ascii="Book Antiqua" w:hAnsi="Book Antiqua"/>
          <w:szCs w:val="24"/>
        </w:rPr>
        <w:t>In total, 18 patients with GC enrolled in this study (median age, 67.5 years; range, 52–87 years) and were divided into CIN (</w:t>
      </w:r>
      <w:r w:rsidRPr="00032AA5">
        <w:rPr>
          <w:rFonts w:ascii="Book Antiqua" w:hAnsi="Book Antiqua"/>
          <w:i/>
          <w:szCs w:val="24"/>
        </w:rPr>
        <w:t>n</w:t>
      </w:r>
      <w:r w:rsidRPr="00032AA5">
        <w:rPr>
          <w:rFonts w:ascii="Book Antiqua" w:hAnsi="Book Antiqua"/>
          <w:szCs w:val="24"/>
        </w:rPr>
        <w:t xml:space="preserve"> = 9) and non-CIN (</w:t>
      </w:r>
      <w:r w:rsidR="003E3875" w:rsidRPr="00032AA5">
        <w:rPr>
          <w:rFonts w:ascii="Book Antiqua" w:hAnsi="Book Antiqua"/>
          <w:i/>
          <w:szCs w:val="24"/>
        </w:rPr>
        <w:t>n</w:t>
      </w:r>
      <w:r w:rsidRPr="00032AA5">
        <w:rPr>
          <w:rFonts w:ascii="Book Antiqua" w:hAnsi="Book Antiqua"/>
          <w:szCs w:val="24"/>
        </w:rPr>
        <w:t xml:space="preserve"> = 9) groups by using a 5% frequency of genetic variation as the demarcation point; no marked differences in demographics were observed (Table 1). In this study, 85.7% of the Lauren intestinal-type tumors (6/7) belonged to the CIN GC group and all of the Lauren diffuse-type tumors belonged to the non-CIN GC group. Lauren mixed-type tumors belonged to both the CIN (50%) and non-CIN (50%) groups. The intestinal-type tumors demonstrated a high alteration rate of 92.2% (377 genes), particularly those with copy-number changes; by contrast, the diffuse-type tumors exhibited a low alteration rate of 8.56% (35 genes).</w:t>
      </w:r>
    </w:p>
    <w:p w14:paraId="7077CC24" w14:textId="77777777" w:rsidR="001A446F" w:rsidRPr="00032AA5" w:rsidRDefault="001A446F" w:rsidP="00032AA5">
      <w:pPr>
        <w:spacing w:line="360" w:lineRule="auto"/>
        <w:contextualSpacing/>
        <w:jc w:val="both"/>
        <w:rPr>
          <w:rFonts w:ascii="Book Antiqua" w:hAnsi="Book Antiqua"/>
          <w:szCs w:val="24"/>
        </w:rPr>
      </w:pPr>
    </w:p>
    <w:p w14:paraId="3EDF7ECF" w14:textId="52547FE5" w:rsidR="001A446F" w:rsidRPr="00032AA5" w:rsidRDefault="00B20527" w:rsidP="00032AA5">
      <w:pPr>
        <w:spacing w:line="360" w:lineRule="auto"/>
        <w:contextualSpacing/>
        <w:jc w:val="both"/>
        <w:rPr>
          <w:rFonts w:ascii="Book Antiqua" w:hAnsi="Book Antiqua"/>
          <w:b/>
          <w:i/>
          <w:szCs w:val="24"/>
        </w:rPr>
      </w:pPr>
      <w:r w:rsidRPr="00032AA5">
        <w:rPr>
          <w:rFonts w:ascii="Book Antiqua" w:hAnsi="Book Antiqua"/>
          <w:b/>
          <w:i/>
          <w:szCs w:val="24"/>
        </w:rPr>
        <w:t xml:space="preserve">Lipidomic profiling of GC tumors </w:t>
      </w:r>
      <w:r w:rsidR="00103DB8" w:rsidRPr="00032AA5">
        <w:rPr>
          <w:rFonts w:ascii="Book Antiqua" w:eastAsia="宋体" w:hAnsi="Book Antiqua"/>
          <w:b/>
          <w:i/>
          <w:szCs w:val="24"/>
          <w:lang w:eastAsia="zh-CN"/>
        </w:rPr>
        <w:t>vs</w:t>
      </w:r>
      <w:r w:rsidRPr="00032AA5">
        <w:rPr>
          <w:rFonts w:ascii="Book Antiqua" w:hAnsi="Book Antiqua"/>
          <w:b/>
          <w:i/>
          <w:szCs w:val="24"/>
        </w:rPr>
        <w:t xml:space="preserve"> adjacent </w:t>
      </w:r>
      <w:r w:rsidR="00C77956" w:rsidRPr="00032AA5">
        <w:rPr>
          <w:rFonts w:ascii="Book Antiqua" w:hAnsi="Book Antiqua"/>
          <w:b/>
          <w:i/>
          <w:szCs w:val="24"/>
        </w:rPr>
        <w:t xml:space="preserve">non-cancerous </w:t>
      </w:r>
      <w:r w:rsidRPr="00032AA5">
        <w:rPr>
          <w:rFonts w:ascii="Book Antiqua" w:hAnsi="Book Antiqua"/>
          <w:b/>
          <w:i/>
          <w:szCs w:val="24"/>
        </w:rPr>
        <w:t>tissues</w:t>
      </w:r>
    </w:p>
    <w:p w14:paraId="3A394500" w14:textId="75564400" w:rsidR="00E85810" w:rsidRPr="00032AA5" w:rsidRDefault="00656234" w:rsidP="00032AA5">
      <w:pPr>
        <w:spacing w:line="360" w:lineRule="auto"/>
        <w:contextualSpacing/>
        <w:jc w:val="both"/>
        <w:rPr>
          <w:rFonts w:ascii="Book Antiqua" w:hAnsi="Book Antiqua"/>
          <w:b/>
          <w:szCs w:val="24"/>
        </w:rPr>
      </w:pPr>
      <w:r w:rsidRPr="00032AA5">
        <w:rPr>
          <w:rFonts w:ascii="Book Antiqua" w:hAnsi="Book Antiqua"/>
          <w:szCs w:val="24"/>
        </w:rPr>
        <w:t xml:space="preserve">Figure </w:t>
      </w:r>
      <w:r w:rsidR="00E85810" w:rsidRPr="00032AA5">
        <w:rPr>
          <w:rFonts w:ascii="Book Antiqua" w:hAnsi="Book Antiqua"/>
          <w:szCs w:val="24"/>
        </w:rPr>
        <w:t xml:space="preserve">1 shows the representative MS spectra for both ESI modes. We observed significant changes in the lysoglycerophospholipid, GP, and triglyceride (TG) regions in the ESI+ mode and in the lysoglycerophospholipid, GP, and SP regions in the ESI− mode. After calculating data matrices by using </w:t>
      </w:r>
      <w:proofErr w:type="spellStart"/>
      <w:r w:rsidR="00E85810" w:rsidRPr="00032AA5">
        <w:rPr>
          <w:rFonts w:ascii="Book Antiqua" w:hAnsi="Book Antiqua"/>
          <w:szCs w:val="24"/>
        </w:rPr>
        <w:t>MarkerLynx</w:t>
      </w:r>
      <w:proofErr w:type="spellEnd"/>
      <w:r w:rsidR="00E85810" w:rsidRPr="00032AA5">
        <w:rPr>
          <w:rFonts w:ascii="Book Antiqua" w:hAnsi="Book Antiqua"/>
          <w:szCs w:val="24"/>
        </w:rPr>
        <w:t xml:space="preserve"> XS and exporting them to SIMCA-P+ software, we obtained 1374 variables (loadings) in the ESI+ mode and 539 variables in the </w:t>
      </w:r>
      <w:r w:rsidR="00E85810" w:rsidRPr="00032AA5">
        <w:rPr>
          <w:rFonts w:ascii="Book Antiqua" w:hAnsi="Book Antiqua"/>
          <w:szCs w:val="24"/>
        </w:rPr>
        <w:lastRenderedPageBreak/>
        <w:t>ESI− mode. Four significant clusters between tumors and their adjacent noncancerous tissues were detected in both modes by using OPLS-DA (R2X = 0.844, R2Y = 0.89, and Q2 = 0.747 in ESI+ mode; R2X = 0.815, R2Y = 0.841, and Q2 = 0.603 in ESI</w:t>
      </w:r>
      <w:r w:rsidR="00573A7B">
        <w:rPr>
          <w:rFonts w:ascii="Book Antiqua" w:eastAsia="宋体" w:hAnsi="Book Antiqua" w:hint="eastAsia"/>
          <w:szCs w:val="24"/>
          <w:lang w:eastAsia="zh-CN"/>
        </w:rPr>
        <w:t>-</w:t>
      </w:r>
      <w:r w:rsidR="00E85810" w:rsidRPr="00032AA5">
        <w:rPr>
          <w:rFonts w:ascii="Book Antiqua" w:hAnsi="Book Antiqua"/>
          <w:szCs w:val="24"/>
        </w:rPr>
        <w:t xml:space="preserve"> mode), as illustrated in Figure </w:t>
      </w:r>
      <w:r w:rsidR="005E0CA7" w:rsidRPr="00032AA5">
        <w:rPr>
          <w:rFonts w:ascii="Book Antiqua" w:eastAsia="宋体" w:hAnsi="Book Antiqua"/>
          <w:szCs w:val="24"/>
          <w:lang w:eastAsia="zh-CN"/>
        </w:rPr>
        <w:t>2</w:t>
      </w:r>
      <w:r w:rsidR="00E85810" w:rsidRPr="00032AA5">
        <w:rPr>
          <w:rFonts w:ascii="Book Antiqua" w:hAnsi="Book Antiqua"/>
          <w:szCs w:val="24"/>
        </w:rPr>
        <w:t>. These clusters were divided into tumor samples with CIN status, tumor samples with non-CIN status, adjacent noncancerous tissues with CIN status, and adjacent noncancerous tissues with non-CIN status.</w:t>
      </w:r>
    </w:p>
    <w:p w14:paraId="5B6D4FC1" w14:textId="39D70DB3" w:rsidR="001A446F" w:rsidRPr="00032AA5" w:rsidRDefault="00E85810" w:rsidP="00032AA5">
      <w:pPr>
        <w:spacing w:line="360" w:lineRule="auto"/>
        <w:ind w:firstLine="480"/>
        <w:contextualSpacing/>
        <w:jc w:val="both"/>
        <w:rPr>
          <w:rFonts w:ascii="Book Antiqua" w:hAnsi="Book Antiqua"/>
          <w:szCs w:val="24"/>
        </w:rPr>
      </w:pPr>
      <w:r w:rsidRPr="00032AA5">
        <w:rPr>
          <w:rFonts w:ascii="Book Antiqua" w:hAnsi="Book Antiqua"/>
          <w:szCs w:val="24"/>
        </w:rPr>
        <w:t xml:space="preserve">Loading plots of the OPLS-DA and VIP scores were used to identify potential diagnostic markers in GC tissues. Significant metabolite differences between tumors and their adjacent noncancerous tissues were identified by VIP ≥ 1.0 and </w:t>
      </w:r>
      <w:r w:rsidRPr="00032AA5">
        <w:rPr>
          <w:rFonts w:ascii="Book Antiqua" w:hAnsi="Book Antiqua"/>
          <w:i/>
          <w:szCs w:val="24"/>
        </w:rPr>
        <w:t>P</w:t>
      </w:r>
      <w:r w:rsidRPr="00032AA5">
        <w:rPr>
          <w:rFonts w:ascii="Book Antiqua" w:hAnsi="Book Antiqua"/>
          <w:szCs w:val="24"/>
        </w:rPr>
        <w:t xml:space="preserve"> &lt; 0.05 and divided into </w:t>
      </w:r>
      <w:proofErr w:type="spellStart"/>
      <w:r w:rsidRPr="00032AA5">
        <w:rPr>
          <w:rFonts w:ascii="Book Antiqua" w:hAnsi="Book Antiqua"/>
          <w:szCs w:val="24"/>
        </w:rPr>
        <w:t>lysophosphocholine</w:t>
      </w:r>
      <w:proofErr w:type="spellEnd"/>
      <w:r w:rsidRPr="00032AA5">
        <w:rPr>
          <w:rFonts w:ascii="Book Antiqua" w:hAnsi="Book Antiqua"/>
          <w:szCs w:val="24"/>
        </w:rPr>
        <w:t xml:space="preserve"> (</w:t>
      </w:r>
      <w:bookmarkStart w:id="9" w:name="OLE_LINK15"/>
      <w:proofErr w:type="spellStart"/>
      <w:r w:rsidRPr="00032AA5">
        <w:rPr>
          <w:rFonts w:ascii="Book Antiqua" w:hAnsi="Book Antiqua"/>
          <w:szCs w:val="24"/>
        </w:rPr>
        <w:t>LysoPC</w:t>
      </w:r>
      <w:bookmarkEnd w:id="9"/>
      <w:proofErr w:type="spellEnd"/>
      <w:r w:rsidRPr="00032AA5">
        <w:rPr>
          <w:rFonts w:ascii="Book Antiqua" w:hAnsi="Book Antiqua"/>
          <w:szCs w:val="24"/>
        </w:rPr>
        <w:t xml:space="preserve">), </w:t>
      </w:r>
      <w:proofErr w:type="spellStart"/>
      <w:r w:rsidRPr="00032AA5">
        <w:rPr>
          <w:rFonts w:ascii="Book Antiqua" w:hAnsi="Book Antiqua"/>
          <w:szCs w:val="24"/>
        </w:rPr>
        <w:t>phosphocholine</w:t>
      </w:r>
      <w:proofErr w:type="spellEnd"/>
      <w:r w:rsidRPr="00032AA5">
        <w:rPr>
          <w:rFonts w:ascii="Book Antiqua" w:hAnsi="Book Antiqua"/>
          <w:szCs w:val="24"/>
        </w:rPr>
        <w:t xml:space="preserve"> (PC), phosphatidylethanolamine (PE), phosphatidylinositol (PI), phosphoserine (PS), sphingomyelin (SM), ceramide, and TG in both ESI modes (Table 2). Compared with their adjacent noncancerous tissues, the GC samples exhibited higher levels of PC and SM but lower levels of PE and TG (all </w:t>
      </w:r>
      <w:r w:rsidRPr="00032AA5">
        <w:rPr>
          <w:rFonts w:ascii="Book Antiqua" w:hAnsi="Book Antiqua"/>
          <w:i/>
          <w:szCs w:val="24"/>
        </w:rPr>
        <w:t>P</w:t>
      </w:r>
      <w:r w:rsidRPr="00032AA5">
        <w:rPr>
          <w:rFonts w:ascii="Book Antiqua" w:hAnsi="Book Antiqua"/>
          <w:szCs w:val="24"/>
        </w:rPr>
        <w:t xml:space="preserve"> &lt; 0.05). We observed no lipid species that were present in only one group. All of the metabolites observed in this study exhibited dynamic differences between tumors and their adjacent noncancerous tissues.</w:t>
      </w:r>
      <w:r w:rsidR="009A3517" w:rsidRPr="00032AA5">
        <w:rPr>
          <w:rFonts w:ascii="Book Antiqua" w:hAnsi="Book Antiqua"/>
          <w:szCs w:val="24"/>
        </w:rPr>
        <w:t xml:space="preserve"> </w:t>
      </w:r>
    </w:p>
    <w:p w14:paraId="0B997F1A" w14:textId="77777777" w:rsidR="001A446F" w:rsidRPr="00032AA5" w:rsidRDefault="001A446F" w:rsidP="00032AA5">
      <w:pPr>
        <w:spacing w:line="360" w:lineRule="auto"/>
        <w:contextualSpacing/>
        <w:jc w:val="both"/>
        <w:rPr>
          <w:rFonts w:ascii="Book Antiqua" w:hAnsi="Book Antiqua"/>
          <w:szCs w:val="24"/>
        </w:rPr>
      </w:pPr>
    </w:p>
    <w:p w14:paraId="1AADAFB6" w14:textId="1D9630CC" w:rsidR="001A446F" w:rsidRPr="008326E4" w:rsidRDefault="00B20527" w:rsidP="00032AA5">
      <w:pPr>
        <w:spacing w:line="360" w:lineRule="auto"/>
        <w:contextualSpacing/>
        <w:jc w:val="both"/>
        <w:rPr>
          <w:rFonts w:ascii="Book Antiqua" w:eastAsia="宋体" w:hAnsi="Book Antiqua"/>
          <w:b/>
          <w:i/>
          <w:szCs w:val="24"/>
          <w:lang w:eastAsia="zh-CN"/>
        </w:rPr>
      </w:pPr>
      <w:proofErr w:type="spellStart"/>
      <w:r w:rsidRPr="00032AA5">
        <w:rPr>
          <w:rFonts w:ascii="Book Antiqua" w:hAnsi="Book Antiqua"/>
          <w:b/>
          <w:i/>
          <w:szCs w:val="24"/>
        </w:rPr>
        <w:t>Lipidomic</w:t>
      </w:r>
      <w:proofErr w:type="spellEnd"/>
      <w:r w:rsidRPr="00032AA5">
        <w:rPr>
          <w:rFonts w:ascii="Book Antiqua" w:hAnsi="Book Antiqua"/>
          <w:b/>
          <w:i/>
          <w:szCs w:val="24"/>
        </w:rPr>
        <w:t xml:space="preserve"> alterations of CIN </w:t>
      </w:r>
      <w:r w:rsidR="00D45D59">
        <w:rPr>
          <w:rFonts w:ascii="Book Antiqua" w:eastAsia="宋体" w:hAnsi="Book Antiqua"/>
          <w:b/>
          <w:i/>
          <w:szCs w:val="24"/>
          <w:lang w:eastAsia="zh-CN"/>
        </w:rPr>
        <w:t>vs</w:t>
      </w:r>
      <w:r w:rsidR="00D45D59" w:rsidRPr="00032AA5">
        <w:rPr>
          <w:rFonts w:ascii="Book Antiqua" w:hAnsi="Book Antiqua"/>
          <w:b/>
          <w:i/>
          <w:szCs w:val="24"/>
        </w:rPr>
        <w:t xml:space="preserve"> </w:t>
      </w:r>
      <w:r w:rsidRPr="00032AA5">
        <w:rPr>
          <w:rFonts w:ascii="Book Antiqua" w:hAnsi="Book Antiqua"/>
          <w:b/>
          <w:i/>
          <w:szCs w:val="24"/>
        </w:rPr>
        <w:t>non-CIN GC tumors</w:t>
      </w:r>
    </w:p>
    <w:p w14:paraId="1488606E" w14:textId="7DBB46DB" w:rsidR="00E85810" w:rsidRPr="00032AA5" w:rsidRDefault="00E85810" w:rsidP="00032AA5">
      <w:pPr>
        <w:spacing w:line="360" w:lineRule="auto"/>
        <w:contextualSpacing/>
        <w:jc w:val="both"/>
        <w:rPr>
          <w:rFonts w:ascii="Book Antiqua" w:hAnsi="Book Antiqua"/>
          <w:b/>
          <w:szCs w:val="24"/>
        </w:rPr>
      </w:pPr>
      <w:r w:rsidRPr="00032AA5">
        <w:rPr>
          <w:rFonts w:ascii="Book Antiqua" w:hAnsi="Book Antiqua"/>
          <w:szCs w:val="24"/>
        </w:rPr>
        <w:t xml:space="preserve">The data matrices were further exported for OPLS-DA in both ESI modes to show the lipid difference between CIN and non-CIN status within the GC samples. Two significant clusters are illustrated in Figure </w:t>
      </w:r>
      <w:r w:rsidR="00D57547" w:rsidRPr="00032AA5">
        <w:rPr>
          <w:rFonts w:ascii="Book Antiqua" w:eastAsia="宋体" w:hAnsi="Book Antiqua"/>
          <w:szCs w:val="24"/>
          <w:lang w:eastAsia="zh-CN"/>
        </w:rPr>
        <w:t>3</w:t>
      </w:r>
      <w:r w:rsidRPr="00032AA5">
        <w:rPr>
          <w:rFonts w:ascii="Book Antiqua" w:hAnsi="Book Antiqua"/>
          <w:szCs w:val="24"/>
        </w:rPr>
        <w:t xml:space="preserve"> (R2X = 0.79, R2Y = 0.988, and Q2 = 0.874 in ESI+ mode; R2X = 0.71, R2Y = 0.914, and Q2 = 0.694 in ESI− mode). This pattern suggests that the divergence of the OPLS-DA distribution was dependent on the CIN status with goodness of fit. Based on the loading plots of OPLS-DA, significant differences between the CIN and non-CIN GC samples were filtered by VIP ≥ 1.0 and </w:t>
      </w:r>
      <w:r w:rsidRPr="00032AA5">
        <w:rPr>
          <w:rFonts w:ascii="Book Antiqua" w:hAnsi="Book Antiqua"/>
          <w:i/>
          <w:szCs w:val="24"/>
        </w:rPr>
        <w:t>P</w:t>
      </w:r>
      <w:r w:rsidRPr="00032AA5">
        <w:rPr>
          <w:rFonts w:ascii="Book Antiqua" w:hAnsi="Book Antiqua"/>
          <w:szCs w:val="24"/>
        </w:rPr>
        <w:t xml:space="preserve"> &lt; 0.05 and divided into PC, PE, PI, SM, and diglycerides (DG) in both ESI modes (Table 3). </w:t>
      </w:r>
      <w:r w:rsidRPr="00032AA5">
        <w:rPr>
          <w:rFonts w:ascii="Book Antiqua" w:hAnsi="Book Antiqua"/>
          <w:bCs/>
          <w:iCs/>
          <w:szCs w:val="24"/>
        </w:rPr>
        <w:t xml:space="preserve">No lipid species were present in only one group. </w:t>
      </w:r>
      <w:r w:rsidRPr="00032AA5">
        <w:rPr>
          <w:rFonts w:ascii="Book Antiqua" w:hAnsi="Book Antiqua"/>
          <w:szCs w:val="24"/>
        </w:rPr>
        <w:t xml:space="preserve">The levels of almost all lipid species were different in the CIN tumors and </w:t>
      </w:r>
      <w:r w:rsidRPr="00032AA5">
        <w:rPr>
          <w:rFonts w:ascii="Book Antiqua" w:hAnsi="Book Antiqua"/>
          <w:szCs w:val="24"/>
        </w:rPr>
        <w:lastRenderedPageBreak/>
        <w:t xml:space="preserve">exhibited higher intensity in the CIN tumors than in the </w:t>
      </w:r>
      <w:r w:rsidRPr="00032AA5">
        <w:rPr>
          <w:rFonts w:ascii="Book Antiqua" w:eastAsia="MS Gothic" w:hAnsi="Book Antiqua"/>
          <w:bCs/>
          <w:iCs/>
          <w:szCs w:val="24"/>
        </w:rPr>
        <w:t>no</w:t>
      </w:r>
      <w:r w:rsidRPr="00032AA5">
        <w:rPr>
          <w:rFonts w:ascii="Book Antiqua" w:eastAsiaTheme="minorEastAsia" w:hAnsi="Book Antiqua"/>
          <w:bCs/>
          <w:iCs/>
          <w:szCs w:val="24"/>
        </w:rPr>
        <w:t>n</w:t>
      </w:r>
      <w:r w:rsidRPr="00032AA5">
        <w:rPr>
          <w:rFonts w:ascii="Book Antiqua" w:eastAsia="MS Gothic" w:hAnsi="Book Antiqua"/>
          <w:bCs/>
          <w:iCs/>
          <w:szCs w:val="24"/>
        </w:rPr>
        <w:t>-CIN tumors</w:t>
      </w:r>
      <w:r w:rsidRPr="00032AA5">
        <w:rPr>
          <w:rFonts w:ascii="Book Antiqua" w:hAnsi="Book Antiqua"/>
          <w:bCs/>
          <w:iCs/>
          <w:szCs w:val="24"/>
        </w:rPr>
        <w:t xml:space="preserve">, except for DG (38:4) and SM (d18:1/18:0) </w:t>
      </w:r>
      <w:r w:rsidRPr="00032AA5">
        <w:rPr>
          <w:rFonts w:ascii="Book Antiqua" w:hAnsi="Book Antiqua"/>
          <w:szCs w:val="24"/>
        </w:rPr>
        <w:t xml:space="preserve">(all </w:t>
      </w:r>
      <w:r w:rsidRPr="00032AA5">
        <w:rPr>
          <w:rFonts w:ascii="Book Antiqua" w:hAnsi="Book Antiqua"/>
          <w:i/>
          <w:szCs w:val="24"/>
        </w:rPr>
        <w:t>P</w:t>
      </w:r>
      <w:r w:rsidRPr="00032AA5">
        <w:rPr>
          <w:rFonts w:ascii="Book Antiqua" w:hAnsi="Book Antiqua"/>
          <w:szCs w:val="24"/>
        </w:rPr>
        <w:t xml:space="preserve"> &lt; 0.05)</w:t>
      </w:r>
      <w:r w:rsidRPr="0084000D">
        <w:rPr>
          <w:rFonts w:ascii="Book Antiqua" w:hAnsi="Book Antiqua"/>
          <w:bCs/>
          <w:i/>
          <w:iCs/>
          <w:szCs w:val="24"/>
        </w:rPr>
        <w:t>.</w:t>
      </w:r>
      <w:r w:rsidRPr="00032AA5">
        <w:rPr>
          <w:rFonts w:ascii="Book Antiqua" w:hAnsi="Book Antiqua"/>
          <w:bCs/>
          <w:iCs/>
          <w:szCs w:val="24"/>
        </w:rPr>
        <w:t xml:space="preserve"> Compared with the non-CIN group, GP levels (PC, PE, and PI) demonstrated were 1.4- to 2.3-times higher in the CIN group (</w:t>
      </w:r>
      <w:r w:rsidRPr="00032AA5">
        <w:rPr>
          <w:rFonts w:ascii="Book Antiqua" w:hAnsi="Book Antiqua"/>
          <w:bCs/>
          <w:i/>
          <w:iCs/>
          <w:szCs w:val="24"/>
        </w:rPr>
        <w:t>P</w:t>
      </w:r>
      <w:r w:rsidRPr="00032AA5">
        <w:rPr>
          <w:rFonts w:ascii="Book Antiqua" w:hAnsi="Book Antiqua"/>
          <w:bCs/>
          <w:iCs/>
          <w:szCs w:val="24"/>
        </w:rPr>
        <w:t xml:space="preserve"> &lt; 0.05). We observed alteration of the lipid metabolism for both GC status and CIN status in the GL, GP, and SL pathways. We also observed changes in lipid species in the GL and GP pathways in the CIN analysis only; these findings are shown in Figure </w:t>
      </w:r>
      <w:r w:rsidR="00936CEE" w:rsidRPr="00032AA5">
        <w:rPr>
          <w:rFonts w:ascii="Book Antiqua" w:eastAsia="宋体" w:hAnsi="Book Antiqua"/>
          <w:bCs/>
          <w:iCs/>
          <w:szCs w:val="24"/>
          <w:lang w:eastAsia="zh-CN"/>
        </w:rPr>
        <w:t>4</w:t>
      </w:r>
      <w:r w:rsidRPr="00032AA5">
        <w:rPr>
          <w:rFonts w:ascii="Book Antiqua" w:hAnsi="Book Antiqua"/>
          <w:bCs/>
          <w:iCs/>
          <w:szCs w:val="24"/>
        </w:rPr>
        <w:t>.</w:t>
      </w:r>
    </w:p>
    <w:p w14:paraId="2638E8FF" w14:textId="7DD77EA3" w:rsidR="001A446F" w:rsidRPr="00032AA5" w:rsidRDefault="00E85810" w:rsidP="00032AA5">
      <w:pPr>
        <w:spacing w:line="360" w:lineRule="auto"/>
        <w:ind w:firstLineChars="200" w:firstLine="480"/>
        <w:contextualSpacing/>
        <w:jc w:val="both"/>
        <w:rPr>
          <w:rFonts w:ascii="Book Antiqua" w:eastAsia="宋体" w:hAnsi="Book Antiqua"/>
          <w:szCs w:val="24"/>
          <w:lang w:eastAsia="zh-CN"/>
        </w:rPr>
      </w:pPr>
      <w:r w:rsidRPr="00032AA5">
        <w:rPr>
          <w:rFonts w:ascii="Book Antiqua" w:hAnsi="Book Antiqua"/>
          <w:szCs w:val="24"/>
        </w:rPr>
        <w:t xml:space="preserve">The predictive PLS-DA model based on the significant candidates (Table 3) demonstrated good differentiation between the CIN and non-CIN groups, with sensitivity of 0.852, specificity of 0.703, and an area under the curve of 0.906 (Figure </w:t>
      </w:r>
      <w:r w:rsidR="00936CEE" w:rsidRPr="00032AA5">
        <w:rPr>
          <w:rFonts w:ascii="Book Antiqua" w:eastAsia="宋体" w:hAnsi="Book Antiqua"/>
          <w:szCs w:val="24"/>
          <w:lang w:eastAsia="zh-CN"/>
        </w:rPr>
        <w:t>5</w:t>
      </w:r>
      <w:r w:rsidRPr="00032AA5">
        <w:rPr>
          <w:rFonts w:ascii="Book Antiqua" w:hAnsi="Book Antiqua"/>
          <w:szCs w:val="24"/>
        </w:rPr>
        <w:t>).</w:t>
      </w:r>
    </w:p>
    <w:p w14:paraId="704F3628" w14:textId="77777777" w:rsidR="005B79D3" w:rsidRPr="00032AA5" w:rsidRDefault="005B79D3" w:rsidP="00032AA5">
      <w:pPr>
        <w:spacing w:line="360" w:lineRule="auto"/>
        <w:contextualSpacing/>
        <w:jc w:val="both"/>
        <w:rPr>
          <w:rFonts w:ascii="Book Antiqua" w:hAnsi="Book Antiqua"/>
          <w:szCs w:val="24"/>
        </w:rPr>
      </w:pPr>
    </w:p>
    <w:p w14:paraId="29DD8D3A" w14:textId="70B7782C" w:rsidR="001A446F" w:rsidRPr="00032AA5" w:rsidRDefault="00462001" w:rsidP="00032AA5">
      <w:pPr>
        <w:spacing w:line="360" w:lineRule="auto"/>
        <w:contextualSpacing/>
        <w:jc w:val="both"/>
        <w:rPr>
          <w:rFonts w:ascii="Book Antiqua" w:eastAsia="宋体" w:hAnsi="Book Antiqua"/>
          <w:b/>
          <w:szCs w:val="24"/>
          <w:lang w:eastAsia="zh-CN"/>
        </w:rPr>
      </w:pPr>
      <w:r w:rsidRPr="00032AA5">
        <w:rPr>
          <w:rFonts w:ascii="Book Antiqua" w:hAnsi="Book Antiqua"/>
          <w:b/>
          <w:szCs w:val="24"/>
        </w:rPr>
        <w:t>DISCUSSION</w:t>
      </w:r>
    </w:p>
    <w:p w14:paraId="78944091" w14:textId="27A52598" w:rsidR="00363371" w:rsidRPr="00032AA5" w:rsidRDefault="00363371" w:rsidP="00032AA5">
      <w:pPr>
        <w:spacing w:line="360" w:lineRule="auto"/>
        <w:contextualSpacing/>
        <w:jc w:val="both"/>
        <w:rPr>
          <w:rFonts w:ascii="Book Antiqua" w:hAnsi="Book Antiqua"/>
          <w:szCs w:val="24"/>
        </w:rPr>
      </w:pPr>
      <w:r w:rsidRPr="00032AA5">
        <w:rPr>
          <w:rFonts w:ascii="Book Antiqua" w:hAnsi="Book Antiqua"/>
          <w:szCs w:val="24"/>
        </w:rPr>
        <w:t xml:space="preserve">We found that several lipid species primarily affected the grouping of the GC samples and their adjacent noncancerous tissues; markedly higher levels of PC and SM and lower levels of PE and TG were detected in the GC samples, as shown in Figure </w:t>
      </w:r>
      <w:r w:rsidR="007329F4" w:rsidRPr="00032AA5">
        <w:rPr>
          <w:rFonts w:ascii="Book Antiqua" w:eastAsia="宋体" w:hAnsi="Book Antiqua"/>
          <w:szCs w:val="24"/>
          <w:lang w:eastAsia="zh-CN"/>
        </w:rPr>
        <w:t>4</w:t>
      </w:r>
      <w:r w:rsidRPr="00032AA5">
        <w:rPr>
          <w:rFonts w:ascii="Book Antiqua" w:hAnsi="Book Antiqua"/>
          <w:szCs w:val="24"/>
        </w:rPr>
        <w:t xml:space="preserve">. </w:t>
      </w:r>
      <w:r w:rsidRPr="00032AA5">
        <w:rPr>
          <w:rFonts w:ascii="Book Antiqua" w:hAnsi="Book Antiqua"/>
          <w:bCs/>
          <w:iCs/>
          <w:szCs w:val="24"/>
        </w:rPr>
        <w:t>Alterations in lipid species discovered in the GL, GP, and SL pathways of the GC samples are marked in black. Few studies</w:t>
      </w:r>
      <w:r w:rsidRPr="00032AA5">
        <w:rPr>
          <w:rFonts w:ascii="Book Antiqua" w:hAnsi="Book Antiqua"/>
          <w:szCs w:val="24"/>
        </w:rPr>
        <w:t xml:space="preserve"> have examined the differing roles of lipid metabolomics in cancerous and noncancerous </w:t>
      </w:r>
      <w:proofErr w:type="gramStart"/>
      <w:r w:rsidRPr="00032AA5">
        <w:rPr>
          <w:rFonts w:ascii="Book Antiqua" w:hAnsi="Book Antiqua"/>
          <w:szCs w:val="24"/>
        </w:rPr>
        <w:t>samples</w:t>
      </w:r>
      <w:r w:rsidRPr="00032AA5">
        <w:rPr>
          <w:rFonts w:ascii="Book Antiqua" w:hAnsi="Book Antiqua"/>
          <w:kern w:val="0"/>
          <w:szCs w:val="24"/>
          <w:vertAlign w:val="superscript"/>
        </w:rPr>
        <w:t>[</w:t>
      </w:r>
      <w:proofErr w:type="gramEnd"/>
      <w:r w:rsidR="00C03CE3">
        <w:rPr>
          <w:rFonts w:ascii="Book Antiqua" w:eastAsia="宋体" w:hAnsi="Book Antiqua" w:hint="eastAsia"/>
          <w:kern w:val="0"/>
          <w:szCs w:val="24"/>
          <w:vertAlign w:val="superscript"/>
          <w:lang w:eastAsia="zh-CN"/>
        </w:rPr>
        <w:t>6,</w:t>
      </w:r>
      <w:r w:rsidR="005D5624">
        <w:rPr>
          <w:rFonts w:ascii="Book Antiqua" w:eastAsia="宋体" w:hAnsi="Book Antiqua" w:hint="eastAsia"/>
          <w:kern w:val="0"/>
          <w:szCs w:val="24"/>
          <w:vertAlign w:val="superscript"/>
          <w:lang w:eastAsia="zh-CN"/>
        </w:rPr>
        <w:t>23,</w:t>
      </w:r>
      <w:r w:rsidR="00C03CE3">
        <w:rPr>
          <w:rFonts w:ascii="Book Antiqua" w:eastAsia="宋体" w:hAnsi="Book Antiqua" w:hint="eastAsia"/>
          <w:color w:val="0000FF"/>
          <w:kern w:val="0"/>
          <w:szCs w:val="24"/>
          <w:u w:val="single"/>
          <w:vertAlign w:val="superscript"/>
          <w:lang w:eastAsia="zh-CN"/>
        </w:rPr>
        <w:t>24</w:t>
      </w:r>
      <w:r w:rsidRPr="00032AA5">
        <w:rPr>
          <w:rFonts w:ascii="Book Antiqua" w:hAnsi="Book Antiqua"/>
          <w:kern w:val="0"/>
          <w:szCs w:val="24"/>
          <w:vertAlign w:val="superscript"/>
        </w:rPr>
        <w:t>]</w:t>
      </w:r>
      <w:r w:rsidRPr="00032AA5">
        <w:rPr>
          <w:rFonts w:ascii="Book Antiqua" w:hAnsi="Book Antiqua"/>
          <w:kern w:val="0"/>
          <w:szCs w:val="24"/>
        </w:rPr>
        <w:t>.</w:t>
      </w:r>
      <w:r w:rsidRPr="00032AA5">
        <w:rPr>
          <w:rFonts w:ascii="Book Antiqua" w:hAnsi="Book Antiqua"/>
          <w:szCs w:val="24"/>
        </w:rPr>
        <w:t xml:space="preserve"> </w:t>
      </w:r>
      <w:proofErr w:type="spellStart"/>
      <w:r w:rsidRPr="00032AA5">
        <w:rPr>
          <w:rFonts w:ascii="Book Antiqua" w:hAnsi="Book Antiqua"/>
          <w:szCs w:val="24"/>
        </w:rPr>
        <w:t>Abbassi-Ghadi</w:t>
      </w:r>
      <w:proofErr w:type="spellEnd"/>
      <w:r w:rsidRPr="00032AA5">
        <w:rPr>
          <w:rFonts w:ascii="Book Antiqua" w:hAnsi="Book Antiqua"/>
          <w:szCs w:val="24"/>
        </w:rPr>
        <w:t xml:space="preserve"> </w:t>
      </w:r>
      <w:r w:rsidRPr="00032AA5">
        <w:rPr>
          <w:rFonts w:ascii="Book Antiqua" w:hAnsi="Book Antiqua"/>
          <w:i/>
          <w:szCs w:val="24"/>
        </w:rPr>
        <w:t xml:space="preserve">et </w:t>
      </w:r>
      <w:proofErr w:type="gramStart"/>
      <w:r w:rsidRPr="00032AA5">
        <w:rPr>
          <w:rFonts w:ascii="Book Antiqua" w:hAnsi="Book Antiqua"/>
          <w:i/>
          <w:szCs w:val="24"/>
        </w:rPr>
        <w:t>al</w:t>
      </w:r>
      <w:r w:rsidR="00B83455" w:rsidRPr="00032AA5">
        <w:rPr>
          <w:rFonts w:ascii="Book Antiqua" w:hAnsi="Book Antiqua"/>
          <w:szCs w:val="24"/>
          <w:vertAlign w:val="superscript"/>
        </w:rPr>
        <w:t>[</w:t>
      </w:r>
      <w:proofErr w:type="gramEnd"/>
      <w:r w:rsidR="00C03CE3">
        <w:rPr>
          <w:rFonts w:ascii="Book Antiqua" w:eastAsia="宋体" w:hAnsi="Book Antiqua" w:hint="eastAsia"/>
          <w:color w:val="0000FF"/>
          <w:szCs w:val="24"/>
          <w:u w:val="single"/>
          <w:vertAlign w:val="superscript"/>
          <w:lang w:eastAsia="zh-CN"/>
        </w:rPr>
        <w:t>24</w:t>
      </w:r>
      <w:r w:rsidR="00B83455" w:rsidRPr="00032AA5">
        <w:rPr>
          <w:rFonts w:ascii="Book Antiqua" w:hAnsi="Book Antiqua"/>
          <w:szCs w:val="24"/>
          <w:vertAlign w:val="superscript"/>
        </w:rPr>
        <w:t>]</w:t>
      </w:r>
      <w:r w:rsidRPr="00032AA5">
        <w:rPr>
          <w:rFonts w:ascii="Book Antiqua" w:hAnsi="Book Antiqua"/>
          <w:szCs w:val="24"/>
        </w:rPr>
        <w:t xml:space="preserve"> reviewed several metabolites of glycolysis, the tricarboxylic acid cycle, and lipid metabolism and suggested them to be biomarkers of esophagogastric cancers. Our findings on alterations in TG are supported by the higher prevalence of an olefinic group in noncancerous gastric spheroids at 5.29 ppm, detected using 1H </w:t>
      </w:r>
      <w:r w:rsidRPr="00032AA5">
        <w:rPr>
          <w:rFonts w:ascii="Book Antiqua" w:hAnsi="Book Antiqua"/>
          <w:spacing w:val="3"/>
          <w:szCs w:val="24"/>
          <w:shd w:val="clear" w:color="auto" w:fill="FFFFFF"/>
        </w:rPr>
        <w:t>nuclear magnetic resonance</w:t>
      </w:r>
      <w:r w:rsidRPr="00032AA5">
        <w:rPr>
          <w:rFonts w:ascii="Book Antiqua" w:hAnsi="Book Antiqua"/>
          <w:szCs w:val="24"/>
        </w:rPr>
        <w:t xml:space="preserve">, compared with cancerous gastric </w:t>
      </w:r>
      <w:proofErr w:type="gramStart"/>
      <w:r w:rsidRPr="00032AA5">
        <w:rPr>
          <w:rFonts w:ascii="Book Antiqua" w:hAnsi="Book Antiqua"/>
          <w:szCs w:val="24"/>
        </w:rPr>
        <w:t>spheroids</w:t>
      </w:r>
      <w:r w:rsidRPr="00032AA5">
        <w:rPr>
          <w:rFonts w:ascii="Book Antiqua" w:hAnsi="Book Antiqua"/>
          <w:szCs w:val="24"/>
          <w:vertAlign w:val="superscript"/>
        </w:rPr>
        <w:t>[</w:t>
      </w:r>
      <w:proofErr w:type="gramEnd"/>
      <w:r w:rsidR="00C03CE3">
        <w:rPr>
          <w:rFonts w:ascii="Book Antiqua" w:eastAsia="宋体" w:hAnsi="Book Antiqua" w:hint="eastAsia"/>
          <w:color w:val="0000FF"/>
          <w:szCs w:val="24"/>
          <w:u w:val="single"/>
          <w:vertAlign w:val="superscript"/>
          <w:lang w:eastAsia="zh-CN"/>
        </w:rPr>
        <w:t>25</w:t>
      </w:r>
      <w:r w:rsidRPr="00032AA5">
        <w:rPr>
          <w:rFonts w:ascii="Book Antiqua" w:hAnsi="Book Antiqua"/>
          <w:szCs w:val="24"/>
          <w:vertAlign w:val="superscript"/>
        </w:rPr>
        <w:t>]</w:t>
      </w:r>
      <w:r w:rsidRPr="00032AA5">
        <w:rPr>
          <w:rFonts w:ascii="Book Antiqua" w:hAnsi="Book Antiqua"/>
          <w:szCs w:val="24"/>
        </w:rPr>
        <w:t xml:space="preserve">. Huang </w:t>
      </w:r>
      <w:r w:rsidR="00873912" w:rsidRPr="00032AA5">
        <w:rPr>
          <w:rFonts w:ascii="Book Antiqua" w:eastAsia="宋体" w:hAnsi="Book Antiqua"/>
          <w:i/>
          <w:szCs w:val="24"/>
          <w:lang w:eastAsia="zh-CN"/>
        </w:rPr>
        <w:t xml:space="preserve">et </w:t>
      </w:r>
      <w:proofErr w:type="gramStart"/>
      <w:r w:rsidR="00873912" w:rsidRPr="00032AA5">
        <w:rPr>
          <w:rFonts w:ascii="Book Antiqua" w:eastAsia="宋体" w:hAnsi="Book Antiqua"/>
          <w:i/>
          <w:szCs w:val="24"/>
          <w:lang w:eastAsia="zh-CN"/>
        </w:rPr>
        <w:t>al</w:t>
      </w:r>
      <w:r w:rsidR="00873912" w:rsidRPr="00032AA5">
        <w:rPr>
          <w:rFonts w:ascii="Book Antiqua" w:hAnsi="Book Antiqua"/>
          <w:szCs w:val="24"/>
          <w:vertAlign w:val="superscript"/>
        </w:rPr>
        <w:t>[</w:t>
      </w:r>
      <w:proofErr w:type="gramEnd"/>
      <w:r w:rsidR="00C03CE3">
        <w:rPr>
          <w:rFonts w:ascii="Book Antiqua" w:eastAsia="宋体" w:hAnsi="Book Antiqua" w:hint="eastAsia"/>
          <w:color w:val="0000FF"/>
          <w:szCs w:val="24"/>
          <w:u w:val="single"/>
          <w:vertAlign w:val="superscript"/>
          <w:lang w:eastAsia="zh-CN"/>
        </w:rPr>
        <w:t>26</w:t>
      </w:r>
      <w:r w:rsidR="00873912" w:rsidRPr="00032AA5">
        <w:rPr>
          <w:rFonts w:ascii="Book Antiqua" w:hAnsi="Book Antiqua"/>
          <w:szCs w:val="24"/>
          <w:vertAlign w:val="superscript"/>
        </w:rPr>
        <w:t>]</w:t>
      </w:r>
      <w:r w:rsidR="00873912" w:rsidRPr="00032AA5">
        <w:rPr>
          <w:rFonts w:ascii="Book Antiqua" w:eastAsia="宋体" w:hAnsi="Book Antiqua"/>
          <w:szCs w:val="24"/>
          <w:lang w:eastAsia="zh-CN"/>
        </w:rPr>
        <w:t xml:space="preserve"> </w:t>
      </w:r>
      <w:r w:rsidRPr="00032AA5">
        <w:rPr>
          <w:rFonts w:ascii="Book Antiqua" w:hAnsi="Book Antiqua"/>
          <w:szCs w:val="24"/>
        </w:rPr>
        <w:t xml:space="preserve">reported the products of </w:t>
      </w:r>
      <w:r w:rsidRPr="00032AA5">
        <w:rPr>
          <w:rFonts w:ascii="Book Antiqua" w:hAnsi="Book Antiqua"/>
          <w:bCs/>
          <w:iCs/>
          <w:szCs w:val="24"/>
        </w:rPr>
        <w:t>SL</w:t>
      </w:r>
      <w:r w:rsidRPr="00032AA5">
        <w:rPr>
          <w:rFonts w:ascii="Book Antiqua" w:hAnsi="Book Antiqua"/>
          <w:szCs w:val="24"/>
        </w:rPr>
        <w:t xml:space="preserve"> metabolism, including SM and ceramide, which act as bioactive molecules regulating cell survival and proliferation in apoptosis. In the present study, we observed dynamic differences in several SM species between tumors and their adjacent noncancerous tissues. The elevated PC level in cancerous tissue might have been related to overexpression of </w:t>
      </w:r>
      <w:proofErr w:type="spellStart"/>
      <w:r w:rsidRPr="00032AA5">
        <w:rPr>
          <w:rFonts w:ascii="Book Antiqua" w:hAnsi="Book Antiqua"/>
          <w:szCs w:val="24"/>
        </w:rPr>
        <w:t>lysophosphatidylcholine</w:t>
      </w:r>
      <w:proofErr w:type="spellEnd"/>
      <w:r w:rsidRPr="00032AA5">
        <w:rPr>
          <w:rFonts w:ascii="Book Antiqua" w:hAnsi="Book Antiqua"/>
          <w:szCs w:val="24"/>
        </w:rPr>
        <w:t xml:space="preserve"> acyltransferase 1</w:t>
      </w:r>
      <w:r w:rsidRPr="00032AA5">
        <w:rPr>
          <w:rFonts w:ascii="Book Antiqua" w:hAnsi="Book Antiqua"/>
          <w:szCs w:val="24"/>
          <w:vertAlign w:val="superscript"/>
        </w:rPr>
        <w:t>[</w:t>
      </w:r>
      <w:r w:rsidRPr="00032AA5">
        <w:rPr>
          <w:rFonts w:ascii="Book Antiqua" w:hAnsi="Book Antiqua"/>
          <w:color w:val="0000FF"/>
          <w:szCs w:val="24"/>
          <w:u w:val="single"/>
          <w:vertAlign w:val="superscript"/>
        </w:rPr>
        <w:t>13</w:t>
      </w:r>
      <w:r w:rsidRPr="00032AA5">
        <w:rPr>
          <w:rFonts w:ascii="Book Antiqua" w:hAnsi="Book Antiqua"/>
          <w:szCs w:val="24"/>
          <w:vertAlign w:val="superscript"/>
        </w:rPr>
        <w:t>]</w:t>
      </w:r>
      <w:r w:rsidRPr="00032AA5">
        <w:rPr>
          <w:rFonts w:ascii="Book Antiqua" w:hAnsi="Book Antiqua"/>
          <w:szCs w:val="24"/>
        </w:rPr>
        <w:t xml:space="preserve">. Moreover, the lower level of </w:t>
      </w:r>
      <w:proofErr w:type="spellStart"/>
      <w:r w:rsidRPr="00032AA5">
        <w:rPr>
          <w:rFonts w:ascii="Book Antiqua" w:hAnsi="Book Antiqua"/>
          <w:szCs w:val="24"/>
        </w:rPr>
        <w:t>LysoPC</w:t>
      </w:r>
      <w:proofErr w:type="spellEnd"/>
      <w:r w:rsidRPr="00032AA5">
        <w:rPr>
          <w:rFonts w:ascii="Book Antiqua" w:hAnsi="Book Antiqua"/>
          <w:szCs w:val="24"/>
        </w:rPr>
        <w:t xml:space="preserve"> (16:0) observed in this study </w:t>
      </w:r>
      <w:r w:rsidRPr="00032AA5">
        <w:rPr>
          <w:rFonts w:ascii="Book Antiqua" w:hAnsi="Book Antiqua"/>
          <w:szCs w:val="24"/>
        </w:rPr>
        <w:lastRenderedPageBreak/>
        <w:t xml:space="preserve">resulted from conversion of </w:t>
      </w:r>
      <w:proofErr w:type="spellStart"/>
      <w:r w:rsidRPr="00032AA5">
        <w:rPr>
          <w:rFonts w:ascii="Book Antiqua" w:hAnsi="Book Antiqua"/>
          <w:szCs w:val="24"/>
        </w:rPr>
        <w:t>LysoPC</w:t>
      </w:r>
      <w:proofErr w:type="spellEnd"/>
      <w:r w:rsidRPr="00032AA5">
        <w:rPr>
          <w:rFonts w:ascii="Book Antiqua" w:hAnsi="Book Antiqua"/>
          <w:szCs w:val="24"/>
        </w:rPr>
        <w:t xml:space="preserve"> into PC due to </w:t>
      </w:r>
      <w:proofErr w:type="spellStart"/>
      <w:r w:rsidRPr="00032AA5">
        <w:rPr>
          <w:rFonts w:ascii="Book Antiqua" w:hAnsi="Book Antiqua"/>
          <w:szCs w:val="24"/>
        </w:rPr>
        <w:t>lysophosphatidylcholine</w:t>
      </w:r>
      <w:proofErr w:type="spellEnd"/>
      <w:r w:rsidRPr="00032AA5">
        <w:rPr>
          <w:rFonts w:ascii="Book Antiqua" w:hAnsi="Book Antiqua"/>
          <w:szCs w:val="24"/>
        </w:rPr>
        <w:t xml:space="preserve"> acyltransferase 1 protein </w:t>
      </w:r>
      <w:proofErr w:type="gramStart"/>
      <w:r w:rsidRPr="00032AA5">
        <w:rPr>
          <w:rFonts w:ascii="Book Antiqua" w:hAnsi="Book Antiqua"/>
          <w:szCs w:val="24"/>
        </w:rPr>
        <w:t>activity</w:t>
      </w:r>
      <w:r w:rsidRPr="00032AA5">
        <w:rPr>
          <w:rFonts w:ascii="Book Antiqua" w:hAnsi="Book Antiqua"/>
          <w:szCs w:val="24"/>
          <w:vertAlign w:val="superscript"/>
        </w:rPr>
        <w:t>[</w:t>
      </w:r>
      <w:proofErr w:type="gramEnd"/>
      <w:r w:rsidRPr="00032AA5">
        <w:rPr>
          <w:rFonts w:ascii="Book Antiqua" w:hAnsi="Book Antiqua"/>
          <w:color w:val="0000FF"/>
          <w:szCs w:val="24"/>
          <w:u w:val="single"/>
          <w:vertAlign w:val="superscript"/>
        </w:rPr>
        <w:t>13</w:t>
      </w:r>
      <w:r w:rsidRPr="00032AA5">
        <w:rPr>
          <w:rFonts w:ascii="Book Antiqua" w:hAnsi="Book Antiqua"/>
          <w:szCs w:val="24"/>
          <w:vertAlign w:val="superscript"/>
        </w:rPr>
        <w:t>]</w:t>
      </w:r>
      <w:r w:rsidRPr="00032AA5">
        <w:rPr>
          <w:rFonts w:ascii="Book Antiqua" w:hAnsi="Book Antiqua"/>
          <w:szCs w:val="24"/>
        </w:rPr>
        <w:t>.</w:t>
      </w:r>
    </w:p>
    <w:p w14:paraId="23AEA367" w14:textId="3A5008FB" w:rsidR="00363371" w:rsidRPr="00032AA5" w:rsidRDefault="00363371" w:rsidP="00032AA5">
      <w:pPr>
        <w:spacing w:line="360" w:lineRule="auto"/>
        <w:ind w:firstLine="480"/>
        <w:contextualSpacing/>
        <w:jc w:val="both"/>
        <w:rPr>
          <w:rFonts w:ascii="Book Antiqua" w:hAnsi="Book Antiqua"/>
          <w:kern w:val="0"/>
          <w:szCs w:val="24"/>
        </w:rPr>
      </w:pPr>
      <w:r w:rsidRPr="00032AA5">
        <w:rPr>
          <w:rFonts w:ascii="Book Antiqua" w:hAnsi="Book Antiqua"/>
          <w:szCs w:val="24"/>
        </w:rPr>
        <w:t>We further identified the undisclosed correlation between lipidomic profiling of GC and CIN status.</w:t>
      </w:r>
      <w:r w:rsidRPr="00032AA5">
        <w:rPr>
          <w:rFonts w:ascii="Book Antiqua" w:hAnsi="Book Antiqua"/>
          <w:kern w:val="0"/>
          <w:szCs w:val="24"/>
        </w:rPr>
        <w:t xml:space="preserve"> </w:t>
      </w:r>
      <w:r w:rsidRPr="00032AA5">
        <w:rPr>
          <w:rFonts w:ascii="Book Antiqua" w:hAnsi="Book Antiqua"/>
          <w:szCs w:val="24"/>
        </w:rPr>
        <w:t xml:space="preserve">We classified lipid alterations between the CIN and non-CIN GC samples into PC, PE, PI, SM (d18:1/18:0), and DG (38:4). </w:t>
      </w:r>
      <w:r w:rsidRPr="00032AA5">
        <w:rPr>
          <w:rFonts w:ascii="Book Antiqua" w:hAnsi="Book Antiqua"/>
          <w:kern w:val="0"/>
          <w:szCs w:val="24"/>
        </w:rPr>
        <w:t xml:space="preserve">Significant differences in CIN status were observed in the GP (PC, PE, and PI) category alongside various fatty acyl chain lengths and the degree of saturation in the fatty acyl chain in our findings. The features of </w:t>
      </w:r>
      <w:r w:rsidRPr="00032AA5">
        <w:rPr>
          <w:rFonts w:ascii="Book Antiqua" w:hAnsi="Book Antiqua"/>
          <w:szCs w:val="24"/>
        </w:rPr>
        <w:t xml:space="preserve">CIN status are common p53 mutation and frequent activation of genomic amplification, which encodes the receptor tyrosine kinase </w:t>
      </w:r>
      <w:proofErr w:type="gramStart"/>
      <w:r w:rsidRPr="00032AA5">
        <w:rPr>
          <w:rFonts w:ascii="Book Antiqua" w:hAnsi="Book Antiqua"/>
          <w:szCs w:val="24"/>
        </w:rPr>
        <w:t>pathway</w:t>
      </w:r>
      <w:r w:rsidRPr="00032AA5">
        <w:rPr>
          <w:rFonts w:ascii="Book Antiqua" w:hAnsi="Book Antiqua"/>
          <w:szCs w:val="24"/>
          <w:vertAlign w:val="superscript"/>
        </w:rPr>
        <w:t>[</w:t>
      </w:r>
      <w:proofErr w:type="gramEnd"/>
      <w:r w:rsidRPr="00032AA5">
        <w:rPr>
          <w:rFonts w:ascii="Book Antiqua" w:hAnsi="Book Antiqua"/>
          <w:color w:val="0000FF"/>
          <w:szCs w:val="24"/>
          <w:u w:val="single"/>
          <w:vertAlign w:val="superscript"/>
        </w:rPr>
        <w:t>5</w:t>
      </w:r>
      <w:r w:rsidRPr="00032AA5">
        <w:rPr>
          <w:rFonts w:ascii="Book Antiqua" w:hAnsi="Book Antiqua"/>
          <w:szCs w:val="24"/>
          <w:vertAlign w:val="superscript"/>
        </w:rPr>
        <w:t>]</w:t>
      </w:r>
      <w:r w:rsidRPr="00032AA5">
        <w:rPr>
          <w:rFonts w:ascii="Book Antiqua" w:hAnsi="Book Antiqua"/>
          <w:szCs w:val="24"/>
        </w:rPr>
        <w:t xml:space="preserve">. Mitogenic signaling conducted by growth factors regulates aberrant cell growth and proliferation, which are involved in the activation of numerous lipid-metabolism-related </w:t>
      </w:r>
      <w:proofErr w:type="gramStart"/>
      <w:r w:rsidRPr="00032AA5">
        <w:rPr>
          <w:rFonts w:ascii="Book Antiqua" w:hAnsi="Book Antiqua"/>
          <w:szCs w:val="24"/>
        </w:rPr>
        <w:t>enzymes</w:t>
      </w:r>
      <w:r w:rsidRPr="00032AA5">
        <w:rPr>
          <w:rFonts w:ascii="Book Antiqua" w:hAnsi="Book Antiqua"/>
          <w:szCs w:val="24"/>
          <w:vertAlign w:val="superscript"/>
        </w:rPr>
        <w:t>[</w:t>
      </w:r>
      <w:proofErr w:type="gramEnd"/>
      <w:r w:rsidR="00C03CE3">
        <w:rPr>
          <w:rFonts w:ascii="Book Antiqua" w:eastAsia="宋体" w:hAnsi="Book Antiqua" w:hint="eastAsia"/>
          <w:color w:val="0000FF"/>
          <w:szCs w:val="24"/>
          <w:u w:val="single"/>
          <w:vertAlign w:val="superscript"/>
          <w:lang w:eastAsia="zh-CN"/>
        </w:rPr>
        <w:t>26</w:t>
      </w:r>
      <w:r w:rsidRPr="00032AA5">
        <w:rPr>
          <w:rFonts w:ascii="Book Antiqua" w:hAnsi="Book Antiqua"/>
          <w:szCs w:val="24"/>
          <w:vertAlign w:val="superscript"/>
        </w:rPr>
        <w:t>]</w:t>
      </w:r>
      <w:r w:rsidRPr="00032AA5">
        <w:rPr>
          <w:rFonts w:ascii="Book Antiqua" w:hAnsi="Book Antiqua"/>
          <w:szCs w:val="24"/>
        </w:rPr>
        <w:t>. Genetic alterations and</w:t>
      </w:r>
      <w:r w:rsidRPr="00032AA5">
        <w:rPr>
          <w:rFonts w:ascii="Book Antiqua" w:hAnsi="Book Antiqua"/>
          <w:kern w:val="0"/>
          <w:szCs w:val="24"/>
        </w:rPr>
        <w:t xml:space="preserve"> enzyme activity in lipid perturbation</w:t>
      </w:r>
      <w:r w:rsidRPr="00032AA5">
        <w:rPr>
          <w:rFonts w:ascii="Book Antiqua" w:hAnsi="Book Antiqua"/>
          <w:szCs w:val="24"/>
        </w:rPr>
        <w:t xml:space="preserve"> accumulate over time, resulting in severe changes in lipid</w:t>
      </w:r>
      <w:r w:rsidRPr="00032AA5">
        <w:rPr>
          <w:rFonts w:ascii="Book Antiqua" w:hAnsi="Book Antiqua"/>
          <w:kern w:val="0"/>
          <w:szCs w:val="24"/>
        </w:rPr>
        <w:t xml:space="preserve"> metabolism</w:t>
      </w:r>
      <w:r w:rsidRPr="00032AA5">
        <w:rPr>
          <w:rFonts w:ascii="Book Antiqua" w:hAnsi="Book Antiqua"/>
          <w:szCs w:val="24"/>
        </w:rPr>
        <w:t xml:space="preserve"> and ultimately leading to tumor formation in CIN </w:t>
      </w:r>
      <w:proofErr w:type="gramStart"/>
      <w:r w:rsidRPr="00032AA5">
        <w:rPr>
          <w:rFonts w:ascii="Book Antiqua" w:hAnsi="Book Antiqua"/>
          <w:szCs w:val="24"/>
        </w:rPr>
        <w:t>tissues</w:t>
      </w:r>
      <w:r w:rsidRPr="00032AA5">
        <w:rPr>
          <w:rFonts w:ascii="Book Antiqua" w:hAnsi="Book Antiqua"/>
          <w:szCs w:val="24"/>
          <w:vertAlign w:val="superscript"/>
        </w:rPr>
        <w:t>[</w:t>
      </w:r>
      <w:proofErr w:type="gramEnd"/>
      <w:r w:rsidR="00C03CE3">
        <w:rPr>
          <w:rFonts w:ascii="Book Antiqua" w:eastAsia="宋体" w:hAnsi="Book Antiqua" w:hint="eastAsia"/>
          <w:color w:val="0000FF"/>
          <w:szCs w:val="24"/>
          <w:u w:val="single"/>
          <w:vertAlign w:val="superscript"/>
          <w:lang w:eastAsia="zh-CN"/>
        </w:rPr>
        <w:t>27</w:t>
      </w:r>
      <w:r w:rsidRPr="00032AA5">
        <w:rPr>
          <w:rFonts w:ascii="Book Antiqua" w:hAnsi="Book Antiqua"/>
          <w:szCs w:val="24"/>
          <w:vertAlign w:val="superscript"/>
        </w:rPr>
        <w:t>]</w:t>
      </w:r>
      <w:r w:rsidRPr="00032AA5">
        <w:rPr>
          <w:rFonts w:ascii="Book Antiqua" w:hAnsi="Book Antiqua"/>
          <w:szCs w:val="24"/>
        </w:rPr>
        <w:t xml:space="preserve">. Dysregulation of GP metabolism has previously been described in various </w:t>
      </w:r>
      <w:proofErr w:type="gramStart"/>
      <w:r w:rsidRPr="00032AA5">
        <w:rPr>
          <w:rFonts w:ascii="Book Antiqua" w:hAnsi="Book Antiqua"/>
          <w:szCs w:val="24"/>
        </w:rPr>
        <w:t>cancers</w:t>
      </w:r>
      <w:r w:rsidRPr="00032AA5">
        <w:rPr>
          <w:rFonts w:ascii="Book Antiqua" w:hAnsi="Book Antiqua"/>
          <w:szCs w:val="24"/>
          <w:vertAlign w:val="superscript"/>
        </w:rPr>
        <w:t>[</w:t>
      </w:r>
      <w:proofErr w:type="gramEnd"/>
      <w:r w:rsidRPr="00032AA5">
        <w:rPr>
          <w:rFonts w:ascii="Book Antiqua" w:hAnsi="Book Antiqua"/>
          <w:color w:val="0000FF"/>
          <w:szCs w:val="24"/>
          <w:u w:val="single"/>
          <w:vertAlign w:val="superscript"/>
        </w:rPr>
        <w:t>15</w:t>
      </w:r>
      <w:r w:rsidRPr="00032AA5">
        <w:rPr>
          <w:rFonts w:ascii="Book Antiqua" w:hAnsi="Book Antiqua"/>
          <w:szCs w:val="24"/>
          <w:vertAlign w:val="superscript"/>
        </w:rPr>
        <w:t>,</w:t>
      </w:r>
      <w:r w:rsidR="00C03CE3">
        <w:rPr>
          <w:rFonts w:ascii="Book Antiqua" w:eastAsia="宋体" w:hAnsi="Book Antiqua" w:hint="eastAsia"/>
          <w:color w:val="0000FF"/>
          <w:szCs w:val="24"/>
          <w:u w:val="single"/>
          <w:vertAlign w:val="superscript"/>
          <w:lang w:eastAsia="zh-CN"/>
        </w:rPr>
        <w:t>28</w:t>
      </w:r>
      <w:r w:rsidRPr="00032AA5">
        <w:rPr>
          <w:rFonts w:ascii="Book Antiqua" w:hAnsi="Book Antiqua"/>
          <w:szCs w:val="24"/>
          <w:vertAlign w:val="superscript"/>
        </w:rPr>
        <w:t>]</w:t>
      </w:r>
      <w:r w:rsidRPr="00032AA5">
        <w:rPr>
          <w:rFonts w:ascii="Book Antiqua" w:hAnsi="Book Antiqua"/>
          <w:szCs w:val="24"/>
        </w:rPr>
        <w:t>.</w:t>
      </w:r>
      <w:r w:rsidRPr="00032AA5">
        <w:rPr>
          <w:rFonts w:ascii="Book Antiqua" w:hAnsi="Book Antiqua"/>
          <w:kern w:val="0"/>
          <w:szCs w:val="24"/>
        </w:rPr>
        <w:t xml:space="preserve"> Luo </w:t>
      </w:r>
      <w:r w:rsidRPr="00032AA5">
        <w:rPr>
          <w:rFonts w:ascii="Book Antiqua" w:hAnsi="Book Antiqua"/>
          <w:i/>
          <w:kern w:val="0"/>
          <w:szCs w:val="24"/>
        </w:rPr>
        <w:t xml:space="preserve">et </w:t>
      </w:r>
      <w:proofErr w:type="gramStart"/>
      <w:r w:rsidRPr="00032AA5">
        <w:rPr>
          <w:rFonts w:ascii="Book Antiqua" w:hAnsi="Book Antiqua"/>
          <w:i/>
          <w:kern w:val="0"/>
          <w:szCs w:val="24"/>
        </w:rPr>
        <w:t>al</w:t>
      </w:r>
      <w:r w:rsidR="00F0549E" w:rsidRPr="00032AA5">
        <w:rPr>
          <w:rFonts w:ascii="Book Antiqua" w:hAnsi="Book Antiqua"/>
          <w:kern w:val="0"/>
          <w:szCs w:val="24"/>
          <w:vertAlign w:val="superscript"/>
        </w:rPr>
        <w:t>[</w:t>
      </w:r>
      <w:proofErr w:type="gramEnd"/>
      <w:r w:rsidR="00F0549E" w:rsidRPr="00032AA5">
        <w:rPr>
          <w:rFonts w:ascii="Book Antiqua" w:hAnsi="Book Antiqua"/>
          <w:color w:val="0000FF"/>
          <w:kern w:val="0"/>
          <w:szCs w:val="24"/>
          <w:u w:val="single"/>
          <w:vertAlign w:val="superscript"/>
        </w:rPr>
        <w:t>15</w:t>
      </w:r>
      <w:r w:rsidR="00F0549E" w:rsidRPr="00032AA5">
        <w:rPr>
          <w:rFonts w:ascii="Book Antiqua" w:hAnsi="Book Antiqua"/>
          <w:kern w:val="0"/>
          <w:szCs w:val="24"/>
          <w:vertAlign w:val="superscript"/>
        </w:rPr>
        <w:t>]</w:t>
      </w:r>
      <w:r w:rsidRPr="00032AA5">
        <w:rPr>
          <w:rFonts w:ascii="Book Antiqua" w:hAnsi="Book Antiqua"/>
          <w:kern w:val="0"/>
          <w:szCs w:val="24"/>
        </w:rPr>
        <w:t xml:space="preserve"> reviewed the emerging role of lipid metabolism in cancer metastasis and revealed higher levels of PS, PI and PC in metastatic groups than in </w:t>
      </w:r>
      <w:r w:rsidRPr="00032AA5">
        <w:rPr>
          <w:rFonts w:ascii="Book Antiqua" w:hAnsi="Book Antiqua"/>
          <w:szCs w:val="24"/>
        </w:rPr>
        <w:t xml:space="preserve">noncancerous </w:t>
      </w:r>
      <w:r w:rsidRPr="00032AA5">
        <w:rPr>
          <w:rFonts w:ascii="Book Antiqua" w:hAnsi="Book Antiqua"/>
          <w:kern w:val="0"/>
          <w:szCs w:val="24"/>
        </w:rPr>
        <w:t xml:space="preserve">cells. Several </w:t>
      </w:r>
      <w:r w:rsidRPr="00032AA5">
        <w:rPr>
          <w:rFonts w:ascii="Book Antiqua" w:hAnsi="Book Antiqua"/>
          <w:bCs/>
          <w:szCs w:val="24"/>
        </w:rPr>
        <w:t xml:space="preserve">core enzymes </w:t>
      </w:r>
      <w:r w:rsidRPr="00032AA5">
        <w:rPr>
          <w:rFonts w:ascii="Book Antiqua" w:hAnsi="Book Antiqua"/>
          <w:kern w:val="0"/>
          <w:szCs w:val="24"/>
        </w:rPr>
        <w:t>involved in</w:t>
      </w:r>
      <w:r w:rsidRPr="00032AA5">
        <w:rPr>
          <w:rFonts w:ascii="Book Antiqua" w:hAnsi="Book Antiqua"/>
          <w:bCs/>
          <w:szCs w:val="24"/>
        </w:rPr>
        <w:t xml:space="preserve"> the GP pathway might directly or indirectly regulate </w:t>
      </w:r>
      <w:r w:rsidRPr="00032AA5">
        <w:rPr>
          <w:rFonts w:ascii="Book Antiqua" w:hAnsi="Book Antiqua"/>
          <w:szCs w:val="24"/>
        </w:rPr>
        <w:t>downstream biochemical alterations. Furthermore,</w:t>
      </w:r>
      <w:r w:rsidRPr="00032AA5">
        <w:rPr>
          <w:rFonts w:ascii="Book Antiqua" w:hAnsi="Book Antiqua"/>
          <w:kern w:val="0"/>
          <w:szCs w:val="24"/>
        </w:rPr>
        <w:t xml:space="preserve"> Tsai </w:t>
      </w:r>
      <w:r w:rsidRPr="00032AA5">
        <w:rPr>
          <w:rFonts w:ascii="Book Antiqua" w:hAnsi="Book Antiqua"/>
          <w:i/>
          <w:kern w:val="0"/>
          <w:szCs w:val="24"/>
        </w:rPr>
        <w:t xml:space="preserve">et </w:t>
      </w:r>
      <w:proofErr w:type="gramStart"/>
      <w:r w:rsidRPr="00032AA5">
        <w:rPr>
          <w:rFonts w:ascii="Book Antiqua" w:hAnsi="Book Antiqua"/>
          <w:i/>
          <w:kern w:val="0"/>
          <w:szCs w:val="24"/>
        </w:rPr>
        <w:t>al</w:t>
      </w:r>
      <w:r w:rsidR="00C570E0" w:rsidRPr="00032AA5">
        <w:rPr>
          <w:rFonts w:ascii="Book Antiqua" w:hAnsi="Book Antiqua"/>
          <w:szCs w:val="24"/>
          <w:vertAlign w:val="superscript"/>
        </w:rPr>
        <w:t>[</w:t>
      </w:r>
      <w:proofErr w:type="gramEnd"/>
      <w:r w:rsidR="00C570E0" w:rsidRPr="00032AA5">
        <w:rPr>
          <w:rFonts w:ascii="Book Antiqua" w:hAnsi="Book Antiqua"/>
          <w:color w:val="0000FF"/>
          <w:szCs w:val="24"/>
          <w:u w:val="single"/>
          <w:vertAlign w:val="superscript"/>
        </w:rPr>
        <w:t>16</w:t>
      </w:r>
      <w:r w:rsidR="00C570E0" w:rsidRPr="00032AA5">
        <w:rPr>
          <w:rFonts w:ascii="Book Antiqua" w:hAnsi="Book Antiqua"/>
          <w:szCs w:val="24"/>
          <w:vertAlign w:val="superscript"/>
        </w:rPr>
        <w:t>]</w:t>
      </w:r>
      <w:r w:rsidRPr="00032AA5">
        <w:rPr>
          <w:rFonts w:ascii="Book Antiqua" w:hAnsi="Book Antiqua"/>
          <w:kern w:val="0"/>
          <w:szCs w:val="24"/>
        </w:rPr>
        <w:t xml:space="preserve"> reported </w:t>
      </w:r>
      <w:r w:rsidRPr="00032AA5">
        <w:rPr>
          <w:rFonts w:ascii="Book Antiqua" w:hAnsi="Book Antiqua"/>
          <w:szCs w:val="24"/>
        </w:rPr>
        <w:t xml:space="preserve">higher levels of PC </w:t>
      </w:r>
      <w:r w:rsidRPr="00032AA5">
        <w:rPr>
          <w:rFonts w:ascii="Book Antiqua" w:hAnsi="Book Antiqua"/>
          <w:kern w:val="0"/>
          <w:szCs w:val="24"/>
        </w:rPr>
        <w:t>in CIN samples after</w:t>
      </w:r>
      <w:r w:rsidRPr="00032AA5">
        <w:rPr>
          <w:rFonts w:ascii="Book Antiqua" w:hAnsi="Book Antiqua"/>
          <w:szCs w:val="24"/>
        </w:rPr>
        <w:t xml:space="preserve"> hydrophilic analysis. In our findings, CIN tumors contained significantly higher levels of PC (</w:t>
      </w:r>
      <w:r w:rsidRPr="00032AA5">
        <w:rPr>
          <w:rFonts w:ascii="Book Antiqua" w:hAnsi="Book Antiqua"/>
          <w:i/>
          <w:szCs w:val="24"/>
        </w:rPr>
        <w:t>i.e.</w:t>
      </w:r>
      <w:r w:rsidRPr="00032AA5">
        <w:rPr>
          <w:rFonts w:ascii="Book Antiqua" w:hAnsi="Book Antiqua"/>
          <w:szCs w:val="24"/>
        </w:rPr>
        <w:t>, PC-containing lipids) than did non-CIN tumors; this finding facilitated</w:t>
      </w:r>
      <w:r w:rsidRPr="00032AA5">
        <w:rPr>
          <w:rFonts w:ascii="Book Antiqua" w:hAnsi="Book Antiqua"/>
          <w:kern w:val="0"/>
          <w:szCs w:val="24"/>
        </w:rPr>
        <w:t xml:space="preserve"> discrimination between </w:t>
      </w:r>
      <w:r w:rsidRPr="00032AA5">
        <w:rPr>
          <w:rFonts w:ascii="Book Antiqua" w:hAnsi="Book Antiqua"/>
          <w:szCs w:val="24"/>
        </w:rPr>
        <w:t>CIN</w:t>
      </w:r>
      <w:r w:rsidRPr="00032AA5">
        <w:rPr>
          <w:rFonts w:ascii="Book Antiqua" w:hAnsi="Book Antiqua"/>
          <w:kern w:val="0"/>
          <w:szCs w:val="24"/>
        </w:rPr>
        <w:t xml:space="preserve"> and</w:t>
      </w:r>
      <w:r w:rsidRPr="00032AA5">
        <w:rPr>
          <w:rFonts w:ascii="Book Antiqua" w:hAnsi="Book Antiqua"/>
          <w:szCs w:val="24"/>
        </w:rPr>
        <w:t xml:space="preserve"> non-CIN status</w:t>
      </w:r>
      <w:r w:rsidRPr="00032AA5">
        <w:rPr>
          <w:rFonts w:ascii="Book Antiqua" w:hAnsi="Book Antiqua"/>
          <w:kern w:val="0"/>
          <w:szCs w:val="24"/>
        </w:rPr>
        <w:t xml:space="preserve"> in </w:t>
      </w:r>
      <w:proofErr w:type="spellStart"/>
      <w:r w:rsidRPr="00032AA5">
        <w:rPr>
          <w:rFonts w:ascii="Book Antiqua" w:hAnsi="Book Antiqua"/>
          <w:kern w:val="0"/>
          <w:szCs w:val="24"/>
        </w:rPr>
        <w:t>lipidomic</w:t>
      </w:r>
      <w:proofErr w:type="spellEnd"/>
      <w:r w:rsidRPr="00032AA5">
        <w:rPr>
          <w:rFonts w:ascii="Book Antiqua" w:hAnsi="Book Antiqua"/>
          <w:kern w:val="0"/>
          <w:szCs w:val="24"/>
        </w:rPr>
        <w:t xml:space="preserve"> profiling, and this supports their result</w:t>
      </w:r>
      <w:r w:rsidRPr="00032AA5">
        <w:rPr>
          <w:rFonts w:ascii="Book Antiqua" w:hAnsi="Book Antiqua"/>
          <w:szCs w:val="24"/>
        </w:rPr>
        <w:t xml:space="preserve">s. </w:t>
      </w:r>
      <w:proofErr w:type="spellStart"/>
      <w:r w:rsidRPr="00032AA5">
        <w:rPr>
          <w:rFonts w:ascii="Book Antiqua" w:hAnsi="Book Antiqua"/>
          <w:szCs w:val="24"/>
        </w:rPr>
        <w:t>Lipidomics</w:t>
      </w:r>
      <w:proofErr w:type="spellEnd"/>
      <w:r w:rsidRPr="00032AA5">
        <w:rPr>
          <w:rFonts w:ascii="Book Antiqua" w:hAnsi="Book Antiqua"/>
          <w:szCs w:val="24"/>
        </w:rPr>
        <w:t xml:space="preserve"> analysis can provide further insight into other lipid classes. We provided evidence of the difference in the DG (38:4) level of CIN status, which could be affected by the activity of </w:t>
      </w:r>
      <w:r w:rsidRPr="00032AA5">
        <w:rPr>
          <w:rFonts w:ascii="Book Antiqua" w:hAnsi="Book Antiqua"/>
          <w:kern w:val="0"/>
          <w:szCs w:val="24"/>
        </w:rPr>
        <w:t xml:space="preserve">phosphatidic acid phosphatase—which is encoded by a family of genes named </w:t>
      </w:r>
      <w:proofErr w:type="spellStart"/>
      <w:r w:rsidRPr="00032AA5">
        <w:rPr>
          <w:rFonts w:ascii="Book Antiqua" w:hAnsi="Book Antiqua"/>
          <w:kern w:val="0"/>
          <w:szCs w:val="24"/>
        </w:rPr>
        <w:t>lipins</w:t>
      </w:r>
      <w:proofErr w:type="spellEnd"/>
      <w:r w:rsidRPr="00032AA5">
        <w:rPr>
          <w:rFonts w:ascii="Book Antiqua" w:hAnsi="Book Antiqua"/>
          <w:kern w:val="0"/>
          <w:szCs w:val="24"/>
        </w:rPr>
        <w:t xml:space="preserve">—and dephosphorylate of phosphatidic acid to form </w:t>
      </w:r>
      <w:r w:rsidRPr="00032AA5">
        <w:rPr>
          <w:rFonts w:ascii="Book Antiqua" w:hAnsi="Book Antiqua"/>
          <w:szCs w:val="24"/>
        </w:rPr>
        <w:t>diglycerides</w:t>
      </w:r>
      <w:r w:rsidRPr="00032AA5">
        <w:rPr>
          <w:rFonts w:ascii="Book Antiqua" w:hAnsi="Book Antiqua"/>
          <w:kern w:val="0"/>
          <w:szCs w:val="24"/>
          <w:vertAlign w:val="superscript"/>
        </w:rPr>
        <w:t>[</w:t>
      </w:r>
      <w:r w:rsidRPr="00032AA5">
        <w:rPr>
          <w:rFonts w:ascii="Book Antiqua" w:hAnsi="Book Antiqua"/>
          <w:color w:val="0000FF"/>
          <w:kern w:val="0"/>
          <w:szCs w:val="24"/>
          <w:u w:val="single"/>
          <w:vertAlign w:val="superscript"/>
        </w:rPr>
        <w:t>15</w:t>
      </w:r>
      <w:r w:rsidRPr="00032AA5">
        <w:rPr>
          <w:rFonts w:ascii="Book Antiqua" w:hAnsi="Book Antiqua"/>
          <w:kern w:val="0"/>
          <w:szCs w:val="24"/>
          <w:vertAlign w:val="superscript"/>
        </w:rPr>
        <w:t>]</w:t>
      </w:r>
      <w:r w:rsidRPr="00032AA5">
        <w:rPr>
          <w:rFonts w:ascii="Book Antiqua" w:hAnsi="Book Antiqua"/>
          <w:kern w:val="0"/>
          <w:szCs w:val="24"/>
        </w:rPr>
        <w:t>.</w:t>
      </w:r>
    </w:p>
    <w:p w14:paraId="7DBF6A86" w14:textId="77777777" w:rsidR="00363371" w:rsidRPr="00032AA5" w:rsidRDefault="00363371" w:rsidP="00032AA5">
      <w:pPr>
        <w:spacing w:line="360" w:lineRule="auto"/>
        <w:ind w:firstLine="480"/>
        <w:contextualSpacing/>
        <w:jc w:val="both"/>
        <w:rPr>
          <w:rFonts w:ascii="Book Antiqua" w:hAnsi="Book Antiqua"/>
          <w:szCs w:val="24"/>
        </w:rPr>
      </w:pPr>
    </w:p>
    <w:p w14:paraId="31C2C2CD" w14:textId="35A73D80" w:rsidR="007C6999" w:rsidRPr="00032AA5" w:rsidRDefault="00363371" w:rsidP="00032AA5">
      <w:pPr>
        <w:spacing w:line="360" w:lineRule="auto"/>
        <w:ind w:firstLine="480"/>
        <w:contextualSpacing/>
        <w:jc w:val="both"/>
        <w:rPr>
          <w:rFonts w:ascii="Book Antiqua" w:hAnsi="Book Antiqua"/>
          <w:szCs w:val="24"/>
        </w:rPr>
      </w:pPr>
      <w:r w:rsidRPr="00032AA5">
        <w:rPr>
          <w:rFonts w:ascii="Book Antiqua" w:hAnsi="Book Antiqua"/>
          <w:szCs w:val="24"/>
        </w:rPr>
        <w:lastRenderedPageBreak/>
        <w:t xml:space="preserve"> From the perspective of molecular biology, identification of genetic and epigenetic prognostic biomarkers in various cancers contributes to identification of potential therapeutic targets by upregulating genes in cancer </w:t>
      </w:r>
      <w:proofErr w:type="gramStart"/>
      <w:r w:rsidRPr="00032AA5">
        <w:rPr>
          <w:rFonts w:ascii="Book Antiqua" w:hAnsi="Book Antiqua"/>
          <w:szCs w:val="24"/>
        </w:rPr>
        <w:t>tissues</w:t>
      </w:r>
      <w:r w:rsidRPr="00032AA5">
        <w:rPr>
          <w:rFonts w:ascii="Book Antiqua" w:hAnsi="Book Antiqua"/>
          <w:szCs w:val="24"/>
          <w:vertAlign w:val="superscript"/>
        </w:rPr>
        <w:t>[</w:t>
      </w:r>
      <w:proofErr w:type="gramEnd"/>
      <w:r w:rsidR="00C03CE3" w:rsidRPr="009C02AA">
        <w:rPr>
          <w:rFonts w:ascii="Book Antiqua" w:eastAsia="宋体" w:hAnsi="Book Antiqua" w:hint="eastAsia"/>
          <w:szCs w:val="24"/>
          <w:vertAlign w:val="superscript"/>
          <w:lang w:eastAsia="zh-CN"/>
        </w:rPr>
        <w:t>29</w:t>
      </w:r>
      <w:r w:rsidRPr="00032AA5">
        <w:rPr>
          <w:rFonts w:ascii="Book Antiqua" w:hAnsi="Book Antiqua"/>
          <w:szCs w:val="24"/>
          <w:vertAlign w:val="superscript"/>
        </w:rPr>
        <w:t>]</w:t>
      </w:r>
      <w:r w:rsidRPr="00032AA5">
        <w:rPr>
          <w:rFonts w:ascii="Book Antiqua" w:hAnsi="Book Antiqua"/>
          <w:szCs w:val="24"/>
        </w:rPr>
        <w:t>.</w:t>
      </w:r>
      <w:r w:rsidRPr="00032AA5">
        <w:rPr>
          <w:rFonts w:ascii="Book Antiqua" w:hAnsi="Book Antiqua"/>
          <w:b/>
          <w:szCs w:val="24"/>
        </w:rPr>
        <w:t xml:space="preserve"> </w:t>
      </w:r>
      <w:r w:rsidRPr="00032AA5">
        <w:rPr>
          <w:rFonts w:ascii="Book Antiqua" w:hAnsi="Book Antiqua"/>
          <w:szCs w:val="24"/>
        </w:rPr>
        <w:t xml:space="preserve">Potential roles of </w:t>
      </w:r>
      <w:proofErr w:type="spellStart"/>
      <w:r w:rsidRPr="00032AA5">
        <w:rPr>
          <w:rFonts w:ascii="Book Antiqua" w:hAnsi="Book Antiqua"/>
          <w:szCs w:val="24"/>
        </w:rPr>
        <w:t>lipidomics</w:t>
      </w:r>
      <w:proofErr w:type="spellEnd"/>
      <w:r w:rsidRPr="00032AA5">
        <w:rPr>
          <w:rFonts w:ascii="Book Antiqua" w:hAnsi="Book Antiqua"/>
          <w:szCs w:val="24"/>
        </w:rPr>
        <w:t xml:space="preserve"> identified by TCGA classification of </w:t>
      </w:r>
      <w:r w:rsidRPr="00032AA5">
        <w:rPr>
          <w:rFonts w:ascii="Book Antiqua" w:hAnsi="Book Antiqua"/>
          <w:spacing w:val="3"/>
          <w:szCs w:val="24"/>
          <w:shd w:val="clear" w:color="auto" w:fill="FFFFFF"/>
        </w:rPr>
        <w:t>genomic analysis</w:t>
      </w:r>
      <w:r w:rsidRPr="00032AA5">
        <w:rPr>
          <w:rFonts w:ascii="Book Antiqua" w:hAnsi="Book Antiqua"/>
          <w:szCs w:val="24"/>
        </w:rPr>
        <w:t xml:space="preserve"> facilitate diagnosis and surveillance of </w:t>
      </w:r>
      <w:proofErr w:type="gramStart"/>
      <w:r w:rsidRPr="00032AA5">
        <w:rPr>
          <w:rFonts w:ascii="Book Antiqua" w:hAnsi="Book Antiqua"/>
          <w:szCs w:val="24"/>
        </w:rPr>
        <w:t>GC</w:t>
      </w:r>
      <w:r w:rsidRPr="00032AA5">
        <w:rPr>
          <w:rFonts w:ascii="Book Antiqua" w:hAnsi="Book Antiqua"/>
          <w:szCs w:val="24"/>
          <w:vertAlign w:val="superscript"/>
        </w:rPr>
        <w:t>[</w:t>
      </w:r>
      <w:proofErr w:type="gramEnd"/>
      <w:r w:rsidRPr="009C02AA">
        <w:rPr>
          <w:rFonts w:ascii="Book Antiqua" w:hAnsi="Book Antiqua"/>
          <w:szCs w:val="24"/>
          <w:vertAlign w:val="superscript"/>
        </w:rPr>
        <w:t>3</w:t>
      </w:r>
      <w:r w:rsidRPr="00032AA5">
        <w:rPr>
          <w:rFonts w:ascii="Book Antiqua" w:hAnsi="Book Antiqua"/>
          <w:szCs w:val="24"/>
          <w:vertAlign w:val="superscript"/>
        </w:rPr>
        <w:t>,</w:t>
      </w:r>
      <w:r w:rsidR="00C03CE3" w:rsidRPr="009C02AA">
        <w:rPr>
          <w:rFonts w:ascii="Book Antiqua" w:eastAsia="宋体" w:hAnsi="Book Antiqua" w:hint="eastAsia"/>
          <w:szCs w:val="24"/>
          <w:vertAlign w:val="superscript"/>
          <w:lang w:eastAsia="zh-CN"/>
        </w:rPr>
        <w:t>23</w:t>
      </w:r>
      <w:r w:rsidRPr="00032AA5">
        <w:rPr>
          <w:rFonts w:ascii="Book Antiqua" w:hAnsi="Book Antiqua"/>
          <w:szCs w:val="24"/>
          <w:vertAlign w:val="superscript"/>
        </w:rPr>
        <w:t>]</w:t>
      </w:r>
      <w:r w:rsidRPr="00032AA5">
        <w:rPr>
          <w:rFonts w:ascii="Book Antiqua" w:hAnsi="Book Antiqua"/>
          <w:szCs w:val="24"/>
        </w:rPr>
        <w:t xml:space="preserve">. Metabolic phenotypes result from a combination of genomic, transcriptomic, and proteomic conditions and their interactions with the </w:t>
      </w:r>
      <w:proofErr w:type="gramStart"/>
      <w:r w:rsidRPr="00032AA5">
        <w:rPr>
          <w:rFonts w:ascii="Book Antiqua" w:hAnsi="Book Antiqua"/>
          <w:szCs w:val="24"/>
        </w:rPr>
        <w:t>environment</w:t>
      </w:r>
      <w:r w:rsidRPr="00032AA5">
        <w:rPr>
          <w:rFonts w:ascii="Book Antiqua" w:hAnsi="Book Antiqua"/>
          <w:szCs w:val="24"/>
          <w:vertAlign w:val="superscript"/>
        </w:rPr>
        <w:t>[</w:t>
      </w:r>
      <w:proofErr w:type="gramEnd"/>
      <w:r w:rsidR="00C03CE3" w:rsidRPr="009C02AA">
        <w:rPr>
          <w:rFonts w:ascii="Book Antiqua" w:eastAsia="宋体" w:hAnsi="Book Antiqua" w:hint="eastAsia"/>
          <w:szCs w:val="24"/>
          <w:vertAlign w:val="superscript"/>
          <w:lang w:eastAsia="zh-CN"/>
        </w:rPr>
        <w:t>30</w:t>
      </w:r>
      <w:r w:rsidRPr="00032AA5">
        <w:rPr>
          <w:rFonts w:ascii="Book Antiqua" w:hAnsi="Book Antiqua"/>
          <w:szCs w:val="24"/>
          <w:vertAlign w:val="superscript"/>
        </w:rPr>
        <w:t>]</w:t>
      </w:r>
      <w:r w:rsidRPr="00032AA5">
        <w:rPr>
          <w:rFonts w:ascii="Book Antiqua" w:hAnsi="Book Antiqua"/>
          <w:szCs w:val="24"/>
        </w:rPr>
        <w:t>.</w:t>
      </w:r>
      <w:r w:rsidRPr="00032AA5">
        <w:rPr>
          <w:rFonts w:ascii="Book Antiqua" w:hAnsi="Book Antiqua"/>
          <w:b/>
          <w:szCs w:val="24"/>
        </w:rPr>
        <w:t xml:space="preserve"> </w:t>
      </w:r>
      <w:r w:rsidRPr="00032AA5">
        <w:rPr>
          <w:rFonts w:ascii="Book Antiqua" w:hAnsi="Book Antiqua"/>
          <w:szCs w:val="24"/>
        </w:rPr>
        <w:t>Our preliminary results have potential clinical implications.</w:t>
      </w:r>
      <w:r w:rsidRPr="00032AA5">
        <w:rPr>
          <w:rFonts w:ascii="Book Antiqua" w:hAnsi="Book Antiqua"/>
          <w:b/>
          <w:szCs w:val="24"/>
        </w:rPr>
        <w:t xml:space="preserve"> </w:t>
      </w:r>
      <w:r w:rsidRPr="00032AA5">
        <w:rPr>
          <w:rFonts w:ascii="Book Antiqua" w:hAnsi="Book Antiqua"/>
          <w:szCs w:val="24"/>
        </w:rPr>
        <w:t xml:space="preserve">First, rapid </w:t>
      </w:r>
      <w:proofErr w:type="spellStart"/>
      <w:r w:rsidRPr="00032AA5">
        <w:rPr>
          <w:rFonts w:ascii="Book Antiqua" w:hAnsi="Book Antiqua"/>
          <w:szCs w:val="24"/>
        </w:rPr>
        <w:t>lipidomics</w:t>
      </w:r>
      <w:proofErr w:type="spellEnd"/>
      <w:r w:rsidRPr="00032AA5">
        <w:rPr>
          <w:rFonts w:ascii="Book Antiqua" w:hAnsi="Book Antiqua"/>
          <w:szCs w:val="24"/>
        </w:rPr>
        <w:t xml:space="preserve"> profiling could be used to identify patients at high risk of GC at various stages. We combined TCGA classification of </w:t>
      </w:r>
      <w:r w:rsidRPr="00032AA5">
        <w:rPr>
          <w:rFonts w:ascii="Book Antiqua" w:hAnsi="Book Antiqua"/>
          <w:spacing w:val="3"/>
          <w:szCs w:val="24"/>
          <w:shd w:val="clear" w:color="auto" w:fill="FFFFFF"/>
        </w:rPr>
        <w:t>genomic analysis</w:t>
      </w:r>
      <w:r w:rsidRPr="00032AA5">
        <w:rPr>
          <w:rFonts w:ascii="Book Antiqua" w:hAnsi="Book Antiqua"/>
          <w:szCs w:val="24"/>
        </w:rPr>
        <w:t xml:space="preserve"> with a </w:t>
      </w:r>
      <w:proofErr w:type="spellStart"/>
      <w:r w:rsidRPr="00032AA5">
        <w:rPr>
          <w:rFonts w:ascii="Book Antiqua" w:hAnsi="Book Antiqua"/>
          <w:szCs w:val="24"/>
        </w:rPr>
        <w:t>lipidomics</w:t>
      </w:r>
      <w:proofErr w:type="spellEnd"/>
      <w:r w:rsidRPr="00032AA5">
        <w:rPr>
          <w:rFonts w:ascii="Book Antiqua" w:hAnsi="Book Antiqua"/>
          <w:szCs w:val="24"/>
        </w:rPr>
        <w:t xml:space="preserve"> method to determine the distribution of lipid species for accurate diagnosis of GC and identify potential biomarkers for translational discovery and novel therapeutic strategies. Analyzing changes in GP levels (especially PC, PE, and PI) can not only provide insight into GC pathology and diagnosis but also determine novel biomarkers of CIN status in GC. </w:t>
      </w:r>
      <w:r w:rsidRPr="00032AA5">
        <w:rPr>
          <w:rFonts w:ascii="Book Antiqua" w:hAnsi="Book Antiqua"/>
          <w:spacing w:val="3"/>
          <w:szCs w:val="24"/>
          <w:shd w:val="clear" w:color="auto" w:fill="FFFFFF"/>
        </w:rPr>
        <w:t xml:space="preserve">Full molecular classification of GC advances the knowledge of the biology of GC, and identification of biomarkers for early diagnosis may improve effective treatment through precision </w:t>
      </w:r>
      <w:proofErr w:type="gramStart"/>
      <w:r w:rsidRPr="00032AA5">
        <w:rPr>
          <w:rFonts w:ascii="Book Antiqua" w:hAnsi="Book Antiqua"/>
          <w:spacing w:val="3"/>
          <w:szCs w:val="24"/>
          <w:shd w:val="clear" w:color="auto" w:fill="FFFFFF"/>
        </w:rPr>
        <w:t>medicine</w:t>
      </w:r>
      <w:r w:rsidRPr="00032AA5">
        <w:rPr>
          <w:rFonts w:ascii="Book Antiqua" w:hAnsi="Book Antiqua"/>
          <w:spacing w:val="3"/>
          <w:szCs w:val="24"/>
          <w:shd w:val="clear" w:color="auto" w:fill="FFFFFF"/>
          <w:vertAlign w:val="superscript"/>
        </w:rPr>
        <w:t>[</w:t>
      </w:r>
      <w:proofErr w:type="gramEnd"/>
      <w:r w:rsidRPr="009C02AA">
        <w:rPr>
          <w:rFonts w:ascii="Book Antiqua" w:hAnsi="Book Antiqua"/>
          <w:spacing w:val="3"/>
          <w:szCs w:val="24"/>
          <w:shd w:val="clear" w:color="auto" w:fill="FFFFFF"/>
          <w:vertAlign w:val="superscript"/>
        </w:rPr>
        <w:t>8</w:t>
      </w:r>
      <w:r w:rsidRPr="00032AA5">
        <w:rPr>
          <w:rFonts w:ascii="Book Antiqua" w:hAnsi="Book Antiqua"/>
          <w:spacing w:val="3"/>
          <w:szCs w:val="24"/>
          <w:shd w:val="clear" w:color="auto" w:fill="FFFFFF"/>
          <w:vertAlign w:val="superscript"/>
        </w:rPr>
        <w:t>]</w:t>
      </w:r>
      <w:r w:rsidRPr="00032AA5">
        <w:rPr>
          <w:rFonts w:ascii="Book Antiqua" w:hAnsi="Book Antiqua"/>
          <w:spacing w:val="3"/>
          <w:szCs w:val="24"/>
          <w:shd w:val="clear" w:color="auto" w:fill="FFFFFF"/>
        </w:rPr>
        <w:t>. However, these preliminary results must be interpreted with caution until they are validated using an independent dataset because the small sample size relative to the number of features extracted may have resulted in model overfitting.</w:t>
      </w:r>
    </w:p>
    <w:p w14:paraId="09B4B6A3" w14:textId="0BE1EC54" w:rsidR="00465BB0" w:rsidRPr="00032AA5" w:rsidRDefault="00363371" w:rsidP="00032AA5">
      <w:pPr>
        <w:spacing w:line="360" w:lineRule="auto"/>
        <w:ind w:firstLine="480"/>
        <w:contextualSpacing/>
        <w:jc w:val="both"/>
        <w:rPr>
          <w:rFonts w:ascii="Book Antiqua" w:eastAsia="宋体" w:hAnsi="Book Antiqua"/>
          <w:szCs w:val="24"/>
          <w:lang w:eastAsia="zh-CN"/>
        </w:rPr>
      </w:pPr>
      <w:r w:rsidRPr="00032AA5">
        <w:rPr>
          <w:rFonts w:ascii="Book Antiqua" w:hAnsi="Book Antiqua"/>
          <w:szCs w:val="24"/>
        </w:rPr>
        <w:t xml:space="preserve">This study had some limitations. First, the sample size was small. Our objective of analyzing genomics and metabolomics data inadvertently limited the number of participants willing to contribute tissue samples in each category of this study. Therefore, more extensive research is warranted to further validate the utility of the analyzed biomarkers, and translation into clinical settings should follow. Second, the methodology of this study could be improved for development of a more comprehensive lipid extraction method for identifying more lipid species such as free fatty acids and cholesteryl ester and its derivatives. Third, potential classes were missing from this exploratory experiment. </w:t>
      </w:r>
      <w:r w:rsidR="000D0D22" w:rsidRPr="00032AA5">
        <w:rPr>
          <w:rFonts w:ascii="Book Antiqua" w:hAnsi="Book Antiqua"/>
          <w:szCs w:val="24"/>
        </w:rPr>
        <w:t xml:space="preserve">Although </w:t>
      </w:r>
      <w:r w:rsidR="000D0D22" w:rsidRPr="00032AA5">
        <w:rPr>
          <w:rFonts w:ascii="Book Antiqua" w:hAnsi="Book Antiqua"/>
          <w:i/>
          <w:szCs w:val="24"/>
        </w:rPr>
        <w:t>Helicobacter pylori</w:t>
      </w:r>
      <w:r w:rsidR="000D0D22" w:rsidRPr="00032AA5">
        <w:rPr>
          <w:rFonts w:ascii="Book Antiqua" w:hAnsi="Book Antiqua"/>
          <w:szCs w:val="24"/>
        </w:rPr>
        <w:t xml:space="preserve"> plays a crucial role in gastric </w:t>
      </w:r>
      <w:r w:rsidR="000D0D22" w:rsidRPr="00032AA5">
        <w:rPr>
          <w:rFonts w:ascii="Book Antiqua" w:hAnsi="Book Antiqua"/>
          <w:szCs w:val="24"/>
        </w:rPr>
        <w:lastRenderedPageBreak/>
        <w:t>carcinogenesis, we aim to the CIN status influences on the outcome of gastric cancer, and tried to exclude the other possible factors including microbiota in gastrointestinal in this study.</w:t>
      </w:r>
      <w:r w:rsidR="00E164EE" w:rsidRPr="00032AA5">
        <w:rPr>
          <w:rFonts w:ascii="Book Antiqua" w:hAnsi="Book Antiqua"/>
          <w:szCs w:val="24"/>
        </w:rPr>
        <w:t xml:space="preserve"> </w:t>
      </w:r>
      <w:r w:rsidRPr="00032AA5">
        <w:rPr>
          <w:rFonts w:ascii="Book Antiqua" w:hAnsi="Book Antiqua"/>
          <w:szCs w:val="24"/>
        </w:rPr>
        <w:t>To further identify potential biomarkers, determining absolute concentrations in multiple biological organs is necessary. Therefore, further investigation that establishes a d</w:t>
      </w:r>
      <w:r w:rsidR="00602279">
        <w:rPr>
          <w:rFonts w:ascii="Book Antiqua" w:hAnsi="Book Antiqua"/>
          <w:szCs w:val="24"/>
        </w:rPr>
        <w:t>atabase of potential biomarkers</w:t>
      </w:r>
      <w:r w:rsidR="00602279">
        <w:rPr>
          <w:rFonts w:ascii="Book Antiqua" w:eastAsia="宋体" w:hAnsi="Book Antiqua" w:hint="eastAsia"/>
          <w:szCs w:val="24"/>
          <w:lang w:eastAsia="zh-CN"/>
        </w:rPr>
        <w:t xml:space="preserve"> - </w:t>
      </w:r>
      <w:r w:rsidRPr="00032AA5">
        <w:rPr>
          <w:rFonts w:ascii="Book Antiqua" w:hAnsi="Book Antiqua"/>
          <w:szCs w:val="24"/>
        </w:rPr>
        <w:t>including their relative concentrations in multiple organs</w:t>
      </w:r>
      <w:r w:rsidR="00602279">
        <w:rPr>
          <w:rFonts w:ascii="Book Antiqua" w:eastAsia="宋体" w:hAnsi="Book Antiqua" w:hint="eastAsia"/>
          <w:szCs w:val="24"/>
          <w:lang w:eastAsia="zh-CN"/>
        </w:rPr>
        <w:t xml:space="preserve"> - </w:t>
      </w:r>
      <w:r w:rsidRPr="00032AA5">
        <w:rPr>
          <w:rFonts w:ascii="Book Antiqua" w:hAnsi="Book Antiqua"/>
          <w:szCs w:val="24"/>
        </w:rPr>
        <w:t>for application in precision medicine is warranted.</w:t>
      </w:r>
    </w:p>
    <w:p w14:paraId="74CF39BE" w14:textId="018F76E8" w:rsidR="001A446F" w:rsidRPr="00032AA5" w:rsidRDefault="00363371" w:rsidP="00032AA5">
      <w:pPr>
        <w:spacing w:line="360" w:lineRule="auto"/>
        <w:ind w:firstLine="480"/>
        <w:contextualSpacing/>
        <w:jc w:val="both"/>
        <w:rPr>
          <w:rFonts w:ascii="Book Antiqua" w:hAnsi="Book Antiqua"/>
          <w:szCs w:val="24"/>
        </w:rPr>
      </w:pPr>
      <w:r w:rsidRPr="00032AA5">
        <w:rPr>
          <w:rFonts w:ascii="Book Antiqua" w:hAnsi="Book Antiqua"/>
          <w:szCs w:val="24"/>
        </w:rPr>
        <w:t xml:space="preserve">In conclusion, CIN status of GC was primarily associated with downstream </w:t>
      </w:r>
      <w:proofErr w:type="spellStart"/>
      <w:r w:rsidRPr="00032AA5">
        <w:rPr>
          <w:rFonts w:ascii="Book Antiqua" w:hAnsi="Book Antiqua"/>
          <w:szCs w:val="24"/>
        </w:rPr>
        <w:t>lipidomics</w:t>
      </w:r>
      <w:proofErr w:type="spellEnd"/>
      <w:r w:rsidRPr="00032AA5">
        <w:rPr>
          <w:rFonts w:ascii="Book Antiqua" w:hAnsi="Book Antiqua"/>
          <w:szCs w:val="24"/>
        </w:rPr>
        <w:t xml:space="preserve"> in the GP pathway, namely PC, PE, and PI. These findings based on TCGA classification reflected regulation of the cellular signal pathway of apoptosis in CIN tumors. We employed a genomic classification method to obtain lipidomic information correlated with CIN status</w:t>
      </w:r>
      <w:r w:rsidR="005D75C8" w:rsidRPr="00032AA5">
        <w:rPr>
          <w:rFonts w:ascii="Book Antiqua" w:hAnsi="Book Antiqua"/>
          <w:szCs w:val="24"/>
        </w:rPr>
        <w:t>.</w:t>
      </w:r>
    </w:p>
    <w:p w14:paraId="57CAB47E" w14:textId="4C181A79" w:rsidR="007806F9" w:rsidRPr="00032AA5" w:rsidRDefault="007806F9" w:rsidP="00032AA5">
      <w:pPr>
        <w:spacing w:line="360" w:lineRule="auto"/>
        <w:contextualSpacing/>
        <w:jc w:val="both"/>
        <w:rPr>
          <w:rFonts w:ascii="Book Antiqua" w:eastAsia="宋体" w:hAnsi="Book Antiqua"/>
          <w:szCs w:val="24"/>
          <w:lang w:eastAsia="zh-CN"/>
        </w:rPr>
      </w:pPr>
    </w:p>
    <w:p w14:paraId="28B9C122" w14:textId="481B2792" w:rsidR="00F041B5" w:rsidRPr="002E129C" w:rsidRDefault="002E129C" w:rsidP="00032AA5">
      <w:pPr>
        <w:adjustRightInd w:val="0"/>
        <w:snapToGrid w:val="0"/>
        <w:spacing w:line="360" w:lineRule="auto"/>
        <w:jc w:val="both"/>
        <w:rPr>
          <w:rFonts w:ascii="Book Antiqua" w:eastAsia="宋体" w:hAnsi="Book Antiqua"/>
          <w:b/>
          <w:color w:val="000000"/>
          <w:szCs w:val="24"/>
          <w:lang w:eastAsia="zh-CN"/>
        </w:rPr>
      </w:pPr>
      <w:r>
        <w:rPr>
          <w:rFonts w:ascii="Book Antiqua" w:hAnsi="Book Antiqua"/>
          <w:b/>
          <w:color w:val="000000"/>
          <w:szCs w:val="24"/>
        </w:rPr>
        <w:t>ARTICLE HIGHLIGHTS</w:t>
      </w:r>
    </w:p>
    <w:p w14:paraId="24D9030A"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t>Research background</w:t>
      </w:r>
    </w:p>
    <w:p w14:paraId="34565C51" w14:textId="1C1746F5" w:rsidR="007F3C27" w:rsidRPr="00032AA5" w:rsidRDefault="007F3C27" w:rsidP="00032AA5">
      <w:pPr>
        <w:adjustRightInd w:val="0"/>
        <w:snapToGrid w:val="0"/>
        <w:spacing w:line="360" w:lineRule="auto"/>
        <w:jc w:val="both"/>
        <w:rPr>
          <w:rFonts w:ascii="Book Antiqua" w:hAnsi="Book Antiqua"/>
          <w:szCs w:val="24"/>
        </w:rPr>
      </w:pPr>
      <w:r w:rsidRPr="00032AA5">
        <w:rPr>
          <w:rFonts w:ascii="Book Antiqua" w:hAnsi="Book Antiqua"/>
          <w:szCs w:val="24"/>
        </w:rPr>
        <w:t xml:space="preserve">Gastric cancer (GC) leads to worldwide cancer mortality, especially in developing countries. Recently, the Cancer Genome Atlas (TCGA) Research Group proposed an integrative genomic analysis, dividing gastric cancer into four subtypes—Epstein Barr Virus positive, microsatellite unstable, chromosomally instable (CIN), and </w:t>
      </w:r>
      <w:proofErr w:type="spellStart"/>
      <w:r w:rsidRPr="00032AA5">
        <w:rPr>
          <w:rFonts w:ascii="Book Antiqua" w:hAnsi="Book Antiqua"/>
          <w:szCs w:val="24"/>
        </w:rPr>
        <w:t>genomically</w:t>
      </w:r>
      <w:proofErr w:type="spellEnd"/>
      <w:r w:rsidRPr="00032AA5">
        <w:rPr>
          <w:rFonts w:ascii="Book Antiqua" w:hAnsi="Book Antiqua"/>
          <w:szCs w:val="24"/>
        </w:rPr>
        <w:t xml:space="preserve"> stable, based on gene expression profiling of the exome sequences, copy-number alterations, gene expression, DNA methylation, and protein activities. However, the CIN status of GC is still vaguely characterized and lacking the valuable easy-to-use CIN markers to diagnosis in molecular and histological detection. Metabolomics, which study the result of the interaction of the biosystem’s genome with its environment and detect the end product of gene expression, offers the opportunity to understand the complex molecular mechanisms and to identify the diag</w:t>
      </w:r>
      <w:r w:rsidR="00F2605F">
        <w:rPr>
          <w:rFonts w:ascii="Book Antiqua" w:hAnsi="Book Antiqua"/>
          <w:szCs w:val="24"/>
        </w:rPr>
        <w:t xml:space="preserve">nostic biomarkers of human GC. </w:t>
      </w:r>
      <w:r w:rsidRPr="00032AA5">
        <w:rPr>
          <w:rFonts w:ascii="Book Antiqua" w:hAnsi="Book Antiqua"/>
          <w:szCs w:val="24"/>
        </w:rPr>
        <w:t>Although mass spectrometry (MS) and nuclear magnetic resonance</w:t>
      </w:r>
      <w:r w:rsidR="00A74416" w:rsidRPr="00032AA5">
        <w:rPr>
          <w:rFonts w:ascii="Book Antiqua" w:eastAsia="宋体" w:hAnsi="Book Antiqua"/>
          <w:szCs w:val="24"/>
          <w:lang w:eastAsia="zh-CN"/>
        </w:rPr>
        <w:t xml:space="preserve"> </w:t>
      </w:r>
      <w:r w:rsidRPr="00032AA5">
        <w:rPr>
          <w:rFonts w:ascii="Book Antiqua" w:hAnsi="Book Antiqua"/>
          <w:szCs w:val="24"/>
        </w:rPr>
        <w:t xml:space="preserve">system have been used widely to investigate metabolic changes in biological processes, most of those findings were limited to focus on water-soluble compounds, and volatile metabolites. Perturbation of lipid metabolism would also contribute to observing in the cancer progression by detecting the activity of the dysregulated core enzymes in lipid pathways and the global lipid metabolic </w:t>
      </w:r>
      <w:r w:rsidRPr="00032AA5">
        <w:rPr>
          <w:rFonts w:ascii="Book Antiqua" w:hAnsi="Book Antiqua"/>
          <w:szCs w:val="24"/>
        </w:rPr>
        <w:lastRenderedPageBreak/>
        <w:t xml:space="preserve">alterations in cancer metastasis. Global </w:t>
      </w:r>
      <w:proofErr w:type="spellStart"/>
      <w:r w:rsidRPr="00032AA5">
        <w:rPr>
          <w:rFonts w:ascii="Book Antiqua" w:hAnsi="Book Antiqua"/>
          <w:szCs w:val="24"/>
        </w:rPr>
        <w:t>lipidomics</w:t>
      </w:r>
      <w:proofErr w:type="spellEnd"/>
      <w:r w:rsidRPr="00032AA5">
        <w:rPr>
          <w:rFonts w:ascii="Book Antiqua" w:hAnsi="Book Antiqua"/>
          <w:szCs w:val="24"/>
        </w:rPr>
        <w:t xml:space="preserve"> provides the most details detection and qualification of the cellular lipids in systems biology.</w:t>
      </w:r>
      <w:r w:rsidR="003754F9">
        <w:rPr>
          <w:rFonts w:ascii="Book Antiqua" w:hAnsi="Book Antiqua"/>
          <w:szCs w:val="24"/>
        </w:rPr>
        <w:t xml:space="preserve"> </w:t>
      </w:r>
      <w:r w:rsidRPr="00032AA5">
        <w:rPr>
          <w:rFonts w:ascii="Book Antiqua" w:hAnsi="Book Antiqua"/>
          <w:szCs w:val="24"/>
        </w:rPr>
        <w:t>The background, present status, and significance of the study should be described in detail.</w:t>
      </w:r>
    </w:p>
    <w:p w14:paraId="7020666A" w14:textId="77777777" w:rsidR="007F3C27" w:rsidRPr="00032AA5" w:rsidRDefault="007F3C27" w:rsidP="00032AA5">
      <w:pPr>
        <w:adjustRightInd w:val="0"/>
        <w:snapToGrid w:val="0"/>
        <w:spacing w:line="360" w:lineRule="auto"/>
        <w:jc w:val="both"/>
        <w:rPr>
          <w:rFonts w:ascii="Book Antiqua" w:hAnsi="Book Antiqua"/>
          <w:szCs w:val="24"/>
        </w:rPr>
      </w:pPr>
    </w:p>
    <w:p w14:paraId="2605EC4B"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t>Research motivation</w:t>
      </w:r>
    </w:p>
    <w:p w14:paraId="4C46AF6B" w14:textId="5878A775" w:rsidR="007F3C27" w:rsidRPr="00032AA5" w:rsidRDefault="007F3C27" w:rsidP="00032AA5">
      <w:pPr>
        <w:adjustRightInd w:val="0"/>
        <w:snapToGrid w:val="0"/>
        <w:spacing w:line="360" w:lineRule="auto"/>
        <w:jc w:val="both"/>
        <w:rPr>
          <w:rFonts w:ascii="Book Antiqua" w:hAnsi="Book Antiqua"/>
          <w:szCs w:val="24"/>
        </w:rPr>
      </w:pPr>
      <w:r w:rsidRPr="00032AA5">
        <w:rPr>
          <w:rFonts w:ascii="Book Antiqua" w:hAnsi="Book Antiqua"/>
          <w:szCs w:val="24"/>
        </w:rPr>
        <w:t>In our previous study, metabolomic profiles of GC tumors and the adjacent healthy tissue are distinct, and altered pathways involving amino acid metabolism, glyoxylate and dicarboxylate metabolism. In this study, we hypothesize that lipidomic alternations reflect the CIN or non-CIN status of GC to provide the exploration of the correlation the lipidomic metabolites of</w:t>
      </w:r>
      <w:r w:rsidR="002E6BD7" w:rsidRPr="00032AA5">
        <w:rPr>
          <w:rFonts w:ascii="Book Antiqua" w:eastAsia="宋体" w:hAnsi="Book Antiqua"/>
          <w:szCs w:val="24"/>
          <w:lang w:eastAsia="zh-CN"/>
        </w:rPr>
        <w:t xml:space="preserve"> </w:t>
      </w:r>
      <w:r w:rsidR="002E6BD7" w:rsidRPr="00032AA5">
        <w:rPr>
          <w:rFonts w:ascii="Book Antiqua" w:hAnsi="Book Antiqua"/>
          <w:szCs w:val="24"/>
        </w:rPr>
        <w:t>GC</w:t>
      </w:r>
      <w:r w:rsidRPr="00032AA5">
        <w:rPr>
          <w:rFonts w:ascii="Book Antiqua" w:hAnsi="Book Antiqua"/>
          <w:szCs w:val="24"/>
        </w:rPr>
        <w:t xml:space="preserve"> with its </w:t>
      </w:r>
      <w:r w:rsidR="002E6BD7" w:rsidRPr="00032AA5">
        <w:rPr>
          <w:rFonts w:ascii="Book Antiqua" w:hAnsi="Book Antiqua"/>
          <w:szCs w:val="24"/>
        </w:rPr>
        <w:t>CIN</w:t>
      </w:r>
      <w:r w:rsidRPr="00032AA5">
        <w:rPr>
          <w:rFonts w:ascii="Book Antiqua" w:hAnsi="Book Antiqua"/>
          <w:szCs w:val="24"/>
        </w:rPr>
        <w:t xml:space="preserve"> status.</w:t>
      </w:r>
    </w:p>
    <w:p w14:paraId="4EC48239" w14:textId="77777777" w:rsidR="007F3C27" w:rsidRPr="00032AA5" w:rsidRDefault="007F3C27" w:rsidP="00032AA5">
      <w:pPr>
        <w:adjustRightInd w:val="0"/>
        <w:snapToGrid w:val="0"/>
        <w:spacing w:line="360" w:lineRule="auto"/>
        <w:jc w:val="both"/>
        <w:rPr>
          <w:rFonts w:ascii="Book Antiqua" w:hAnsi="Book Antiqua"/>
          <w:szCs w:val="24"/>
        </w:rPr>
      </w:pPr>
    </w:p>
    <w:p w14:paraId="63C4A331"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t xml:space="preserve">Research objectives </w:t>
      </w:r>
    </w:p>
    <w:p w14:paraId="09B56A84" w14:textId="21CFE5D9" w:rsidR="007F3C27" w:rsidRPr="00032AA5" w:rsidRDefault="00AE52A5" w:rsidP="00032AA5">
      <w:pPr>
        <w:adjustRightInd w:val="0"/>
        <w:snapToGrid w:val="0"/>
        <w:spacing w:line="360" w:lineRule="auto"/>
        <w:jc w:val="both"/>
        <w:rPr>
          <w:rFonts w:ascii="Book Antiqua" w:hAnsi="Book Antiqua"/>
          <w:szCs w:val="24"/>
        </w:rPr>
      </w:pPr>
      <w:r w:rsidRPr="00032AA5">
        <w:rPr>
          <w:rFonts w:ascii="Book Antiqua" w:hAnsi="Book Antiqua"/>
          <w:szCs w:val="24"/>
        </w:rPr>
        <w:t>The main objectives aimed to discover the numerous biomarkers from lipidomic studies</w:t>
      </w:r>
      <w:r w:rsidR="00DF79CD" w:rsidRPr="00032AA5">
        <w:rPr>
          <w:rFonts w:ascii="Book Antiqua" w:hAnsi="Book Antiqua"/>
          <w:szCs w:val="24"/>
        </w:rPr>
        <w:t xml:space="preserve"> and explore the associations of CIN with its downstream </w:t>
      </w:r>
      <w:proofErr w:type="spellStart"/>
      <w:r w:rsidR="00DF79CD" w:rsidRPr="00032AA5">
        <w:rPr>
          <w:rFonts w:ascii="Book Antiqua" w:hAnsi="Book Antiqua"/>
          <w:szCs w:val="24"/>
        </w:rPr>
        <w:t>lipidomics</w:t>
      </w:r>
      <w:proofErr w:type="spellEnd"/>
      <w:r w:rsidR="00DF79CD" w:rsidRPr="00032AA5">
        <w:rPr>
          <w:rFonts w:ascii="Book Antiqua" w:hAnsi="Book Antiqua"/>
          <w:szCs w:val="24"/>
        </w:rPr>
        <w:t xml:space="preserve"> profiles.</w:t>
      </w:r>
    </w:p>
    <w:p w14:paraId="0FC40A05" w14:textId="77777777" w:rsidR="007F3C27" w:rsidRPr="00032AA5" w:rsidRDefault="007F3C27" w:rsidP="00032AA5">
      <w:pPr>
        <w:adjustRightInd w:val="0"/>
        <w:snapToGrid w:val="0"/>
        <w:spacing w:line="360" w:lineRule="auto"/>
        <w:jc w:val="both"/>
        <w:rPr>
          <w:rFonts w:ascii="Book Antiqua" w:hAnsi="Book Antiqua"/>
          <w:szCs w:val="24"/>
        </w:rPr>
      </w:pPr>
    </w:p>
    <w:p w14:paraId="6EC120E7"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t>Research methods</w:t>
      </w:r>
    </w:p>
    <w:p w14:paraId="02183BE0" w14:textId="77777777" w:rsidR="007F3C27" w:rsidRPr="00032AA5" w:rsidRDefault="007F3C27" w:rsidP="00032AA5">
      <w:pPr>
        <w:adjustRightInd w:val="0"/>
        <w:snapToGrid w:val="0"/>
        <w:spacing w:line="360" w:lineRule="auto"/>
        <w:jc w:val="both"/>
        <w:rPr>
          <w:rFonts w:ascii="Book Antiqua" w:hAnsi="Book Antiqua"/>
          <w:szCs w:val="24"/>
        </w:rPr>
      </w:pPr>
      <w:r w:rsidRPr="00032AA5">
        <w:rPr>
          <w:rFonts w:ascii="Book Antiqua" w:hAnsi="Book Antiqua"/>
          <w:szCs w:val="24"/>
        </w:rPr>
        <w:t xml:space="preserve">Tumor samples were categorized as CIN or non-CIN type by the TCGA system. We extracted the genomic DNA, and quantified them for genomic analysis. In total 409 leading oncogenes and tumor suppressor genes in the GC tumor tissue were sequenced. For lipidomic metabolite research, tissue extraction through </w:t>
      </w:r>
      <w:proofErr w:type="spellStart"/>
      <w:r w:rsidRPr="00032AA5">
        <w:rPr>
          <w:rFonts w:ascii="Book Antiqua" w:hAnsi="Book Antiqua"/>
          <w:szCs w:val="24"/>
        </w:rPr>
        <w:t>Folch</w:t>
      </w:r>
      <w:proofErr w:type="spellEnd"/>
      <w:r w:rsidRPr="00032AA5">
        <w:rPr>
          <w:rFonts w:ascii="Book Antiqua" w:hAnsi="Book Antiqua"/>
          <w:szCs w:val="24"/>
        </w:rPr>
        <w:t xml:space="preserve"> method and performed profiling using an LC/MS system. Data processing and statistical analysis for lipidomic analysis to discover the potential metabolites using </w:t>
      </w:r>
      <w:proofErr w:type="spellStart"/>
      <w:r w:rsidRPr="00032AA5">
        <w:rPr>
          <w:rFonts w:ascii="Book Antiqua" w:hAnsi="Book Antiqua"/>
          <w:szCs w:val="24"/>
        </w:rPr>
        <w:t>MarkerLynx</w:t>
      </w:r>
      <w:proofErr w:type="spellEnd"/>
      <w:r w:rsidRPr="00032AA5">
        <w:rPr>
          <w:rFonts w:ascii="Book Antiqua" w:hAnsi="Book Antiqua"/>
          <w:szCs w:val="24"/>
        </w:rPr>
        <w:t xml:space="preserve"> XS software, SIMCA-P+ and </w:t>
      </w:r>
      <w:proofErr w:type="spellStart"/>
      <w:r w:rsidRPr="00032AA5">
        <w:rPr>
          <w:rFonts w:ascii="Book Antiqua" w:hAnsi="Book Antiqua"/>
          <w:szCs w:val="24"/>
        </w:rPr>
        <w:t>MetaboAnalyst</w:t>
      </w:r>
      <w:proofErr w:type="spellEnd"/>
      <w:r w:rsidRPr="00032AA5">
        <w:rPr>
          <w:rFonts w:ascii="Book Antiqua" w:hAnsi="Book Antiqua"/>
          <w:szCs w:val="24"/>
        </w:rPr>
        <w:t xml:space="preserve"> 4.0.</w:t>
      </w:r>
    </w:p>
    <w:p w14:paraId="3C83C3D9" w14:textId="77777777" w:rsidR="002E6BD7" w:rsidRPr="00032AA5" w:rsidRDefault="002E6BD7" w:rsidP="00032AA5">
      <w:pPr>
        <w:adjustRightInd w:val="0"/>
        <w:snapToGrid w:val="0"/>
        <w:spacing w:line="360" w:lineRule="auto"/>
        <w:jc w:val="both"/>
        <w:rPr>
          <w:rFonts w:ascii="Book Antiqua" w:eastAsia="宋体" w:hAnsi="Book Antiqua"/>
          <w:szCs w:val="24"/>
          <w:lang w:eastAsia="zh-CN"/>
        </w:rPr>
      </w:pPr>
    </w:p>
    <w:p w14:paraId="689DAD5D"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t>Research results</w:t>
      </w:r>
    </w:p>
    <w:p w14:paraId="0410C4F2" w14:textId="17152176" w:rsidR="007F3C27" w:rsidRPr="00032AA5" w:rsidRDefault="007F3C27" w:rsidP="00032AA5">
      <w:pPr>
        <w:adjustRightInd w:val="0"/>
        <w:snapToGrid w:val="0"/>
        <w:spacing w:line="360" w:lineRule="auto"/>
        <w:jc w:val="both"/>
        <w:rPr>
          <w:rFonts w:ascii="Book Antiqua" w:hAnsi="Book Antiqua"/>
          <w:szCs w:val="24"/>
        </w:rPr>
      </w:pPr>
      <w:r w:rsidRPr="00032AA5">
        <w:rPr>
          <w:rFonts w:ascii="Book Antiqua" w:hAnsi="Book Antiqua"/>
          <w:szCs w:val="24"/>
        </w:rPr>
        <w:t xml:space="preserve">This study demonstrated the Lipidomic profiling of GC tumors showed distinct profiles in </w:t>
      </w:r>
      <w:proofErr w:type="spellStart"/>
      <w:r w:rsidRPr="00032AA5">
        <w:rPr>
          <w:rFonts w:ascii="Book Antiqua" w:hAnsi="Book Antiqua"/>
          <w:szCs w:val="24"/>
        </w:rPr>
        <w:t>glycerolipid</w:t>
      </w:r>
      <w:proofErr w:type="spellEnd"/>
      <w:r w:rsidRPr="00032AA5">
        <w:rPr>
          <w:rFonts w:ascii="Book Antiqua" w:hAnsi="Book Antiqua"/>
          <w:szCs w:val="24"/>
        </w:rPr>
        <w:t xml:space="preserve">, </w:t>
      </w:r>
      <w:proofErr w:type="spellStart"/>
      <w:r w:rsidRPr="00032AA5">
        <w:rPr>
          <w:rFonts w:ascii="Book Antiqua" w:hAnsi="Book Antiqua"/>
          <w:szCs w:val="24"/>
        </w:rPr>
        <w:t>glycerophospholipid</w:t>
      </w:r>
      <w:proofErr w:type="spellEnd"/>
      <w:r w:rsidRPr="00032AA5">
        <w:rPr>
          <w:rFonts w:ascii="Book Antiqua" w:hAnsi="Book Antiqua"/>
          <w:szCs w:val="24"/>
        </w:rPr>
        <w:t xml:space="preserve"> and sphingolipid compared with adjacent non-cancerous tissues. The glycerophospholipid levels (</w:t>
      </w:r>
      <w:r w:rsidR="002E6BD7" w:rsidRPr="00032AA5">
        <w:rPr>
          <w:rFonts w:ascii="Book Antiqua" w:hAnsi="Book Antiqua"/>
          <w:szCs w:val="24"/>
        </w:rPr>
        <w:t>phosphocholine</w:t>
      </w:r>
      <w:r w:rsidRPr="00032AA5">
        <w:rPr>
          <w:rFonts w:ascii="Book Antiqua" w:hAnsi="Book Antiqua"/>
          <w:szCs w:val="24"/>
        </w:rPr>
        <w:t xml:space="preserve">, </w:t>
      </w:r>
      <w:r w:rsidR="002E6BD7" w:rsidRPr="00032AA5">
        <w:rPr>
          <w:rFonts w:ascii="Book Antiqua" w:hAnsi="Book Antiqua"/>
          <w:szCs w:val="24"/>
        </w:rPr>
        <w:t>phosphatidylethanolamine</w:t>
      </w:r>
      <w:r w:rsidRPr="00032AA5">
        <w:rPr>
          <w:rFonts w:ascii="Book Antiqua" w:hAnsi="Book Antiqua"/>
          <w:szCs w:val="24"/>
        </w:rPr>
        <w:t xml:space="preserve">, and </w:t>
      </w:r>
      <w:r w:rsidR="002E6BD7" w:rsidRPr="00032AA5">
        <w:rPr>
          <w:rFonts w:ascii="Book Antiqua" w:hAnsi="Book Antiqua"/>
          <w:szCs w:val="24"/>
        </w:rPr>
        <w:t>phosphatidylinositol</w:t>
      </w:r>
      <w:r w:rsidRPr="00032AA5">
        <w:rPr>
          <w:rFonts w:ascii="Book Antiqua" w:hAnsi="Book Antiqua"/>
          <w:szCs w:val="24"/>
        </w:rPr>
        <w:t>) demonstrated a 1.4- to 2.3-fold increase in the CIN group, compared with the non-CIN group (</w:t>
      </w:r>
      <w:r w:rsidR="0094154B" w:rsidRPr="00032AA5">
        <w:rPr>
          <w:rFonts w:ascii="Book Antiqua" w:hAnsi="Book Antiqua"/>
          <w:i/>
          <w:szCs w:val="24"/>
        </w:rPr>
        <w:t>P</w:t>
      </w:r>
      <w:r w:rsidRPr="00032AA5">
        <w:rPr>
          <w:rFonts w:ascii="Book Antiqua" w:hAnsi="Book Antiqua"/>
          <w:szCs w:val="24"/>
        </w:rPr>
        <w:t xml:space="preserve"> &lt; 0.05). Alteration of the </w:t>
      </w:r>
      <w:proofErr w:type="spellStart"/>
      <w:r w:rsidRPr="00032AA5">
        <w:rPr>
          <w:rFonts w:ascii="Book Antiqua" w:hAnsi="Book Antiqua"/>
          <w:szCs w:val="24"/>
        </w:rPr>
        <w:t>glycerolipid</w:t>
      </w:r>
      <w:proofErr w:type="spellEnd"/>
      <w:r w:rsidRPr="00032AA5">
        <w:rPr>
          <w:rFonts w:ascii="Book Antiqua" w:hAnsi="Book Antiqua"/>
          <w:szCs w:val="24"/>
        </w:rPr>
        <w:t xml:space="preserve"> and </w:t>
      </w:r>
      <w:proofErr w:type="spellStart"/>
      <w:r w:rsidRPr="00032AA5">
        <w:rPr>
          <w:rFonts w:ascii="Book Antiqua" w:hAnsi="Book Antiqua"/>
          <w:szCs w:val="24"/>
        </w:rPr>
        <w:t>glycerophospholipid</w:t>
      </w:r>
      <w:proofErr w:type="spellEnd"/>
      <w:r w:rsidRPr="00032AA5">
        <w:rPr>
          <w:rFonts w:ascii="Book Antiqua" w:hAnsi="Book Antiqua"/>
          <w:szCs w:val="24"/>
        </w:rPr>
        <w:t xml:space="preserve"> pathways involved throughout the evolutions of GC formation toward chromosomal instability. </w:t>
      </w:r>
    </w:p>
    <w:p w14:paraId="12602A92" w14:textId="77777777" w:rsidR="007F3C27" w:rsidRPr="00032AA5" w:rsidRDefault="007F3C27" w:rsidP="00032AA5">
      <w:pPr>
        <w:adjustRightInd w:val="0"/>
        <w:snapToGrid w:val="0"/>
        <w:spacing w:line="360" w:lineRule="auto"/>
        <w:jc w:val="both"/>
        <w:rPr>
          <w:rFonts w:ascii="Book Antiqua" w:hAnsi="Book Antiqua"/>
          <w:szCs w:val="24"/>
        </w:rPr>
      </w:pPr>
    </w:p>
    <w:p w14:paraId="0E4DCE6D"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lastRenderedPageBreak/>
        <w:t>Research conclusions</w:t>
      </w:r>
    </w:p>
    <w:p w14:paraId="59F4E597" w14:textId="77777777" w:rsidR="007F3C27" w:rsidRPr="00032AA5" w:rsidRDefault="007F3C27" w:rsidP="00032AA5">
      <w:pPr>
        <w:adjustRightInd w:val="0"/>
        <w:snapToGrid w:val="0"/>
        <w:spacing w:line="360" w:lineRule="auto"/>
        <w:jc w:val="both"/>
        <w:rPr>
          <w:rFonts w:ascii="Book Antiqua" w:hAnsi="Book Antiqua"/>
          <w:szCs w:val="24"/>
        </w:rPr>
      </w:pPr>
      <w:proofErr w:type="spellStart"/>
      <w:r w:rsidRPr="00032AA5">
        <w:rPr>
          <w:rFonts w:ascii="Book Antiqua" w:hAnsi="Book Antiqua"/>
          <w:szCs w:val="24"/>
        </w:rPr>
        <w:t>Lipidomics</w:t>
      </w:r>
      <w:proofErr w:type="spellEnd"/>
      <w:r w:rsidRPr="00032AA5">
        <w:rPr>
          <w:rFonts w:ascii="Book Antiqua" w:hAnsi="Book Antiqua"/>
          <w:szCs w:val="24"/>
        </w:rPr>
        <w:t xml:space="preserve"> profiles of GC tumors were distinct against the adjacent non-cancerous tissue. The CIN status of GC primarily associated with the downstream </w:t>
      </w:r>
      <w:proofErr w:type="spellStart"/>
      <w:r w:rsidRPr="00032AA5">
        <w:rPr>
          <w:rFonts w:ascii="Book Antiqua" w:hAnsi="Book Antiqua"/>
          <w:szCs w:val="24"/>
        </w:rPr>
        <w:t>lipidomics</w:t>
      </w:r>
      <w:proofErr w:type="spellEnd"/>
      <w:r w:rsidRPr="00032AA5">
        <w:rPr>
          <w:rFonts w:ascii="Book Antiqua" w:hAnsi="Book Antiqua"/>
          <w:szCs w:val="24"/>
        </w:rPr>
        <w:t xml:space="preserve"> in </w:t>
      </w:r>
      <w:proofErr w:type="spellStart"/>
      <w:r w:rsidRPr="00032AA5">
        <w:rPr>
          <w:rFonts w:ascii="Book Antiqua" w:hAnsi="Book Antiqua"/>
          <w:szCs w:val="24"/>
        </w:rPr>
        <w:t>glycerophospholipid</w:t>
      </w:r>
      <w:proofErr w:type="spellEnd"/>
      <w:r w:rsidRPr="00032AA5">
        <w:rPr>
          <w:rFonts w:ascii="Book Antiqua" w:hAnsi="Book Antiqua"/>
          <w:szCs w:val="24"/>
        </w:rPr>
        <w:t xml:space="preserve"> pathway. </w:t>
      </w:r>
    </w:p>
    <w:p w14:paraId="2318C253" w14:textId="77777777" w:rsidR="007F3C27" w:rsidRPr="00032AA5" w:rsidRDefault="007F3C27" w:rsidP="00032AA5">
      <w:pPr>
        <w:adjustRightInd w:val="0"/>
        <w:snapToGrid w:val="0"/>
        <w:spacing w:line="360" w:lineRule="auto"/>
        <w:jc w:val="both"/>
        <w:rPr>
          <w:rFonts w:ascii="Book Antiqua" w:hAnsi="Book Antiqua"/>
          <w:szCs w:val="24"/>
        </w:rPr>
      </w:pPr>
    </w:p>
    <w:p w14:paraId="07E3B649" w14:textId="77777777" w:rsidR="007F3C27" w:rsidRPr="00032AA5" w:rsidRDefault="007F3C27" w:rsidP="00032AA5">
      <w:pPr>
        <w:adjustRightInd w:val="0"/>
        <w:snapToGrid w:val="0"/>
        <w:spacing w:line="360" w:lineRule="auto"/>
        <w:jc w:val="both"/>
        <w:rPr>
          <w:rFonts w:ascii="Book Antiqua" w:hAnsi="Book Antiqua"/>
          <w:b/>
          <w:i/>
          <w:szCs w:val="24"/>
        </w:rPr>
      </w:pPr>
      <w:r w:rsidRPr="00032AA5">
        <w:rPr>
          <w:rFonts w:ascii="Book Antiqua" w:hAnsi="Book Antiqua"/>
          <w:b/>
          <w:i/>
          <w:szCs w:val="24"/>
        </w:rPr>
        <w:t>Research perspectives</w:t>
      </w:r>
    </w:p>
    <w:p w14:paraId="3497D583" w14:textId="77777777" w:rsidR="0040166F" w:rsidRPr="00032AA5" w:rsidRDefault="007F3C27" w:rsidP="00032AA5">
      <w:pPr>
        <w:adjustRightInd w:val="0"/>
        <w:snapToGrid w:val="0"/>
        <w:spacing w:line="360" w:lineRule="auto"/>
        <w:jc w:val="both"/>
        <w:rPr>
          <w:rFonts w:ascii="Book Antiqua" w:eastAsia="宋体" w:hAnsi="Book Antiqua"/>
          <w:szCs w:val="24"/>
          <w:lang w:eastAsia="zh-CN"/>
        </w:rPr>
      </w:pPr>
      <w:r w:rsidRPr="00032AA5">
        <w:rPr>
          <w:rFonts w:ascii="Book Antiqua" w:hAnsi="Book Antiqua"/>
          <w:szCs w:val="24"/>
        </w:rPr>
        <w:t>Our study provided the genomic classification method and discovered lipidomic information to correlate with its CIN status. To validate our initial findings, more sample collections with longer follow up times will be considered.</w:t>
      </w:r>
    </w:p>
    <w:p w14:paraId="131122C3" w14:textId="77777777" w:rsidR="0040166F" w:rsidRPr="00032AA5" w:rsidRDefault="0040166F" w:rsidP="00032AA5">
      <w:pPr>
        <w:adjustRightInd w:val="0"/>
        <w:snapToGrid w:val="0"/>
        <w:spacing w:line="360" w:lineRule="auto"/>
        <w:jc w:val="both"/>
        <w:rPr>
          <w:rFonts w:ascii="Book Antiqua" w:eastAsia="宋体" w:hAnsi="Book Antiqua"/>
          <w:szCs w:val="24"/>
          <w:lang w:eastAsia="zh-CN"/>
        </w:rPr>
      </w:pPr>
    </w:p>
    <w:p w14:paraId="2C0CD5CC" w14:textId="3FE6C49A" w:rsidR="00462001" w:rsidRPr="00032AA5" w:rsidRDefault="00462001" w:rsidP="00032AA5">
      <w:pPr>
        <w:adjustRightInd w:val="0"/>
        <w:snapToGrid w:val="0"/>
        <w:spacing w:line="360" w:lineRule="auto"/>
        <w:jc w:val="both"/>
        <w:rPr>
          <w:rFonts w:ascii="Book Antiqua" w:eastAsia="宋体" w:hAnsi="Book Antiqua" w:cs="TimesNewRomanPS-BoldItalicMT"/>
          <w:b/>
          <w:bCs/>
          <w:iCs/>
          <w:color w:val="00B0F0"/>
          <w:szCs w:val="24"/>
          <w:lang w:eastAsia="zh-CN"/>
        </w:rPr>
      </w:pPr>
      <w:r w:rsidRPr="00032AA5">
        <w:rPr>
          <w:rFonts w:ascii="Book Antiqua" w:hAnsi="Book Antiqua"/>
          <w:b/>
          <w:szCs w:val="24"/>
        </w:rPr>
        <w:t xml:space="preserve">ACKNOWLEDGMENTS </w:t>
      </w:r>
    </w:p>
    <w:p w14:paraId="5ABD2610" w14:textId="30CEE8A6" w:rsidR="00D265CC" w:rsidRPr="00032AA5" w:rsidRDefault="00462001" w:rsidP="00032AA5">
      <w:pPr>
        <w:spacing w:line="360" w:lineRule="auto"/>
        <w:contextualSpacing/>
        <w:jc w:val="both"/>
        <w:rPr>
          <w:rFonts w:ascii="Book Antiqua" w:eastAsia="宋体" w:hAnsi="Book Antiqua"/>
          <w:szCs w:val="24"/>
          <w:lang w:eastAsia="zh-CN" w:bidi="en-US"/>
        </w:rPr>
      </w:pPr>
      <w:r w:rsidRPr="00032AA5">
        <w:rPr>
          <w:rFonts w:ascii="Book Antiqua" w:hAnsi="Book Antiqua"/>
          <w:szCs w:val="24"/>
          <w:lang w:val="en-GB" w:bidi="en-US"/>
        </w:rPr>
        <w:t xml:space="preserve">The authors thank all the members of the Cancer </w:t>
      </w:r>
      <w:r w:rsidR="000539A7" w:rsidRPr="00032AA5">
        <w:rPr>
          <w:rFonts w:ascii="Book Antiqua" w:hAnsi="Book Antiqua"/>
          <w:szCs w:val="24"/>
          <w:lang w:val="en-GB" w:bidi="en-US"/>
        </w:rPr>
        <w:t>Centre</w:t>
      </w:r>
      <w:r w:rsidRPr="00032AA5">
        <w:rPr>
          <w:rFonts w:ascii="Book Antiqua" w:hAnsi="Book Antiqua"/>
          <w:szCs w:val="24"/>
          <w:lang w:val="en-GB" w:bidi="en-US"/>
        </w:rPr>
        <w:t xml:space="preserve">, Chang Gung Memorial Hospital. </w:t>
      </w:r>
      <w:r w:rsidRPr="00032AA5">
        <w:rPr>
          <w:rFonts w:ascii="Book Antiqua" w:hAnsi="Book Antiqua"/>
          <w:szCs w:val="24"/>
          <w:lang w:bidi="en-US"/>
        </w:rPr>
        <w:t>LC-MS was carried out with the help from the Metabolomics Core Laboratory, Healthy Aging Research Center, Chang Gung University and Clinical Metabolomics Core Laboratory, Chang Gung Memorial Hospital.</w:t>
      </w:r>
    </w:p>
    <w:p w14:paraId="14F2EB9A" w14:textId="77777777" w:rsidR="00754DA3" w:rsidRPr="00032AA5" w:rsidRDefault="00754DA3" w:rsidP="00032AA5">
      <w:pPr>
        <w:spacing w:line="360" w:lineRule="auto"/>
        <w:contextualSpacing/>
        <w:jc w:val="both"/>
        <w:rPr>
          <w:rFonts w:ascii="Book Antiqua" w:eastAsia="宋体" w:hAnsi="Book Antiqua"/>
          <w:b/>
          <w:szCs w:val="24"/>
          <w:lang w:eastAsia="zh-CN"/>
        </w:rPr>
      </w:pPr>
    </w:p>
    <w:p w14:paraId="256A0FAD" w14:textId="14ABEFFC" w:rsidR="003A4B68" w:rsidRPr="00032AA5" w:rsidRDefault="00462001" w:rsidP="00032AA5">
      <w:pPr>
        <w:spacing w:line="360" w:lineRule="auto"/>
        <w:contextualSpacing/>
        <w:jc w:val="both"/>
        <w:rPr>
          <w:rFonts w:ascii="Book Antiqua" w:hAnsi="Book Antiqua"/>
          <w:b/>
          <w:szCs w:val="24"/>
          <w:lang w:bidi="en-US"/>
        </w:rPr>
      </w:pPr>
      <w:r w:rsidRPr="00032AA5">
        <w:rPr>
          <w:rFonts w:ascii="Book Antiqua" w:hAnsi="Book Antiqua"/>
          <w:b/>
          <w:szCs w:val="24"/>
          <w:lang w:bidi="en-US"/>
        </w:rPr>
        <w:t xml:space="preserve">REFERENCES </w:t>
      </w:r>
    </w:p>
    <w:p w14:paraId="2B2F7B13" w14:textId="44E1FB49"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 </w:t>
      </w:r>
      <w:r w:rsidR="00876989" w:rsidRPr="00032AA5">
        <w:rPr>
          <w:rFonts w:ascii="Book Antiqua" w:hAnsi="Book Antiqua"/>
          <w:b/>
          <w:szCs w:val="24"/>
        </w:rPr>
        <w:t xml:space="preserve">Lauren </w:t>
      </w:r>
      <w:r w:rsidRPr="00032AA5">
        <w:rPr>
          <w:rFonts w:ascii="Book Antiqua" w:hAnsi="Book Antiqua"/>
          <w:b/>
          <w:szCs w:val="24"/>
        </w:rPr>
        <w:t>P</w:t>
      </w:r>
      <w:r w:rsidRPr="00032AA5">
        <w:rPr>
          <w:rFonts w:ascii="Book Antiqua" w:hAnsi="Book Antiqua"/>
          <w:szCs w:val="24"/>
        </w:rPr>
        <w:t xml:space="preserve">. </w:t>
      </w:r>
      <w:r w:rsidR="00876989" w:rsidRPr="00032AA5">
        <w:rPr>
          <w:rFonts w:ascii="Book Antiqua" w:hAnsi="Book Antiqua"/>
          <w:szCs w:val="24"/>
        </w:rPr>
        <w:t xml:space="preserve">The two histological main types of </w:t>
      </w:r>
      <w:r w:rsidR="00876989">
        <w:rPr>
          <w:rFonts w:ascii="Book Antiqua" w:hAnsi="Book Antiqua"/>
          <w:szCs w:val="24"/>
        </w:rPr>
        <w:t xml:space="preserve">gastric carcinoma: diffuse and </w:t>
      </w:r>
      <w:r w:rsidR="00876989" w:rsidRPr="00032AA5">
        <w:rPr>
          <w:rFonts w:ascii="Book Antiqua" w:hAnsi="Book Antiqua"/>
          <w:szCs w:val="24"/>
        </w:rPr>
        <w:t xml:space="preserve">so-called intestinal-type carcinoma. An attempt at a </w:t>
      </w:r>
      <w:proofErr w:type="spellStart"/>
      <w:r w:rsidR="00876989" w:rsidRPr="00032AA5">
        <w:rPr>
          <w:rFonts w:ascii="Book Antiqua" w:hAnsi="Book Antiqua"/>
          <w:szCs w:val="24"/>
        </w:rPr>
        <w:t>histo</w:t>
      </w:r>
      <w:proofErr w:type="spellEnd"/>
      <w:r w:rsidR="00876989" w:rsidRPr="00032AA5">
        <w:rPr>
          <w:rFonts w:ascii="Book Antiqua" w:hAnsi="Book Antiqua"/>
          <w:szCs w:val="24"/>
        </w:rPr>
        <w:t>-clinical classification</w:t>
      </w:r>
      <w:r w:rsidRPr="00032AA5">
        <w:rPr>
          <w:rFonts w:ascii="Book Antiqua" w:hAnsi="Book Antiqua"/>
          <w:szCs w:val="24"/>
        </w:rPr>
        <w:t xml:space="preserve">. </w:t>
      </w:r>
      <w:proofErr w:type="spellStart"/>
      <w:r w:rsidRPr="00032AA5">
        <w:rPr>
          <w:rFonts w:ascii="Book Antiqua" w:hAnsi="Book Antiqua"/>
          <w:i/>
          <w:szCs w:val="24"/>
        </w:rPr>
        <w:t>Acta</w:t>
      </w:r>
      <w:proofErr w:type="spellEnd"/>
      <w:r w:rsidRPr="00032AA5">
        <w:rPr>
          <w:rFonts w:ascii="Book Antiqua" w:hAnsi="Book Antiqua"/>
          <w:i/>
          <w:szCs w:val="24"/>
        </w:rPr>
        <w:t xml:space="preserve"> </w:t>
      </w:r>
      <w:proofErr w:type="spellStart"/>
      <w:r w:rsidRPr="00032AA5">
        <w:rPr>
          <w:rFonts w:ascii="Book Antiqua" w:hAnsi="Book Antiqua"/>
          <w:i/>
          <w:szCs w:val="24"/>
        </w:rPr>
        <w:t>Pathol</w:t>
      </w:r>
      <w:proofErr w:type="spellEnd"/>
      <w:r w:rsidRPr="00032AA5">
        <w:rPr>
          <w:rFonts w:ascii="Book Antiqua" w:hAnsi="Book Antiqua"/>
          <w:i/>
          <w:szCs w:val="24"/>
        </w:rPr>
        <w:t xml:space="preserve"> </w:t>
      </w:r>
      <w:proofErr w:type="spellStart"/>
      <w:r w:rsidRPr="00032AA5">
        <w:rPr>
          <w:rFonts w:ascii="Book Antiqua" w:hAnsi="Book Antiqua"/>
          <w:i/>
          <w:szCs w:val="24"/>
        </w:rPr>
        <w:t>Microbiol</w:t>
      </w:r>
      <w:proofErr w:type="spellEnd"/>
      <w:r w:rsidRPr="00032AA5">
        <w:rPr>
          <w:rFonts w:ascii="Book Antiqua" w:hAnsi="Book Antiqua"/>
          <w:i/>
          <w:szCs w:val="24"/>
        </w:rPr>
        <w:t xml:space="preserve"> </w:t>
      </w:r>
      <w:proofErr w:type="spellStart"/>
      <w:r w:rsidRPr="00032AA5">
        <w:rPr>
          <w:rFonts w:ascii="Book Antiqua" w:hAnsi="Book Antiqua"/>
          <w:i/>
          <w:szCs w:val="24"/>
        </w:rPr>
        <w:t>Scand</w:t>
      </w:r>
      <w:proofErr w:type="spellEnd"/>
      <w:r w:rsidRPr="00032AA5">
        <w:rPr>
          <w:rFonts w:ascii="Book Antiqua" w:hAnsi="Book Antiqua"/>
          <w:szCs w:val="24"/>
        </w:rPr>
        <w:t xml:space="preserve"> 1965; </w:t>
      </w:r>
      <w:r w:rsidRPr="00032AA5">
        <w:rPr>
          <w:rFonts w:ascii="Book Antiqua" w:hAnsi="Book Antiqua"/>
          <w:b/>
          <w:szCs w:val="24"/>
        </w:rPr>
        <w:t>64</w:t>
      </w:r>
      <w:r w:rsidRPr="00032AA5">
        <w:rPr>
          <w:rFonts w:ascii="Book Antiqua" w:hAnsi="Book Antiqua"/>
          <w:szCs w:val="24"/>
        </w:rPr>
        <w:t>: 31-49 [PMID: 14320675 DOI: 10.1111/apm.1965.64.1.31]</w:t>
      </w:r>
    </w:p>
    <w:p w14:paraId="579156CD"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2 </w:t>
      </w:r>
      <w:proofErr w:type="spellStart"/>
      <w:r w:rsidRPr="00032AA5">
        <w:rPr>
          <w:rFonts w:ascii="Book Antiqua" w:hAnsi="Book Antiqua"/>
          <w:b/>
          <w:szCs w:val="24"/>
        </w:rPr>
        <w:t>Grabsch</w:t>
      </w:r>
      <w:proofErr w:type="spellEnd"/>
      <w:r w:rsidRPr="00032AA5">
        <w:rPr>
          <w:rFonts w:ascii="Book Antiqua" w:hAnsi="Book Antiqua"/>
          <w:b/>
          <w:szCs w:val="24"/>
        </w:rPr>
        <w:t xml:space="preserve"> HI</w:t>
      </w:r>
      <w:r w:rsidRPr="00032AA5">
        <w:rPr>
          <w:rFonts w:ascii="Book Antiqua" w:hAnsi="Book Antiqua"/>
          <w:szCs w:val="24"/>
        </w:rPr>
        <w:t xml:space="preserve">, Tan P. Gastric cancer pathology and underlying molecular mechanisms. </w:t>
      </w:r>
      <w:r w:rsidRPr="00032AA5">
        <w:rPr>
          <w:rFonts w:ascii="Book Antiqua" w:hAnsi="Book Antiqua"/>
          <w:i/>
          <w:szCs w:val="24"/>
        </w:rPr>
        <w:t xml:space="preserve">Dig </w:t>
      </w:r>
      <w:proofErr w:type="spellStart"/>
      <w:r w:rsidRPr="00032AA5">
        <w:rPr>
          <w:rFonts w:ascii="Book Antiqua" w:hAnsi="Book Antiqua"/>
          <w:i/>
          <w:szCs w:val="24"/>
        </w:rPr>
        <w:t>Surg</w:t>
      </w:r>
      <w:proofErr w:type="spellEnd"/>
      <w:r w:rsidRPr="00032AA5">
        <w:rPr>
          <w:rFonts w:ascii="Book Antiqua" w:hAnsi="Book Antiqua"/>
          <w:szCs w:val="24"/>
        </w:rPr>
        <w:t xml:space="preserve"> 2013; </w:t>
      </w:r>
      <w:r w:rsidRPr="00032AA5">
        <w:rPr>
          <w:rFonts w:ascii="Book Antiqua" w:hAnsi="Book Antiqua"/>
          <w:b/>
          <w:szCs w:val="24"/>
        </w:rPr>
        <w:t>30</w:t>
      </w:r>
      <w:r w:rsidRPr="00032AA5">
        <w:rPr>
          <w:rFonts w:ascii="Book Antiqua" w:hAnsi="Book Antiqua"/>
          <w:szCs w:val="24"/>
        </w:rPr>
        <w:t>: 150-158 [PMID: 23867592 DOI: 10.1159/000350876]</w:t>
      </w:r>
    </w:p>
    <w:p w14:paraId="7DBBDA93" w14:textId="2F898D94"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3 </w:t>
      </w:r>
      <w:r w:rsidRPr="00032AA5">
        <w:rPr>
          <w:rFonts w:ascii="Book Antiqua" w:hAnsi="Book Antiqua"/>
          <w:b/>
          <w:szCs w:val="24"/>
        </w:rPr>
        <w:t>Cance</w:t>
      </w:r>
      <w:r w:rsidR="00847AA5">
        <w:rPr>
          <w:rFonts w:ascii="Book Antiqua" w:hAnsi="Book Antiqua"/>
          <w:b/>
          <w:szCs w:val="24"/>
        </w:rPr>
        <w:t>r Genome Atlas Research Network</w:t>
      </w:r>
      <w:r w:rsidRPr="00032AA5">
        <w:rPr>
          <w:rFonts w:ascii="Book Antiqua" w:hAnsi="Book Antiqua"/>
          <w:szCs w:val="24"/>
        </w:rPr>
        <w:t xml:space="preserve">. Comprehensive molecular characterization of gastric adenocarcinoma. </w:t>
      </w:r>
      <w:r w:rsidRPr="00032AA5">
        <w:rPr>
          <w:rFonts w:ascii="Book Antiqua" w:hAnsi="Book Antiqua"/>
          <w:i/>
          <w:szCs w:val="24"/>
        </w:rPr>
        <w:t>Nature</w:t>
      </w:r>
      <w:r w:rsidRPr="00032AA5">
        <w:rPr>
          <w:rFonts w:ascii="Book Antiqua" w:hAnsi="Book Antiqua"/>
          <w:szCs w:val="24"/>
        </w:rPr>
        <w:t xml:space="preserve"> 2014; </w:t>
      </w:r>
      <w:r w:rsidRPr="00032AA5">
        <w:rPr>
          <w:rFonts w:ascii="Book Antiqua" w:hAnsi="Book Antiqua"/>
          <w:b/>
          <w:szCs w:val="24"/>
        </w:rPr>
        <w:t>513</w:t>
      </w:r>
      <w:r w:rsidRPr="00032AA5">
        <w:rPr>
          <w:rFonts w:ascii="Book Antiqua" w:hAnsi="Book Antiqua"/>
          <w:szCs w:val="24"/>
        </w:rPr>
        <w:t>: 202-209 [PMID: 25079317 DOI: 10.1038/nature13480]</w:t>
      </w:r>
    </w:p>
    <w:p w14:paraId="2ABD2D05"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4 </w:t>
      </w:r>
      <w:proofErr w:type="spellStart"/>
      <w:r w:rsidRPr="00032AA5">
        <w:rPr>
          <w:rFonts w:ascii="Book Antiqua" w:hAnsi="Book Antiqua"/>
          <w:b/>
          <w:szCs w:val="24"/>
        </w:rPr>
        <w:t>Rochfort</w:t>
      </w:r>
      <w:proofErr w:type="spellEnd"/>
      <w:r w:rsidRPr="00032AA5">
        <w:rPr>
          <w:rFonts w:ascii="Book Antiqua" w:hAnsi="Book Antiqua"/>
          <w:b/>
          <w:szCs w:val="24"/>
        </w:rPr>
        <w:t xml:space="preserve"> S</w:t>
      </w:r>
      <w:r w:rsidRPr="00032AA5">
        <w:rPr>
          <w:rFonts w:ascii="Book Antiqua" w:hAnsi="Book Antiqua"/>
          <w:szCs w:val="24"/>
        </w:rPr>
        <w:t xml:space="preserve">. Metabolomics reviewed: a new "omics" platform technology for systems biology and implications for natural products research. </w:t>
      </w:r>
      <w:r w:rsidRPr="00032AA5">
        <w:rPr>
          <w:rFonts w:ascii="Book Antiqua" w:hAnsi="Book Antiqua"/>
          <w:i/>
          <w:szCs w:val="24"/>
        </w:rPr>
        <w:t>J Nat Prod</w:t>
      </w:r>
      <w:r w:rsidRPr="00032AA5">
        <w:rPr>
          <w:rFonts w:ascii="Book Antiqua" w:hAnsi="Book Antiqua"/>
          <w:szCs w:val="24"/>
        </w:rPr>
        <w:t xml:space="preserve"> 2005; </w:t>
      </w:r>
      <w:r w:rsidRPr="00032AA5">
        <w:rPr>
          <w:rFonts w:ascii="Book Antiqua" w:hAnsi="Book Antiqua"/>
          <w:b/>
          <w:szCs w:val="24"/>
        </w:rPr>
        <w:t>68</w:t>
      </w:r>
      <w:r w:rsidRPr="00032AA5">
        <w:rPr>
          <w:rFonts w:ascii="Book Antiqua" w:hAnsi="Book Antiqua"/>
          <w:szCs w:val="24"/>
        </w:rPr>
        <w:t>: 1813-1820 [PMID: 16378385 DOI: 10.1021/np050255w]</w:t>
      </w:r>
    </w:p>
    <w:p w14:paraId="3674D6C8"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5 </w:t>
      </w:r>
      <w:r w:rsidRPr="00032AA5">
        <w:rPr>
          <w:rFonts w:ascii="Book Antiqua" w:hAnsi="Book Antiqua"/>
          <w:b/>
          <w:szCs w:val="24"/>
        </w:rPr>
        <w:t>Strand MS</w:t>
      </w:r>
      <w:r w:rsidRPr="00032AA5">
        <w:rPr>
          <w:rFonts w:ascii="Book Antiqua" w:hAnsi="Book Antiqua"/>
          <w:szCs w:val="24"/>
        </w:rPr>
        <w:t xml:space="preserve">, Lockhart AC, Fields RC. Genetics of Gastric Cancer. </w:t>
      </w:r>
      <w:proofErr w:type="spellStart"/>
      <w:r w:rsidRPr="00032AA5">
        <w:rPr>
          <w:rFonts w:ascii="Book Antiqua" w:hAnsi="Book Antiqua"/>
          <w:i/>
          <w:szCs w:val="24"/>
        </w:rPr>
        <w:t>Surg</w:t>
      </w:r>
      <w:proofErr w:type="spellEnd"/>
      <w:r w:rsidRPr="00032AA5">
        <w:rPr>
          <w:rFonts w:ascii="Book Antiqua" w:hAnsi="Book Antiqua"/>
          <w:i/>
          <w:szCs w:val="24"/>
        </w:rPr>
        <w:t xml:space="preserve"> </w:t>
      </w:r>
      <w:proofErr w:type="spellStart"/>
      <w:r w:rsidRPr="00032AA5">
        <w:rPr>
          <w:rFonts w:ascii="Book Antiqua" w:hAnsi="Book Antiqua"/>
          <w:i/>
          <w:szCs w:val="24"/>
        </w:rPr>
        <w:t>Clin</w:t>
      </w:r>
      <w:proofErr w:type="spellEnd"/>
      <w:r w:rsidRPr="00032AA5">
        <w:rPr>
          <w:rFonts w:ascii="Book Antiqua" w:hAnsi="Book Antiqua"/>
          <w:i/>
          <w:szCs w:val="24"/>
        </w:rPr>
        <w:t xml:space="preserve"> North Am</w:t>
      </w:r>
      <w:r w:rsidRPr="00032AA5">
        <w:rPr>
          <w:rFonts w:ascii="Book Antiqua" w:hAnsi="Book Antiqua"/>
          <w:szCs w:val="24"/>
        </w:rPr>
        <w:t xml:space="preserve"> 2017; </w:t>
      </w:r>
      <w:r w:rsidRPr="00032AA5">
        <w:rPr>
          <w:rFonts w:ascii="Book Antiqua" w:hAnsi="Book Antiqua"/>
          <w:b/>
          <w:szCs w:val="24"/>
        </w:rPr>
        <w:lastRenderedPageBreak/>
        <w:t>97</w:t>
      </w:r>
      <w:r w:rsidRPr="00032AA5">
        <w:rPr>
          <w:rFonts w:ascii="Book Antiqua" w:hAnsi="Book Antiqua"/>
          <w:szCs w:val="24"/>
        </w:rPr>
        <w:t>: 345-370 [PMID: 28325191 DOI: 10.1016/j.suc.2016.11.009]</w:t>
      </w:r>
    </w:p>
    <w:p w14:paraId="3B6098D0"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6 </w:t>
      </w:r>
      <w:proofErr w:type="spellStart"/>
      <w:r w:rsidRPr="00032AA5">
        <w:rPr>
          <w:rFonts w:ascii="Book Antiqua" w:hAnsi="Book Antiqua"/>
          <w:b/>
          <w:szCs w:val="24"/>
        </w:rPr>
        <w:t>Jayavelu</w:t>
      </w:r>
      <w:proofErr w:type="spellEnd"/>
      <w:r w:rsidRPr="00032AA5">
        <w:rPr>
          <w:rFonts w:ascii="Book Antiqua" w:hAnsi="Book Antiqua"/>
          <w:b/>
          <w:szCs w:val="24"/>
        </w:rPr>
        <w:t xml:space="preserve"> ND</w:t>
      </w:r>
      <w:r w:rsidRPr="00032AA5">
        <w:rPr>
          <w:rFonts w:ascii="Book Antiqua" w:hAnsi="Book Antiqua"/>
          <w:szCs w:val="24"/>
        </w:rPr>
        <w:t xml:space="preserve">, Bar NS. Metabolomic studies of human gastric cancer: review. </w:t>
      </w:r>
      <w:r w:rsidRPr="00032AA5">
        <w:rPr>
          <w:rFonts w:ascii="Book Antiqua" w:hAnsi="Book Antiqua"/>
          <w:i/>
          <w:szCs w:val="24"/>
        </w:rPr>
        <w:t>World J Gastroenterol</w:t>
      </w:r>
      <w:r w:rsidRPr="00032AA5">
        <w:rPr>
          <w:rFonts w:ascii="Book Antiqua" w:hAnsi="Book Antiqua"/>
          <w:szCs w:val="24"/>
        </w:rPr>
        <w:t xml:space="preserve"> 2014; </w:t>
      </w:r>
      <w:r w:rsidRPr="00032AA5">
        <w:rPr>
          <w:rFonts w:ascii="Book Antiqua" w:hAnsi="Book Antiqua"/>
          <w:b/>
          <w:szCs w:val="24"/>
        </w:rPr>
        <w:t>20</w:t>
      </w:r>
      <w:r w:rsidRPr="00032AA5">
        <w:rPr>
          <w:rFonts w:ascii="Book Antiqua" w:hAnsi="Book Antiqua"/>
          <w:szCs w:val="24"/>
        </w:rPr>
        <w:t>: 8092-8101 [PMID: 25009381 DOI: 10.3748/wjg.v20.i25.8092]</w:t>
      </w:r>
    </w:p>
    <w:p w14:paraId="03D33B75"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7 </w:t>
      </w:r>
      <w:r w:rsidRPr="00032AA5">
        <w:rPr>
          <w:rFonts w:ascii="Book Antiqua" w:hAnsi="Book Antiqua"/>
          <w:b/>
          <w:szCs w:val="24"/>
        </w:rPr>
        <w:t>Chan AW</w:t>
      </w:r>
      <w:r w:rsidRPr="00032AA5">
        <w:rPr>
          <w:rFonts w:ascii="Book Antiqua" w:hAnsi="Book Antiqua"/>
          <w:szCs w:val="24"/>
        </w:rPr>
        <w:t xml:space="preserve">, Mercier P, Schiller D, Bailey R, Robbins S, </w:t>
      </w:r>
      <w:proofErr w:type="spellStart"/>
      <w:r w:rsidRPr="00032AA5">
        <w:rPr>
          <w:rFonts w:ascii="Book Antiqua" w:hAnsi="Book Antiqua"/>
          <w:szCs w:val="24"/>
        </w:rPr>
        <w:t>Eurich</w:t>
      </w:r>
      <w:proofErr w:type="spellEnd"/>
      <w:r w:rsidRPr="00032AA5">
        <w:rPr>
          <w:rFonts w:ascii="Book Antiqua" w:hAnsi="Book Antiqua"/>
          <w:szCs w:val="24"/>
        </w:rPr>
        <w:t xml:space="preserve"> DT, Sawyer MB, Broadhurst D. (1)H-NMR urinary metabolomic profiling for diagnosis of gastric cancer. </w:t>
      </w:r>
      <w:r w:rsidRPr="00032AA5">
        <w:rPr>
          <w:rFonts w:ascii="Book Antiqua" w:hAnsi="Book Antiqua"/>
          <w:i/>
          <w:szCs w:val="24"/>
        </w:rPr>
        <w:t>Br J Cancer</w:t>
      </w:r>
      <w:r w:rsidRPr="00032AA5">
        <w:rPr>
          <w:rFonts w:ascii="Book Antiqua" w:hAnsi="Book Antiqua"/>
          <w:szCs w:val="24"/>
        </w:rPr>
        <w:t xml:space="preserve"> 2016; </w:t>
      </w:r>
      <w:r w:rsidRPr="00032AA5">
        <w:rPr>
          <w:rFonts w:ascii="Book Antiqua" w:hAnsi="Book Antiqua"/>
          <w:b/>
          <w:szCs w:val="24"/>
        </w:rPr>
        <w:t>114</w:t>
      </w:r>
      <w:r w:rsidRPr="00032AA5">
        <w:rPr>
          <w:rFonts w:ascii="Book Antiqua" w:hAnsi="Book Antiqua"/>
          <w:szCs w:val="24"/>
        </w:rPr>
        <w:t>: 59-62 [PMID: 26645240 DOI: 10.1038/bjc.2015.414]</w:t>
      </w:r>
    </w:p>
    <w:p w14:paraId="599CAD73"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8 </w:t>
      </w:r>
      <w:r w:rsidRPr="00032AA5">
        <w:rPr>
          <w:rFonts w:ascii="Book Antiqua" w:hAnsi="Book Antiqua"/>
          <w:b/>
          <w:szCs w:val="24"/>
        </w:rPr>
        <w:t>Liang Q</w:t>
      </w:r>
      <w:r w:rsidRPr="00032AA5">
        <w:rPr>
          <w:rFonts w:ascii="Book Antiqua" w:hAnsi="Book Antiqua"/>
          <w:szCs w:val="24"/>
        </w:rPr>
        <w:t xml:space="preserve">, Wang C, Li B. Metabolomic Analysis Using Liquid Chromatography/Mass Spectrometry for Gastric Cancer. </w:t>
      </w:r>
      <w:proofErr w:type="spellStart"/>
      <w:r w:rsidRPr="00032AA5">
        <w:rPr>
          <w:rFonts w:ascii="Book Antiqua" w:hAnsi="Book Antiqua"/>
          <w:i/>
          <w:szCs w:val="24"/>
        </w:rPr>
        <w:t>Appl</w:t>
      </w:r>
      <w:proofErr w:type="spellEnd"/>
      <w:r w:rsidRPr="00032AA5">
        <w:rPr>
          <w:rFonts w:ascii="Book Antiqua" w:hAnsi="Book Antiqua"/>
          <w:i/>
          <w:szCs w:val="24"/>
        </w:rPr>
        <w:t xml:space="preserve"> </w:t>
      </w:r>
      <w:proofErr w:type="spellStart"/>
      <w:r w:rsidRPr="00032AA5">
        <w:rPr>
          <w:rFonts w:ascii="Book Antiqua" w:hAnsi="Book Antiqua"/>
          <w:i/>
          <w:szCs w:val="24"/>
        </w:rPr>
        <w:t>Biochem</w:t>
      </w:r>
      <w:proofErr w:type="spellEnd"/>
      <w:r w:rsidRPr="00032AA5">
        <w:rPr>
          <w:rFonts w:ascii="Book Antiqua" w:hAnsi="Book Antiqua"/>
          <w:i/>
          <w:szCs w:val="24"/>
        </w:rPr>
        <w:t xml:space="preserve"> </w:t>
      </w:r>
      <w:proofErr w:type="spellStart"/>
      <w:r w:rsidRPr="00032AA5">
        <w:rPr>
          <w:rFonts w:ascii="Book Antiqua" w:hAnsi="Book Antiqua"/>
          <w:i/>
          <w:szCs w:val="24"/>
        </w:rPr>
        <w:t>Biotechnol</w:t>
      </w:r>
      <w:proofErr w:type="spellEnd"/>
      <w:r w:rsidRPr="00032AA5">
        <w:rPr>
          <w:rFonts w:ascii="Book Antiqua" w:hAnsi="Book Antiqua"/>
          <w:szCs w:val="24"/>
        </w:rPr>
        <w:t xml:space="preserve"> 2015; </w:t>
      </w:r>
      <w:r w:rsidRPr="00032AA5">
        <w:rPr>
          <w:rFonts w:ascii="Book Antiqua" w:hAnsi="Book Antiqua"/>
          <w:b/>
          <w:szCs w:val="24"/>
        </w:rPr>
        <w:t>176</w:t>
      </w:r>
      <w:r w:rsidRPr="00032AA5">
        <w:rPr>
          <w:rFonts w:ascii="Book Antiqua" w:hAnsi="Book Antiqua"/>
          <w:szCs w:val="24"/>
        </w:rPr>
        <w:t>: 2170-2184 [PMID: 26088916 DOI: 10.1007/s12010-015-1706-z]</w:t>
      </w:r>
    </w:p>
    <w:p w14:paraId="6AB70C96"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9 </w:t>
      </w:r>
      <w:r w:rsidRPr="00032AA5">
        <w:rPr>
          <w:rFonts w:ascii="Book Antiqua" w:hAnsi="Book Antiqua"/>
          <w:b/>
          <w:szCs w:val="24"/>
        </w:rPr>
        <w:t>Jung J</w:t>
      </w:r>
      <w:r w:rsidRPr="00032AA5">
        <w:rPr>
          <w:rFonts w:ascii="Book Antiqua" w:hAnsi="Book Antiqua"/>
          <w:szCs w:val="24"/>
        </w:rPr>
        <w:t xml:space="preserve">, Jung Y, Bang EJ, Cho SI, Jang YJ, </w:t>
      </w:r>
      <w:proofErr w:type="spellStart"/>
      <w:r w:rsidRPr="00032AA5">
        <w:rPr>
          <w:rFonts w:ascii="Book Antiqua" w:hAnsi="Book Antiqua"/>
          <w:szCs w:val="24"/>
        </w:rPr>
        <w:t>Kwak</w:t>
      </w:r>
      <w:proofErr w:type="spellEnd"/>
      <w:r w:rsidRPr="00032AA5">
        <w:rPr>
          <w:rFonts w:ascii="Book Antiqua" w:hAnsi="Book Antiqua"/>
          <w:szCs w:val="24"/>
        </w:rPr>
        <w:t xml:space="preserve"> JM, </w:t>
      </w:r>
      <w:proofErr w:type="spellStart"/>
      <w:r w:rsidRPr="00032AA5">
        <w:rPr>
          <w:rFonts w:ascii="Book Antiqua" w:hAnsi="Book Antiqua"/>
          <w:szCs w:val="24"/>
        </w:rPr>
        <w:t>Ryu</w:t>
      </w:r>
      <w:proofErr w:type="spellEnd"/>
      <w:r w:rsidRPr="00032AA5">
        <w:rPr>
          <w:rFonts w:ascii="Book Antiqua" w:hAnsi="Book Antiqua"/>
          <w:szCs w:val="24"/>
        </w:rPr>
        <w:t xml:space="preserve"> DH, Park S, Hwang GS. Noninvasive diagnosis and evaluation of curative surgery for gastric cancer by using NMR-based metabolomic profiling. </w:t>
      </w:r>
      <w:r w:rsidRPr="00032AA5">
        <w:rPr>
          <w:rFonts w:ascii="Book Antiqua" w:hAnsi="Book Antiqua"/>
          <w:i/>
          <w:szCs w:val="24"/>
        </w:rPr>
        <w:t xml:space="preserve">Ann </w:t>
      </w:r>
      <w:proofErr w:type="spellStart"/>
      <w:r w:rsidRPr="00032AA5">
        <w:rPr>
          <w:rFonts w:ascii="Book Antiqua" w:hAnsi="Book Antiqua"/>
          <w:i/>
          <w:szCs w:val="24"/>
        </w:rPr>
        <w:t>Surg</w:t>
      </w:r>
      <w:proofErr w:type="spellEnd"/>
      <w:r w:rsidRPr="00032AA5">
        <w:rPr>
          <w:rFonts w:ascii="Book Antiqua" w:hAnsi="Book Antiqua"/>
          <w:i/>
          <w:szCs w:val="24"/>
        </w:rPr>
        <w:t xml:space="preserve"> </w:t>
      </w:r>
      <w:proofErr w:type="spellStart"/>
      <w:r w:rsidRPr="00032AA5">
        <w:rPr>
          <w:rFonts w:ascii="Book Antiqua" w:hAnsi="Book Antiqua"/>
          <w:i/>
          <w:szCs w:val="24"/>
        </w:rPr>
        <w:t>Oncol</w:t>
      </w:r>
      <w:proofErr w:type="spellEnd"/>
      <w:r w:rsidRPr="00032AA5">
        <w:rPr>
          <w:rFonts w:ascii="Book Antiqua" w:hAnsi="Book Antiqua"/>
          <w:szCs w:val="24"/>
        </w:rPr>
        <w:t xml:space="preserve"> 2014; </w:t>
      </w:r>
      <w:r w:rsidRPr="00032AA5">
        <w:rPr>
          <w:rFonts w:ascii="Book Antiqua" w:hAnsi="Book Antiqua"/>
          <w:b/>
          <w:szCs w:val="24"/>
        </w:rPr>
        <w:t xml:space="preserve">21 </w:t>
      </w:r>
      <w:proofErr w:type="spellStart"/>
      <w:r w:rsidRPr="00032AA5">
        <w:rPr>
          <w:rFonts w:ascii="Book Antiqua" w:hAnsi="Book Antiqua"/>
          <w:b/>
          <w:szCs w:val="24"/>
        </w:rPr>
        <w:t>Suppl</w:t>
      </w:r>
      <w:proofErr w:type="spellEnd"/>
      <w:r w:rsidRPr="00032AA5">
        <w:rPr>
          <w:rFonts w:ascii="Book Antiqua" w:hAnsi="Book Antiqua"/>
          <w:b/>
          <w:szCs w:val="24"/>
        </w:rPr>
        <w:t xml:space="preserve"> 4</w:t>
      </w:r>
      <w:r w:rsidRPr="00032AA5">
        <w:rPr>
          <w:rFonts w:ascii="Book Antiqua" w:hAnsi="Book Antiqua"/>
          <w:szCs w:val="24"/>
        </w:rPr>
        <w:t>: S736-S742 [PMID: 25092158 DOI: 10.1245/s10434-014-3886-0]</w:t>
      </w:r>
    </w:p>
    <w:p w14:paraId="0B6AC158"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10 </w:t>
      </w:r>
      <w:r w:rsidRPr="00032AA5">
        <w:rPr>
          <w:rFonts w:ascii="Book Antiqua" w:hAnsi="Book Antiqua"/>
          <w:b/>
          <w:szCs w:val="24"/>
        </w:rPr>
        <w:t>Yu L</w:t>
      </w:r>
      <w:r w:rsidRPr="00032AA5">
        <w:rPr>
          <w:rFonts w:ascii="Book Antiqua" w:hAnsi="Book Antiqua"/>
          <w:szCs w:val="24"/>
        </w:rPr>
        <w:t xml:space="preserve">, Aa J, Xu J, Sun M, Qian S, Cheng L, Yang S, Shi R. Metabolomic phenotype of gastric cancer and precancerous stages based on gas chromatography time-of-flight mass spectrometry. </w:t>
      </w:r>
      <w:r w:rsidRPr="00032AA5">
        <w:rPr>
          <w:rFonts w:ascii="Book Antiqua" w:hAnsi="Book Antiqua"/>
          <w:i/>
          <w:szCs w:val="24"/>
        </w:rPr>
        <w:t xml:space="preserve">J </w:t>
      </w:r>
      <w:proofErr w:type="spellStart"/>
      <w:r w:rsidRPr="00032AA5">
        <w:rPr>
          <w:rFonts w:ascii="Book Antiqua" w:hAnsi="Book Antiqua"/>
          <w:i/>
          <w:szCs w:val="24"/>
        </w:rPr>
        <w:t>Gastroenterol</w:t>
      </w:r>
      <w:proofErr w:type="spellEnd"/>
      <w:r w:rsidRPr="00032AA5">
        <w:rPr>
          <w:rFonts w:ascii="Book Antiqua" w:hAnsi="Book Antiqua"/>
          <w:i/>
          <w:szCs w:val="24"/>
        </w:rPr>
        <w:t xml:space="preserve"> </w:t>
      </w:r>
      <w:proofErr w:type="spellStart"/>
      <w:r w:rsidRPr="00032AA5">
        <w:rPr>
          <w:rFonts w:ascii="Book Antiqua" w:hAnsi="Book Antiqua"/>
          <w:i/>
          <w:szCs w:val="24"/>
        </w:rPr>
        <w:t>Hepatol</w:t>
      </w:r>
      <w:proofErr w:type="spellEnd"/>
      <w:r w:rsidRPr="00032AA5">
        <w:rPr>
          <w:rFonts w:ascii="Book Antiqua" w:hAnsi="Book Antiqua"/>
          <w:szCs w:val="24"/>
        </w:rPr>
        <w:t xml:space="preserve"> 2011; </w:t>
      </w:r>
      <w:r w:rsidRPr="00032AA5">
        <w:rPr>
          <w:rFonts w:ascii="Book Antiqua" w:hAnsi="Book Antiqua"/>
          <w:b/>
          <w:szCs w:val="24"/>
        </w:rPr>
        <w:t>26</w:t>
      </w:r>
      <w:r w:rsidRPr="00032AA5">
        <w:rPr>
          <w:rFonts w:ascii="Book Antiqua" w:hAnsi="Book Antiqua"/>
          <w:szCs w:val="24"/>
        </w:rPr>
        <w:t>: 1290-1297 [PMID: 21443661 DOI: 10.1111/j.1440-1746.2011.06724.x]</w:t>
      </w:r>
    </w:p>
    <w:p w14:paraId="19880132"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11 </w:t>
      </w:r>
      <w:proofErr w:type="spellStart"/>
      <w:r w:rsidRPr="00032AA5">
        <w:rPr>
          <w:rFonts w:ascii="Book Antiqua" w:hAnsi="Book Antiqua"/>
          <w:b/>
          <w:szCs w:val="24"/>
        </w:rPr>
        <w:t>Wymann</w:t>
      </w:r>
      <w:proofErr w:type="spellEnd"/>
      <w:r w:rsidRPr="00032AA5">
        <w:rPr>
          <w:rFonts w:ascii="Book Antiqua" w:hAnsi="Book Antiqua"/>
          <w:b/>
          <w:szCs w:val="24"/>
        </w:rPr>
        <w:t xml:space="preserve"> MP</w:t>
      </w:r>
      <w:r w:rsidRPr="00032AA5">
        <w:rPr>
          <w:rFonts w:ascii="Book Antiqua" w:hAnsi="Book Antiqua"/>
          <w:szCs w:val="24"/>
        </w:rPr>
        <w:t xml:space="preserve">, </w:t>
      </w:r>
      <w:proofErr w:type="spellStart"/>
      <w:r w:rsidRPr="00032AA5">
        <w:rPr>
          <w:rFonts w:ascii="Book Antiqua" w:hAnsi="Book Antiqua"/>
          <w:szCs w:val="24"/>
        </w:rPr>
        <w:t>Schneiter</w:t>
      </w:r>
      <w:proofErr w:type="spellEnd"/>
      <w:r w:rsidRPr="00032AA5">
        <w:rPr>
          <w:rFonts w:ascii="Book Antiqua" w:hAnsi="Book Antiqua"/>
          <w:szCs w:val="24"/>
        </w:rPr>
        <w:t xml:space="preserve"> R. Lipid </w:t>
      </w:r>
      <w:proofErr w:type="spellStart"/>
      <w:r w:rsidRPr="00032AA5">
        <w:rPr>
          <w:rFonts w:ascii="Book Antiqua" w:hAnsi="Book Antiqua"/>
          <w:szCs w:val="24"/>
        </w:rPr>
        <w:t>signalling</w:t>
      </w:r>
      <w:proofErr w:type="spellEnd"/>
      <w:r w:rsidRPr="00032AA5">
        <w:rPr>
          <w:rFonts w:ascii="Book Antiqua" w:hAnsi="Book Antiqua"/>
          <w:szCs w:val="24"/>
        </w:rPr>
        <w:t xml:space="preserve"> in disease. </w:t>
      </w:r>
      <w:r w:rsidRPr="00032AA5">
        <w:rPr>
          <w:rFonts w:ascii="Book Antiqua" w:hAnsi="Book Antiqua"/>
          <w:i/>
          <w:szCs w:val="24"/>
        </w:rPr>
        <w:t xml:space="preserve">Nat Rev </w:t>
      </w:r>
      <w:proofErr w:type="spellStart"/>
      <w:r w:rsidRPr="00032AA5">
        <w:rPr>
          <w:rFonts w:ascii="Book Antiqua" w:hAnsi="Book Antiqua"/>
          <w:i/>
          <w:szCs w:val="24"/>
        </w:rPr>
        <w:t>Mol</w:t>
      </w:r>
      <w:proofErr w:type="spellEnd"/>
      <w:r w:rsidRPr="00032AA5">
        <w:rPr>
          <w:rFonts w:ascii="Book Antiqua" w:hAnsi="Book Antiqua"/>
          <w:i/>
          <w:szCs w:val="24"/>
        </w:rPr>
        <w:t xml:space="preserve"> Cell </w:t>
      </w:r>
      <w:proofErr w:type="spellStart"/>
      <w:r w:rsidRPr="00032AA5">
        <w:rPr>
          <w:rFonts w:ascii="Book Antiqua" w:hAnsi="Book Antiqua"/>
          <w:i/>
          <w:szCs w:val="24"/>
        </w:rPr>
        <w:t>Biol</w:t>
      </w:r>
      <w:proofErr w:type="spellEnd"/>
      <w:r w:rsidRPr="00032AA5">
        <w:rPr>
          <w:rFonts w:ascii="Book Antiqua" w:hAnsi="Book Antiqua"/>
          <w:szCs w:val="24"/>
        </w:rPr>
        <w:t xml:space="preserve"> 2008; </w:t>
      </w:r>
      <w:r w:rsidRPr="00032AA5">
        <w:rPr>
          <w:rFonts w:ascii="Book Antiqua" w:hAnsi="Book Antiqua"/>
          <w:b/>
          <w:szCs w:val="24"/>
        </w:rPr>
        <w:t>9</w:t>
      </w:r>
      <w:r w:rsidRPr="00032AA5">
        <w:rPr>
          <w:rFonts w:ascii="Book Antiqua" w:hAnsi="Book Antiqua"/>
          <w:szCs w:val="24"/>
        </w:rPr>
        <w:t>: 162-176 [PMID: 18216772 DOI: 10.1038/nrm2335]</w:t>
      </w:r>
    </w:p>
    <w:p w14:paraId="11A2A5CC"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12 </w:t>
      </w:r>
      <w:r w:rsidRPr="00032AA5">
        <w:rPr>
          <w:rFonts w:ascii="Book Antiqua" w:hAnsi="Book Antiqua"/>
          <w:b/>
          <w:szCs w:val="24"/>
        </w:rPr>
        <w:t>Guo S</w:t>
      </w:r>
      <w:r w:rsidRPr="00032AA5">
        <w:rPr>
          <w:rFonts w:ascii="Book Antiqua" w:hAnsi="Book Antiqua"/>
          <w:szCs w:val="24"/>
        </w:rPr>
        <w:t xml:space="preserve">, Wang Y, Zhou D, Li Z. Significantly increased monounsaturated lipids relative to polyunsaturated lipids in six types of cancer microenvironment are observed by mass spectrometry imaging. </w:t>
      </w:r>
      <w:r w:rsidRPr="00032AA5">
        <w:rPr>
          <w:rFonts w:ascii="Book Antiqua" w:hAnsi="Book Antiqua"/>
          <w:i/>
          <w:szCs w:val="24"/>
        </w:rPr>
        <w:t>Sci Rep</w:t>
      </w:r>
      <w:r w:rsidRPr="00032AA5">
        <w:rPr>
          <w:rFonts w:ascii="Book Antiqua" w:hAnsi="Book Antiqua"/>
          <w:szCs w:val="24"/>
        </w:rPr>
        <w:t xml:space="preserve"> 2014; </w:t>
      </w:r>
      <w:r w:rsidRPr="00032AA5">
        <w:rPr>
          <w:rFonts w:ascii="Book Antiqua" w:hAnsi="Book Antiqua"/>
          <w:b/>
          <w:szCs w:val="24"/>
        </w:rPr>
        <w:t>4</w:t>
      </w:r>
      <w:r w:rsidRPr="00032AA5">
        <w:rPr>
          <w:rFonts w:ascii="Book Antiqua" w:hAnsi="Book Antiqua"/>
          <w:szCs w:val="24"/>
        </w:rPr>
        <w:t>: 5959 [PMID: 25091112 DOI: 10.1038/srep05959]</w:t>
      </w:r>
    </w:p>
    <w:p w14:paraId="27BF334A"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13 </w:t>
      </w:r>
      <w:r w:rsidRPr="00032AA5">
        <w:rPr>
          <w:rFonts w:ascii="Book Antiqua" w:hAnsi="Book Antiqua"/>
          <w:b/>
          <w:szCs w:val="24"/>
        </w:rPr>
        <w:t>Uehara T</w:t>
      </w:r>
      <w:r w:rsidRPr="00032AA5">
        <w:rPr>
          <w:rFonts w:ascii="Book Antiqua" w:hAnsi="Book Antiqua"/>
          <w:szCs w:val="24"/>
        </w:rPr>
        <w:t xml:space="preserve">, Kikuchi H, Miyazaki S, Iino I, </w:t>
      </w:r>
      <w:proofErr w:type="spellStart"/>
      <w:r w:rsidRPr="00032AA5">
        <w:rPr>
          <w:rFonts w:ascii="Book Antiqua" w:hAnsi="Book Antiqua"/>
          <w:szCs w:val="24"/>
        </w:rPr>
        <w:t>Setoguchi</w:t>
      </w:r>
      <w:proofErr w:type="spellEnd"/>
      <w:r w:rsidRPr="00032AA5">
        <w:rPr>
          <w:rFonts w:ascii="Book Antiqua" w:hAnsi="Book Antiqua"/>
          <w:szCs w:val="24"/>
        </w:rPr>
        <w:t xml:space="preserve"> T, </w:t>
      </w:r>
      <w:proofErr w:type="spellStart"/>
      <w:r w:rsidRPr="00032AA5">
        <w:rPr>
          <w:rFonts w:ascii="Book Antiqua" w:hAnsi="Book Antiqua"/>
          <w:szCs w:val="24"/>
        </w:rPr>
        <w:t>Hiramatsu</w:t>
      </w:r>
      <w:proofErr w:type="spellEnd"/>
      <w:r w:rsidRPr="00032AA5">
        <w:rPr>
          <w:rFonts w:ascii="Book Antiqua" w:hAnsi="Book Antiqua"/>
          <w:szCs w:val="24"/>
        </w:rPr>
        <w:t xml:space="preserve"> Y, </w:t>
      </w:r>
      <w:proofErr w:type="spellStart"/>
      <w:r w:rsidRPr="00032AA5">
        <w:rPr>
          <w:rFonts w:ascii="Book Antiqua" w:hAnsi="Book Antiqua"/>
          <w:szCs w:val="24"/>
        </w:rPr>
        <w:t>Ohta</w:t>
      </w:r>
      <w:proofErr w:type="spellEnd"/>
      <w:r w:rsidRPr="00032AA5">
        <w:rPr>
          <w:rFonts w:ascii="Book Antiqua" w:hAnsi="Book Antiqua"/>
          <w:szCs w:val="24"/>
        </w:rPr>
        <w:t xml:space="preserve"> M, </w:t>
      </w:r>
      <w:proofErr w:type="spellStart"/>
      <w:r w:rsidRPr="00032AA5">
        <w:rPr>
          <w:rFonts w:ascii="Book Antiqua" w:hAnsi="Book Antiqua"/>
          <w:szCs w:val="24"/>
        </w:rPr>
        <w:t>Kamiya</w:t>
      </w:r>
      <w:proofErr w:type="spellEnd"/>
      <w:r w:rsidRPr="00032AA5">
        <w:rPr>
          <w:rFonts w:ascii="Book Antiqua" w:hAnsi="Book Antiqua"/>
          <w:szCs w:val="24"/>
        </w:rPr>
        <w:t xml:space="preserve"> K, Morita Y, Tanaka H, Baba S, </w:t>
      </w:r>
      <w:proofErr w:type="spellStart"/>
      <w:r w:rsidRPr="00032AA5">
        <w:rPr>
          <w:rFonts w:ascii="Book Antiqua" w:hAnsi="Book Antiqua"/>
          <w:szCs w:val="24"/>
        </w:rPr>
        <w:t>Hayasaka</w:t>
      </w:r>
      <w:proofErr w:type="spellEnd"/>
      <w:r w:rsidRPr="00032AA5">
        <w:rPr>
          <w:rFonts w:ascii="Book Antiqua" w:hAnsi="Book Antiqua"/>
          <w:szCs w:val="24"/>
        </w:rPr>
        <w:t xml:space="preserve"> T, </w:t>
      </w:r>
      <w:proofErr w:type="spellStart"/>
      <w:r w:rsidRPr="00032AA5">
        <w:rPr>
          <w:rFonts w:ascii="Book Antiqua" w:hAnsi="Book Antiqua"/>
          <w:szCs w:val="24"/>
        </w:rPr>
        <w:t>Setou</w:t>
      </w:r>
      <w:proofErr w:type="spellEnd"/>
      <w:r w:rsidRPr="00032AA5">
        <w:rPr>
          <w:rFonts w:ascii="Book Antiqua" w:hAnsi="Book Antiqua"/>
          <w:szCs w:val="24"/>
        </w:rPr>
        <w:t xml:space="preserve"> M, Konno H. Overexpression of </w:t>
      </w:r>
      <w:proofErr w:type="spellStart"/>
      <w:r w:rsidRPr="00032AA5">
        <w:rPr>
          <w:rFonts w:ascii="Book Antiqua" w:hAnsi="Book Antiqua"/>
          <w:szCs w:val="24"/>
        </w:rPr>
        <w:t>Lysophosphatidylcholine</w:t>
      </w:r>
      <w:proofErr w:type="spellEnd"/>
      <w:r w:rsidRPr="00032AA5">
        <w:rPr>
          <w:rFonts w:ascii="Book Antiqua" w:hAnsi="Book Antiqua"/>
          <w:szCs w:val="24"/>
        </w:rPr>
        <w:t xml:space="preserve"> Acyltransferase 1 and Concomitant Lipid Alterations in Gastric Cancer. </w:t>
      </w:r>
      <w:r w:rsidRPr="00032AA5">
        <w:rPr>
          <w:rFonts w:ascii="Book Antiqua" w:hAnsi="Book Antiqua"/>
          <w:i/>
          <w:szCs w:val="24"/>
        </w:rPr>
        <w:t xml:space="preserve">Ann </w:t>
      </w:r>
      <w:proofErr w:type="spellStart"/>
      <w:r w:rsidRPr="00032AA5">
        <w:rPr>
          <w:rFonts w:ascii="Book Antiqua" w:hAnsi="Book Antiqua"/>
          <w:i/>
          <w:szCs w:val="24"/>
        </w:rPr>
        <w:t>Surg</w:t>
      </w:r>
      <w:proofErr w:type="spellEnd"/>
      <w:r w:rsidRPr="00032AA5">
        <w:rPr>
          <w:rFonts w:ascii="Book Antiqua" w:hAnsi="Book Antiqua"/>
          <w:i/>
          <w:szCs w:val="24"/>
        </w:rPr>
        <w:t xml:space="preserve"> </w:t>
      </w:r>
      <w:proofErr w:type="spellStart"/>
      <w:r w:rsidRPr="00032AA5">
        <w:rPr>
          <w:rFonts w:ascii="Book Antiqua" w:hAnsi="Book Antiqua"/>
          <w:i/>
          <w:szCs w:val="24"/>
        </w:rPr>
        <w:t>Oncol</w:t>
      </w:r>
      <w:proofErr w:type="spellEnd"/>
      <w:r w:rsidRPr="00032AA5">
        <w:rPr>
          <w:rFonts w:ascii="Book Antiqua" w:hAnsi="Book Antiqua"/>
          <w:szCs w:val="24"/>
        </w:rPr>
        <w:t xml:space="preserve"> 2016; </w:t>
      </w:r>
      <w:r w:rsidRPr="00032AA5">
        <w:rPr>
          <w:rFonts w:ascii="Book Antiqua" w:hAnsi="Book Antiqua"/>
          <w:b/>
          <w:szCs w:val="24"/>
        </w:rPr>
        <w:t xml:space="preserve">23 </w:t>
      </w:r>
      <w:proofErr w:type="spellStart"/>
      <w:r w:rsidRPr="00032AA5">
        <w:rPr>
          <w:rFonts w:ascii="Book Antiqua" w:hAnsi="Book Antiqua"/>
          <w:b/>
          <w:szCs w:val="24"/>
        </w:rPr>
        <w:t>Suppl</w:t>
      </w:r>
      <w:proofErr w:type="spellEnd"/>
      <w:r w:rsidRPr="00032AA5">
        <w:rPr>
          <w:rFonts w:ascii="Book Antiqua" w:hAnsi="Book Antiqua"/>
          <w:b/>
          <w:szCs w:val="24"/>
        </w:rPr>
        <w:t xml:space="preserve"> 2</w:t>
      </w:r>
      <w:r w:rsidRPr="00032AA5">
        <w:rPr>
          <w:rFonts w:ascii="Book Antiqua" w:hAnsi="Book Antiqua"/>
          <w:szCs w:val="24"/>
        </w:rPr>
        <w:t>: S206-S213 [PMID: 25752890 DOI: 10.1245/s10434-015-4459-6]</w:t>
      </w:r>
    </w:p>
    <w:p w14:paraId="6D1F6FDA"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lastRenderedPageBreak/>
        <w:t xml:space="preserve">14 </w:t>
      </w:r>
      <w:proofErr w:type="spellStart"/>
      <w:r w:rsidRPr="00032AA5">
        <w:rPr>
          <w:rFonts w:ascii="Book Antiqua" w:hAnsi="Book Antiqua"/>
          <w:b/>
          <w:szCs w:val="24"/>
        </w:rPr>
        <w:t>Lamaziere</w:t>
      </w:r>
      <w:proofErr w:type="spellEnd"/>
      <w:r w:rsidRPr="00032AA5">
        <w:rPr>
          <w:rFonts w:ascii="Book Antiqua" w:hAnsi="Book Antiqua"/>
          <w:b/>
          <w:szCs w:val="24"/>
        </w:rPr>
        <w:t xml:space="preserve"> A</w:t>
      </w:r>
      <w:r w:rsidRPr="00032AA5">
        <w:rPr>
          <w:rFonts w:ascii="Book Antiqua" w:hAnsi="Book Antiqua"/>
          <w:szCs w:val="24"/>
        </w:rPr>
        <w:t xml:space="preserve">, Wolf C, Quinn PJ. Perturbations of lipid metabolism indexed by lipidomic biomarkers. </w:t>
      </w:r>
      <w:r w:rsidRPr="00032AA5">
        <w:rPr>
          <w:rFonts w:ascii="Book Antiqua" w:hAnsi="Book Antiqua"/>
          <w:i/>
          <w:szCs w:val="24"/>
        </w:rPr>
        <w:t>Metabolites</w:t>
      </w:r>
      <w:r w:rsidRPr="00032AA5">
        <w:rPr>
          <w:rFonts w:ascii="Book Antiqua" w:hAnsi="Book Antiqua"/>
          <w:szCs w:val="24"/>
        </w:rPr>
        <w:t xml:space="preserve"> 2012; </w:t>
      </w:r>
      <w:r w:rsidRPr="00032AA5">
        <w:rPr>
          <w:rFonts w:ascii="Book Antiqua" w:hAnsi="Book Antiqua"/>
          <w:b/>
          <w:szCs w:val="24"/>
        </w:rPr>
        <w:t>2</w:t>
      </w:r>
      <w:r w:rsidRPr="00032AA5">
        <w:rPr>
          <w:rFonts w:ascii="Book Antiqua" w:hAnsi="Book Antiqua"/>
          <w:szCs w:val="24"/>
        </w:rPr>
        <w:t>: 1-18 [PMID: 24957365 DOI: 10.3390/metabo2010001]</w:t>
      </w:r>
    </w:p>
    <w:p w14:paraId="6A12F375"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15 </w:t>
      </w:r>
      <w:r w:rsidRPr="00032AA5">
        <w:rPr>
          <w:rFonts w:ascii="Book Antiqua" w:hAnsi="Book Antiqua"/>
          <w:b/>
          <w:szCs w:val="24"/>
        </w:rPr>
        <w:t>Luo X</w:t>
      </w:r>
      <w:r w:rsidRPr="00032AA5">
        <w:rPr>
          <w:rFonts w:ascii="Book Antiqua" w:hAnsi="Book Antiqua"/>
          <w:szCs w:val="24"/>
        </w:rPr>
        <w:t xml:space="preserve">, Cheng C, Tan Z, Li N, Tang M, Yang L, Cao Y. Emerging roles of lipid metabolism in cancer metastasis. </w:t>
      </w:r>
      <w:proofErr w:type="spellStart"/>
      <w:r w:rsidRPr="00032AA5">
        <w:rPr>
          <w:rFonts w:ascii="Book Antiqua" w:hAnsi="Book Antiqua"/>
          <w:i/>
          <w:szCs w:val="24"/>
        </w:rPr>
        <w:t>Mol</w:t>
      </w:r>
      <w:proofErr w:type="spellEnd"/>
      <w:r w:rsidRPr="00032AA5">
        <w:rPr>
          <w:rFonts w:ascii="Book Antiqua" w:hAnsi="Book Antiqua"/>
          <w:i/>
          <w:szCs w:val="24"/>
        </w:rPr>
        <w:t xml:space="preserve"> Cancer</w:t>
      </w:r>
      <w:r w:rsidRPr="00032AA5">
        <w:rPr>
          <w:rFonts w:ascii="Book Antiqua" w:hAnsi="Book Antiqua"/>
          <w:szCs w:val="24"/>
        </w:rPr>
        <w:t xml:space="preserve"> 2017; </w:t>
      </w:r>
      <w:r w:rsidRPr="00032AA5">
        <w:rPr>
          <w:rFonts w:ascii="Book Antiqua" w:hAnsi="Book Antiqua"/>
          <w:b/>
          <w:szCs w:val="24"/>
        </w:rPr>
        <w:t>16</w:t>
      </w:r>
      <w:r w:rsidRPr="00032AA5">
        <w:rPr>
          <w:rFonts w:ascii="Book Antiqua" w:hAnsi="Book Antiqua"/>
          <w:szCs w:val="24"/>
        </w:rPr>
        <w:t>: 76 [PMID: 28399876 DOI: 10.1186/s12943-017-0646-3]</w:t>
      </w:r>
    </w:p>
    <w:p w14:paraId="7412B3AE"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16 </w:t>
      </w:r>
      <w:r w:rsidRPr="00032AA5">
        <w:rPr>
          <w:rFonts w:ascii="Book Antiqua" w:hAnsi="Book Antiqua"/>
          <w:b/>
          <w:szCs w:val="24"/>
        </w:rPr>
        <w:t>Tsai CK</w:t>
      </w:r>
      <w:r w:rsidRPr="00032AA5">
        <w:rPr>
          <w:rFonts w:ascii="Book Antiqua" w:hAnsi="Book Antiqua"/>
          <w:szCs w:val="24"/>
        </w:rPr>
        <w:t xml:space="preserve">, </w:t>
      </w:r>
      <w:proofErr w:type="spellStart"/>
      <w:r w:rsidRPr="00032AA5">
        <w:rPr>
          <w:rFonts w:ascii="Book Antiqua" w:hAnsi="Book Antiqua"/>
          <w:szCs w:val="24"/>
        </w:rPr>
        <w:t>Yeh</w:t>
      </w:r>
      <w:proofErr w:type="spellEnd"/>
      <w:r w:rsidRPr="00032AA5">
        <w:rPr>
          <w:rFonts w:ascii="Book Antiqua" w:hAnsi="Book Antiqua"/>
          <w:szCs w:val="24"/>
        </w:rPr>
        <w:t xml:space="preserve"> TS, Wu RC, Lai YC, Chiang MH, Lu KY, Hung CY, Ho HY, Cheng ML, Lin G. Metabolomic alterations and chromosomal instability status in gastric cancer. </w:t>
      </w:r>
      <w:r w:rsidRPr="00032AA5">
        <w:rPr>
          <w:rFonts w:ascii="Book Antiqua" w:hAnsi="Book Antiqua"/>
          <w:i/>
          <w:szCs w:val="24"/>
        </w:rPr>
        <w:t>World J Gastroenterol</w:t>
      </w:r>
      <w:r w:rsidRPr="00032AA5">
        <w:rPr>
          <w:rFonts w:ascii="Book Antiqua" w:hAnsi="Book Antiqua"/>
          <w:szCs w:val="24"/>
        </w:rPr>
        <w:t xml:space="preserve"> 2018; </w:t>
      </w:r>
      <w:r w:rsidRPr="00032AA5">
        <w:rPr>
          <w:rFonts w:ascii="Book Antiqua" w:hAnsi="Book Antiqua"/>
          <w:b/>
          <w:szCs w:val="24"/>
        </w:rPr>
        <w:t>24</w:t>
      </w:r>
      <w:r w:rsidRPr="00032AA5">
        <w:rPr>
          <w:rFonts w:ascii="Book Antiqua" w:hAnsi="Book Antiqua"/>
          <w:szCs w:val="24"/>
        </w:rPr>
        <w:t>: 3760-3769 [PMID: 30197481 DOI: 10.3748/wjg.v24.i33.3760]</w:t>
      </w:r>
    </w:p>
    <w:p w14:paraId="0C8414CC" w14:textId="77953871"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17 </w:t>
      </w:r>
      <w:proofErr w:type="spellStart"/>
      <w:r w:rsidR="00026264" w:rsidRPr="00032AA5">
        <w:rPr>
          <w:rFonts w:ascii="Book Antiqua" w:hAnsi="Book Antiqua"/>
          <w:b/>
          <w:szCs w:val="24"/>
        </w:rPr>
        <w:t>Folch</w:t>
      </w:r>
      <w:proofErr w:type="spellEnd"/>
      <w:r w:rsidR="00026264" w:rsidRPr="00032AA5">
        <w:rPr>
          <w:rFonts w:ascii="Book Antiqua" w:hAnsi="Book Antiqua"/>
          <w:b/>
          <w:szCs w:val="24"/>
        </w:rPr>
        <w:t xml:space="preserve"> </w:t>
      </w:r>
      <w:r w:rsidRPr="00032AA5">
        <w:rPr>
          <w:rFonts w:ascii="Book Antiqua" w:hAnsi="Book Antiqua"/>
          <w:b/>
          <w:szCs w:val="24"/>
        </w:rPr>
        <w:t>J</w:t>
      </w:r>
      <w:r w:rsidRPr="00032AA5">
        <w:rPr>
          <w:rFonts w:ascii="Book Antiqua" w:hAnsi="Book Antiqua"/>
          <w:szCs w:val="24"/>
        </w:rPr>
        <w:t xml:space="preserve">, </w:t>
      </w:r>
      <w:r w:rsidR="00026264" w:rsidRPr="00032AA5">
        <w:rPr>
          <w:rFonts w:ascii="Book Antiqua" w:hAnsi="Book Antiqua"/>
          <w:szCs w:val="24"/>
        </w:rPr>
        <w:t xml:space="preserve">Lees </w:t>
      </w:r>
      <w:r w:rsidRPr="00032AA5">
        <w:rPr>
          <w:rFonts w:ascii="Book Antiqua" w:hAnsi="Book Antiqua"/>
          <w:szCs w:val="24"/>
        </w:rPr>
        <w:t xml:space="preserve">M, </w:t>
      </w:r>
      <w:r w:rsidR="00026264" w:rsidRPr="00032AA5">
        <w:rPr>
          <w:rFonts w:ascii="Book Antiqua" w:hAnsi="Book Antiqua"/>
          <w:szCs w:val="24"/>
        </w:rPr>
        <w:t xml:space="preserve">Sloane Stanley </w:t>
      </w:r>
      <w:r w:rsidRPr="00032AA5">
        <w:rPr>
          <w:rFonts w:ascii="Book Antiqua" w:hAnsi="Book Antiqua"/>
          <w:szCs w:val="24"/>
        </w:rPr>
        <w:t xml:space="preserve">GH. A simple method for the isolation and purification of total </w:t>
      </w:r>
      <w:proofErr w:type="spellStart"/>
      <w:r w:rsidRPr="00032AA5">
        <w:rPr>
          <w:rFonts w:ascii="Book Antiqua" w:hAnsi="Book Antiqua"/>
          <w:szCs w:val="24"/>
        </w:rPr>
        <w:t>lipides</w:t>
      </w:r>
      <w:proofErr w:type="spellEnd"/>
      <w:r w:rsidRPr="00032AA5">
        <w:rPr>
          <w:rFonts w:ascii="Book Antiqua" w:hAnsi="Book Antiqua"/>
          <w:szCs w:val="24"/>
        </w:rPr>
        <w:t xml:space="preserve"> from animal tissues. </w:t>
      </w:r>
      <w:r w:rsidRPr="00032AA5">
        <w:rPr>
          <w:rFonts w:ascii="Book Antiqua" w:hAnsi="Book Antiqua"/>
          <w:i/>
          <w:szCs w:val="24"/>
        </w:rPr>
        <w:t xml:space="preserve">J </w:t>
      </w:r>
      <w:proofErr w:type="spellStart"/>
      <w:r w:rsidRPr="00032AA5">
        <w:rPr>
          <w:rFonts w:ascii="Book Antiqua" w:hAnsi="Book Antiqua"/>
          <w:i/>
          <w:szCs w:val="24"/>
        </w:rPr>
        <w:t>Biol</w:t>
      </w:r>
      <w:proofErr w:type="spellEnd"/>
      <w:r w:rsidRPr="00032AA5">
        <w:rPr>
          <w:rFonts w:ascii="Book Antiqua" w:hAnsi="Book Antiqua"/>
          <w:i/>
          <w:szCs w:val="24"/>
        </w:rPr>
        <w:t xml:space="preserve"> </w:t>
      </w:r>
      <w:proofErr w:type="spellStart"/>
      <w:r w:rsidRPr="00032AA5">
        <w:rPr>
          <w:rFonts w:ascii="Book Antiqua" w:hAnsi="Book Antiqua"/>
          <w:i/>
          <w:szCs w:val="24"/>
        </w:rPr>
        <w:t>Chem</w:t>
      </w:r>
      <w:proofErr w:type="spellEnd"/>
      <w:r w:rsidRPr="00032AA5">
        <w:rPr>
          <w:rFonts w:ascii="Book Antiqua" w:hAnsi="Book Antiqua"/>
          <w:szCs w:val="24"/>
        </w:rPr>
        <w:t xml:space="preserve"> 1957; </w:t>
      </w:r>
      <w:r w:rsidRPr="00032AA5">
        <w:rPr>
          <w:rFonts w:ascii="Book Antiqua" w:hAnsi="Book Antiqua"/>
          <w:b/>
          <w:szCs w:val="24"/>
        </w:rPr>
        <w:t>226</w:t>
      </w:r>
      <w:r w:rsidRPr="00032AA5">
        <w:rPr>
          <w:rFonts w:ascii="Book Antiqua" w:hAnsi="Book Antiqua"/>
          <w:szCs w:val="24"/>
        </w:rPr>
        <w:t>: 497-509 [PMID: 13428781]</w:t>
      </w:r>
    </w:p>
    <w:p w14:paraId="421E8FE1" w14:textId="38E32F96"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18 </w:t>
      </w:r>
      <w:proofErr w:type="spellStart"/>
      <w:r w:rsidRPr="00032AA5">
        <w:rPr>
          <w:rFonts w:ascii="Book Antiqua" w:hAnsi="Book Antiqua"/>
          <w:b/>
          <w:szCs w:val="24"/>
        </w:rPr>
        <w:t>Cajka</w:t>
      </w:r>
      <w:proofErr w:type="spellEnd"/>
      <w:r w:rsidRPr="00032AA5">
        <w:rPr>
          <w:rFonts w:ascii="Book Antiqua" w:hAnsi="Book Antiqua"/>
          <w:b/>
          <w:szCs w:val="24"/>
        </w:rPr>
        <w:t xml:space="preserve"> T,</w:t>
      </w:r>
      <w:r w:rsidR="00E65ADD">
        <w:rPr>
          <w:rFonts w:ascii="Book Antiqua" w:hAnsi="Book Antiqua"/>
          <w:szCs w:val="24"/>
        </w:rPr>
        <w:t xml:space="preserve"> </w:t>
      </w:r>
      <w:proofErr w:type="spellStart"/>
      <w:r w:rsidRPr="00032AA5">
        <w:rPr>
          <w:rFonts w:ascii="Book Antiqua" w:hAnsi="Book Antiqua"/>
          <w:szCs w:val="24"/>
        </w:rPr>
        <w:t>Fiehn</w:t>
      </w:r>
      <w:proofErr w:type="spellEnd"/>
      <w:r w:rsidRPr="00032AA5">
        <w:rPr>
          <w:rFonts w:ascii="Book Antiqua" w:hAnsi="Book Antiqua"/>
          <w:szCs w:val="24"/>
        </w:rPr>
        <w:t xml:space="preserve"> O. Increasing lipidomic coverage by selecting optimal mobile-phase modifiers in LC-MS of blood plasma. </w:t>
      </w:r>
      <w:r w:rsidRPr="00E65ADD">
        <w:rPr>
          <w:rFonts w:ascii="Book Antiqua" w:hAnsi="Book Antiqua"/>
          <w:i/>
          <w:szCs w:val="24"/>
        </w:rPr>
        <w:t>Metabolomics</w:t>
      </w:r>
      <w:r w:rsidRPr="00032AA5">
        <w:rPr>
          <w:rFonts w:ascii="Book Antiqua" w:hAnsi="Book Antiqua"/>
          <w:szCs w:val="24"/>
        </w:rPr>
        <w:t xml:space="preserve"> 2016; </w:t>
      </w:r>
      <w:r w:rsidRPr="00E65ADD">
        <w:rPr>
          <w:rFonts w:ascii="Book Antiqua" w:hAnsi="Book Antiqua"/>
          <w:b/>
          <w:szCs w:val="24"/>
        </w:rPr>
        <w:t>12</w:t>
      </w:r>
      <w:r w:rsidRPr="00032AA5">
        <w:rPr>
          <w:rFonts w:ascii="Book Antiqua" w:hAnsi="Book Antiqua"/>
          <w:szCs w:val="24"/>
        </w:rPr>
        <w:t>: 34-44 [DOI: 10.1007/s11306-015-0929-x]</w:t>
      </w:r>
    </w:p>
    <w:p w14:paraId="2982864D"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19 </w:t>
      </w:r>
      <w:r w:rsidRPr="00032AA5">
        <w:rPr>
          <w:rFonts w:ascii="Book Antiqua" w:hAnsi="Book Antiqua"/>
          <w:b/>
          <w:szCs w:val="24"/>
        </w:rPr>
        <w:t>Want EJ</w:t>
      </w:r>
      <w:r w:rsidRPr="00032AA5">
        <w:rPr>
          <w:rFonts w:ascii="Book Antiqua" w:hAnsi="Book Antiqua"/>
          <w:szCs w:val="24"/>
        </w:rPr>
        <w:t xml:space="preserve">, Wilson ID, </w:t>
      </w:r>
      <w:proofErr w:type="spellStart"/>
      <w:r w:rsidRPr="00032AA5">
        <w:rPr>
          <w:rFonts w:ascii="Book Antiqua" w:hAnsi="Book Antiqua"/>
          <w:szCs w:val="24"/>
        </w:rPr>
        <w:t>Gika</w:t>
      </w:r>
      <w:proofErr w:type="spellEnd"/>
      <w:r w:rsidRPr="00032AA5">
        <w:rPr>
          <w:rFonts w:ascii="Book Antiqua" w:hAnsi="Book Antiqua"/>
          <w:szCs w:val="24"/>
        </w:rPr>
        <w:t xml:space="preserve"> H, </w:t>
      </w:r>
      <w:proofErr w:type="spellStart"/>
      <w:r w:rsidRPr="00032AA5">
        <w:rPr>
          <w:rFonts w:ascii="Book Antiqua" w:hAnsi="Book Antiqua"/>
          <w:szCs w:val="24"/>
        </w:rPr>
        <w:t>Theodoridis</w:t>
      </w:r>
      <w:proofErr w:type="spellEnd"/>
      <w:r w:rsidRPr="00032AA5">
        <w:rPr>
          <w:rFonts w:ascii="Book Antiqua" w:hAnsi="Book Antiqua"/>
          <w:szCs w:val="24"/>
        </w:rPr>
        <w:t xml:space="preserve"> G, Plumb RS, </w:t>
      </w:r>
      <w:proofErr w:type="spellStart"/>
      <w:r w:rsidRPr="00032AA5">
        <w:rPr>
          <w:rFonts w:ascii="Book Antiqua" w:hAnsi="Book Antiqua"/>
          <w:szCs w:val="24"/>
        </w:rPr>
        <w:t>Shockcor</w:t>
      </w:r>
      <w:proofErr w:type="spellEnd"/>
      <w:r w:rsidRPr="00032AA5">
        <w:rPr>
          <w:rFonts w:ascii="Book Antiqua" w:hAnsi="Book Antiqua"/>
          <w:szCs w:val="24"/>
        </w:rPr>
        <w:t xml:space="preserve"> J, Holmes E, Nicholson JK. Global metabolic profiling procedures for urine using UPLC-MS. </w:t>
      </w:r>
      <w:r w:rsidRPr="00032AA5">
        <w:rPr>
          <w:rFonts w:ascii="Book Antiqua" w:hAnsi="Book Antiqua"/>
          <w:i/>
          <w:szCs w:val="24"/>
        </w:rPr>
        <w:t xml:space="preserve">Nat </w:t>
      </w:r>
      <w:proofErr w:type="spellStart"/>
      <w:r w:rsidRPr="00032AA5">
        <w:rPr>
          <w:rFonts w:ascii="Book Antiqua" w:hAnsi="Book Antiqua"/>
          <w:i/>
          <w:szCs w:val="24"/>
        </w:rPr>
        <w:t>Protoc</w:t>
      </w:r>
      <w:proofErr w:type="spellEnd"/>
      <w:r w:rsidRPr="00032AA5">
        <w:rPr>
          <w:rFonts w:ascii="Book Antiqua" w:hAnsi="Book Antiqua"/>
          <w:szCs w:val="24"/>
        </w:rPr>
        <w:t xml:space="preserve"> 2010; </w:t>
      </w:r>
      <w:r w:rsidRPr="00032AA5">
        <w:rPr>
          <w:rFonts w:ascii="Book Antiqua" w:hAnsi="Book Antiqua"/>
          <w:b/>
          <w:szCs w:val="24"/>
        </w:rPr>
        <w:t>5</w:t>
      </w:r>
      <w:r w:rsidRPr="00032AA5">
        <w:rPr>
          <w:rFonts w:ascii="Book Antiqua" w:hAnsi="Book Antiqua"/>
          <w:szCs w:val="24"/>
        </w:rPr>
        <w:t>: 1005-1018 [PMID: 20448546 DOI: 10.1038/nprot.2010.50]</w:t>
      </w:r>
    </w:p>
    <w:p w14:paraId="0F671077"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20 </w:t>
      </w:r>
      <w:r w:rsidRPr="00032AA5">
        <w:rPr>
          <w:rFonts w:ascii="Book Antiqua" w:hAnsi="Book Antiqua"/>
          <w:b/>
          <w:szCs w:val="24"/>
        </w:rPr>
        <w:t>Chong J</w:t>
      </w:r>
      <w:r w:rsidRPr="00032AA5">
        <w:rPr>
          <w:rFonts w:ascii="Book Antiqua" w:hAnsi="Book Antiqua"/>
          <w:szCs w:val="24"/>
        </w:rPr>
        <w:t xml:space="preserve">, </w:t>
      </w:r>
      <w:proofErr w:type="spellStart"/>
      <w:r w:rsidRPr="00032AA5">
        <w:rPr>
          <w:rFonts w:ascii="Book Antiqua" w:hAnsi="Book Antiqua"/>
          <w:szCs w:val="24"/>
        </w:rPr>
        <w:t>Soufan</w:t>
      </w:r>
      <w:proofErr w:type="spellEnd"/>
      <w:r w:rsidRPr="00032AA5">
        <w:rPr>
          <w:rFonts w:ascii="Book Antiqua" w:hAnsi="Book Antiqua"/>
          <w:szCs w:val="24"/>
        </w:rPr>
        <w:t xml:space="preserve"> O, Li C, </w:t>
      </w:r>
      <w:proofErr w:type="spellStart"/>
      <w:r w:rsidRPr="00032AA5">
        <w:rPr>
          <w:rFonts w:ascii="Book Antiqua" w:hAnsi="Book Antiqua"/>
          <w:szCs w:val="24"/>
        </w:rPr>
        <w:t>Caraus</w:t>
      </w:r>
      <w:proofErr w:type="spellEnd"/>
      <w:r w:rsidRPr="00032AA5">
        <w:rPr>
          <w:rFonts w:ascii="Book Antiqua" w:hAnsi="Book Antiqua"/>
          <w:szCs w:val="24"/>
        </w:rPr>
        <w:t xml:space="preserve"> I, Li S, Bourque G, Wishart DS, Xia J. </w:t>
      </w:r>
      <w:proofErr w:type="spellStart"/>
      <w:r w:rsidRPr="00032AA5">
        <w:rPr>
          <w:rFonts w:ascii="Book Antiqua" w:hAnsi="Book Antiqua"/>
          <w:szCs w:val="24"/>
        </w:rPr>
        <w:t>MetaboAnalyst</w:t>
      </w:r>
      <w:proofErr w:type="spellEnd"/>
      <w:r w:rsidRPr="00032AA5">
        <w:rPr>
          <w:rFonts w:ascii="Book Antiqua" w:hAnsi="Book Antiqua"/>
          <w:szCs w:val="24"/>
        </w:rPr>
        <w:t xml:space="preserve"> 4.0: towards more transparent and integrative metabolomics analysis. </w:t>
      </w:r>
      <w:r w:rsidRPr="00032AA5">
        <w:rPr>
          <w:rFonts w:ascii="Book Antiqua" w:hAnsi="Book Antiqua"/>
          <w:i/>
          <w:szCs w:val="24"/>
        </w:rPr>
        <w:t>Nucleic Acids Res</w:t>
      </w:r>
      <w:r w:rsidRPr="00032AA5">
        <w:rPr>
          <w:rFonts w:ascii="Book Antiqua" w:hAnsi="Book Antiqua"/>
          <w:szCs w:val="24"/>
        </w:rPr>
        <w:t xml:space="preserve"> 2018; </w:t>
      </w:r>
      <w:r w:rsidRPr="00032AA5">
        <w:rPr>
          <w:rFonts w:ascii="Book Antiqua" w:hAnsi="Book Antiqua"/>
          <w:b/>
          <w:szCs w:val="24"/>
        </w:rPr>
        <w:t>46</w:t>
      </w:r>
      <w:r w:rsidRPr="00032AA5">
        <w:rPr>
          <w:rFonts w:ascii="Book Antiqua" w:hAnsi="Book Antiqua"/>
          <w:szCs w:val="24"/>
        </w:rPr>
        <w:t>: W486-W494 [PMID: 29762782 DOI: 10.1093/</w:t>
      </w:r>
      <w:proofErr w:type="spellStart"/>
      <w:r w:rsidRPr="00032AA5">
        <w:rPr>
          <w:rFonts w:ascii="Book Antiqua" w:hAnsi="Book Antiqua"/>
          <w:szCs w:val="24"/>
        </w:rPr>
        <w:t>nar</w:t>
      </w:r>
      <w:proofErr w:type="spellEnd"/>
      <w:r w:rsidRPr="00032AA5">
        <w:rPr>
          <w:rFonts w:ascii="Book Antiqua" w:hAnsi="Book Antiqua"/>
          <w:szCs w:val="24"/>
        </w:rPr>
        <w:t>/gky310]</w:t>
      </w:r>
    </w:p>
    <w:p w14:paraId="7FEF6C8F"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21 </w:t>
      </w:r>
      <w:r w:rsidRPr="00032AA5">
        <w:rPr>
          <w:rFonts w:ascii="Book Antiqua" w:hAnsi="Book Antiqua"/>
          <w:b/>
          <w:szCs w:val="24"/>
        </w:rPr>
        <w:t>Fahy E</w:t>
      </w:r>
      <w:r w:rsidRPr="00032AA5">
        <w:rPr>
          <w:rFonts w:ascii="Book Antiqua" w:hAnsi="Book Antiqua"/>
          <w:szCs w:val="24"/>
        </w:rPr>
        <w:t xml:space="preserve">, Subramaniam S, Murphy RC, </w:t>
      </w:r>
      <w:proofErr w:type="spellStart"/>
      <w:r w:rsidRPr="00032AA5">
        <w:rPr>
          <w:rFonts w:ascii="Book Antiqua" w:hAnsi="Book Antiqua"/>
          <w:szCs w:val="24"/>
        </w:rPr>
        <w:t>Nishijima</w:t>
      </w:r>
      <w:proofErr w:type="spellEnd"/>
      <w:r w:rsidRPr="00032AA5">
        <w:rPr>
          <w:rFonts w:ascii="Book Antiqua" w:hAnsi="Book Antiqua"/>
          <w:szCs w:val="24"/>
        </w:rPr>
        <w:t xml:space="preserve"> M, </w:t>
      </w:r>
      <w:proofErr w:type="spellStart"/>
      <w:r w:rsidRPr="00032AA5">
        <w:rPr>
          <w:rFonts w:ascii="Book Antiqua" w:hAnsi="Book Antiqua"/>
          <w:szCs w:val="24"/>
        </w:rPr>
        <w:t>Raetz</w:t>
      </w:r>
      <w:proofErr w:type="spellEnd"/>
      <w:r w:rsidRPr="00032AA5">
        <w:rPr>
          <w:rFonts w:ascii="Book Antiqua" w:hAnsi="Book Antiqua"/>
          <w:szCs w:val="24"/>
        </w:rPr>
        <w:t xml:space="preserve"> CR, Shimizu T, </w:t>
      </w:r>
      <w:proofErr w:type="spellStart"/>
      <w:r w:rsidRPr="00032AA5">
        <w:rPr>
          <w:rFonts w:ascii="Book Antiqua" w:hAnsi="Book Antiqua"/>
          <w:szCs w:val="24"/>
        </w:rPr>
        <w:t>Spener</w:t>
      </w:r>
      <w:proofErr w:type="spellEnd"/>
      <w:r w:rsidRPr="00032AA5">
        <w:rPr>
          <w:rFonts w:ascii="Book Antiqua" w:hAnsi="Book Antiqua"/>
          <w:szCs w:val="24"/>
        </w:rPr>
        <w:t xml:space="preserve"> F, van Meer G, </w:t>
      </w:r>
      <w:proofErr w:type="spellStart"/>
      <w:r w:rsidRPr="00032AA5">
        <w:rPr>
          <w:rFonts w:ascii="Book Antiqua" w:hAnsi="Book Antiqua"/>
          <w:szCs w:val="24"/>
        </w:rPr>
        <w:t>Wakelam</w:t>
      </w:r>
      <w:proofErr w:type="spellEnd"/>
      <w:r w:rsidRPr="00032AA5">
        <w:rPr>
          <w:rFonts w:ascii="Book Antiqua" w:hAnsi="Book Antiqua"/>
          <w:szCs w:val="24"/>
        </w:rPr>
        <w:t xml:space="preserve"> MJ, Dennis EA. Update of the LIPID MAPS comprehensive classification system for lipids. </w:t>
      </w:r>
      <w:r w:rsidRPr="00032AA5">
        <w:rPr>
          <w:rFonts w:ascii="Book Antiqua" w:hAnsi="Book Antiqua"/>
          <w:i/>
          <w:szCs w:val="24"/>
        </w:rPr>
        <w:t>J Lipid Res</w:t>
      </w:r>
      <w:r w:rsidRPr="00032AA5">
        <w:rPr>
          <w:rFonts w:ascii="Book Antiqua" w:hAnsi="Book Antiqua"/>
          <w:szCs w:val="24"/>
        </w:rPr>
        <w:t xml:space="preserve"> 2009; </w:t>
      </w:r>
      <w:r w:rsidRPr="00032AA5">
        <w:rPr>
          <w:rFonts w:ascii="Book Antiqua" w:hAnsi="Book Antiqua"/>
          <w:b/>
          <w:szCs w:val="24"/>
        </w:rPr>
        <w:t xml:space="preserve">50 </w:t>
      </w:r>
      <w:proofErr w:type="spellStart"/>
      <w:r w:rsidRPr="00032AA5">
        <w:rPr>
          <w:rFonts w:ascii="Book Antiqua" w:hAnsi="Book Antiqua"/>
          <w:b/>
          <w:szCs w:val="24"/>
        </w:rPr>
        <w:t>Suppl</w:t>
      </w:r>
      <w:proofErr w:type="spellEnd"/>
      <w:r w:rsidRPr="00032AA5">
        <w:rPr>
          <w:rFonts w:ascii="Book Antiqua" w:hAnsi="Book Antiqua"/>
          <w:szCs w:val="24"/>
        </w:rPr>
        <w:t>: S9-14 [PMID: 19098281 DOI: 10.1194/jlr.R800095-JLR200]</w:t>
      </w:r>
    </w:p>
    <w:p w14:paraId="1F24A728" w14:textId="77777777" w:rsidR="00032AA5" w:rsidRPr="00032AA5" w:rsidRDefault="00032AA5" w:rsidP="00032AA5">
      <w:pPr>
        <w:spacing w:line="360" w:lineRule="auto"/>
        <w:jc w:val="both"/>
        <w:rPr>
          <w:rFonts w:ascii="Book Antiqua" w:hAnsi="Book Antiqua"/>
          <w:szCs w:val="24"/>
        </w:rPr>
      </w:pPr>
      <w:r w:rsidRPr="00032AA5">
        <w:rPr>
          <w:rFonts w:ascii="Book Antiqua" w:hAnsi="Book Antiqua"/>
          <w:szCs w:val="24"/>
        </w:rPr>
        <w:t xml:space="preserve">22 </w:t>
      </w:r>
      <w:r w:rsidRPr="00032AA5">
        <w:rPr>
          <w:rFonts w:ascii="Book Antiqua" w:hAnsi="Book Antiqua"/>
          <w:b/>
          <w:szCs w:val="24"/>
        </w:rPr>
        <w:t>Smith CA</w:t>
      </w:r>
      <w:r w:rsidRPr="00032AA5">
        <w:rPr>
          <w:rFonts w:ascii="Book Antiqua" w:hAnsi="Book Antiqua"/>
          <w:szCs w:val="24"/>
        </w:rPr>
        <w:t xml:space="preserve">, </w:t>
      </w:r>
      <w:proofErr w:type="spellStart"/>
      <w:r w:rsidRPr="00032AA5">
        <w:rPr>
          <w:rFonts w:ascii="Book Antiqua" w:hAnsi="Book Antiqua"/>
          <w:szCs w:val="24"/>
        </w:rPr>
        <w:t>O'Maille</w:t>
      </w:r>
      <w:proofErr w:type="spellEnd"/>
      <w:r w:rsidRPr="00032AA5">
        <w:rPr>
          <w:rFonts w:ascii="Book Antiqua" w:hAnsi="Book Antiqua"/>
          <w:szCs w:val="24"/>
        </w:rPr>
        <w:t xml:space="preserve"> G, Want EJ, Qin C, </w:t>
      </w:r>
      <w:proofErr w:type="spellStart"/>
      <w:r w:rsidRPr="00032AA5">
        <w:rPr>
          <w:rFonts w:ascii="Book Antiqua" w:hAnsi="Book Antiqua"/>
          <w:szCs w:val="24"/>
        </w:rPr>
        <w:t>Trauger</w:t>
      </w:r>
      <w:proofErr w:type="spellEnd"/>
      <w:r w:rsidRPr="00032AA5">
        <w:rPr>
          <w:rFonts w:ascii="Book Antiqua" w:hAnsi="Book Antiqua"/>
          <w:szCs w:val="24"/>
        </w:rPr>
        <w:t xml:space="preserve"> SA, Brandon TR, </w:t>
      </w:r>
      <w:proofErr w:type="spellStart"/>
      <w:r w:rsidRPr="00032AA5">
        <w:rPr>
          <w:rFonts w:ascii="Book Antiqua" w:hAnsi="Book Antiqua"/>
          <w:szCs w:val="24"/>
        </w:rPr>
        <w:t>Custodio</w:t>
      </w:r>
      <w:proofErr w:type="spellEnd"/>
      <w:r w:rsidRPr="00032AA5">
        <w:rPr>
          <w:rFonts w:ascii="Book Antiqua" w:hAnsi="Book Antiqua"/>
          <w:szCs w:val="24"/>
        </w:rPr>
        <w:t xml:space="preserve"> DE, </w:t>
      </w:r>
      <w:proofErr w:type="spellStart"/>
      <w:r w:rsidRPr="00032AA5">
        <w:rPr>
          <w:rFonts w:ascii="Book Antiqua" w:hAnsi="Book Antiqua"/>
          <w:szCs w:val="24"/>
        </w:rPr>
        <w:t>Abagyan</w:t>
      </w:r>
      <w:proofErr w:type="spellEnd"/>
      <w:r w:rsidRPr="00032AA5">
        <w:rPr>
          <w:rFonts w:ascii="Book Antiqua" w:hAnsi="Book Antiqua"/>
          <w:szCs w:val="24"/>
        </w:rPr>
        <w:t xml:space="preserve"> R, </w:t>
      </w:r>
      <w:proofErr w:type="spellStart"/>
      <w:r w:rsidRPr="00032AA5">
        <w:rPr>
          <w:rFonts w:ascii="Book Antiqua" w:hAnsi="Book Antiqua"/>
          <w:szCs w:val="24"/>
        </w:rPr>
        <w:t>Siuzdak</w:t>
      </w:r>
      <w:proofErr w:type="spellEnd"/>
      <w:r w:rsidRPr="00032AA5">
        <w:rPr>
          <w:rFonts w:ascii="Book Antiqua" w:hAnsi="Book Antiqua"/>
          <w:szCs w:val="24"/>
        </w:rPr>
        <w:t xml:space="preserve"> G. METLIN: a metabolite mass spectral database. </w:t>
      </w:r>
      <w:proofErr w:type="spellStart"/>
      <w:r w:rsidRPr="00032AA5">
        <w:rPr>
          <w:rFonts w:ascii="Book Antiqua" w:hAnsi="Book Antiqua"/>
          <w:i/>
          <w:szCs w:val="24"/>
        </w:rPr>
        <w:t>Ther</w:t>
      </w:r>
      <w:proofErr w:type="spellEnd"/>
      <w:r w:rsidRPr="00032AA5">
        <w:rPr>
          <w:rFonts w:ascii="Book Antiqua" w:hAnsi="Book Antiqua"/>
          <w:i/>
          <w:szCs w:val="24"/>
        </w:rPr>
        <w:t xml:space="preserve"> Drug </w:t>
      </w:r>
      <w:proofErr w:type="spellStart"/>
      <w:r w:rsidRPr="00032AA5">
        <w:rPr>
          <w:rFonts w:ascii="Book Antiqua" w:hAnsi="Book Antiqua"/>
          <w:i/>
          <w:szCs w:val="24"/>
        </w:rPr>
        <w:t>Monit</w:t>
      </w:r>
      <w:proofErr w:type="spellEnd"/>
      <w:r w:rsidRPr="00032AA5">
        <w:rPr>
          <w:rFonts w:ascii="Book Antiqua" w:hAnsi="Book Antiqua"/>
          <w:szCs w:val="24"/>
        </w:rPr>
        <w:t xml:space="preserve"> 2005; </w:t>
      </w:r>
      <w:r w:rsidRPr="00032AA5">
        <w:rPr>
          <w:rFonts w:ascii="Book Antiqua" w:hAnsi="Book Antiqua"/>
          <w:b/>
          <w:szCs w:val="24"/>
        </w:rPr>
        <w:t>27</w:t>
      </w:r>
      <w:r w:rsidRPr="00032AA5">
        <w:rPr>
          <w:rFonts w:ascii="Book Antiqua" w:hAnsi="Book Antiqua"/>
          <w:szCs w:val="24"/>
        </w:rPr>
        <w:t>: 747-751 [PMID: 16404815 DOI: 10.1097/01.ftd.0000179845.53213.39]</w:t>
      </w:r>
    </w:p>
    <w:p w14:paraId="565844BD" w14:textId="3AE99425"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lastRenderedPageBreak/>
        <w:t>23</w:t>
      </w:r>
      <w:r w:rsidRPr="00032AA5">
        <w:rPr>
          <w:rFonts w:ascii="Book Antiqua" w:hAnsi="Book Antiqua"/>
          <w:szCs w:val="24"/>
        </w:rPr>
        <w:t xml:space="preserve"> </w:t>
      </w:r>
      <w:r w:rsidR="00032AA5" w:rsidRPr="00032AA5">
        <w:rPr>
          <w:rFonts w:ascii="Book Antiqua" w:hAnsi="Book Antiqua"/>
          <w:b/>
          <w:szCs w:val="24"/>
        </w:rPr>
        <w:t>Chan AW</w:t>
      </w:r>
      <w:r w:rsidR="00032AA5" w:rsidRPr="00032AA5">
        <w:rPr>
          <w:rFonts w:ascii="Book Antiqua" w:hAnsi="Book Antiqua"/>
          <w:szCs w:val="24"/>
        </w:rPr>
        <w:t xml:space="preserve">, Gill RS, Schiller D, Sawyer MB. Potential role of metabolomics in diagnosis and surveillance of gastric cancer. </w:t>
      </w:r>
      <w:r w:rsidR="00032AA5" w:rsidRPr="00032AA5">
        <w:rPr>
          <w:rFonts w:ascii="Book Antiqua" w:hAnsi="Book Antiqua"/>
          <w:i/>
          <w:szCs w:val="24"/>
        </w:rPr>
        <w:t>World J Gastroenterol</w:t>
      </w:r>
      <w:r w:rsidR="00032AA5" w:rsidRPr="00032AA5">
        <w:rPr>
          <w:rFonts w:ascii="Book Antiqua" w:hAnsi="Book Antiqua"/>
          <w:szCs w:val="24"/>
        </w:rPr>
        <w:t xml:space="preserve"> 2014; </w:t>
      </w:r>
      <w:r w:rsidR="00032AA5" w:rsidRPr="00032AA5">
        <w:rPr>
          <w:rFonts w:ascii="Book Antiqua" w:hAnsi="Book Antiqua"/>
          <w:b/>
          <w:szCs w:val="24"/>
        </w:rPr>
        <w:t>20</w:t>
      </w:r>
      <w:r w:rsidR="00032AA5" w:rsidRPr="00032AA5">
        <w:rPr>
          <w:rFonts w:ascii="Book Antiqua" w:hAnsi="Book Antiqua"/>
          <w:szCs w:val="24"/>
        </w:rPr>
        <w:t>: 12874-12882 [PMID: 25278684 DOI: 10.3748/wjg.v20.i36.12874]</w:t>
      </w:r>
    </w:p>
    <w:p w14:paraId="1351E825" w14:textId="2DE514C0"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t>24</w:t>
      </w:r>
      <w:r w:rsidRPr="00032AA5">
        <w:rPr>
          <w:rFonts w:ascii="Book Antiqua" w:hAnsi="Book Antiqua"/>
          <w:szCs w:val="24"/>
        </w:rPr>
        <w:t xml:space="preserve"> </w:t>
      </w:r>
      <w:proofErr w:type="spellStart"/>
      <w:r w:rsidR="00032AA5" w:rsidRPr="00032AA5">
        <w:rPr>
          <w:rFonts w:ascii="Book Antiqua" w:hAnsi="Book Antiqua"/>
          <w:b/>
          <w:szCs w:val="24"/>
        </w:rPr>
        <w:t>Abbassi-Ghadi</w:t>
      </w:r>
      <w:proofErr w:type="spellEnd"/>
      <w:r w:rsidR="00032AA5" w:rsidRPr="00032AA5">
        <w:rPr>
          <w:rFonts w:ascii="Book Antiqua" w:hAnsi="Book Antiqua"/>
          <w:b/>
          <w:szCs w:val="24"/>
        </w:rPr>
        <w:t xml:space="preserve"> N</w:t>
      </w:r>
      <w:r w:rsidR="00032AA5" w:rsidRPr="00032AA5">
        <w:rPr>
          <w:rFonts w:ascii="Book Antiqua" w:hAnsi="Book Antiqua"/>
          <w:szCs w:val="24"/>
        </w:rPr>
        <w:t xml:space="preserve">, Kumar S, Huang J, Goldin R, </w:t>
      </w:r>
      <w:proofErr w:type="spellStart"/>
      <w:r w:rsidR="00032AA5" w:rsidRPr="00032AA5">
        <w:rPr>
          <w:rFonts w:ascii="Book Antiqua" w:hAnsi="Book Antiqua"/>
          <w:szCs w:val="24"/>
        </w:rPr>
        <w:t>Takats</w:t>
      </w:r>
      <w:proofErr w:type="spellEnd"/>
      <w:r w:rsidR="00032AA5" w:rsidRPr="00032AA5">
        <w:rPr>
          <w:rFonts w:ascii="Book Antiqua" w:hAnsi="Book Antiqua"/>
          <w:szCs w:val="24"/>
        </w:rPr>
        <w:t xml:space="preserve"> Z, Hanna GB. </w:t>
      </w:r>
      <w:proofErr w:type="spellStart"/>
      <w:r w:rsidR="00032AA5" w:rsidRPr="00032AA5">
        <w:rPr>
          <w:rFonts w:ascii="Book Antiqua" w:hAnsi="Book Antiqua"/>
          <w:szCs w:val="24"/>
        </w:rPr>
        <w:t>Metabolomic</w:t>
      </w:r>
      <w:proofErr w:type="spellEnd"/>
      <w:r w:rsidR="00032AA5" w:rsidRPr="00032AA5">
        <w:rPr>
          <w:rFonts w:ascii="Book Antiqua" w:hAnsi="Book Antiqua"/>
          <w:szCs w:val="24"/>
        </w:rPr>
        <w:t xml:space="preserve"> profiling of </w:t>
      </w:r>
      <w:proofErr w:type="spellStart"/>
      <w:r w:rsidR="00032AA5" w:rsidRPr="00032AA5">
        <w:rPr>
          <w:rFonts w:ascii="Book Antiqua" w:hAnsi="Book Antiqua"/>
          <w:szCs w:val="24"/>
        </w:rPr>
        <w:t>oesophago</w:t>
      </w:r>
      <w:proofErr w:type="spellEnd"/>
      <w:r w:rsidR="00032AA5" w:rsidRPr="00032AA5">
        <w:rPr>
          <w:rFonts w:ascii="Book Antiqua" w:hAnsi="Book Antiqua"/>
          <w:szCs w:val="24"/>
        </w:rPr>
        <w:t xml:space="preserve">-gastric cancer: a systematic review. </w:t>
      </w:r>
      <w:proofErr w:type="spellStart"/>
      <w:r w:rsidR="00032AA5" w:rsidRPr="00032AA5">
        <w:rPr>
          <w:rFonts w:ascii="Book Antiqua" w:hAnsi="Book Antiqua"/>
          <w:i/>
          <w:szCs w:val="24"/>
        </w:rPr>
        <w:t>Eur</w:t>
      </w:r>
      <w:proofErr w:type="spellEnd"/>
      <w:r w:rsidR="00032AA5" w:rsidRPr="00032AA5">
        <w:rPr>
          <w:rFonts w:ascii="Book Antiqua" w:hAnsi="Book Antiqua"/>
          <w:i/>
          <w:szCs w:val="24"/>
        </w:rPr>
        <w:t xml:space="preserve"> J Cancer</w:t>
      </w:r>
      <w:r w:rsidR="00032AA5" w:rsidRPr="00032AA5">
        <w:rPr>
          <w:rFonts w:ascii="Book Antiqua" w:hAnsi="Book Antiqua"/>
          <w:szCs w:val="24"/>
        </w:rPr>
        <w:t xml:space="preserve"> 2013; </w:t>
      </w:r>
      <w:r w:rsidR="00032AA5" w:rsidRPr="00032AA5">
        <w:rPr>
          <w:rFonts w:ascii="Book Antiqua" w:hAnsi="Book Antiqua"/>
          <w:b/>
          <w:szCs w:val="24"/>
        </w:rPr>
        <w:t>49</w:t>
      </w:r>
      <w:r w:rsidR="00032AA5" w:rsidRPr="00032AA5">
        <w:rPr>
          <w:rFonts w:ascii="Book Antiqua" w:hAnsi="Book Antiqua"/>
          <w:szCs w:val="24"/>
        </w:rPr>
        <w:t>: 3625-3637 [PMID: 23896378 DOI: 10.1016/j.ejca.2013.07.004]</w:t>
      </w:r>
    </w:p>
    <w:p w14:paraId="484392FB" w14:textId="4859E443"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t>25</w:t>
      </w:r>
      <w:r w:rsidRPr="00032AA5">
        <w:rPr>
          <w:rFonts w:ascii="Book Antiqua" w:hAnsi="Book Antiqua"/>
          <w:szCs w:val="24"/>
        </w:rPr>
        <w:t xml:space="preserve"> </w:t>
      </w:r>
      <w:r w:rsidR="00032AA5" w:rsidRPr="00032AA5">
        <w:rPr>
          <w:rFonts w:ascii="Book Antiqua" w:hAnsi="Book Antiqua"/>
          <w:b/>
          <w:szCs w:val="24"/>
        </w:rPr>
        <w:t>Ramachandran GK</w:t>
      </w:r>
      <w:r w:rsidR="00032AA5" w:rsidRPr="00032AA5">
        <w:rPr>
          <w:rFonts w:ascii="Book Antiqua" w:hAnsi="Book Antiqua"/>
          <w:szCs w:val="24"/>
        </w:rPr>
        <w:t xml:space="preserve">, Yong WP, </w:t>
      </w:r>
      <w:proofErr w:type="spellStart"/>
      <w:r w:rsidR="00032AA5" w:rsidRPr="00032AA5">
        <w:rPr>
          <w:rFonts w:ascii="Book Antiqua" w:hAnsi="Book Antiqua"/>
          <w:szCs w:val="24"/>
        </w:rPr>
        <w:t>Yeow</w:t>
      </w:r>
      <w:proofErr w:type="spellEnd"/>
      <w:r w:rsidR="00032AA5" w:rsidRPr="00032AA5">
        <w:rPr>
          <w:rFonts w:ascii="Book Antiqua" w:hAnsi="Book Antiqua"/>
          <w:szCs w:val="24"/>
        </w:rPr>
        <w:t xml:space="preserve"> CH. Identification of Gastric Cancer Biomarkers Using 1H Nuclear Magnetic Resonance Spectrometry. </w:t>
      </w:r>
      <w:proofErr w:type="spellStart"/>
      <w:r w:rsidR="00032AA5" w:rsidRPr="00032AA5">
        <w:rPr>
          <w:rFonts w:ascii="Book Antiqua" w:hAnsi="Book Antiqua"/>
          <w:i/>
          <w:szCs w:val="24"/>
        </w:rPr>
        <w:t>PLoS</w:t>
      </w:r>
      <w:proofErr w:type="spellEnd"/>
      <w:r w:rsidR="00032AA5" w:rsidRPr="00032AA5">
        <w:rPr>
          <w:rFonts w:ascii="Book Antiqua" w:hAnsi="Book Antiqua"/>
          <w:i/>
          <w:szCs w:val="24"/>
        </w:rPr>
        <w:t xml:space="preserve"> One</w:t>
      </w:r>
      <w:r w:rsidR="00032AA5" w:rsidRPr="00032AA5">
        <w:rPr>
          <w:rFonts w:ascii="Book Antiqua" w:hAnsi="Book Antiqua"/>
          <w:szCs w:val="24"/>
        </w:rPr>
        <w:t xml:space="preserve"> 2016; </w:t>
      </w:r>
      <w:r w:rsidR="00032AA5" w:rsidRPr="00032AA5">
        <w:rPr>
          <w:rFonts w:ascii="Book Antiqua" w:hAnsi="Book Antiqua"/>
          <w:b/>
          <w:szCs w:val="24"/>
        </w:rPr>
        <w:t>11</w:t>
      </w:r>
      <w:r w:rsidR="00032AA5" w:rsidRPr="00032AA5">
        <w:rPr>
          <w:rFonts w:ascii="Book Antiqua" w:hAnsi="Book Antiqua"/>
          <w:szCs w:val="24"/>
        </w:rPr>
        <w:t>: e0162222 [PMID: 27611679 DOI: 10.1371/journal.pone.0162222]</w:t>
      </w:r>
    </w:p>
    <w:p w14:paraId="636A8238" w14:textId="3B96C85D"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t>26</w:t>
      </w:r>
      <w:r w:rsidRPr="00032AA5">
        <w:rPr>
          <w:rFonts w:ascii="Book Antiqua" w:hAnsi="Book Antiqua"/>
          <w:szCs w:val="24"/>
        </w:rPr>
        <w:t xml:space="preserve"> </w:t>
      </w:r>
      <w:r w:rsidR="00032AA5" w:rsidRPr="00032AA5">
        <w:rPr>
          <w:rFonts w:ascii="Book Antiqua" w:hAnsi="Book Antiqua"/>
          <w:b/>
          <w:szCs w:val="24"/>
        </w:rPr>
        <w:t>Huang C</w:t>
      </w:r>
      <w:r w:rsidR="00032AA5" w:rsidRPr="00032AA5">
        <w:rPr>
          <w:rFonts w:ascii="Book Antiqua" w:hAnsi="Book Antiqua"/>
          <w:szCs w:val="24"/>
        </w:rPr>
        <w:t xml:space="preserve">, </w:t>
      </w:r>
      <w:proofErr w:type="spellStart"/>
      <w:r w:rsidR="00032AA5" w:rsidRPr="00032AA5">
        <w:rPr>
          <w:rFonts w:ascii="Book Antiqua" w:hAnsi="Book Antiqua"/>
          <w:szCs w:val="24"/>
        </w:rPr>
        <w:t>Freter</w:t>
      </w:r>
      <w:proofErr w:type="spellEnd"/>
      <w:r w:rsidR="00032AA5" w:rsidRPr="00032AA5">
        <w:rPr>
          <w:rFonts w:ascii="Book Antiqua" w:hAnsi="Book Antiqua"/>
          <w:szCs w:val="24"/>
        </w:rPr>
        <w:t xml:space="preserve"> C. Lipid metabolism, apoptosis and cancer therapy. </w:t>
      </w:r>
      <w:proofErr w:type="spellStart"/>
      <w:r w:rsidR="00032AA5" w:rsidRPr="00032AA5">
        <w:rPr>
          <w:rFonts w:ascii="Book Antiqua" w:hAnsi="Book Antiqua"/>
          <w:i/>
          <w:szCs w:val="24"/>
        </w:rPr>
        <w:t>Int</w:t>
      </w:r>
      <w:proofErr w:type="spellEnd"/>
      <w:r w:rsidR="00032AA5" w:rsidRPr="00032AA5">
        <w:rPr>
          <w:rFonts w:ascii="Book Antiqua" w:hAnsi="Book Antiqua"/>
          <w:i/>
          <w:szCs w:val="24"/>
        </w:rPr>
        <w:t xml:space="preserve"> J </w:t>
      </w:r>
      <w:proofErr w:type="spellStart"/>
      <w:r w:rsidR="00032AA5" w:rsidRPr="00032AA5">
        <w:rPr>
          <w:rFonts w:ascii="Book Antiqua" w:hAnsi="Book Antiqua"/>
          <w:i/>
          <w:szCs w:val="24"/>
        </w:rPr>
        <w:t>Mol</w:t>
      </w:r>
      <w:proofErr w:type="spellEnd"/>
      <w:r w:rsidR="00032AA5" w:rsidRPr="00032AA5">
        <w:rPr>
          <w:rFonts w:ascii="Book Antiqua" w:hAnsi="Book Antiqua"/>
          <w:i/>
          <w:szCs w:val="24"/>
        </w:rPr>
        <w:t xml:space="preserve"> </w:t>
      </w:r>
      <w:proofErr w:type="spellStart"/>
      <w:r w:rsidR="00032AA5" w:rsidRPr="00032AA5">
        <w:rPr>
          <w:rFonts w:ascii="Book Antiqua" w:hAnsi="Book Antiqua"/>
          <w:i/>
          <w:szCs w:val="24"/>
        </w:rPr>
        <w:t>Sci</w:t>
      </w:r>
      <w:proofErr w:type="spellEnd"/>
      <w:r w:rsidR="00032AA5" w:rsidRPr="00032AA5">
        <w:rPr>
          <w:rFonts w:ascii="Book Antiqua" w:hAnsi="Book Antiqua"/>
          <w:szCs w:val="24"/>
        </w:rPr>
        <w:t xml:space="preserve"> 2015; </w:t>
      </w:r>
      <w:r w:rsidR="00032AA5" w:rsidRPr="00032AA5">
        <w:rPr>
          <w:rFonts w:ascii="Book Antiqua" w:hAnsi="Book Antiqua"/>
          <w:b/>
          <w:szCs w:val="24"/>
        </w:rPr>
        <w:t>16</w:t>
      </w:r>
      <w:r w:rsidR="00032AA5" w:rsidRPr="00032AA5">
        <w:rPr>
          <w:rFonts w:ascii="Book Antiqua" w:hAnsi="Book Antiqua"/>
          <w:szCs w:val="24"/>
        </w:rPr>
        <w:t>: 924-949 [PMID: 25561239 DOI: 10.3390/ijms16010924]</w:t>
      </w:r>
    </w:p>
    <w:p w14:paraId="081292C9" w14:textId="22917273"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t>27</w:t>
      </w:r>
      <w:r w:rsidRPr="00032AA5">
        <w:rPr>
          <w:rFonts w:ascii="Book Antiqua" w:hAnsi="Book Antiqua"/>
          <w:szCs w:val="24"/>
        </w:rPr>
        <w:t xml:space="preserve"> </w:t>
      </w:r>
      <w:proofErr w:type="spellStart"/>
      <w:r w:rsidR="00032AA5" w:rsidRPr="00032AA5">
        <w:rPr>
          <w:rFonts w:ascii="Book Antiqua" w:hAnsi="Book Antiqua"/>
          <w:b/>
          <w:szCs w:val="24"/>
        </w:rPr>
        <w:t>Riquelme</w:t>
      </w:r>
      <w:proofErr w:type="spellEnd"/>
      <w:r w:rsidR="00032AA5" w:rsidRPr="00032AA5">
        <w:rPr>
          <w:rFonts w:ascii="Book Antiqua" w:hAnsi="Book Antiqua"/>
          <w:b/>
          <w:szCs w:val="24"/>
        </w:rPr>
        <w:t xml:space="preserve"> I</w:t>
      </w:r>
      <w:r w:rsidR="00032AA5" w:rsidRPr="00032AA5">
        <w:rPr>
          <w:rFonts w:ascii="Book Antiqua" w:hAnsi="Book Antiqua"/>
          <w:szCs w:val="24"/>
        </w:rPr>
        <w:t xml:space="preserve">, Saavedra K, Espinoza JA, Weber H, García P, Nervi B, </w:t>
      </w:r>
      <w:proofErr w:type="spellStart"/>
      <w:r w:rsidR="00032AA5" w:rsidRPr="00032AA5">
        <w:rPr>
          <w:rFonts w:ascii="Book Antiqua" w:hAnsi="Book Antiqua"/>
          <w:szCs w:val="24"/>
        </w:rPr>
        <w:t>Garrido</w:t>
      </w:r>
      <w:proofErr w:type="spellEnd"/>
      <w:r w:rsidR="00032AA5" w:rsidRPr="00032AA5">
        <w:rPr>
          <w:rFonts w:ascii="Book Antiqua" w:hAnsi="Book Antiqua"/>
          <w:szCs w:val="24"/>
        </w:rPr>
        <w:t xml:space="preserve"> M, </w:t>
      </w:r>
      <w:proofErr w:type="spellStart"/>
      <w:r w:rsidR="00032AA5" w:rsidRPr="00032AA5">
        <w:rPr>
          <w:rFonts w:ascii="Book Antiqua" w:hAnsi="Book Antiqua"/>
          <w:szCs w:val="24"/>
        </w:rPr>
        <w:t>Corvalán</w:t>
      </w:r>
      <w:proofErr w:type="spellEnd"/>
      <w:r w:rsidR="00032AA5" w:rsidRPr="00032AA5">
        <w:rPr>
          <w:rFonts w:ascii="Book Antiqua" w:hAnsi="Book Antiqua"/>
          <w:szCs w:val="24"/>
        </w:rPr>
        <w:t xml:space="preserve"> AH, </w:t>
      </w:r>
      <w:proofErr w:type="spellStart"/>
      <w:r w:rsidR="00032AA5" w:rsidRPr="00032AA5">
        <w:rPr>
          <w:rFonts w:ascii="Book Antiqua" w:hAnsi="Book Antiqua"/>
          <w:szCs w:val="24"/>
        </w:rPr>
        <w:t>Roa</w:t>
      </w:r>
      <w:proofErr w:type="spellEnd"/>
      <w:r w:rsidR="00032AA5" w:rsidRPr="00032AA5">
        <w:rPr>
          <w:rFonts w:ascii="Book Antiqua" w:hAnsi="Book Antiqua"/>
          <w:szCs w:val="24"/>
        </w:rPr>
        <w:t xml:space="preserve"> JC, </w:t>
      </w:r>
      <w:proofErr w:type="spellStart"/>
      <w:r w:rsidR="00032AA5" w:rsidRPr="00032AA5">
        <w:rPr>
          <w:rFonts w:ascii="Book Antiqua" w:hAnsi="Book Antiqua"/>
          <w:szCs w:val="24"/>
        </w:rPr>
        <w:t>Bizama</w:t>
      </w:r>
      <w:proofErr w:type="spellEnd"/>
      <w:r w:rsidR="00032AA5" w:rsidRPr="00032AA5">
        <w:rPr>
          <w:rFonts w:ascii="Book Antiqua" w:hAnsi="Book Antiqua"/>
          <w:szCs w:val="24"/>
        </w:rPr>
        <w:t xml:space="preserve"> C. Molecular classification of gastric cancer: Towards a pathway-driven targeted therapy. </w:t>
      </w:r>
      <w:proofErr w:type="spellStart"/>
      <w:r w:rsidR="00032AA5" w:rsidRPr="00032AA5">
        <w:rPr>
          <w:rFonts w:ascii="Book Antiqua" w:hAnsi="Book Antiqua"/>
          <w:i/>
          <w:szCs w:val="24"/>
        </w:rPr>
        <w:t>Oncotarget</w:t>
      </w:r>
      <w:proofErr w:type="spellEnd"/>
      <w:r w:rsidR="00032AA5" w:rsidRPr="00032AA5">
        <w:rPr>
          <w:rFonts w:ascii="Book Antiqua" w:hAnsi="Book Antiqua"/>
          <w:szCs w:val="24"/>
        </w:rPr>
        <w:t xml:space="preserve"> 2015; </w:t>
      </w:r>
      <w:r w:rsidR="00032AA5" w:rsidRPr="00032AA5">
        <w:rPr>
          <w:rFonts w:ascii="Book Antiqua" w:hAnsi="Book Antiqua"/>
          <w:b/>
          <w:szCs w:val="24"/>
        </w:rPr>
        <w:t>6</w:t>
      </w:r>
      <w:r w:rsidR="00032AA5" w:rsidRPr="00032AA5">
        <w:rPr>
          <w:rFonts w:ascii="Book Antiqua" w:hAnsi="Book Antiqua"/>
          <w:szCs w:val="24"/>
        </w:rPr>
        <w:t>: 24750-24779 [PMID: 26267324 DOI: 10.18632/oncotarget.4990]</w:t>
      </w:r>
    </w:p>
    <w:p w14:paraId="4B95E6D6" w14:textId="40E07760"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t>28</w:t>
      </w:r>
      <w:r w:rsidRPr="00032AA5">
        <w:rPr>
          <w:rFonts w:ascii="Book Antiqua" w:hAnsi="Book Antiqua"/>
          <w:szCs w:val="24"/>
        </w:rPr>
        <w:t xml:space="preserve"> </w:t>
      </w:r>
      <w:proofErr w:type="spellStart"/>
      <w:r w:rsidR="00032AA5" w:rsidRPr="00032AA5">
        <w:rPr>
          <w:rFonts w:ascii="Book Antiqua" w:hAnsi="Book Antiqua"/>
          <w:b/>
          <w:szCs w:val="24"/>
        </w:rPr>
        <w:t>Perrotti</w:t>
      </w:r>
      <w:proofErr w:type="spellEnd"/>
      <w:r w:rsidR="00032AA5" w:rsidRPr="00032AA5">
        <w:rPr>
          <w:rFonts w:ascii="Book Antiqua" w:hAnsi="Book Antiqua"/>
          <w:b/>
          <w:szCs w:val="24"/>
        </w:rPr>
        <w:t xml:space="preserve"> F</w:t>
      </w:r>
      <w:r w:rsidR="00032AA5" w:rsidRPr="00032AA5">
        <w:rPr>
          <w:rFonts w:ascii="Book Antiqua" w:hAnsi="Book Antiqua"/>
          <w:szCs w:val="24"/>
        </w:rPr>
        <w:t xml:space="preserve">, Rosa C, </w:t>
      </w:r>
      <w:proofErr w:type="spellStart"/>
      <w:r w:rsidR="00032AA5" w:rsidRPr="00032AA5">
        <w:rPr>
          <w:rFonts w:ascii="Book Antiqua" w:hAnsi="Book Antiqua"/>
          <w:szCs w:val="24"/>
        </w:rPr>
        <w:t>Cicalini</w:t>
      </w:r>
      <w:proofErr w:type="spellEnd"/>
      <w:r w:rsidR="00032AA5" w:rsidRPr="00032AA5">
        <w:rPr>
          <w:rFonts w:ascii="Book Antiqua" w:hAnsi="Book Antiqua"/>
          <w:szCs w:val="24"/>
        </w:rPr>
        <w:t xml:space="preserve"> I, </w:t>
      </w:r>
      <w:proofErr w:type="spellStart"/>
      <w:r w:rsidR="00032AA5" w:rsidRPr="00032AA5">
        <w:rPr>
          <w:rFonts w:ascii="Book Antiqua" w:hAnsi="Book Antiqua"/>
          <w:szCs w:val="24"/>
        </w:rPr>
        <w:t>Sacchetta</w:t>
      </w:r>
      <w:proofErr w:type="spellEnd"/>
      <w:r w:rsidR="00032AA5" w:rsidRPr="00032AA5">
        <w:rPr>
          <w:rFonts w:ascii="Book Antiqua" w:hAnsi="Book Antiqua"/>
          <w:szCs w:val="24"/>
        </w:rPr>
        <w:t xml:space="preserve"> P, Del </w:t>
      </w:r>
      <w:proofErr w:type="spellStart"/>
      <w:r w:rsidR="00032AA5" w:rsidRPr="00032AA5">
        <w:rPr>
          <w:rFonts w:ascii="Book Antiqua" w:hAnsi="Book Antiqua"/>
          <w:szCs w:val="24"/>
        </w:rPr>
        <w:t>Boccio</w:t>
      </w:r>
      <w:proofErr w:type="spellEnd"/>
      <w:r w:rsidR="00032AA5" w:rsidRPr="00032AA5">
        <w:rPr>
          <w:rFonts w:ascii="Book Antiqua" w:hAnsi="Book Antiqua"/>
          <w:szCs w:val="24"/>
        </w:rPr>
        <w:t xml:space="preserve"> P, </w:t>
      </w:r>
      <w:proofErr w:type="spellStart"/>
      <w:r w:rsidR="00032AA5" w:rsidRPr="00032AA5">
        <w:rPr>
          <w:rFonts w:ascii="Book Antiqua" w:hAnsi="Book Antiqua"/>
          <w:szCs w:val="24"/>
        </w:rPr>
        <w:t>Genovesi</w:t>
      </w:r>
      <w:proofErr w:type="spellEnd"/>
      <w:r w:rsidR="00032AA5" w:rsidRPr="00032AA5">
        <w:rPr>
          <w:rFonts w:ascii="Book Antiqua" w:hAnsi="Book Antiqua"/>
          <w:szCs w:val="24"/>
        </w:rPr>
        <w:t xml:space="preserve"> D, </w:t>
      </w:r>
      <w:proofErr w:type="spellStart"/>
      <w:r w:rsidR="00032AA5" w:rsidRPr="00032AA5">
        <w:rPr>
          <w:rFonts w:ascii="Book Antiqua" w:hAnsi="Book Antiqua"/>
          <w:szCs w:val="24"/>
        </w:rPr>
        <w:t>Pieragostino</w:t>
      </w:r>
      <w:proofErr w:type="spellEnd"/>
      <w:r w:rsidR="00032AA5" w:rsidRPr="00032AA5">
        <w:rPr>
          <w:rFonts w:ascii="Book Antiqua" w:hAnsi="Book Antiqua"/>
          <w:szCs w:val="24"/>
        </w:rPr>
        <w:t xml:space="preserve"> D. Advances in </w:t>
      </w:r>
      <w:proofErr w:type="spellStart"/>
      <w:r w:rsidR="00032AA5" w:rsidRPr="00032AA5">
        <w:rPr>
          <w:rFonts w:ascii="Book Antiqua" w:hAnsi="Book Antiqua"/>
          <w:szCs w:val="24"/>
        </w:rPr>
        <w:t>Lipidomics</w:t>
      </w:r>
      <w:proofErr w:type="spellEnd"/>
      <w:r w:rsidR="00032AA5" w:rsidRPr="00032AA5">
        <w:rPr>
          <w:rFonts w:ascii="Book Antiqua" w:hAnsi="Book Antiqua"/>
          <w:szCs w:val="24"/>
        </w:rPr>
        <w:t xml:space="preserve"> for Cancer Biomarkers Discovery. </w:t>
      </w:r>
      <w:proofErr w:type="spellStart"/>
      <w:r w:rsidR="00032AA5" w:rsidRPr="00032AA5">
        <w:rPr>
          <w:rFonts w:ascii="Book Antiqua" w:hAnsi="Book Antiqua"/>
          <w:i/>
          <w:szCs w:val="24"/>
        </w:rPr>
        <w:t>Int</w:t>
      </w:r>
      <w:proofErr w:type="spellEnd"/>
      <w:r w:rsidR="00032AA5" w:rsidRPr="00032AA5">
        <w:rPr>
          <w:rFonts w:ascii="Book Antiqua" w:hAnsi="Book Antiqua"/>
          <w:i/>
          <w:szCs w:val="24"/>
        </w:rPr>
        <w:t xml:space="preserve"> J </w:t>
      </w:r>
      <w:proofErr w:type="spellStart"/>
      <w:r w:rsidR="00032AA5" w:rsidRPr="00032AA5">
        <w:rPr>
          <w:rFonts w:ascii="Book Antiqua" w:hAnsi="Book Antiqua"/>
          <w:i/>
          <w:szCs w:val="24"/>
        </w:rPr>
        <w:t>Mol</w:t>
      </w:r>
      <w:proofErr w:type="spellEnd"/>
      <w:r w:rsidR="00032AA5" w:rsidRPr="00032AA5">
        <w:rPr>
          <w:rFonts w:ascii="Book Antiqua" w:hAnsi="Book Antiqua"/>
          <w:i/>
          <w:szCs w:val="24"/>
        </w:rPr>
        <w:t xml:space="preserve"> </w:t>
      </w:r>
      <w:proofErr w:type="spellStart"/>
      <w:r w:rsidR="00032AA5" w:rsidRPr="00032AA5">
        <w:rPr>
          <w:rFonts w:ascii="Book Antiqua" w:hAnsi="Book Antiqua"/>
          <w:i/>
          <w:szCs w:val="24"/>
        </w:rPr>
        <w:t>Sci</w:t>
      </w:r>
      <w:proofErr w:type="spellEnd"/>
      <w:r w:rsidR="00032AA5" w:rsidRPr="00032AA5">
        <w:rPr>
          <w:rFonts w:ascii="Book Antiqua" w:hAnsi="Book Antiqua"/>
          <w:szCs w:val="24"/>
        </w:rPr>
        <w:t xml:space="preserve"> 2016; </w:t>
      </w:r>
      <w:r w:rsidR="00032AA5" w:rsidRPr="00032AA5">
        <w:rPr>
          <w:rFonts w:ascii="Book Antiqua" w:hAnsi="Book Antiqua"/>
          <w:b/>
          <w:szCs w:val="24"/>
        </w:rPr>
        <w:t>17</w:t>
      </w:r>
      <w:r w:rsidR="00032AA5" w:rsidRPr="00032AA5">
        <w:rPr>
          <w:rFonts w:ascii="Book Antiqua" w:hAnsi="Book Antiqua"/>
          <w:szCs w:val="24"/>
        </w:rPr>
        <w:t xml:space="preserve">: </w:t>
      </w:r>
      <w:r w:rsidR="00411712" w:rsidRPr="00411712">
        <w:rPr>
          <w:rFonts w:ascii="Book Antiqua" w:hAnsi="Book Antiqua"/>
          <w:szCs w:val="24"/>
        </w:rPr>
        <w:t>E1992</w:t>
      </w:r>
      <w:r w:rsidR="00411712">
        <w:rPr>
          <w:rFonts w:ascii="Book Antiqua" w:eastAsia="宋体" w:hAnsi="Book Antiqua" w:hint="eastAsia"/>
          <w:szCs w:val="24"/>
          <w:lang w:eastAsia="zh-CN"/>
        </w:rPr>
        <w:t xml:space="preserve"> </w:t>
      </w:r>
      <w:r w:rsidR="00032AA5" w:rsidRPr="00032AA5">
        <w:rPr>
          <w:rFonts w:ascii="Book Antiqua" w:hAnsi="Book Antiqua"/>
          <w:szCs w:val="24"/>
        </w:rPr>
        <w:t>[PMID: 27916803 DOI: 10.3390/ijms17121992]</w:t>
      </w:r>
    </w:p>
    <w:p w14:paraId="50C573F6" w14:textId="7E50704B" w:rsidR="00032AA5" w:rsidRPr="00032AA5" w:rsidRDefault="00AE11A4" w:rsidP="00032AA5">
      <w:pPr>
        <w:spacing w:line="360" w:lineRule="auto"/>
        <w:jc w:val="both"/>
        <w:rPr>
          <w:rFonts w:ascii="Book Antiqua" w:hAnsi="Book Antiqua"/>
          <w:szCs w:val="24"/>
        </w:rPr>
      </w:pPr>
      <w:r>
        <w:rPr>
          <w:rFonts w:ascii="Book Antiqua" w:eastAsia="宋体" w:hAnsi="Book Antiqua" w:hint="eastAsia"/>
          <w:szCs w:val="24"/>
          <w:lang w:eastAsia="zh-CN"/>
        </w:rPr>
        <w:t>29</w:t>
      </w:r>
      <w:r w:rsidRPr="00032AA5">
        <w:rPr>
          <w:rFonts w:ascii="Book Antiqua" w:hAnsi="Book Antiqua"/>
          <w:szCs w:val="24"/>
        </w:rPr>
        <w:t xml:space="preserve"> </w:t>
      </w:r>
      <w:r w:rsidR="00032AA5" w:rsidRPr="00032AA5">
        <w:rPr>
          <w:rFonts w:ascii="Book Antiqua" w:hAnsi="Book Antiqua"/>
          <w:b/>
          <w:szCs w:val="24"/>
        </w:rPr>
        <w:t>Shimizu D</w:t>
      </w:r>
      <w:r w:rsidR="00032AA5" w:rsidRPr="00032AA5">
        <w:rPr>
          <w:rFonts w:ascii="Book Antiqua" w:hAnsi="Book Antiqua"/>
          <w:szCs w:val="24"/>
        </w:rPr>
        <w:t xml:space="preserve">, Kanda M, Kodera Y. Review of recent molecular landscape knowledge of gastric cancer. </w:t>
      </w:r>
      <w:proofErr w:type="spellStart"/>
      <w:r w:rsidR="00032AA5" w:rsidRPr="00032AA5">
        <w:rPr>
          <w:rFonts w:ascii="Book Antiqua" w:hAnsi="Book Antiqua"/>
          <w:i/>
          <w:szCs w:val="24"/>
        </w:rPr>
        <w:t>Histol</w:t>
      </w:r>
      <w:proofErr w:type="spellEnd"/>
      <w:r w:rsidR="00032AA5" w:rsidRPr="00032AA5">
        <w:rPr>
          <w:rFonts w:ascii="Book Antiqua" w:hAnsi="Book Antiqua"/>
          <w:i/>
          <w:szCs w:val="24"/>
        </w:rPr>
        <w:t xml:space="preserve"> </w:t>
      </w:r>
      <w:proofErr w:type="spellStart"/>
      <w:r w:rsidR="00032AA5" w:rsidRPr="00032AA5">
        <w:rPr>
          <w:rFonts w:ascii="Book Antiqua" w:hAnsi="Book Antiqua"/>
          <w:i/>
          <w:szCs w:val="24"/>
        </w:rPr>
        <w:t>Histopathol</w:t>
      </w:r>
      <w:proofErr w:type="spellEnd"/>
      <w:r w:rsidR="00032AA5" w:rsidRPr="00032AA5">
        <w:rPr>
          <w:rFonts w:ascii="Book Antiqua" w:hAnsi="Book Antiqua"/>
          <w:szCs w:val="24"/>
        </w:rPr>
        <w:t xml:space="preserve"> 2018; </w:t>
      </w:r>
      <w:r w:rsidR="00032AA5" w:rsidRPr="00032AA5">
        <w:rPr>
          <w:rFonts w:ascii="Book Antiqua" w:hAnsi="Book Antiqua"/>
          <w:b/>
          <w:szCs w:val="24"/>
        </w:rPr>
        <w:t>33</w:t>
      </w:r>
      <w:r w:rsidR="00032AA5" w:rsidRPr="00032AA5">
        <w:rPr>
          <w:rFonts w:ascii="Book Antiqua" w:hAnsi="Book Antiqua"/>
          <w:szCs w:val="24"/>
        </w:rPr>
        <w:t>: 11-26 [PMID: 28447336 DOI: 10.14670/HH-11-898]</w:t>
      </w:r>
    </w:p>
    <w:p w14:paraId="4C46DD9C" w14:textId="6EF0E5F4" w:rsidR="00ED4AFE" w:rsidRPr="00032AA5" w:rsidRDefault="00AE11A4" w:rsidP="00032AA5">
      <w:pPr>
        <w:spacing w:line="360" w:lineRule="auto"/>
        <w:jc w:val="both"/>
        <w:rPr>
          <w:rFonts w:ascii="Book Antiqua" w:eastAsia="宋体" w:hAnsi="Book Antiqua"/>
          <w:szCs w:val="24"/>
          <w:lang w:eastAsia="zh-CN"/>
        </w:rPr>
      </w:pPr>
      <w:r>
        <w:rPr>
          <w:rFonts w:ascii="Book Antiqua" w:eastAsia="宋体" w:hAnsi="Book Antiqua" w:hint="eastAsia"/>
          <w:szCs w:val="24"/>
          <w:lang w:eastAsia="zh-CN"/>
        </w:rPr>
        <w:t>30</w:t>
      </w:r>
      <w:r w:rsidRPr="00032AA5">
        <w:rPr>
          <w:rFonts w:ascii="Book Antiqua" w:hAnsi="Book Antiqua"/>
          <w:szCs w:val="24"/>
        </w:rPr>
        <w:t xml:space="preserve"> </w:t>
      </w:r>
      <w:r w:rsidR="00032AA5" w:rsidRPr="00032AA5">
        <w:rPr>
          <w:rFonts w:ascii="Book Antiqua" w:hAnsi="Book Antiqua"/>
          <w:b/>
          <w:szCs w:val="24"/>
        </w:rPr>
        <w:t>Lario S</w:t>
      </w:r>
      <w:r w:rsidR="00032AA5" w:rsidRPr="00032AA5">
        <w:rPr>
          <w:rFonts w:ascii="Book Antiqua" w:hAnsi="Book Antiqua"/>
          <w:szCs w:val="24"/>
        </w:rPr>
        <w:t xml:space="preserve">, </w:t>
      </w:r>
      <w:proofErr w:type="spellStart"/>
      <w:r w:rsidR="00032AA5" w:rsidRPr="00032AA5">
        <w:rPr>
          <w:rFonts w:ascii="Book Antiqua" w:hAnsi="Book Antiqua"/>
          <w:szCs w:val="24"/>
        </w:rPr>
        <w:t>Ramírez-Lázaro</w:t>
      </w:r>
      <w:proofErr w:type="spellEnd"/>
      <w:r w:rsidR="00032AA5" w:rsidRPr="00032AA5">
        <w:rPr>
          <w:rFonts w:ascii="Book Antiqua" w:hAnsi="Book Antiqua"/>
          <w:szCs w:val="24"/>
        </w:rPr>
        <w:t xml:space="preserve"> MJ, </w:t>
      </w:r>
      <w:proofErr w:type="spellStart"/>
      <w:r w:rsidR="00032AA5" w:rsidRPr="00032AA5">
        <w:rPr>
          <w:rFonts w:ascii="Book Antiqua" w:hAnsi="Book Antiqua"/>
          <w:szCs w:val="24"/>
        </w:rPr>
        <w:t>Sanjuan-Herráez</w:t>
      </w:r>
      <w:proofErr w:type="spellEnd"/>
      <w:r w:rsidR="00032AA5" w:rsidRPr="00032AA5">
        <w:rPr>
          <w:rFonts w:ascii="Book Antiqua" w:hAnsi="Book Antiqua"/>
          <w:szCs w:val="24"/>
        </w:rPr>
        <w:t xml:space="preserve"> D, Brunet-Vega A, </w:t>
      </w:r>
      <w:proofErr w:type="spellStart"/>
      <w:r w:rsidR="00032AA5" w:rsidRPr="00032AA5">
        <w:rPr>
          <w:rFonts w:ascii="Book Antiqua" w:hAnsi="Book Antiqua"/>
          <w:szCs w:val="24"/>
        </w:rPr>
        <w:t>Pericay</w:t>
      </w:r>
      <w:proofErr w:type="spellEnd"/>
      <w:r w:rsidR="00032AA5" w:rsidRPr="00032AA5">
        <w:rPr>
          <w:rFonts w:ascii="Book Antiqua" w:hAnsi="Book Antiqua"/>
          <w:szCs w:val="24"/>
        </w:rPr>
        <w:t xml:space="preserve"> C, </w:t>
      </w:r>
      <w:proofErr w:type="spellStart"/>
      <w:r w:rsidR="00032AA5" w:rsidRPr="00032AA5">
        <w:rPr>
          <w:rFonts w:ascii="Book Antiqua" w:hAnsi="Book Antiqua"/>
          <w:szCs w:val="24"/>
        </w:rPr>
        <w:t>Gombau</w:t>
      </w:r>
      <w:proofErr w:type="spellEnd"/>
      <w:r w:rsidR="00032AA5" w:rsidRPr="00032AA5">
        <w:rPr>
          <w:rFonts w:ascii="Book Antiqua" w:hAnsi="Book Antiqua"/>
          <w:szCs w:val="24"/>
        </w:rPr>
        <w:t xml:space="preserve"> L, </w:t>
      </w:r>
      <w:proofErr w:type="spellStart"/>
      <w:r w:rsidR="00032AA5" w:rsidRPr="00032AA5">
        <w:rPr>
          <w:rFonts w:ascii="Book Antiqua" w:hAnsi="Book Antiqua"/>
          <w:szCs w:val="24"/>
        </w:rPr>
        <w:t>Junquera</w:t>
      </w:r>
      <w:proofErr w:type="spellEnd"/>
      <w:r w:rsidR="00032AA5" w:rsidRPr="00032AA5">
        <w:rPr>
          <w:rFonts w:ascii="Book Antiqua" w:hAnsi="Book Antiqua"/>
          <w:szCs w:val="24"/>
        </w:rPr>
        <w:t xml:space="preserve"> F, </w:t>
      </w:r>
      <w:proofErr w:type="spellStart"/>
      <w:r w:rsidR="00032AA5" w:rsidRPr="00032AA5">
        <w:rPr>
          <w:rFonts w:ascii="Book Antiqua" w:hAnsi="Book Antiqua"/>
          <w:szCs w:val="24"/>
        </w:rPr>
        <w:t>Quintás</w:t>
      </w:r>
      <w:proofErr w:type="spellEnd"/>
      <w:r w:rsidR="00032AA5" w:rsidRPr="00032AA5">
        <w:rPr>
          <w:rFonts w:ascii="Book Antiqua" w:hAnsi="Book Antiqua"/>
          <w:szCs w:val="24"/>
        </w:rPr>
        <w:t xml:space="preserve"> G, </w:t>
      </w:r>
      <w:proofErr w:type="spellStart"/>
      <w:r w:rsidR="00032AA5" w:rsidRPr="00032AA5">
        <w:rPr>
          <w:rFonts w:ascii="Book Antiqua" w:hAnsi="Book Antiqua"/>
          <w:szCs w:val="24"/>
        </w:rPr>
        <w:t>Calvet</w:t>
      </w:r>
      <w:proofErr w:type="spellEnd"/>
      <w:r w:rsidR="00032AA5" w:rsidRPr="00032AA5">
        <w:rPr>
          <w:rFonts w:ascii="Book Antiqua" w:hAnsi="Book Antiqua"/>
          <w:szCs w:val="24"/>
        </w:rPr>
        <w:t xml:space="preserve"> X. Plasma sample based analysis of gastric cancer progression using targeted metabolomics. </w:t>
      </w:r>
      <w:r w:rsidR="00032AA5" w:rsidRPr="00032AA5">
        <w:rPr>
          <w:rFonts w:ascii="Book Antiqua" w:hAnsi="Book Antiqua"/>
          <w:i/>
          <w:szCs w:val="24"/>
        </w:rPr>
        <w:t>Sci Rep</w:t>
      </w:r>
      <w:r w:rsidR="00032AA5" w:rsidRPr="00032AA5">
        <w:rPr>
          <w:rFonts w:ascii="Book Antiqua" w:hAnsi="Book Antiqua"/>
          <w:szCs w:val="24"/>
        </w:rPr>
        <w:t xml:space="preserve"> 2017; </w:t>
      </w:r>
      <w:r w:rsidR="00032AA5" w:rsidRPr="00032AA5">
        <w:rPr>
          <w:rFonts w:ascii="Book Antiqua" w:hAnsi="Book Antiqua"/>
          <w:b/>
          <w:szCs w:val="24"/>
        </w:rPr>
        <w:t>7</w:t>
      </w:r>
      <w:r w:rsidR="00032AA5" w:rsidRPr="00032AA5">
        <w:rPr>
          <w:rFonts w:ascii="Book Antiqua" w:hAnsi="Book Antiqua"/>
          <w:szCs w:val="24"/>
        </w:rPr>
        <w:t>: 17774 [PMID: 29259332 DOI: 10.1038/s41598-017-17921-x]</w:t>
      </w:r>
    </w:p>
    <w:p w14:paraId="71BED327" w14:textId="61CF20D8" w:rsidR="00127385" w:rsidRPr="009C02AA" w:rsidRDefault="00127385" w:rsidP="009C02AA">
      <w:pPr>
        <w:wordWrap w:val="0"/>
        <w:adjustRightInd w:val="0"/>
        <w:snapToGrid w:val="0"/>
        <w:spacing w:line="360" w:lineRule="auto"/>
        <w:jc w:val="right"/>
        <w:rPr>
          <w:rFonts w:ascii="Book Antiqua" w:eastAsia="宋体" w:hAnsi="Book Antiqua"/>
          <w:b/>
          <w:bCs/>
          <w:color w:val="000000"/>
          <w:szCs w:val="24"/>
          <w:lang w:eastAsia="zh-CN"/>
        </w:rPr>
      </w:pPr>
      <w:r w:rsidRPr="00032AA5">
        <w:rPr>
          <w:rFonts w:ascii="Book Antiqua" w:hAnsi="Book Antiqua"/>
          <w:b/>
          <w:bCs/>
          <w:color w:val="000000"/>
          <w:szCs w:val="24"/>
        </w:rPr>
        <w:t>P-Reviewer:</w:t>
      </w:r>
      <w:r w:rsidRPr="00032AA5">
        <w:rPr>
          <w:rFonts w:ascii="Book Antiqua" w:hAnsi="Book Antiqua"/>
          <w:bCs/>
          <w:color w:val="000000"/>
          <w:szCs w:val="24"/>
        </w:rPr>
        <w:t xml:space="preserve"> </w:t>
      </w:r>
      <w:proofErr w:type="spellStart"/>
      <w:r w:rsidR="00025856" w:rsidRPr="00032AA5">
        <w:rPr>
          <w:rFonts w:ascii="Book Antiqua" w:hAnsi="Book Antiqua"/>
          <w:bCs/>
          <w:color w:val="000000"/>
          <w:szCs w:val="24"/>
        </w:rPr>
        <w:t>Pellicano</w:t>
      </w:r>
      <w:proofErr w:type="spellEnd"/>
      <w:r w:rsidR="00025856" w:rsidRPr="00032AA5">
        <w:rPr>
          <w:rFonts w:ascii="Book Antiqua" w:eastAsia="宋体" w:hAnsi="Book Antiqua"/>
          <w:bCs/>
          <w:color w:val="000000"/>
          <w:szCs w:val="24"/>
          <w:lang w:eastAsia="zh-CN"/>
        </w:rPr>
        <w:t xml:space="preserve"> R </w:t>
      </w:r>
      <w:r w:rsidRPr="00032AA5">
        <w:rPr>
          <w:rFonts w:ascii="Book Antiqua" w:hAnsi="Book Antiqua"/>
          <w:b/>
          <w:bCs/>
          <w:color w:val="000000"/>
          <w:szCs w:val="24"/>
        </w:rPr>
        <w:t>S-Editor:</w:t>
      </w:r>
      <w:r w:rsidRPr="00032AA5">
        <w:rPr>
          <w:rFonts w:ascii="Book Antiqua" w:hAnsi="Book Antiqua"/>
          <w:color w:val="000000"/>
          <w:szCs w:val="24"/>
        </w:rPr>
        <w:t xml:space="preserve"> Wang JL </w:t>
      </w:r>
      <w:r w:rsidRPr="00032AA5">
        <w:rPr>
          <w:rFonts w:ascii="Book Antiqua" w:hAnsi="Book Antiqua"/>
          <w:b/>
          <w:bCs/>
          <w:color w:val="000000"/>
          <w:szCs w:val="24"/>
        </w:rPr>
        <w:t>L-Editor:</w:t>
      </w:r>
      <w:r w:rsidRPr="00032AA5">
        <w:rPr>
          <w:rFonts w:ascii="Book Antiqua" w:hAnsi="Book Antiqua"/>
          <w:color w:val="000000"/>
          <w:szCs w:val="24"/>
        </w:rPr>
        <w:t xml:space="preserve"> </w:t>
      </w:r>
      <w:r w:rsidR="009C02AA">
        <w:rPr>
          <w:rFonts w:ascii="Book Antiqua" w:eastAsia="宋体" w:hAnsi="Book Antiqua" w:hint="eastAsia"/>
          <w:color w:val="000000"/>
          <w:szCs w:val="24"/>
          <w:lang w:eastAsia="zh-CN"/>
        </w:rPr>
        <w:t xml:space="preserve">A </w:t>
      </w:r>
      <w:r w:rsidRPr="00032AA5">
        <w:rPr>
          <w:rFonts w:ascii="Book Antiqua" w:hAnsi="Book Antiqua"/>
          <w:b/>
          <w:bCs/>
          <w:color w:val="000000"/>
          <w:szCs w:val="24"/>
        </w:rPr>
        <w:t>E-Editor:</w:t>
      </w:r>
      <w:r w:rsidR="009C02AA">
        <w:rPr>
          <w:rFonts w:ascii="Book Antiqua" w:eastAsia="宋体" w:hAnsi="Book Antiqua" w:hint="eastAsia"/>
          <w:b/>
          <w:bCs/>
          <w:color w:val="000000"/>
          <w:szCs w:val="24"/>
          <w:lang w:eastAsia="zh-CN"/>
        </w:rPr>
        <w:t xml:space="preserve"> </w:t>
      </w:r>
      <w:r w:rsidR="009C02AA" w:rsidRPr="009C02AA">
        <w:rPr>
          <w:rFonts w:ascii="Book Antiqua" w:eastAsia="宋体" w:hAnsi="Book Antiqua" w:hint="eastAsia"/>
          <w:bCs/>
          <w:color w:val="000000"/>
          <w:szCs w:val="24"/>
          <w:lang w:eastAsia="zh-CN"/>
        </w:rPr>
        <w:t>Song H</w:t>
      </w:r>
    </w:p>
    <w:p w14:paraId="40B770FC" w14:textId="77777777" w:rsidR="00127385" w:rsidRPr="00032AA5" w:rsidRDefault="00127385" w:rsidP="00032AA5">
      <w:pPr>
        <w:adjustRightInd w:val="0"/>
        <w:snapToGrid w:val="0"/>
        <w:spacing w:line="360" w:lineRule="auto"/>
        <w:jc w:val="both"/>
        <w:rPr>
          <w:rFonts w:ascii="Book Antiqua" w:hAnsi="Book Antiqua"/>
          <w:color w:val="000000"/>
          <w:szCs w:val="24"/>
        </w:rPr>
      </w:pPr>
    </w:p>
    <w:p w14:paraId="58764A16" w14:textId="77777777" w:rsidR="00127385" w:rsidRPr="00032AA5" w:rsidRDefault="00127385" w:rsidP="00032AA5">
      <w:pPr>
        <w:widowControl/>
        <w:spacing w:line="360" w:lineRule="auto"/>
        <w:jc w:val="both"/>
        <w:rPr>
          <w:rFonts w:ascii="Book Antiqua" w:hAnsi="Book Antiqua" w:cs="宋体"/>
          <w:color w:val="000000"/>
          <w:kern w:val="0"/>
          <w:szCs w:val="24"/>
        </w:rPr>
      </w:pPr>
      <w:r w:rsidRPr="00032AA5">
        <w:rPr>
          <w:rFonts w:ascii="Book Antiqua" w:hAnsi="Book Antiqua" w:cs="宋体"/>
          <w:b/>
          <w:color w:val="000000"/>
          <w:kern w:val="0"/>
          <w:szCs w:val="24"/>
        </w:rPr>
        <w:lastRenderedPageBreak/>
        <w:t xml:space="preserve">Specialty type: </w:t>
      </w:r>
      <w:r w:rsidRPr="00032AA5">
        <w:rPr>
          <w:rFonts w:ascii="Book Antiqua" w:hAnsi="Book Antiqua" w:cs="宋体"/>
          <w:color w:val="000000"/>
          <w:kern w:val="0"/>
          <w:szCs w:val="24"/>
        </w:rPr>
        <w:t>Oncology</w:t>
      </w:r>
    </w:p>
    <w:p w14:paraId="4D052654" w14:textId="3758D5B9" w:rsidR="00127385" w:rsidRPr="00032AA5" w:rsidRDefault="00127385" w:rsidP="00032AA5">
      <w:pPr>
        <w:widowControl/>
        <w:spacing w:line="360" w:lineRule="auto"/>
        <w:jc w:val="both"/>
        <w:rPr>
          <w:rFonts w:ascii="Book Antiqua" w:eastAsia="宋体" w:hAnsi="Book Antiqua" w:cs="宋体"/>
          <w:color w:val="000000"/>
          <w:kern w:val="0"/>
          <w:szCs w:val="24"/>
          <w:lang w:eastAsia="zh-CN"/>
        </w:rPr>
      </w:pPr>
      <w:r w:rsidRPr="00032AA5">
        <w:rPr>
          <w:rFonts w:ascii="Book Antiqua" w:hAnsi="Book Antiqua" w:cs="宋体"/>
          <w:b/>
          <w:color w:val="000000"/>
          <w:kern w:val="0"/>
          <w:szCs w:val="24"/>
        </w:rPr>
        <w:t xml:space="preserve">Country of origin: </w:t>
      </w:r>
      <w:r w:rsidR="004E5DDC" w:rsidRPr="00032AA5">
        <w:rPr>
          <w:rFonts w:ascii="Book Antiqua" w:eastAsia="宋体" w:hAnsi="Book Antiqua" w:cs="宋体"/>
          <w:color w:val="000000"/>
          <w:kern w:val="0"/>
          <w:szCs w:val="24"/>
          <w:lang w:eastAsia="zh-CN"/>
        </w:rPr>
        <w:t>Taiwan</w:t>
      </w:r>
    </w:p>
    <w:p w14:paraId="599C336A" w14:textId="77777777" w:rsidR="00127385" w:rsidRPr="00032AA5" w:rsidRDefault="00127385" w:rsidP="00032AA5">
      <w:pPr>
        <w:widowControl/>
        <w:spacing w:line="360" w:lineRule="auto"/>
        <w:jc w:val="both"/>
        <w:rPr>
          <w:rFonts w:ascii="Book Antiqua" w:hAnsi="Book Antiqua" w:cs="宋体"/>
          <w:b/>
          <w:color w:val="000000"/>
          <w:kern w:val="0"/>
          <w:szCs w:val="24"/>
        </w:rPr>
      </w:pPr>
      <w:r w:rsidRPr="00032AA5">
        <w:rPr>
          <w:rFonts w:ascii="Book Antiqua" w:hAnsi="Book Antiqua" w:cs="宋体"/>
          <w:b/>
          <w:color w:val="000000"/>
          <w:kern w:val="0"/>
          <w:szCs w:val="24"/>
        </w:rPr>
        <w:t>Peer-review report classification</w:t>
      </w:r>
    </w:p>
    <w:p w14:paraId="586D4D9C" w14:textId="77777777" w:rsidR="00127385" w:rsidRPr="00032AA5" w:rsidRDefault="00127385" w:rsidP="00032AA5">
      <w:pPr>
        <w:widowControl/>
        <w:spacing w:line="360" w:lineRule="auto"/>
        <w:jc w:val="both"/>
        <w:rPr>
          <w:rFonts w:ascii="Book Antiqua" w:hAnsi="Book Antiqua" w:cs="宋体"/>
          <w:color w:val="000000"/>
          <w:kern w:val="0"/>
          <w:szCs w:val="24"/>
        </w:rPr>
      </w:pPr>
      <w:r w:rsidRPr="00032AA5">
        <w:rPr>
          <w:rFonts w:ascii="Book Antiqua" w:hAnsi="Book Antiqua" w:cs="宋体"/>
          <w:b/>
          <w:color w:val="000000"/>
          <w:kern w:val="0"/>
          <w:szCs w:val="24"/>
        </w:rPr>
        <w:t xml:space="preserve">Grade A (Excellent): </w:t>
      </w:r>
      <w:r w:rsidRPr="00032AA5">
        <w:rPr>
          <w:rFonts w:ascii="Book Antiqua" w:hAnsi="Book Antiqua" w:cs="宋体"/>
          <w:color w:val="000000"/>
          <w:kern w:val="0"/>
          <w:szCs w:val="24"/>
        </w:rPr>
        <w:t>0</w:t>
      </w:r>
    </w:p>
    <w:p w14:paraId="74474D49" w14:textId="77777777" w:rsidR="00127385" w:rsidRPr="00032AA5" w:rsidRDefault="00127385" w:rsidP="00032AA5">
      <w:pPr>
        <w:widowControl/>
        <w:spacing w:line="360" w:lineRule="auto"/>
        <w:jc w:val="both"/>
        <w:rPr>
          <w:rFonts w:ascii="Book Antiqua" w:hAnsi="Book Antiqua" w:cs="宋体"/>
          <w:color w:val="000000"/>
          <w:kern w:val="0"/>
          <w:szCs w:val="24"/>
        </w:rPr>
      </w:pPr>
      <w:r w:rsidRPr="00032AA5">
        <w:rPr>
          <w:rFonts w:ascii="Book Antiqua" w:hAnsi="Book Antiqua" w:cs="宋体"/>
          <w:b/>
          <w:color w:val="000000"/>
          <w:kern w:val="0"/>
          <w:szCs w:val="24"/>
        </w:rPr>
        <w:t xml:space="preserve">Grade B (Very good): </w:t>
      </w:r>
      <w:r w:rsidRPr="00032AA5">
        <w:rPr>
          <w:rFonts w:ascii="Book Antiqua" w:hAnsi="Book Antiqua" w:cs="宋体"/>
          <w:color w:val="000000"/>
          <w:kern w:val="0"/>
          <w:szCs w:val="24"/>
        </w:rPr>
        <w:t>B</w:t>
      </w:r>
    </w:p>
    <w:p w14:paraId="6E6CCDC5" w14:textId="16F71F34" w:rsidR="00127385" w:rsidRPr="00032AA5" w:rsidRDefault="00127385" w:rsidP="00032AA5">
      <w:pPr>
        <w:widowControl/>
        <w:spacing w:line="360" w:lineRule="auto"/>
        <w:jc w:val="both"/>
        <w:rPr>
          <w:rFonts w:ascii="Book Antiqua" w:eastAsia="宋体" w:hAnsi="Book Antiqua" w:cs="宋体"/>
          <w:color w:val="000000"/>
          <w:kern w:val="0"/>
          <w:szCs w:val="24"/>
          <w:lang w:eastAsia="zh-CN"/>
        </w:rPr>
      </w:pPr>
      <w:r w:rsidRPr="00032AA5">
        <w:rPr>
          <w:rFonts w:ascii="Book Antiqua" w:hAnsi="Book Antiqua" w:cs="宋体"/>
          <w:b/>
          <w:color w:val="000000"/>
          <w:kern w:val="0"/>
          <w:szCs w:val="24"/>
        </w:rPr>
        <w:t xml:space="preserve">Grade C (Good): </w:t>
      </w:r>
      <w:r w:rsidR="00025856" w:rsidRPr="00032AA5">
        <w:rPr>
          <w:rFonts w:ascii="Book Antiqua" w:eastAsia="宋体" w:hAnsi="Book Antiqua" w:cs="宋体"/>
          <w:color w:val="000000"/>
          <w:kern w:val="0"/>
          <w:szCs w:val="24"/>
          <w:lang w:eastAsia="zh-CN"/>
        </w:rPr>
        <w:t>0</w:t>
      </w:r>
    </w:p>
    <w:p w14:paraId="5F1F001E" w14:textId="77777777" w:rsidR="00127385" w:rsidRPr="00032AA5" w:rsidRDefault="00127385" w:rsidP="00032AA5">
      <w:pPr>
        <w:widowControl/>
        <w:spacing w:line="360" w:lineRule="auto"/>
        <w:jc w:val="both"/>
        <w:rPr>
          <w:rFonts w:ascii="Book Antiqua" w:hAnsi="Book Antiqua" w:cs="宋体"/>
          <w:color w:val="000000"/>
          <w:kern w:val="0"/>
          <w:szCs w:val="24"/>
        </w:rPr>
      </w:pPr>
      <w:r w:rsidRPr="00032AA5">
        <w:rPr>
          <w:rFonts w:ascii="Book Antiqua" w:hAnsi="Book Antiqua" w:cs="宋体"/>
          <w:b/>
          <w:color w:val="000000"/>
          <w:kern w:val="0"/>
          <w:szCs w:val="24"/>
        </w:rPr>
        <w:t xml:space="preserve">Grade D (Fair): </w:t>
      </w:r>
      <w:r w:rsidRPr="00032AA5">
        <w:rPr>
          <w:rFonts w:ascii="Book Antiqua" w:hAnsi="Book Antiqua" w:cs="宋体"/>
          <w:color w:val="000000"/>
          <w:kern w:val="0"/>
          <w:szCs w:val="24"/>
        </w:rPr>
        <w:t>0</w:t>
      </w:r>
    </w:p>
    <w:p w14:paraId="43545AFC" w14:textId="77777777" w:rsidR="00127385" w:rsidRPr="00032AA5" w:rsidRDefault="00127385" w:rsidP="00032AA5">
      <w:pPr>
        <w:widowControl/>
        <w:spacing w:line="360" w:lineRule="auto"/>
        <w:jc w:val="both"/>
        <w:rPr>
          <w:rFonts w:ascii="Book Antiqua" w:hAnsi="Book Antiqua" w:cs="宋体"/>
          <w:color w:val="000000"/>
          <w:kern w:val="0"/>
          <w:szCs w:val="24"/>
        </w:rPr>
      </w:pPr>
      <w:r w:rsidRPr="00032AA5">
        <w:rPr>
          <w:rFonts w:ascii="Book Antiqua" w:hAnsi="Book Antiqua" w:cs="宋体"/>
          <w:b/>
          <w:color w:val="000000"/>
          <w:kern w:val="0"/>
          <w:szCs w:val="24"/>
        </w:rPr>
        <w:t xml:space="preserve">Grade E (Poor): </w:t>
      </w:r>
      <w:r w:rsidRPr="00032AA5">
        <w:rPr>
          <w:rFonts w:ascii="Book Antiqua" w:hAnsi="Book Antiqua" w:cs="宋体"/>
          <w:color w:val="000000"/>
          <w:kern w:val="0"/>
          <w:szCs w:val="24"/>
        </w:rPr>
        <w:t>0</w:t>
      </w:r>
    </w:p>
    <w:p w14:paraId="38904A9F" w14:textId="77777777" w:rsidR="00495434" w:rsidRPr="00032AA5" w:rsidRDefault="00462001" w:rsidP="00032AA5">
      <w:pPr>
        <w:spacing w:line="360" w:lineRule="auto"/>
        <w:jc w:val="both"/>
        <w:rPr>
          <w:rFonts w:ascii="Book Antiqua" w:hAnsi="Book Antiqua"/>
          <w:szCs w:val="24"/>
        </w:rPr>
      </w:pPr>
      <w:r w:rsidRPr="00032AA5">
        <w:rPr>
          <w:rFonts w:ascii="Book Antiqua" w:hAnsi="Book Antiqua"/>
          <w:szCs w:val="24"/>
        </w:rPr>
        <w:br w:type="page"/>
      </w:r>
    </w:p>
    <w:p w14:paraId="128B8F14" w14:textId="77777777" w:rsidR="00495434" w:rsidRPr="00032AA5" w:rsidRDefault="00495434" w:rsidP="00032AA5">
      <w:pPr>
        <w:spacing w:line="360" w:lineRule="auto"/>
        <w:jc w:val="both"/>
        <w:rPr>
          <w:rFonts w:ascii="Book Antiqua" w:hAnsi="Book Antiqua"/>
          <w:szCs w:val="24"/>
        </w:rPr>
      </w:pPr>
      <w:r w:rsidRPr="00032AA5">
        <w:rPr>
          <w:rFonts w:ascii="Book Antiqua" w:hAnsi="Book Antiqua"/>
          <w:noProof/>
          <w:szCs w:val="24"/>
          <w:lang w:eastAsia="zh-CN"/>
        </w:rPr>
        <w:lastRenderedPageBreak/>
        <w:drawing>
          <wp:inline distT="0" distB="0" distL="0" distR="0" wp14:anchorId="5591ED47" wp14:editId="5A48A072">
            <wp:extent cx="5400000" cy="2375038"/>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8128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0" cy="2375038"/>
                    </a:xfrm>
                    <a:prstGeom prst="rect">
                      <a:avLst/>
                    </a:prstGeom>
                    <a:noFill/>
                  </pic:spPr>
                </pic:pic>
              </a:graphicData>
            </a:graphic>
          </wp:inline>
        </w:drawing>
      </w:r>
    </w:p>
    <w:p w14:paraId="0EFCB987" w14:textId="77777777" w:rsidR="00495434" w:rsidRPr="00032AA5" w:rsidRDefault="00495434" w:rsidP="00032AA5">
      <w:pPr>
        <w:spacing w:line="360" w:lineRule="auto"/>
        <w:jc w:val="both"/>
        <w:rPr>
          <w:rFonts w:ascii="Book Antiqua" w:hAnsi="Book Antiqua"/>
          <w:szCs w:val="24"/>
        </w:rPr>
      </w:pPr>
    </w:p>
    <w:p w14:paraId="1066198E" w14:textId="77777777" w:rsidR="00495434" w:rsidRPr="00032AA5" w:rsidRDefault="00495434" w:rsidP="00032AA5">
      <w:pPr>
        <w:spacing w:line="360" w:lineRule="auto"/>
        <w:jc w:val="both"/>
        <w:rPr>
          <w:rFonts w:ascii="Book Antiqua" w:hAnsi="Book Antiqua"/>
          <w:szCs w:val="24"/>
        </w:rPr>
      </w:pPr>
      <w:r w:rsidRPr="00032AA5">
        <w:rPr>
          <w:rFonts w:ascii="Book Antiqua" w:hAnsi="Book Antiqua"/>
          <w:noProof/>
          <w:szCs w:val="24"/>
          <w:lang w:eastAsia="zh-CN"/>
        </w:rPr>
        <w:drawing>
          <wp:inline distT="0" distB="0" distL="0" distR="0" wp14:anchorId="2F402595" wp14:editId="4AEE9BBF">
            <wp:extent cx="5400000" cy="23818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402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00000" cy="2381890"/>
                    </a:xfrm>
                    <a:prstGeom prst="rect">
                      <a:avLst/>
                    </a:prstGeom>
                    <a:noFill/>
                  </pic:spPr>
                </pic:pic>
              </a:graphicData>
            </a:graphic>
          </wp:inline>
        </w:drawing>
      </w:r>
    </w:p>
    <w:p w14:paraId="37EF2830" w14:textId="77777777" w:rsidR="00495434" w:rsidRPr="00032AA5" w:rsidRDefault="00495434" w:rsidP="00032AA5">
      <w:pPr>
        <w:spacing w:line="360" w:lineRule="auto"/>
        <w:jc w:val="both"/>
        <w:rPr>
          <w:rFonts w:ascii="Book Antiqua" w:hAnsi="Book Antiqua"/>
          <w:szCs w:val="24"/>
        </w:rPr>
      </w:pPr>
    </w:p>
    <w:p w14:paraId="3FE52A3B" w14:textId="5E127B95" w:rsidR="00495434" w:rsidRPr="00032AA5" w:rsidRDefault="00495434" w:rsidP="00032AA5">
      <w:pPr>
        <w:spacing w:line="360" w:lineRule="auto"/>
        <w:jc w:val="both"/>
        <w:rPr>
          <w:rFonts w:ascii="Book Antiqua" w:hAnsi="Book Antiqua"/>
          <w:color w:val="000000" w:themeColor="text1"/>
          <w:szCs w:val="24"/>
        </w:rPr>
      </w:pPr>
      <w:r w:rsidRPr="00032AA5">
        <w:rPr>
          <w:rFonts w:ascii="Book Antiqua" w:hAnsi="Book Antiqua"/>
          <w:b/>
          <w:color w:val="000000" w:themeColor="text1"/>
          <w:szCs w:val="24"/>
        </w:rPr>
        <w:t>Figure</w:t>
      </w:r>
      <w:r w:rsidR="00E47C47" w:rsidRPr="00032AA5">
        <w:rPr>
          <w:rFonts w:ascii="Book Antiqua" w:hAnsi="Book Antiqua"/>
          <w:b/>
          <w:color w:val="000000" w:themeColor="text1"/>
          <w:szCs w:val="24"/>
        </w:rPr>
        <w:t xml:space="preserve"> </w:t>
      </w:r>
      <w:r w:rsidRPr="00032AA5">
        <w:rPr>
          <w:rFonts w:ascii="Book Antiqua" w:hAnsi="Book Antiqua"/>
          <w:b/>
          <w:color w:val="000000" w:themeColor="text1"/>
          <w:szCs w:val="24"/>
        </w:rPr>
        <w:t xml:space="preserve">1 Different lipidomic profiling of gastric cancer tissues based on </w:t>
      </w:r>
      <w:r w:rsidR="00B6017C" w:rsidRPr="00032AA5">
        <w:rPr>
          <w:rFonts w:ascii="Book Antiqua" w:hAnsi="Book Antiqua"/>
          <w:b/>
          <w:color w:val="000000" w:themeColor="text1"/>
          <w:spacing w:val="3"/>
          <w:szCs w:val="24"/>
          <w:shd w:val="clear" w:color="auto" w:fill="FFFFFF"/>
        </w:rPr>
        <w:t>liquid</w:t>
      </w:r>
      <w:r w:rsidR="00B6017C" w:rsidRPr="00032AA5">
        <w:rPr>
          <w:rFonts w:ascii="Book Antiqua" w:eastAsia="宋体" w:hAnsi="Book Antiqua"/>
          <w:b/>
          <w:color w:val="000000" w:themeColor="text1"/>
          <w:spacing w:val="3"/>
          <w:szCs w:val="24"/>
          <w:shd w:val="clear" w:color="auto" w:fill="FFFFFF"/>
          <w:lang w:eastAsia="zh-CN"/>
        </w:rPr>
        <w:t xml:space="preserve"> </w:t>
      </w:r>
      <w:r w:rsidR="00B6017C" w:rsidRPr="00032AA5">
        <w:rPr>
          <w:rFonts w:ascii="Book Antiqua" w:hAnsi="Book Antiqua"/>
          <w:b/>
          <w:color w:val="000000" w:themeColor="text1"/>
          <w:spacing w:val="3"/>
          <w:szCs w:val="24"/>
          <w:shd w:val="clear" w:color="auto" w:fill="FFFFFF"/>
        </w:rPr>
        <w:t>chromatography</w:t>
      </w:r>
      <w:r w:rsidR="00B6017C" w:rsidRPr="00032AA5">
        <w:rPr>
          <w:rFonts w:ascii="Book Antiqua" w:eastAsia="宋体" w:hAnsi="Book Antiqua"/>
          <w:b/>
          <w:color w:val="000000" w:themeColor="text1"/>
          <w:spacing w:val="3"/>
          <w:szCs w:val="24"/>
          <w:shd w:val="clear" w:color="auto" w:fill="FFFFFF"/>
          <w:lang w:eastAsia="zh-CN"/>
        </w:rPr>
        <w:t>/</w:t>
      </w:r>
      <w:r w:rsidR="00B6017C" w:rsidRPr="00032AA5">
        <w:rPr>
          <w:rFonts w:ascii="Book Antiqua" w:hAnsi="Book Antiqua"/>
          <w:b/>
          <w:color w:val="000000" w:themeColor="text1"/>
          <w:spacing w:val="3"/>
          <w:szCs w:val="24"/>
          <w:shd w:val="clear" w:color="auto" w:fill="FFFFFF"/>
        </w:rPr>
        <w:t>mass spectrometry</w:t>
      </w:r>
      <w:r w:rsidR="00B6017C" w:rsidRPr="00032AA5">
        <w:rPr>
          <w:rFonts w:ascii="Book Antiqua" w:eastAsia="宋体" w:hAnsi="Book Antiqua"/>
          <w:b/>
          <w:color w:val="000000" w:themeColor="text1"/>
          <w:szCs w:val="24"/>
          <w:lang w:eastAsia="zh-CN"/>
        </w:rPr>
        <w:t xml:space="preserve"> </w:t>
      </w:r>
      <w:r w:rsidRPr="00032AA5">
        <w:rPr>
          <w:rFonts w:ascii="Book Antiqua" w:hAnsi="Book Antiqua"/>
          <w:b/>
          <w:color w:val="000000" w:themeColor="text1"/>
          <w:szCs w:val="24"/>
        </w:rPr>
        <w:t xml:space="preserve">analysis. </w:t>
      </w:r>
      <w:r w:rsidRPr="00032AA5">
        <w:rPr>
          <w:rFonts w:ascii="Book Antiqua" w:hAnsi="Book Antiqua"/>
          <w:color w:val="000000" w:themeColor="text1"/>
          <w:szCs w:val="24"/>
        </w:rPr>
        <w:t>A</w:t>
      </w:r>
      <w:r w:rsidRPr="00032AA5">
        <w:rPr>
          <w:rFonts w:ascii="Book Antiqua" w:eastAsia="宋体" w:hAnsi="Book Antiqua"/>
          <w:color w:val="000000" w:themeColor="text1"/>
          <w:szCs w:val="24"/>
          <w:lang w:eastAsia="zh-CN"/>
        </w:rPr>
        <w:t xml:space="preserve">: </w:t>
      </w:r>
      <w:r w:rsidRPr="00032AA5">
        <w:rPr>
          <w:rFonts w:ascii="Book Antiqua" w:hAnsi="Book Antiqua"/>
          <w:color w:val="000000" w:themeColor="text1"/>
          <w:szCs w:val="24"/>
        </w:rPr>
        <w:t xml:space="preserve">Electrospray ionization </w:t>
      </w:r>
      <w:r w:rsidRPr="00032AA5">
        <w:rPr>
          <w:rFonts w:ascii="Book Antiqua" w:eastAsia="宋体" w:hAnsi="Book Antiqua"/>
          <w:color w:val="000000" w:themeColor="text1"/>
          <w:szCs w:val="24"/>
          <w:lang w:eastAsia="zh-CN"/>
        </w:rPr>
        <w:t xml:space="preserve">(ESI) </w:t>
      </w:r>
      <w:r w:rsidRPr="00032AA5">
        <w:rPr>
          <w:rFonts w:ascii="Book Antiqua" w:hAnsi="Book Antiqua"/>
          <w:color w:val="000000" w:themeColor="text1"/>
          <w:szCs w:val="24"/>
        </w:rPr>
        <w:t>positive modes</w:t>
      </w:r>
      <w:r w:rsidRPr="00032AA5">
        <w:rPr>
          <w:rFonts w:ascii="Book Antiqua" w:eastAsia="宋体" w:hAnsi="Book Antiqua"/>
          <w:color w:val="000000" w:themeColor="text1"/>
          <w:szCs w:val="24"/>
          <w:lang w:eastAsia="zh-CN"/>
        </w:rPr>
        <w:t>;</w:t>
      </w:r>
      <w:r w:rsidRPr="00032AA5">
        <w:rPr>
          <w:rFonts w:ascii="Book Antiqua" w:hAnsi="Book Antiqua"/>
          <w:color w:val="000000" w:themeColor="text1"/>
          <w:szCs w:val="24"/>
        </w:rPr>
        <w:t xml:space="preserve"> </w:t>
      </w:r>
      <w:r w:rsidRPr="00032AA5">
        <w:rPr>
          <w:rFonts w:ascii="Book Antiqua" w:eastAsia="宋体" w:hAnsi="Book Antiqua"/>
          <w:color w:val="000000" w:themeColor="text1"/>
          <w:szCs w:val="24"/>
          <w:lang w:eastAsia="zh-CN"/>
        </w:rPr>
        <w:t>B: ESI</w:t>
      </w:r>
      <w:r w:rsidRPr="00032AA5">
        <w:rPr>
          <w:rFonts w:ascii="Book Antiqua" w:hAnsi="Book Antiqua"/>
          <w:color w:val="000000" w:themeColor="text1"/>
          <w:szCs w:val="24"/>
        </w:rPr>
        <w:t xml:space="preserve"> negative modes. Base peak chromatograms</w:t>
      </w:r>
      <w:r w:rsidR="0056661B" w:rsidRPr="00032AA5">
        <w:rPr>
          <w:rFonts w:ascii="Book Antiqua" w:eastAsia="宋体" w:hAnsi="Book Antiqua"/>
          <w:color w:val="000000" w:themeColor="text1"/>
          <w:szCs w:val="24"/>
          <w:lang w:eastAsia="zh-CN"/>
        </w:rPr>
        <w:t xml:space="preserve"> </w:t>
      </w:r>
      <w:r w:rsidRPr="00032AA5">
        <w:rPr>
          <w:rFonts w:ascii="Book Antiqua" w:hAnsi="Book Antiqua"/>
          <w:color w:val="000000" w:themeColor="text1"/>
          <w:szCs w:val="24"/>
        </w:rPr>
        <w:t xml:space="preserve">of the </w:t>
      </w:r>
      <w:r w:rsidR="0056661B" w:rsidRPr="00032AA5">
        <w:rPr>
          <w:rFonts w:ascii="Book Antiqua" w:hAnsi="Book Antiqua"/>
          <w:color w:val="000000" w:themeColor="text1"/>
          <w:szCs w:val="24"/>
        </w:rPr>
        <w:t xml:space="preserve">gastric cancer </w:t>
      </w:r>
      <w:r w:rsidRPr="00032AA5">
        <w:rPr>
          <w:rFonts w:ascii="Book Antiqua" w:hAnsi="Book Antiqua"/>
          <w:color w:val="000000" w:themeColor="text1"/>
          <w:szCs w:val="24"/>
        </w:rPr>
        <w:t>samples are shown from the different groups. Red represents for the gastric cancer tissues (NO. 38); Black represents for the adjacent non-cancerous tissues as a control.</w:t>
      </w:r>
    </w:p>
    <w:p w14:paraId="65E76B15" w14:textId="2322527E" w:rsidR="00462001" w:rsidRPr="00032AA5" w:rsidRDefault="00462001" w:rsidP="00032AA5">
      <w:pPr>
        <w:widowControl/>
        <w:spacing w:line="360" w:lineRule="auto"/>
        <w:jc w:val="both"/>
        <w:rPr>
          <w:rFonts w:ascii="Book Antiqua" w:hAnsi="Book Antiqua"/>
          <w:szCs w:val="24"/>
        </w:rPr>
      </w:pPr>
    </w:p>
    <w:p w14:paraId="24F1201A" w14:textId="77777777" w:rsidR="00462001" w:rsidRPr="00032AA5" w:rsidRDefault="00462001" w:rsidP="00032AA5">
      <w:pPr>
        <w:spacing w:line="360" w:lineRule="auto"/>
        <w:jc w:val="both"/>
        <w:rPr>
          <w:rFonts w:ascii="Book Antiqua" w:hAnsi="Book Antiqua"/>
          <w:szCs w:val="24"/>
        </w:rPr>
      </w:pPr>
      <w:r w:rsidRPr="00032AA5">
        <w:rPr>
          <w:rFonts w:ascii="Book Antiqua" w:hAnsi="Book Antiqua"/>
          <w:noProof/>
          <w:szCs w:val="24"/>
          <w:lang w:eastAsia="zh-CN"/>
        </w:rPr>
        <w:lastRenderedPageBreak/>
        <w:drawing>
          <wp:inline distT="0" distB="0" distL="0" distR="0" wp14:anchorId="66520F6B" wp14:editId="7526703B">
            <wp:extent cx="3958452" cy="3022600"/>
            <wp:effectExtent l="0" t="0" r="444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90380" name="Picture 4"/>
                    <pic:cNvPicPr>
                      <a:picLocks noChangeAspect="1" noChangeArrowheads="1"/>
                    </pic:cNvPicPr>
                  </pic:nvPicPr>
                  <pic:blipFill>
                    <a:blip r:embed="rId11">
                      <a:extLst>
                        <a:ext uri="{28A0092B-C50C-407E-A947-70E740481C1C}">
                          <a14:useLocalDpi xmlns:a14="http://schemas.microsoft.com/office/drawing/2010/main" val="0"/>
                        </a:ext>
                      </a:extLst>
                    </a:blip>
                    <a:srcRect b="5357"/>
                    <a:stretch>
                      <a:fillRect/>
                    </a:stretch>
                  </pic:blipFill>
                  <pic:spPr bwMode="auto">
                    <a:xfrm>
                      <a:off x="0" y="0"/>
                      <a:ext cx="3954649" cy="3019696"/>
                    </a:xfrm>
                    <a:prstGeom prst="rect">
                      <a:avLst/>
                    </a:prstGeom>
                    <a:noFill/>
                    <a:ln>
                      <a:noFill/>
                    </a:ln>
                    <a:extLst>
                      <a:ext uri="{53640926-AAD7-44D8-BBD7-CCE9431645EC}">
                        <a14:shadowObscured xmlns:a14="http://schemas.microsoft.com/office/drawing/2010/main"/>
                      </a:ext>
                    </a:extLst>
                  </pic:spPr>
                </pic:pic>
              </a:graphicData>
            </a:graphic>
          </wp:inline>
        </w:drawing>
      </w:r>
    </w:p>
    <w:p w14:paraId="5169461C" w14:textId="77777777" w:rsidR="00462001" w:rsidRPr="00032AA5" w:rsidRDefault="00462001" w:rsidP="00032AA5">
      <w:pPr>
        <w:spacing w:line="360" w:lineRule="auto"/>
        <w:jc w:val="both"/>
        <w:rPr>
          <w:rFonts w:ascii="Book Antiqua" w:hAnsi="Book Antiqua"/>
          <w:szCs w:val="24"/>
        </w:rPr>
      </w:pPr>
    </w:p>
    <w:p w14:paraId="4EB370A5" w14:textId="77777777" w:rsidR="00462001" w:rsidRPr="00032AA5" w:rsidRDefault="00462001" w:rsidP="00032AA5">
      <w:pPr>
        <w:spacing w:line="360" w:lineRule="auto"/>
        <w:jc w:val="both"/>
        <w:rPr>
          <w:rFonts w:ascii="Book Antiqua" w:hAnsi="Book Antiqua"/>
          <w:szCs w:val="24"/>
        </w:rPr>
      </w:pPr>
      <w:r w:rsidRPr="00032AA5">
        <w:rPr>
          <w:rFonts w:ascii="Book Antiqua" w:hAnsi="Book Antiqua"/>
          <w:noProof/>
          <w:szCs w:val="24"/>
          <w:lang w:eastAsia="zh-CN"/>
        </w:rPr>
        <w:drawing>
          <wp:inline distT="0" distB="0" distL="0" distR="0" wp14:anchorId="5EAC8B02" wp14:editId="1C5DA412">
            <wp:extent cx="3957851" cy="3003203"/>
            <wp:effectExtent l="0" t="0" r="5080" b="6985"/>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4791" cy="3008469"/>
                    </a:xfrm>
                    <a:prstGeom prst="rect">
                      <a:avLst/>
                    </a:prstGeom>
                    <a:noFill/>
                    <a:ln>
                      <a:noFill/>
                    </a:ln>
                    <a:effectLst/>
                    <a:extLst/>
                  </pic:spPr>
                </pic:pic>
              </a:graphicData>
            </a:graphic>
          </wp:inline>
        </w:drawing>
      </w:r>
    </w:p>
    <w:p w14:paraId="54F546ED" w14:textId="77777777" w:rsidR="00462001" w:rsidRPr="00032AA5" w:rsidRDefault="00462001" w:rsidP="00032AA5">
      <w:pPr>
        <w:spacing w:line="360" w:lineRule="auto"/>
        <w:jc w:val="both"/>
        <w:rPr>
          <w:rFonts w:ascii="Book Antiqua" w:hAnsi="Book Antiqua"/>
          <w:szCs w:val="24"/>
        </w:rPr>
      </w:pPr>
    </w:p>
    <w:p w14:paraId="60AEDBE5" w14:textId="4253AB92" w:rsidR="00462001" w:rsidRPr="00032AA5" w:rsidRDefault="00462001" w:rsidP="00032AA5">
      <w:pPr>
        <w:spacing w:line="360" w:lineRule="auto"/>
        <w:jc w:val="both"/>
        <w:rPr>
          <w:rFonts w:ascii="Book Antiqua" w:eastAsia="宋体" w:hAnsi="Book Antiqua"/>
          <w:szCs w:val="24"/>
          <w:lang w:eastAsia="zh-CN"/>
        </w:rPr>
      </w:pPr>
      <w:r w:rsidRPr="00032AA5">
        <w:rPr>
          <w:rFonts w:ascii="Book Antiqua" w:hAnsi="Book Antiqua"/>
          <w:b/>
          <w:bCs/>
          <w:szCs w:val="24"/>
        </w:rPr>
        <w:t xml:space="preserve">Figure </w:t>
      </w:r>
      <w:r w:rsidR="003B7E2D" w:rsidRPr="00032AA5">
        <w:rPr>
          <w:rFonts w:ascii="Book Antiqua" w:eastAsia="宋体" w:hAnsi="Book Antiqua"/>
          <w:b/>
          <w:bCs/>
          <w:szCs w:val="24"/>
          <w:lang w:eastAsia="zh-CN"/>
        </w:rPr>
        <w:t>2</w:t>
      </w:r>
      <w:r w:rsidRPr="00032AA5">
        <w:rPr>
          <w:rFonts w:ascii="Book Antiqua" w:hAnsi="Book Antiqua"/>
          <w:b/>
          <w:bCs/>
          <w:szCs w:val="24"/>
        </w:rPr>
        <w:t xml:space="preserve"> </w:t>
      </w:r>
      <w:r w:rsidRPr="00032AA5">
        <w:rPr>
          <w:rFonts w:ascii="Book Antiqua" w:hAnsi="Book Antiqua"/>
          <w:b/>
          <w:szCs w:val="24"/>
        </w:rPr>
        <w:t xml:space="preserve">Lipidomic distribution of </w:t>
      </w:r>
      <w:r w:rsidR="00814974" w:rsidRPr="00032AA5">
        <w:rPr>
          <w:rFonts w:ascii="Book Antiqua" w:hAnsi="Book Antiqua"/>
          <w:b/>
          <w:szCs w:val="24"/>
        </w:rPr>
        <w:t xml:space="preserve">gastric cancer </w:t>
      </w:r>
      <w:r w:rsidRPr="00032AA5">
        <w:rPr>
          <w:rFonts w:ascii="Book Antiqua" w:hAnsi="Book Antiqua"/>
          <w:b/>
          <w:szCs w:val="24"/>
        </w:rPr>
        <w:t>tumor and the surrounding non-cance</w:t>
      </w:r>
      <w:r w:rsidR="00814974" w:rsidRPr="00032AA5">
        <w:rPr>
          <w:rFonts w:ascii="Book Antiqua" w:hAnsi="Book Antiqua"/>
          <w:b/>
          <w:szCs w:val="24"/>
        </w:rPr>
        <w:t>rous tissue were detected under</w:t>
      </w:r>
      <w:r w:rsidRPr="00032AA5">
        <w:rPr>
          <w:rFonts w:ascii="Book Antiqua" w:hAnsi="Book Antiqua"/>
          <w:b/>
          <w:szCs w:val="24"/>
        </w:rPr>
        <w:t xml:space="preserve"> </w:t>
      </w:r>
      <w:r w:rsidR="00814974" w:rsidRPr="00032AA5">
        <w:rPr>
          <w:rFonts w:ascii="Book Antiqua" w:hAnsi="Book Antiqua"/>
          <w:b/>
          <w:szCs w:val="24"/>
        </w:rPr>
        <w:t xml:space="preserve">electrospray ionization </w:t>
      </w:r>
      <w:r w:rsidRPr="00032AA5">
        <w:rPr>
          <w:rFonts w:ascii="Book Antiqua" w:hAnsi="Book Antiqua"/>
          <w:b/>
          <w:szCs w:val="24"/>
        </w:rPr>
        <w:t xml:space="preserve">+ and - mode with the </w:t>
      </w:r>
      <w:r w:rsidR="00814974" w:rsidRPr="00032AA5">
        <w:rPr>
          <w:rFonts w:ascii="Book Antiqua" w:hAnsi="Book Antiqua"/>
          <w:b/>
          <w:szCs w:val="24"/>
        </w:rPr>
        <w:t xml:space="preserve">orthogonal projections to latent structures discriminant analysis </w:t>
      </w:r>
      <w:r w:rsidRPr="00032AA5">
        <w:rPr>
          <w:rFonts w:ascii="Book Antiqua" w:hAnsi="Book Antiqua"/>
          <w:b/>
          <w:szCs w:val="24"/>
        </w:rPr>
        <w:t>statistical method.</w:t>
      </w:r>
      <w:r w:rsidRPr="00032AA5">
        <w:rPr>
          <w:rFonts w:ascii="Book Antiqua" w:hAnsi="Book Antiqua"/>
          <w:b/>
          <w:bCs/>
          <w:szCs w:val="24"/>
        </w:rPr>
        <w:t xml:space="preserve"> </w:t>
      </w:r>
      <w:r w:rsidR="00814974" w:rsidRPr="00032AA5">
        <w:rPr>
          <w:rFonts w:ascii="Book Antiqua" w:eastAsia="宋体" w:hAnsi="Book Antiqua"/>
          <w:bCs/>
          <w:szCs w:val="24"/>
          <w:lang w:eastAsia="zh-CN"/>
        </w:rPr>
        <w:t>A:</w:t>
      </w:r>
      <w:r w:rsidR="00814974" w:rsidRPr="00032AA5">
        <w:rPr>
          <w:rFonts w:ascii="Book Antiqua" w:eastAsia="宋体" w:hAnsi="Book Antiqua"/>
          <w:b/>
          <w:bCs/>
          <w:szCs w:val="24"/>
          <w:lang w:eastAsia="zh-CN"/>
        </w:rPr>
        <w:t xml:space="preserve"> </w:t>
      </w:r>
      <w:r w:rsidR="00814974" w:rsidRPr="00032AA5">
        <w:rPr>
          <w:rFonts w:ascii="Book Antiqua" w:hAnsi="Book Antiqua"/>
          <w:szCs w:val="24"/>
        </w:rPr>
        <w:t>Electrospray ionization</w:t>
      </w:r>
      <w:r w:rsidR="00814974" w:rsidRPr="00032AA5">
        <w:rPr>
          <w:rFonts w:ascii="Book Antiqua" w:eastAsia="宋体" w:hAnsi="Book Antiqua"/>
          <w:szCs w:val="24"/>
          <w:lang w:eastAsia="zh-CN"/>
        </w:rPr>
        <w:t xml:space="preserve"> (ESI)</w:t>
      </w:r>
      <w:r w:rsidR="009069B7" w:rsidRPr="00032AA5">
        <w:rPr>
          <w:rFonts w:ascii="Book Antiqua" w:eastAsia="宋体" w:hAnsi="Book Antiqua"/>
          <w:szCs w:val="24"/>
          <w:lang w:eastAsia="zh-CN"/>
        </w:rPr>
        <w:t xml:space="preserve"> </w:t>
      </w:r>
      <w:r w:rsidR="00814974" w:rsidRPr="00032AA5">
        <w:rPr>
          <w:rFonts w:ascii="Book Antiqua" w:eastAsia="宋体" w:hAnsi="Book Antiqua"/>
          <w:szCs w:val="24"/>
          <w:lang w:eastAsia="zh-CN"/>
        </w:rPr>
        <w:t xml:space="preserve">+; B: ESI-. </w:t>
      </w:r>
      <w:r w:rsidR="00814974" w:rsidRPr="00032AA5">
        <w:rPr>
          <w:rFonts w:ascii="Book Antiqua" w:eastAsia="宋体" w:hAnsi="Book Antiqua"/>
          <w:bCs/>
          <w:szCs w:val="24"/>
          <w:lang w:eastAsia="zh-CN"/>
        </w:rPr>
        <w:t>OPLS-DA:</w:t>
      </w:r>
      <w:r w:rsidR="00814974" w:rsidRPr="00032AA5">
        <w:rPr>
          <w:rFonts w:ascii="Book Antiqua" w:eastAsia="宋体" w:hAnsi="Book Antiqua"/>
          <w:b/>
          <w:bCs/>
          <w:szCs w:val="24"/>
          <w:lang w:eastAsia="zh-CN"/>
        </w:rPr>
        <w:t xml:space="preserve"> </w:t>
      </w:r>
      <w:r w:rsidR="00814974" w:rsidRPr="00032AA5">
        <w:rPr>
          <w:rFonts w:ascii="Book Antiqua" w:hAnsi="Book Antiqua"/>
          <w:szCs w:val="24"/>
        </w:rPr>
        <w:t>Orthogonal projections to latent structures discriminant analysis</w:t>
      </w:r>
      <w:r w:rsidR="00814974" w:rsidRPr="00032AA5">
        <w:rPr>
          <w:rFonts w:ascii="Book Antiqua" w:eastAsia="宋体" w:hAnsi="Book Antiqua"/>
          <w:szCs w:val="24"/>
          <w:lang w:eastAsia="zh-CN"/>
        </w:rPr>
        <w:t>.</w:t>
      </w:r>
    </w:p>
    <w:p w14:paraId="2F36CC50" w14:textId="77777777" w:rsidR="00462001" w:rsidRPr="00032AA5" w:rsidRDefault="00462001" w:rsidP="00032AA5">
      <w:pPr>
        <w:spacing w:line="360" w:lineRule="auto"/>
        <w:jc w:val="both"/>
        <w:rPr>
          <w:rFonts w:ascii="Book Antiqua" w:hAnsi="Book Antiqua"/>
          <w:szCs w:val="24"/>
        </w:rPr>
      </w:pPr>
    </w:p>
    <w:p w14:paraId="6448F705" w14:textId="77777777" w:rsidR="00462001" w:rsidRPr="00032AA5" w:rsidRDefault="00462001" w:rsidP="00032AA5">
      <w:pPr>
        <w:spacing w:line="360" w:lineRule="auto"/>
        <w:jc w:val="both"/>
        <w:rPr>
          <w:rFonts w:ascii="Book Antiqua" w:hAnsi="Book Antiqua"/>
          <w:szCs w:val="24"/>
        </w:rPr>
      </w:pPr>
      <w:r w:rsidRPr="00032AA5">
        <w:rPr>
          <w:rFonts w:ascii="Book Antiqua" w:hAnsi="Book Antiqua"/>
          <w:noProof/>
          <w:szCs w:val="24"/>
          <w:lang w:eastAsia="zh-CN"/>
        </w:rPr>
        <w:lastRenderedPageBreak/>
        <w:drawing>
          <wp:inline distT="0" distB="0" distL="0" distR="0" wp14:anchorId="4F6BFFEF" wp14:editId="7D4652E8">
            <wp:extent cx="3640583" cy="26543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81892"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44955" cy="2657488"/>
                    </a:xfrm>
                    <a:prstGeom prst="rect">
                      <a:avLst/>
                    </a:prstGeom>
                    <a:noFill/>
                  </pic:spPr>
                </pic:pic>
              </a:graphicData>
            </a:graphic>
          </wp:inline>
        </w:drawing>
      </w:r>
    </w:p>
    <w:p w14:paraId="5E39727A" w14:textId="77777777" w:rsidR="00462001" w:rsidRPr="00032AA5" w:rsidRDefault="00462001" w:rsidP="00032AA5">
      <w:pPr>
        <w:spacing w:line="360" w:lineRule="auto"/>
        <w:jc w:val="both"/>
        <w:rPr>
          <w:rFonts w:ascii="Book Antiqua" w:hAnsi="Book Antiqua"/>
          <w:szCs w:val="24"/>
        </w:rPr>
      </w:pPr>
      <w:r w:rsidRPr="00032AA5">
        <w:rPr>
          <w:rFonts w:ascii="Book Antiqua" w:hAnsi="Book Antiqua"/>
          <w:noProof/>
          <w:szCs w:val="24"/>
          <w:lang w:eastAsia="zh-CN"/>
        </w:rPr>
        <w:drawing>
          <wp:inline distT="0" distB="0" distL="0" distR="0" wp14:anchorId="0DE77B61" wp14:editId="0474FDB3">
            <wp:extent cx="3583631" cy="2565779"/>
            <wp:effectExtent l="0" t="0" r="0" b="635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0897" cy="2570981"/>
                    </a:xfrm>
                    <a:prstGeom prst="rect">
                      <a:avLst/>
                    </a:prstGeom>
                    <a:noFill/>
                    <a:ln>
                      <a:noFill/>
                    </a:ln>
                    <a:effectLst/>
                    <a:extLst/>
                  </pic:spPr>
                </pic:pic>
              </a:graphicData>
            </a:graphic>
          </wp:inline>
        </w:drawing>
      </w:r>
    </w:p>
    <w:p w14:paraId="5CE98F3B" w14:textId="77777777" w:rsidR="00462001" w:rsidRPr="00032AA5" w:rsidRDefault="00462001" w:rsidP="00032AA5">
      <w:pPr>
        <w:spacing w:line="360" w:lineRule="auto"/>
        <w:jc w:val="both"/>
        <w:rPr>
          <w:rFonts w:ascii="Book Antiqua" w:hAnsi="Book Antiqua"/>
          <w:szCs w:val="24"/>
        </w:rPr>
      </w:pPr>
    </w:p>
    <w:p w14:paraId="1DD78C83" w14:textId="0DBFAE3F" w:rsidR="00CE2240" w:rsidRPr="00032AA5" w:rsidRDefault="00462001" w:rsidP="00032AA5">
      <w:pPr>
        <w:spacing w:line="360" w:lineRule="auto"/>
        <w:jc w:val="both"/>
        <w:rPr>
          <w:rFonts w:ascii="Book Antiqua" w:eastAsia="宋体" w:hAnsi="Book Antiqua"/>
          <w:szCs w:val="24"/>
          <w:lang w:eastAsia="zh-CN"/>
        </w:rPr>
      </w:pPr>
      <w:r w:rsidRPr="00032AA5">
        <w:rPr>
          <w:rFonts w:ascii="Book Antiqua" w:hAnsi="Book Antiqua"/>
          <w:b/>
          <w:bCs/>
          <w:szCs w:val="24"/>
        </w:rPr>
        <w:t xml:space="preserve">Figure </w:t>
      </w:r>
      <w:r w:rsidR="003B7E2D" w:rsidRPr="00032AA5">
        <w:rPr>
          <w:rFonts w:ascii="Book Antiqua" w:eastAsia="宋体" w:hAnsi="Book Antiqua"/>
          <w:b/>
          <w:bCs/>
          <w:szCs w:val="24"/>
          <w:lang w:eastAsia="zh-CN"/>
        </w:rPr>
        <w:t>3</w:t>
      </w:r>
      <w:r w:rsidRPr="00032AA5">
        <w:rPr>
          <w:rFonts w:ascii="Book Antiqua" w:hAnsi="Book Antiqua"/>
          <w:b/>
          <w:szCs w:val="24"/>
        </w:rPr>
        <w:t xml:space="preserve"> </w:t>
      </w:r>
      <w:proofErr w:type="spellStart"/>
      <w:r w:rsidR="00CE2240" w:rsidRPr="00032AA5">
        <w:rPr>
          <w:rFonts w:ascii="Book Antiqua" w:hAnsi="Book Antiqua"/>
          <w:b/>
          <w:szCs w:val="24"/>
        </w:rPr>
        <w:t>Lipidomics</w:t>
      </w:r>
      <w:proofErr w:type="spellEnd"/>
      <w:r w:rsidR="00CE2240" w:rsidRPr="00032AA5">
        <w:rPr>
          <w:rFonts w:ascii="Book Antiqua" w:hAnsi="Book Antiqua"/>
          <w:b/>
          <w:szCs w:val="24"/>
        </w:rPr>
        <w:t xml:space="preserve"> </w:t>
      </w:r>
      <w:r w:rsidRPr="00032AA5">
        <w:rPr>
          <w:rFonts w:ascii="Book Antiqua" w:hAnsi="Book Antiqua"/>
          <w:b/>
          <w:szCs w:val="24"/>
        </w:rPr>
        <w:t xml:space="preserve">distribution of the </w:t>
      </w:r>
      <w:r w:rsidR="00814974" w:rsidRPr="00032AA5">
        <w:rPr>
          <w:rFonts w:ascii="Book Antiqua" w:hAnsi="Book Antiqua"/>
          <w:b/>
          <w:szCs w:val="24"/>
        </w:rPr>
        <w:t xml:space="preserve">chromosomal instability </w:t>
      </w:r>
      <w:r w:rsidRPr="00032AA5">
        <w:rPr>
          <w:rFonts w:ascii="Book Antiqua" w:hAnsi="Book Antiqua"/>
          <w:b/>
          <w:szCs w:val="24"/>
        </w:rPr>
        <w:t>and non-</w:t>
      </w:r>
      <w:r w:rsidR="00814974" w:rsidRPr="00032AA5">
        <w:rPr>
          <w:rFonts w:ascii="Book Antiqua" w:hAnsi="Book Antiqua"/>
          <w:b/>
          <w:szCs w:val="24"/>
        </w:rPr>
        <w:t xml:space="preserve">chromosomal instability </w:t>
      </w:r>
      <w:r w:rsidRPr="00032AA5">
        <w:rPr>
          <w:rFonts w:ascii="Book Antiqua" w:hAnsi="Book Antiqua"/>
          <w:b/>
          <w:szCs w:val="24"/>
        </w:rPr>
        <w:t>type of t</w:t>
      </w:r>
      <w:r w:rsidR="00CE2240" w:rsidRPr="00032AA5">
        <w:rPr>
          <w:rFonts w:ascii="Book Antiqua" w:hAnsi="Book Antiqua"/>
          <w:b/>
          <w:szCs w:val="24"/>
        </w:rPr>
        <w:t>he gastric cancer samples under</w:t>
      </w:r>
      <w:r w:rsidRPr="00032AA5">
        <w:rPr>
          <w:rFonts w:ascii="Book Antiqua" w:hAnsi="Book Antiqua"/>
          <w:b/>
          <w:szCs w:val="24"/>
        </w:rPr>
        <w:t xml:space="preserve"> </w:t>
      </w:r>
      <w:r w:rsidR="00814974" w:rsidRPr="00032AA5">
        <w:rPr>
          <w:rFonts w:ascii="Book Antiqua" w:hAnsi="Book Antiqua"/>
          <w:b/>
          <w:szCs w:val="24"/>
        </w:rPr>
        <w:t xml:space="preserve">electrospray ionization </w:t>
      </w:r>
      <w:r w:rsidR="00CE2240" w:rsidRPr="00032AA5">
        <w:rPr>
          <w:rFonts w:ascii="Book Antiqua" w:hAnsi="Book Antiqua"/>
          <w:b/>
          <w:szCs w:val="24"/>
        </w:rPr>
        <w:t>+ and</w:t>
      </w:r>
      <w:r w:rsidR="00CE2240" w:rsidRPr="00032AA5">
        <w:rPr>
          <w:rFonts w:ascii="Book Antiqua" w:eastAsia="宋体" w:hAnsi="Book Antiqua"/>
          <w:b/>
          <w:szCs w:val="24"/>
          <w:lang w:eastAsia="zh-CN"/>
        </w:rPr>
        <w:t xml:space="preserve"> </w:t>
      </w:r>
      <w:r w:rsidRPr="00032AA5">
        <w:rPr>
          <w:rFonts w:ascii="Book Antiqua" w:hAnsi="Book Antiqua"/>
          <w:b/>
          <w:szCs w:val="24"/>
        </w:rPr>
        <w:t xml:space="preserve">- mode using the </w:t>
      </w:r>
      <w:r w:rsidR="00814974" w:rsidRPr="00032AA5">
        <w:rPr>
          <w:rFonts w:ascii="Book Antiqua" w:hAnsi="Book Antiqua"/>
          <w:b/>
          <w:szCs w:val="24"/>
        </w:rPr>
        <w:t>orthogonal projections to latent structures discriminant analysis</w:t>
      </w:r>
      <w:r w:rsidRPr="00032AA5">
        <w:rPr>
          <w:rFonts w:ascii="Book Antiqua" w:hAnsi="Book Antiqua"/>
          <w:b/>
          <w:szCs w:val="24"/>
        </w:rPr>
        <w:t xml:space="preserve"> statistical method</w:t>
      </w:r>
      <w:r w:rsidR="00814974" w:rsidRPr="00032AA5">
        <w:rPr>
          <w:rFonts w:ascii="Book Antiqua" w:eastAsia="宋体" w:hAnsi="Book Antiqua"/>
          <w:b/>
          <w:szCs w:val="24"/>
          <w:lang w:eastAsia="zh-CN"/>
        </w:rPr>
        <w:t>.</w:t>
      </w:r>
      <w:r w:rsidR="00CE2240" w:rsidRPr="00032AA5">
        <w:rPr>
          <w:rFonts w:ascii="Book Antiqua" w:eastAsia="宋体" w:hAnsi="Book Antiqua"/>
          <w:bCs/>
          <w:szCs w:val="24"/>
          <w:lang w:eastAsia="zh-CN"/>
        </w:rPr>
        <w:t xml:space="preserve"> </w:t>
      </w:r>
      <w:r w:rsidR="008B1267" w:rsidRPr="00032AA5">
        <w:rPr>
          <w:rFonts w:ascii="Book Antiqua" w:eastAsia="宋体" w:hAnsi="Book Antiqua"/>
          <w:bCs/>
          <w:szCs w:val="24"/>
          <w:lang w:eastAsia="zh-CN"/>
        </w:rPr>
        <w:t xml:space="preserve">A: </w:t>
      </w:r>
      <w:r w:rsidR="008B1267" w:rsidRPr="00032AA5">
        <w:rPr>
          <w:rFonts w:ascii="Book Antiqua" w:hAnsi="Book Antiqua"/>
          <w:szCs w:val="24"/>
        </w:rPr>
        <w:t xml:space="preserve">Electrospray ionization </w:t>
      </w:r>
      <w:r w:rsidR="008B1267" w:rsidRPr="00032AA5">
        <w:rPr>
          <w:rFonts w:ascii="Book Antiqua" w:eastAsia="宋体" w:hAnsi="Book Antiqua"/>
          <w:szCs w:val="24"/>
          <w:lang w:eastAsia="zh-CN"/>
        </w:rPr>
        <w:t>(ESI)</w:t>
      </w:r>
      <w:r w:rsidR="009069B7" w:rsidRPr="00032AA5">
        <w:rPr>
          <w:rFonts w:ascii="Book Antiqua" w:eastAsia="宋体" w:hAnsi="Book Antiqua"/>
          <w:szCs w:val="24"/>
          <w:lang w:eastAsia="zh-CN"/>
        </w:rPr>
        <w:t xml:space="preserve"> </w:t>
      </w:r>
      <w:r w:rsidR="008B1267" w:rsidRPr="00032AA5">
        <w:rPr>
          <w:rFonts w:ascii="Book Antiqua" w:hAnsi="Book Antiqua"/>
          <w:szCs w:val="24"/>
        </w:rPr>
        <w:t>+</w:t>
      </w:r>
      <w:r w:rsidR="008B1267" w:rsidRPr="00032AA5">
        <w:rPr>
          <w:rFonts w:ascii="Book Antiqua" w:eastAsia="宋体" w:hAnsi="Book Antiqua"/>
          <w:szCs w:val="24"/>
          <w:lang w:eastAsia="zh-CN"/>
        </w:rPr>
        <w:t>; B: ESI-.</w:t>
      </w:r>
      <w:r w:rsidR="008B1267" w:rsidRPr="00032AA5">
        <w:rPr>
          <w:rFonts w:ascii="Book Antiqua" w:eastAsia="宋体" w:hAnsi="Book Antiqua"/>
          <w:b/>
          <w:szCs w:val="24"/>
          <w:lang w:eastAsia="zh-CN"/>
        </w:rPr>
        <w:t xml:space="preserve"> </w:t>
      </w:r>
      <w:r w:rsidR="00CE2240" w:rsidRPr="00032AA5">
        <w:rPr>
          <w:rFonts w:ascii="Book Antiqua" w:eastAsia="宋体" w:hAnsi="Book Antiqua"/>
          <w:bCs/>
          <w:szCs w:val="24"/>
          <w:lang w:eastAsia="zh-CN"/>
        </w:rPr>
        <w:t>OPLS-DA:</w:t>
      </w:r>
      <w:r w:rsidR="00CE2240" w:rsidRPr="00032AA5">
        <w:rPr>
          <w:rFonts w:ascii="Book Antiqua" w:eastAsia="宋体" w:hAnsi="Book Antiqua"/>
          <w:b/>
          <w:bCs/>
          <w:szCs w:val="24"/>
          <w:lang w:eastAsia="zh-CN"/>
        </w:rPr>
        <w:t xml:space="preserve"> </w:t>
      </w:r>
      <w:r w:rsidR="00CE2240" w:rsidRPr="00032AA5">
        <w:rPr>
          <w:rFonts w:ascii="Book Antiqua" w:hAnsi="Book Antiqua"/>
          <w:szCs w:val="24"/>
        </w:rPr>
        <w:t>Orthogonal projections to latent structures discriminant analysis</w:t>
      </w:r>
      <w:r w:rsidR="00CE2240" w:rsidRPr="00032AA5">
        <w:rPr>
          <w:rFonts w:ascii="Book Antiqua" w:eastAsia="宋体" w:hAnsi="Book Antiqua"/>
          <w:szCs w:val="24"/>
          <w:lang w:eastAsia="zh-CN"/>
        </w:rPr>
        <w:t>.</w:t>
      </w:r>
    </w:p>
    <w:p w14:paraId="0728AD45" w14:textId="5B151C4A" w:rsidR="00462001" w:rsidRPr="00032AA5" w:rsidRDefault="00462001" w:rsidP="00032AA5">
      <w:pPr>
        <w:spacing w:line="360" w:lineRule="auto"/>
        <w:jc w:val="both"/>
        <w:rPr>
          <w:rFonts w:ascii="Book Antiqua" w:eastAsia="宋体" w:hAnsi="Book Antiqua"/>
          <w:szCs w:val="24"/>
          <w:lang w:eastAsia="zh-CN"/>
        </w:rPr>
      </w:pPr>
    </w:p>
    <w:p w14:paraId="3E8BD395" w14:textId="77777777" w:rsidR="00462001" w:rsidRPr="00032AA5" w:rsidRDefault="00462001" w:rsidP="00032AA5">
      <w:pPr>
        <w:spacing w:line="360" w:lineRule="auto"/>
        <w:jc w:val="both"/>
        <w:rPr>
          <w:rFonts w:ascii="Book Antiqua" w:hAnsi="Book Antiqua"/>
          <w:szCs w:val="24"/>
        </w:rPr>
      </w:pPr>
    </w:p>
    <w:p w14:paraId="1540D8B8" w14:textId="77777777" w:rsidR="00462001" w:rsidRPr="00032AA5" w:rsidRDefault="00462001" w:rsidP="00032AA5">
      <w:pPr>
        <w:spacing w:line="360" w:lineRule="auto"/>
        <w:jc w:val="both"/>
        <w:rPr>
          <w:rFonts w:ascii="Book Antiqua" w:hAnsi="Book Antiqua"/>
          <w:szCs w:val="24"/>
        </w:rPr>
      </w:pPr>
    </w:p>
    <w:p w14:paraId="73C6B94C" w14:textId="77777777" w:rsidR="00462001" w:rsidRPr="00032AA5" w:rsidRDefault="00462001" w:rsidP="00032AA5">
      <w:pPr>
        <w:pStyle w:val="a6"/>
        <w:spacing w:before="0" w:beforeAutospacing="0" w:after="0" w:afterAutospacing="0" w:line="360" w:lineRule="auto"/>
        <w:jc w:val="both"/>
        <w:rPr>
          <w:rFonts w:ascii="Book Antiqua" w:hAnsi="Book Antiqua" w:cs="Times New Roman"/>
          <w:color w:val="000000"/>
          <w:kern w:val="24"/>
        </w:rPr>
      </w:pPr>
    </w:p>
    <w:p w14:paraId="29BF8A21" w14:textId="77777777" w:rsidR="00462001" w:rsidRPr="00032AA5" w:rsidRDefault="00462001" w:rsidP="00032AA5">
      <w:pPr>
        <w:pStyle w:val="a6"/>
        <w:spacing w:before="0" w:beforeAutospacing="0" w:after="0" w:afterAutospacing="0" w:line="360" w:lineRule="auto"/>
        <w:jc w:val="both"/>
        <w:rPr>
          <w:rFonts w:ascii="Book Antiqua" w:hAnsi="Book Antiqua" w:cs="Times New Roman"/>
          <w:noProof/>
          <w:color w:val="000000"/>
          <w:kern w:val="24"/>
        </w:rPr>
      </w:pPr>
      <w:r w:rsidRPr="00032AA5">
        <w:rPr>
          <w:rFonts w:ascii="Book Antiqua" w:hAnsi="Book Antiqua" w:cs="Times New Roman"/>
          <w:noProof/>
          <w:color w:val="000000"/>
          <w:kern w:val="24"/>
          <w:lang w:eastAsia="zh-CN"/>
        </w:rPr>
        <w:lastRenderedPageBreak/>
        <w:drawing>
          <wp:inline distT="0" distB="0" distL="0" distR="0" wp14:anchorId="17357E1E" wp14:editId="7A340050">
            <wp:extent cx="5426396" cy="3975038"/>
            <wp:effectExtent l="0" t="0" r="0" b="698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92939"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27490" cy="3975840"/>
                    </a:xfrm>
                    <a:prstGeom prst="rect">
                      <a:avLst/>
                    </a:prstGeom>
                    <a:noFill/>
                  </pic:spPr>
                </pic:pic>
              </a:graphicData>
            </a:graphic>
          </wp:inline>
        </w:drawing>
      </w:r>
    </w:p>
    <w:p w14:paraId="3422CEA8" w14:textId="77777777" w:rsidR="00462001" w:rsidRPr="00032AA5" w:rsidRDefault="00462001" w:rsidP="00032AA5">
      <w:pPr>
        <w:pStyle w:val="a6"/>
        <w:spacing w:before="0" w:beforeAutospacing="0" w:after="0" w:afterAutospacing="0" w:line="360" w:lineRule="auto"/>
        <w:jc w:val="both"/>
        <w:rPr>
          <w:rFonts w:ascii="Book Antiqua" w:hAnsi="Book Antiqua" w:cs="Times New Roman"/>
          <w:color w:val="000000"/>
          <w:kern w:val="24"/>
        </w:rPr>
      </w:pPr>
    </w:p>
    <w:p w14:paraId="3E632C64" w14:textId="5FAC6E57" w:rsidR="00462001" w:rsidRPr="00032AA5" w:rsidRDefault="00462001" w:rsidP="00032AA5">
      <w:pPr>
        <w:spacing w:line="360" w:lineRule="auto"/>
        <w:jc w:val="both"/>
        <w:rPr>
          <w:rFonts w:ascii="Book Antiqua" w:hAnsi="Book Antiqua"/>
          <w:color w:val="000000"/>
          <w:kern w:val="24"/>
          <w:szCs w:val="24"/>
        </w:rPr>
      </w:pPr>
      <w:r w:rsidRPr="00032AA5">
        <w:rPr>
          <w:rFonts w:ascii="Book Antiqua" w:hAnsi="Book Antiqua"/>
          <w:b/>
          <w:color w:val="000000"/>
          <w:kern w:val="24"/>
          <w:szCs w:val="24"/>
        </w:rPr>
        <w:t xml:space="preserve">Figure </w:t>
      </w:r>
      <w:r w:rsidR="003B7E2D" w:rsidRPr="00032AA5">
        <w:rPr>
          <w:rFonts w:ascii="Book Antiqua" w:eastAsia="宋体" w:hAnsi="Book Antiqua"/>
          <w:b/>
          <w:color w:val="000000"/>
          <w:kern w:val="24"/>
          <w:szCs w:val="24"/>
          <w:lang w:eastAsia="zh-CN"/>
        </w:rPr>
        <w:t>4</w:t>
      </w:r>
      <w:r w:rsidRPr="00032AA5">
        <w:rPr>
          <w:rFonts w:ascii="Book Antiqua" w:hAnsi="Book Antiqua"/>
          <w:b/>
          <w:color w:val="000000"/>
          <w:kern w:val="24"/>
          <w:szCs w:val="24"/>
        </w:rPr>
        <w:t xml:space="preserve"> </w:t>
      </w:r>
      <w:r w:rsidRPr="00032AA5">
        <w:rPr>
          <w:rFonts w:ascii="Book Antiqua" w:hAnsi="Book Antiqua"/>
          <w:b/>
          <w:bCs/>
          <w:color w:val="000000"/>
          <w:kern w:val="24"/>
          <w:szCs w:val="24"/>
        </w:rPr>
        <w:t xml:space="preserve">Schematic overview of the </w:t>
      </w:r>
      <w:r w:rsidR="00895586" w:rsidRPr="00032AA5">
        <w:rPr>
          <w:rFonts w:ascii="Book Antiqua" w:hAnsi="Book Antiqua"/>
          <w:b/>
          <w:bCs/>
          <w:color w:val="000000"/>
          <w:kern w:val="24"/>
          <w:szCs w:val="24"/>
        </w:rPr>
        <w:t xml:space="preserve">lipid </w:t>
      </w:r>
      <w:r w:rsidRPr="00032AA5">
        <w:rPr>
          <w:rFonts w:ascii="Book Antiqua" w:hAnsi="Book Antiqua"/>
          <w:b/>
          <w:bCs/>
          <w:color w:val="000000"/>
          <w:kern w:val="24"/>
          <w:szCs w:val="24"/>
        </w:rPr>
        <w:t>biosynthesis pathways in this study was summarized.</w:t>
      </w:r>
      <w:r w:rsidRPr="00032AA5">
        <w:rPr>
          <w:rFonts w:ascii="Book Antiqua" w:hAnsi="Book Antiqua"/>
          <w:bCs/>
          <w:color w:val="000000"/>
          <w:kern w:val="24"/>
          <w:szCs w:val="24"/>
        </w:rPr>
        <w:t xml:space="preserve"> </w:t>
      </w:r>
      <w:r w:rsidRPr="00032AA5">
        <w:rPr>
          <w:rFonts w:ascii="Book Antiqua" w:hAnsi="Book Antiqua"/>
          <w:bCs/>
          <w:kern w:val="24"/>
          <w:szCs w:val="24"/>
        </w:rPr>
        <w:t>Black</w:t>
      </w:r>
      <w:r w:rsidR="00B42D29" w:rsidRPr="00032AA5">
        <w:rPr>
          <w:rFonts w:ascii="Book Antiqua" w:eastAsia="宋体" w:hAnsi="Book Antiqua"/>
          <w:bCs/>
          <w:kern w:val="24"/>
          <w:szCs w:val="24"/>
          <w:lang w:eastAsia="zh-CN"/>
        </w:rPr>
        <w:t>:</w:t>
      </w:r>
      <w:r w:rsidRPr="00032AA5">
        <w:rPr>
          <w:rFonts w:ascii="Book Antiqua" w:hAnsi="Book Antiqua"/>
          <w:bCs/>
          <w:kern w:val="24"/>
          <w:szCs w:val="24"/>
        </w:rPr>
        <w:t xml:space="preserve"> </w:t>
      </w:r>
      <w:r w:rsidR="00B42D29" w:rsidRPr="00032AA5">
        <w:rPr>
          <w:rFonts w:ascii="Book Antiqua" w:hAnsi="Book Antiqua"/>
          <w:bCs/>
          <w:kern w:val="24"/>
          <w:szCs w:val="24"/>
        </w:rPr>
        <w:t xml:space="preserve">Changes </w:t>
      </w:r>
      <w:r w:rsidRPr="00032AA5">
        <w:rPr>
          <w:rFonts w:ascii="Book Antiqua" w:hAnsi="Book Antiqua"/>
          <w:bCs/>
          <w:kern w:val="24"/>
          <w:szCs w:val="24"/>
        </w:rPr>
        <w:t xml:space="preserve">according to </w:t>
      </w:r>
      <w:r w:rsidR="00B42D29" w:rsidRPr="00032AA5">
        <w:rPr>
          <w:rFonts w:ascii="Book Antiqua" w:hAnsi="Book Antiqua"/>
          <w:bCs/>
          <w:kern w:val="24"/>
          <w:szCs w:val="24"/>
        </w:rPr>
        <w:t xml:space="preserve">gastric cancer </w:t>
      </w:r>
      <w:r w:rsidRPr="00032AA5">
        <w:rPr>
          <w:rFonts w:ascii="Book Antiqua" w:hAnsi="Book Antiqua"/>
          <w:bCs/>
          <w:kern w:val="24"/>
          <w:szCs w:val="24"/>
        </w:rPr>
        <w:t>status; Purple</w:t>
      </w:r>
      <w:r w:rsidR="00B42D29" w:rsidRPr="00032AA5">
        <w:rPr>
          <w:rFonts w:ascii="Book Antiqua" w:eastAsia="宋体" w:hAnsi="Book Antiqua"/>
          <w:bCs/>
          <w:kern w:val="24"/>
          <w:szCs w:val="24"/>
          <w:lang w:eastAsia="zh-CN"/>
        </w:rPr>
        <w:t>:</w:t>
      </w:r>
      <w:r w:rsidRPr="00032AA5">
        <w:rPr>
          <w:rFonts w:ascii="Book Antiqua" w:hAnsi="Book Antiqua"/>
          <w:bCs/>
          <w:kern w:val="24"/>
          <w:szCs w:val="24"/>
        </w:rPr>
        <w:t xml:space="preserve"> </w:t>
      </w:r>
      <w:r w:rsidR="00B42D29" w:rsidRPr="00032AA5">
        <w:rPr>
          <w:rFonts w:ascii="Book Antiqua" w:hAnsi="Book Antiqua"/>
          <w:bCs/>
          <w:kern w:val="24"/>
          <w:szCs w:val="24"/>
        </w:rPr>
        <w:t xml:space="preserve">Only </w:t>
      </w:r>
      <w:r w:rsidRPr="00032AA5">
        <w:rPr>
          <w:rFonts w:ascii="Book Antiqua" w:hAnsi="Book Antiqua"/>
          <w:bCs/>
          <w:kern w:val="24"/>
          <w:szCs w:val="24"/>
        </w:rPr>
        <w:t xml:space="preserve">represent in </w:t>
      </w:r>
      <w:r w:rsidR="00814974" w:rsidRPr="00032AA5">
        <w:rPr>
          <w:rFonts w:ascii="Book Antiqua" w:hAnsi="Book Antiqua"/>
          <w:szCs w:val="24"/>
        </w:rPr>
        <w:t>chromosomal instability</w:t>
      </w:r>
      <w:r w:rsidR="00814974" w:rsidRPr="00032AA5">
        <w:rPr>
          <w:rFonts w:ascii="Book Antiqua" w:hAnsi="Book Antiqua"/>
          <w:bCs/>
          <w:kern w:val="24"/>
          <w:szCs w:val="24"/>
        </w:rPr>
        <w:t xml:space="preserve"> </w:t>
      </w:r>
      <w:r w:rsidR="00814974" w:rsidRPr="00032AA5">
        <w:rPr>
          <w:rFonts w:ascii="Book Antiqua" w:eastAsia="宋体" w:hAnsi="Book Antiqua"/>
          <w:bCs/>
          <w:kern w:val="24"/>
          <w:szCs w:val="24"/>
          <w:lang w:eastAsia="zh-CN"/>
        </w:rPr>
        <w:t>(</w:t>
      </w:r>
      <w:r w:rsidRPr="00032AA5">
        <w:rPr>
          <w:rFonts w:ascii="Book Antiqua" w:hAnsi="Book Antiqua"/>
          <w:bCs/>
          <w:kern w:val="24"/>
          <w:szCs w:val="24"/>
        </w:rPr>
        <w:t>CIN</w:t>
      </w:r>
      <w:r w:rsidR="00814974" w:rsidRPr="00032AA5">
        <w:rPr>
          <w:rFonts w:ascii="Book Antiqua" w:eastAsia="宋体" w:hAnsi="Book Antiqua"/>
          <w:bCs/>
          <w:kern w:val="24"/>
          <w:szCs w:val="24"/>
          <w:lang w:eastAsia="zh-CN"/>
        </w:rPr>
        <w:t>)</w:t>
      </w:r>
      <w:r w:rsidR="00F13612" w:rsidRPr="00032AA5">
        <w:rPr>
          <w:rFonts w:ascii="Book Antiqua" w:hAnsi="Book Antiqua"/>
          <w:bCs/>
          <w:kern w:val="24"/>
          <w:szCs w:val="24"/>
        </w:rPr>
        <w:t xml:space="preserve"> analysis; Red</w:t>
      </w:r>
      <w:r w:rsidR="00F13612" w:rsidRPr="00032AA5">
        <w:rPr>
          <w:rFonts w:ascii="Book Antiqua" w:eastAsia="宋体" w:hAnsi="Book Antiqua"/>
          <w:bCs/>
          <w:kern w:val="24"/>
          <w:szCs w:val="24"/>
          <w:lang w:eastAsia="zh-CN"/>
        </w:rPr>
        <w:t>:</w:t>
      </w:r>
      <w:r w:rsidRPr="00032AA5">
        <w:rPr>
          <w:rFonts w:ascii="Book Antiqua" w:hAnsi="Book Antiqua"/>
          <w:bCs/>
          <w:kern w:val="24"/>
          <w:szCs w:val="24"/>
        </w:rPr>
        <w:t xml:space="preserve"> </w:t>
      </w:r>
      <w:r w:rsidR="002C6483" w:rsidRPr="00032AA5">
        <w:rPr>
          <w:rFonts w:ascii="Book Antiqua" w:hAnsi="Book Antiqua"/>
          <w:bCs/>
          <w:kern w:val="24"/>
          <w:szCs w:val="24"/>
        </w:rPr>
        <w:t xml:space="preserve">Both </w:t>
      </w:r>
      <w:r w:rsidRPr="00032AA5">
        <w:rPr>
          <w:rFonts w:ascii="Book Antiqua" w:hAnsi="Book Antiqua"/>
          <w:bCs/>
          <w:kern w:val="24"/>
          <w:szCs w:val="24"/>
        </w:rPr>
        <w:t>CIN and non-CIN status</w:t>
      </w:r>
      <w:r w:rsidRPr="00032AA5">
        <w:rPr>
          <w:rFonts w:ascii="Book Antiqua" w:hAnsi="Book Antiqua"/>
          <w:bCs/>
          <w:color w:val="000000"/>
          <w:kern w:val="24"/>
          <w:szCs w:val="24"/>
        </w:rPr>
        <w:t xml:space="preserve">. </w:t>
      </w:r>
      <w:r w:rsidRPr="00032AA5">
        <w:rPr>
          <w:rFonts w:ascii="Book Antiqua" w:hAnsi="Book Antiqua"/>
          <w:color w:val="000000"/>
          <w:kern w:val="24"/>
          <w:szCs w:val="24"/>
        </w:rPr>
        <w:t>We showed the lipid categories which involved in the significant changes of metabolites in this study. R is a carbon chain</w:t>
      </w:r>
      <w:r w:rsidR="002C6483" w:rsidRPr="00032AA5">
        <w:rPr>
          <w:rFonts w:ascii="Book Antiqua" w:hAnsi="Book Antiqua"/>
          <w:color w:val="000000"/>
          <w:kern w:val="24"/>
          <w:szCs w:val="24"/>
        </w:rPr>
        <w:t>. PAP</w:t>
      </w:r>
      <w:r w:rsidR="002C6483" w:rsidRPr="00032AA5">
        <w:rPr>
          <w:rFonts w:ascii="Book Antiqua" w:eastAsia="宋体" w:hAnsi="Book Antiqua"/>
          <w:color w:val="000000"/>
          <w:kern w:val="24"/>
          <w:szCs w:val="24"/>
          <w:lang w:eastAsia="zh-CN"/>
        </w:rPr>
        <w:t>:</w:t>
      </w:r>
      <w:r w:rsidRPr="00032AA5">
        <w:rPr>
          <w:rFonts w:ascii="Book Antiqua" w:hAnsi="Book Antiqua"/>
          <w:color w:val="000000"/>
          <w:kern w:val="24"/>
          <w:szCs w:val="24"/>
        </w:rPr>
        <w:t xml:space="preserve"> phosphatidic acid phosphatase;</w:t>
      </w:r>
      <w:r w:rsidRPr="00032AA5">
        <w:rPr>
          <w:rFonts w:ascii="Book Antiqua" w:hAnsi="Book Antiqua"/>
          <w:szCs w:val="24"/>
        </w:rPr>
        <w:t xml:space="preserve"> </w:t>
      </w:r>
      <w:r w:rsidRPr="00032AA5">
        <w:rPr>
          <w:rFonts w:ascii="Book Antiqua" w:hAnsi="Book Antiqua"/>
          <w:color w:val="000000"/>
          <w:kern w:val="24"/>
          <w:szCs w:val="24"/>
        </w:rPr>
        <w:t>LPCAT1</w:t>
      </w:r>
      <w:r w:rsidR="002C6483" w:rsidRPr="00032AA5">
        <w:rPr>
          <w:rFonts w:ascii="Book Antiqua" w:eastAsia="宋体" w:hAnsi="Book Antiqua"/>
          <w:color w:val="000000"/>
          <w:kern w:val="24"/>
          <w:szCs w:val="24"/>
          <w:lang w:eastAsia="zh-CN"/>
        </w:rPr>
        <w:t>:</w:t>
      </w:r>
      <w:r w:rsidRPr="00032AA5">
        <w:rPr>
          <w:rFonts w:ascii="Book Antiqua" w:hAnsi="Book Antiqua"/>
          <w:color w:val="000000"/>
          <w:kern w:val="24"/>
          <w:szCs w:val="24"/>
        </w:rPr>
        <w:t xml:space="preserve"> </w:t>
      </w:r>
      <w:proofErr w:type="spellStart"/>
      <w:r w:rsidRPr="00032AA5">
        <w:rPr>
          <w:rFonts w:ascii="Book Antiqua" w:hAnsi="Book Antiqua"/>
          <w:color w:val="000000"/>
          <w:kern w:val="24"/>
          <w:szCs w:val="24"/>
        </w:rPr>
        <w:t>lysophosphatidylcholine</w:t>
      </w:r>
      <w:proofErr w:type="spellEnd"/>
      <w:r w:rsidRPr="00032AA5">
        <w:rPr>
          <w:rFonts w:ascii="Book Antiqua" w:hAnsi="Book Antiqua"/>
          <w:color w:val="000000"/>
          <w:kern w:val="24"/>
          <w:szCs w:val="24"/>
        </w:rPr>
        <w:t xml:space="preserve"> acyltransferase 1.</w:t>
      </w:r>
    </w:p>
    <w:p w14:paraId="7DAACB45" w14:textId="77777777" w:rsidR="00462001" w:rsidRPr="00032AA5" w:rsidRDefault="00462001" w:rsidP="00032AA5">
      <w:pPr>
        <w:spacing w:line="360" w:lineRule="auto"/>
        <w:jc w:val="both"/>
        <w:rPr>
          <w:rFonts w:ascii="Book Antiqua" w:hAnsi="Book Antiqua"/>
          <w:color w:val="000000"/>
          <w:kern w:val="24"/>
          <w:szCs w:val="24"/>
        </w:rPr>
      </w:pPr>
    </w:p>
    <w:p w14:paraId="1C451932" w14:textId="77777777" w:rsidR="00462001" w:rsidRPr="00032AA5" w:rsidRDefault="00462001" w:rsidP="00032AA5">
      <w:pPr>
        <w:widowControl/>
        <w:spacing w:line="360" w:lineRule="auto"/>
        <w:jc w:val="both"/>
        <w:rPr>
          <w:rFonts w:ascii="Book Antiqua" w:hAnsi="Book Antiqua"/>
          <w:color w:val="000000"/>
          <w:kern w:val="24"/>
          <w:szCs w:val="24"/>
        </w:rPr>
      </w:pPr>
      <w:r w:rsidRPr="00032AA5">
        <w:rPr>
          <w:rFonts w:ascii="Book Antiqua" w:hAnsi="Book Antiqua"/>
          <w:color w:val="000000"/>
          <w:kern w:val="24"/>
          <w:szCs w:val="24"/>
        </w:rPr>
        <w:br w:type="page"/>
      </w:r>
    </w:p>
    <w:p w14:paraId="21E441B2" w14:textId="77777777" w:rsidR="00462001" w:rsidRPr="00032AA5" w:rsidRDefault="00462001" w:rsidP="00032AA5">
      <w:pPr>
        <w:spacing w:line="360" w:lineRule="auto"/>
        <w:jc w:val="both"/>
        <w:rPr>
          <w:rFonts w:ascii="Book Antiqua" w:hAnsi="Book Antiqua"/>
          <w:szCs w:val="24"/>
        </w:rPr>
      </w:pPr>
      <w:r w:rsidRPr="00032AA5">
        <w:rPr>
          <w:rFonts w:ascii="Book Antiqua" w:hAnsi="Book Antiqua"/>
          <w:noProof/>
          <w:szCs w:val="24"/>
          <w:lang w:eastAsia="zh-CN"/>
        </w:rPr>
        <w:lastRenderedPageBreak/>
        <w:drawing>
          <wp:inline distT="0" distB="0" distL="0" distR="0" wp14:anchorId="37FCFED7" wp14:editId="7FC948A8">
            <wp:extent cx="3474720" cy="3474720"/>
            <wp:effectExtent l="0" t="0" r="0" b="0"/>
            <wp:docPr id="4" name="圖片 1" descr="ROCTes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97630" name="圖片 1" descr="ROCTestImag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474754" cy="3474754"/>
                    </a:xfrm>
                    <a:prstGeom prst="rect">
                      <a:avLst/>
                    </a:prstGeom>
                    <a:noFill/>
                  </pic:spPr>
                </pic:pic>
              </a:graphicData>
            </a:graphic>
          </wp:inline>
        </w:drawing>
      </w:r>
    </w:p>
    <w:p w14:paraId="4CB91BC9" w14:textId="49B8919C" w:rsidR="00462001" w:rsidRPr="00032AA5" w:rsidRDefault="00462001" w:rsidP="00032AA5">
      <w:pPr>
        <w:spacing w:line="360" w:lineRule="auto"/>
        <w:contextualSpacing/>
        <w:jc w:val="both"/>
        <w:rPr>
          <w:rFonts w:ascii="Book Antiqua" w:hAnsi="Book Antiqua"/>
          <w:b/>
          <w:szCs w:val="24"/>
        </w:rPr>
      </w:pPr>
      <w:r w:rsidRPr="00032AA5">
        <w:rPr>
          <w:rFonts w:ascii="Book Antiqua" w:hAnsi="Book Antiqua"/>
          <w:b/>
          <w:szCs w:val="24"/>
        </w:rPr>
        <w:t xml:space="preserve">Figure </w:t>
      </w:r>
      <w:r w:rsidR="003B7E2D" w:rsidRPr="00032AA5">
        <w:rPr>
          <w:rFonts w:ascii="Book Antiqua" w:eastAsia="宋体" w:hAnsi="Book Antiqua"/>
          <w:b/>
          <w:szCs w:val="24"/>
          <w:lang w:eastAsia="zh-CN"/>
        </w:rPr>
        <w:t>5</w:t>
      </w:r>
      <w:r w:rsidRPr="00032AA5">
        <w:rPr>
          <w:rFonts w:ascii="Book Antiqua" w:hAnsi="Book Antiqua"/>
          <w:szCs w:val="24"/>
        </w:rPr>
        <w:t xml:space="preserve"> </w:t>
      </w:r>
      <w:r w:rsidRPr="00032AA5">
        <w:rPr>
          <w:rFonts w:ascii="Book Antiqua" w:hAnsi="Book Antiqua"/>
          <w:b/>
          <w:szCs w:val="24"/>
        </w:rPr>
        <w:t xml:space="preserve">The </w:t>
      </w:r>
      <w:r w:rsidR="005F4AC5" w:rsidRPr="00032AA5">
        <w:rPr>
          <w:rFonts w:ascii="Book Antiqua" w:hAnsi="Book Antiqua"/>
          <w:b/>
          <w:szCs w:val="24"/>
        </w:rPr>
        <w:t>receiver operating characteristic curve</w:t>
      </w:r>
      <w:r w:rsidRPr="00032AA5">
        <w:rPr>
          <w:rFonts w:ascii="Book Antiqua" w:hAnsi="Book Antiqua"/>
          <w:b/>
          <w:szCs w:val="24"/>
        </w:rPr>
        <w:t xml:space="preserve"> analysis on the outstanding metabolites of </w:t>
      </w:r>
      <w:r w:rsidR="00CE107B" w:rsidRPr="00032AA5">
        <w:rPr>
          <w:rFonts w:ascii="Book Antiqua" w:hAnsi="Book Antiqua"/>
          <w:b/>
          <w:szCs w:val="24"/>
        </w:rPr>
        <w:t xml:space="preserve">chromosomal instability </w:t>
      </w:r>
      <w:r w:rsidRPr="00032AA5">
        <w:rPr>
          <w:rFonts w:ascii="Book Antiqua" w:hAnsi="Book Antiqua"/>
          <w:b/>
          <w:szCs w:val="24"/>
        </w:rPr>
        <w:t>and non-</w:t>
      </w:r>
      <w:r w:rsidR="00CE107B" w:rsidRPr="00032AA5">
        <w:rPr>
          <w:rFonts w:ascii="Book Antiqua" w:hAnsi="Book Antiqua"/>
          <w:b/>
          <w:szCs w:val="24"/>
        </w:rPr>
        <w:t xml:space="preserve">chromosomal instability </w:t>
      </w:r>
      <w:r w:rsidR="00CE107B" w:rsidRPr="00032AA5">
        <w:rPr>
          <w:rFonts w:ascii="Book Antiqua" w:hAnsi="Book Antiqua"/>
          <w:b/>
          <w:bCs/>
          <w:kern w:val="24"/>
          <w:szCs w:val="24"/>
        </w:rPr>
        <w:t xml:space="preserve">gastric cancer </w:t>
      </w:r>
      <w:r w:rsidRPr="00032AA5">
        <w:rPr>
          <w:rFonts w:ascii="Book Antiqua" w:hAnsi="Book Antiqua"/>
          <w:b/>
          <w:szCs w:val="24"/>
        </w:rPr>
        <w:t>status with</w:t>
      </w:r>
      <w:r w:rsidR="00CE107B" w:rsidRPr="00032AA5">
        <w:rPr>
          <w:rFonts w:ascii="Book Antiqua" w:hAnsi="Book Antiqua"/>
          <w:b/>
          <w:szCs w:val="24"/>
        </w:rPr>
        <w:t xml:space="preserve"> projections to latent structures discriminant analysis</w:t>
      </w:r>
      <w:r w:rsidRPr="00032AA5">
        <w:rPr>
          <w:rFonts w:ascii="Book Antiqua" w:hAnsi="Book Antiqua"/>
          <w:b/>
          <w:szCs w:val="24"/>
        </w:rPr>
        <w:t xml:space="preserve"> model.</w:t>
      </w:r>
    </w:p>
    <w:p w14:paraId="746BCADA" w14:textId="77777777" w:rsidR="00462001" w:rsidRPr="00032AA5" w:rsidRDefault="00462001" w:rsidP="00032AA5">
      <w:pPr>
        <w:spacing w:line="360" w:lineRule="auto"/>
        <w:jc w:val="both"/>
        <w:rPr>
          <w:rFonts w:ascii="Book Antiqua" w:hAnsi="Book Antiqua"/>
          <w:szCs w:val="24"/>
        </w:rPr>
      </w:pPr>
    </w:p>
    <w:p w14:paraId="76C36B3C" w14:textId="77777777" w:rsidR="00ED4AFE" w:rsidRPr="00032AA5" w:rsidRDefault="00ED4AFE" w:rsidP="00032AA5">
      <w:pPr>
        <w:widowControl/>
        <w:spacing w:line="360" w:lineRule="auto"/>
        <w:jc w:val="both"/>
        <w:rPr>
          <w:rFonts w:ascii="Book Antiqua" w:hAnsi="Book Antiqua"/>
          <w:szCs w:val="24"/>
        </w:rPr>
      </w:pPr>
    </w:p>
    <w:p w14:paraId="7A03EEA6" w14:textId="77777777" w:rsidR="00ED4AFE" w:rsidRPr="00032AA5" w:rsidRDefault="00ED4AFE" w:rsidP="00032AA5">
      <w:pPr>
        <w:spacing w:line="360" w:lineRule="auto"/>
        <w:jc w:val="both"/>
        <w:rPr>
          <w:rFonts w:ascii="Book Antiqua" w:hAnsi="Book Antiqua"/>
          <w:szCs w:val="24"/>
        </w:rPr>
      </w:pPr>
    </w:p>
    <w:p w14:paraId="03E75756" w14:textId="79C983B2" w:rsidR="001E230E" w:rsidRPr="00032AA5" w:rsidRDefault="001E230E" w:rsidP="00032AA5">
      <w:pPr>
        <w:widowControl/>
        <w:spacing w:line="360" w:lineRule="auto"/>
        <w:jc w:val="both"/>
        <w:rPr>
          <w:rFonts w:ascii="Book Antiqua" w:hAnsi="Book Antiqua"/>
          <w:szCs w:val="24"/>
        </w:rPr>
      </w:pPr>
      <w:r w:rsidRPr="00032AA5">
        <w:rPr>
          <w:rFonts w:ascii="Book Antiqua" w:hAnsi="Book Antiqua"/>
          <w:szCs w:val="24"/>
        </w:rPr>
        <w:br w:type="page"/>
      </w:r>
    </w:p>
    <w:p w14:paraId="7AF51116" w14:textId="272F49BD" w:rsidR="001E230E" w:rsidRPr="00032AA5" w:rsidRDefault="001E230E" w:rsidP="00032AA5">
      <w:pPr>
        <w:snapToGrid w:val="0"/>
        <w:spacing w:line="360" w:lineRule="auto"/>
        <w:jc w:val="both"/>
        <w:rPr>
          <w:rFonts w:ascii="Book Antiqua" w:eastAsia="宋体" w:hAnsi="Book Antiqua"/>
          <w:b/>
          <w:szCs w:val="24"/>
          <w:lang w:eastAsia="zh-CN"/>
        </w:rPr>
      </w:pPr>
      <w:r w:rsidRPr="00032AA5">
        <w:rPr>
          <w:rFonts w:ascii="Book Antiqua" w:hAnsi="Book Antiqua"/>
          <w:b/>
          <w:szCs w:val="24"/>
        </w:rPr>
        <w:lastRenderedPageBreak/>
        <w:t>Table 1 Clinic</w:t>
      </w:r>
      <w:r w:rsidR="005F4AC5" w:rsidRPr="00032AA5">
        <w:rPr>
          <w:rFonts w:ascii="Book Antiqua" w:hAnsi="Book Antiqua"/>
          <w:b/>
          <w:szCs w:val="24"/>
        </w:rPr>
        <w:t>al characteristics of the study</w:t>
      </w:r>
    </w:p>
    <w:tbl>
      <w:tblPr>
        <w:tblW w:w="5000"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658"/>
        <w:gridCol w:w="3042"/>
        <w:gridCol w:w="2994"/>
      </w:tblGrid>
      <w:tr w:rsidR="001E230E" w:rsidRPr="00032AA5" w14:paraId="40AC274D" w14:textId="77777777" w:rsidTr="00B74898">
        <w:trPr>
          <w:trHeight w:val="330"/>
        </w:trPr>
        <w:tc>
          <w:tcPr>
            <w:tcW w:w="1887" w:type="pct"/>
            <w:vMerge w:val="restart"/>
            <w:tcBorders>
              <w:top w:val="single" w:sz="4" w:space="0" w:color="auto"/>
              <w:bottom w:val="single" w:sz="4" w:space="0" w:color="auto"/>
            </w:tcBorders>
            <w:shd w:val="clear" w:color="auto" w:fill="auto"/>
            <w:noWrap/>
            <w:hideMark/>
          </w:tcPr>
          <w:p w14:paraId="269D723A" w14:textId="77777777" w:rsidR="001E230E" w:rsidRPr="00032AA5" w:rsidRDefault="001E230E" w:rsidP="00032AA5">
            <w:pPr>
              <w:snapToGrid w:val="0"/>
              <w:spacing w:line="360" w:lineRule="auto"/>
              <w:jc w:val="both"/>
              <w:rPr>
                <w:rFonts w:ascii="Book Antiqua" w:hAnsi="Book Antiqua"/>
                <w:b/>
                <w:szCs w:val="24"/>
              </w:rPr>
            </w:pPr>
            <w:r w:rsidRPr="00032AA5">
              <w:rPr>
                <w:rFonts w:ascii="Book Antiqua" w:hAnsi="Book Antiqua"/>
                <w:b/>
                <w:szCs w:val="24"/>
              </w:rPr>
              <w:t>Term</w:t>
            </w:r>
          </w:p>
        </w:tc>
        <w:tc>
          <w:tcPr>
            <w:tcW w:w="3113" w:type="pct"/>
            <w:gridSpan w:val="2"/>
            <w:tcBorders>
              <w:top w:val="single" w:sz="4" w:space="0" w:color="auto"/>
              <w:bottom w:val="single" w:sz="4" w:space="0" w:color="auto"/>
            </w:tcBorders>
            <w:shd w:val="clear" w:color="auto" w:fill="auto"/>
            <w:noWrap/>
            <w:vAlign w:val="center"/>
            <w:hideMark/>
          </w:tcPr>
          <w:p w14:paraId="0133F0DE" w14:textId="77777777" w:rsidR="001E230E" w:rsidRPr="00032AA5" w:rsidRDefault="001E230E" w:rsidP="00032AA5">
            <w:pPr>
              <w:snapToGrid w:val="0"/>
              <w:spacing w:line="360" w:lineRule="auto"/>
              <w:ind w:firstLineChars="700" w:firstLine="1682"/>
              <w:jc w:val="both"/>
              <w:rPr>
                <w:rFonts w:ascii="Book Antiqua" w:hAnsi="Book Antiqua"/>
                <w:b/>
                <w:szCs w:val="24"/>
              </w:rPr>
            </w:pPr>
            <w:r w:rsidRPr="00032AA5">
              <w:rPr>
                <w:rFonts w:ascii="Book Antiqua" w:hAnsi="Book Antiqua"/>
                <w:b/>
                <w:szCs w:val="24"/>
              </w:rPr>
              <w:t>TCGA system</w:t>
            </w:r>
          </w:p>
        </w:tc>
      </w:tr>
      <w:tr w:rsidR="001E230E" w:rsidRPr="00032AA5" w14:paraId="6431F909" w14:textId="77777777" w:rsidTr="00B74898">
        <w:trPr>
          <w:trHeight w:val="330"/>
        </w:trPr>
        <w:tc>
          <w:tcPr>
            <w:tcW w:w="1887" w:type="pct"/>
            <w:vMerge/>
            <w:tcBorders>
              <w:top w:val="single" w:sz="4" w:space="0" w:color="auto"/>
              <w:bottom w:val="single" w:sz="4" w:space="0" w:color="auto"/>
            </w:tcBorders>
            <w:vAlign w:val="center"/>
            <w:hideMark/>
          </w:tcPr>
          <w:p w14:paraId="276C86B9" w14:textId="77777777" w:rsidR="001E230E" w:rsidRPr="00032AA5" w:rsidRDefault="001E230E" w:rsidP="00032AA5">
            <w:pPr>
              <w:snapToGrid w:val="0"/>
              <w:spacing w:line="360" w:lineRule="auto"/>
              <w:jc w:val="both"/>
              <w:rPr>
                <w:rFonts w:ascii="Book Antiqua" w:hAnsi="Book Antiqua"/>
                <w:b/>
                <w:szCs w:val="24"/>
              </w:rPr>
            </w:pPr>
          </w:p>
        </w:tc>
        <w:tc>
          <w:tcPr>
            <w:tcW w:w="1569" w:type="pct"/>
            <w:tcBorders>
              <w:top w:val="single" w:sz="4" w:space="0" w:color="auto"/>
              <w:bottom w:val="single" w:sz="4" w:space="0" w:color="auto"/>
            </w:tcBorders>
            <w:shd w:val="clear" w:color="auto" w:fill="auto"/>
            <w:noWrap/>
            <w:vAlign w:val="center"/>
            <w:hideMark/>
          </w:tcPr>
          <w:p w14:paraId="09792CAB" w14:textId="77777777" w:rsidR="001E230E" w:rsidRPr="00032AA5" w:rsidRDefault="001E230E" w:rsidP="00032AA5">
            <w:pPr>
              <w:snapToGrid w:val="0"/>
              <w:spacing w:line="360" w:lineRule="auto"/>
              <w:jc w:val="both"/>
              <w:rPr>
                <w:rFonts w:ascii="Book Antiqua" w:hAnsi="Book Antiqua"/>
                <w:b/>
                <w:szCs w:val="24"/>
              </w:rPr>
            </w:pPr>
            <w:r w:rsidRPr="00032AA5">
              <w:rPr>
                <w:rFonts w:ascii="Book Antiqua" w:hAnsi="Book Antiqua"/>
                <w:b/>
                <w:szCs w:val="24"/>
              </w:rPr>
              <w:t>CIN</w:t>
            </w:r>
          </w:p>
        </w:tc>
        <w:tc>
          <w:tcPr>
            <w:tcW w:w="1544" w:type="pct"/>
            <w:tcBorders>
              <w:top w:val="single" w:sz="4" w:space="0" w:color="auto"/>
              <w:bottom w:val="single" w:sz="4" w:space="0" w:color="auto"/>
            </w:tcBorders>
            <w:shd w:val="clear" w:color="auto" w:fill="auto"/>
            <w:noWrap/>
            <w:vAlign w:val="center"/>
            <w:hideMark/>
          </w:tcPr>
          <w:p w14:paraId="08B35E36" w14:textId="360CD6D6" w:rsidR="001E230E" w:rsidRPr="00032AA5" w:rsidRDefault="00B74898" w:rsidP="00032AA5">
            <w:pPr>
              <w:snapToGrid w:val="0"/>
              <w:spacing w:line="360" w:lineRule="auto"/>
              <w:jc w:val="both"/>
              <w:rPr>
                <w:rFonts w:ascii="Book Antiqua" w:hAnsi="Book Antiqua"/>
                <w:b/>
                <w:szCs w:val="24"/>
              </w:rPr>
            </w:pPr>
            <w:r w:rsidRPr="00032AA5">
              <w:rPr>
                <w:rFonts w:ascii="Book Antiqua" w:hAnsi="Book Antiqua"/>
                <w:b/>
                <w:szCs w:val="24"/>
              </w:rPr>
              <w:t>Non</w:t>
            </w:r>
            <w:r w:rsidR="001E230E" w:rsidRPr="00032AA5">
              <w:rPr>
                <w:rFonts w:ascii="Book Antiqua" w:hAnsi="Book Antiqua"/>
                <w:b/>
                <w:szCs w:val="24"/>
              </w:rPr>
              <w:t xml:space="preserve">-CIN </w:t>
            </w:r>
          </w:p>
        </w:tc>
      </w:tr>
      <w:tr w:rsidR="001E230E" w:rsidRPr="00032AA5" w14:paraId="32B6D847" w14:textId="77777777" w:rsidTr="00B74898">
        <w:trPr>
          <w:trHeight w:val="330"/>
        </w:trPr>
        <w:tc>
          <w:tcPr>
            <w:tcW w:w="1887" w:type="pct"/>
            <w:tcBorders>
              <w:top w:val="single" w:sz="4" w:space="0" w:color="auto"/>
            </w:tcBorders>
            <w:shd w:val="clear" w:color="auto" w:fill="auto"/>
            <w:noWrap/>
            <w:vAlign w:val="center"/>
            <w:hideMark/>
          </w:tcPr>
          <w:p w14:paraId="6C2BA9AE"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Number</w:t>
            </w:r>
          </w:p>
        </w:tc>
        <w:tc>
          <w:tcPr>
            <w:tcW w:w="1569" w:type="pct"/>
            <w:tcBorders>
              <w:top w:val="single" w:sz="4" w:space="0" w:color="auto"/>
            </w:tcBorders>
            <w:shd w:val="clear" w:color="auto" w:fill="auto"/>
            <w:noWrap/>
            <w:vAlign w:val="center"/>
            <w:hideMark/>
          </w:tcPr>
          <w:p w14:paraId="62196920"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9</w:t>
            </w:r>
          </w:p>
        </w:tc>
        <w:tc>
          <w:tcPr>
            <w:tcW w:w="1544" w:type="pct"/>
            <w:tcBorders>
              <w:top w:val="single" w:sz="4" w:space="0" w:color="auto"/>
            </w:tcBorders>
            <w:shd w:val="clear" w:color="auto" w:fill="auto"/>
            <w:noWrap/>
            <w:vAlign w:val="center"/>
            <w:hideMark/>
          </w:tcPr>
          <w:p w14:paraId="03E2E6A4"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9</w:t>
            </w:r>
          </w:p>
        </w:tc>
      </w:tr>
      <w:tr w:rsidR="001E230E" w:rsidRPr="00032AA5" w14:paraId="2D150DFF" w14:textId="77777777" w:rsidTr="00B74898">
        <w:trPr>
          <w:trHeight w:val="330"/>
        </w:trPr>
        <w:tc>
          <w:tcPr>
            <w:tcW w:w="1887" w:type="pct"/>
            <w:shd w:val="clear" w:color="auto" w:fill="auto"/>
            <w:noWrap/>
            <w:vAlign w:val="center"/>
            <w:hideMark/>
          </w:tcPr>
          <w:p w14:paraId="2B93E633" w14:textId="2748FC74" w:rsidR="001E230E" w:rsidRPr="00032AA5" w:rsidRDefault="001E230E" w:rsidP="00032AA5">
            <w:pPr>
              <w:snapToGrid w:val="0"/>
              <w:spacing w:line="360" w:lineRule="auto"/>
              <w:ind w:rightChars="-442" w:right="-1061"/>
              <w:jc w:val="both"/>
              <w:rPr>
                <w:rFonts w:ascii="Book Antiqua" w:hAnsi="Book Antiqua"/>
                <w:szCs w:val="24"/>
              </w:rPr>
            </w:pPr>
            <w:r w:rsidRPr="00032AA5">
              <w:rPr>
                <w:rFonts w:ascii="Book Antiqua" w:hAnsi="Book Antiqua"/>
                <w:szCs w:val="24"/>
              </w:rPr>
              <w:t xml:space="preserve">Age (median </w:t>
            </w:r>
            <w:proofErr w:type="spellStart"/>
            <w:r w:rsidR="007C7397" w:rsidRPr="00032AA5">
              <w:rPr>
                <w:rFonts w:ascii="Book Antiqua" w:eastAsia="宋体" w:hAnsi="Book Antiqua"/>
                <w:szCs w:val="24"/>
                <w:lang w:eastAsia="zh-CN"/>
              </w:rPr>
              <w:t>yr</w:t>
            </w:r>
            <w:proofErr w:type="spellEnd"/>
            <w:r w:rsidRPr="00032AA5">
              <w:rPr>
                <w:rFonts w:ascii="Book Antiqua" w:hAnsi="Book Antiqua"/>
                <w:szCs w:val="24"/>
              </w:rPr>
              <w:t>, range)</w:t>
            </w:r>
          </w:p>
        </w:tc>
        <w:tc>
          <w:tcPr>
            <w:tcW w:w="1569" w:type="pct"/>
            <w:shd w:val="clear" w:color="auto" w:fill="auto"/>
            <w:noWrap/>
            <w:vAlign w:val="center"/>
            <w:hideMark/>
          </w:tcPr>
          <w:p w14:paraId="63F2F42A"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68.1 (56-79)</w:t>
            </w:r>
          </w:p>
        </w:tc>
        <w:tc>
          <w:tcPr>
            <w:tcW w:w="1544" w:type="pct"/>
            <w:shd w:val="clear" w:color="auto" w:fill="auto"/>
            <w:noWrap/>
            <w:vAlign w:val="center"/>
            <w:hideMark/>
          </w:tcPr>
          <w:p w14:paraId="7A8DCD97"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66.9 (52-87)</w:t>
            </w:r>
          </w:p>
        </w:tc>
      </w:tr>
      <w:tr w:rsidR="001E230E" w:rsidRPr="00032AA5" w14:paraId="72432B88" w14:textId="77777777" w:rsidTr="00B74898">
        <w:trPr>
          <w:trHeight w:val="330"/>
        </w:trPr>
        <w:tc>
          <w:tcPr>
            <w:tcW w:w="1887" w:type="pct"/>
            <w:shd w:val="clear" w:color="auto" w:fill="auto"/>
            <w:noWrap/>
            <w:vAlign w:val="center"/>
            <w:hideMark/>
          </w:tcPr>
          <w:p w14:paraId="1BC6B7F2"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Sex (male/female)</w:t>
            </w:r>
          </w:p>
        </w:tc>
        <w:tc>
          <w:tcPr>
            <w:tcW w:w="1569" w:type="pct"/>
            <w:shd w:val="clear" w:color="auto" w:fill="auto"/>
            <w:noWrap/>
            <w:vAlign w:val="center"/>
            <w:hideMark/>
          </w:tcPr>
          <w:p w14:paraId="318B7D41"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7/2</w:t>
            </w:r>
          </w:p>
        </w:tc>
        <w:tc>
          <w:tcPr>
            <w:tcW w:w="1544" w:type="pct"/>
            <w:shd w:val="clear" w:color="auto" w:fill="auto"/>
            <w:noWrap/>
            <w:vAlign w:val="center"/>
            <w:hideMark/>
          </w:tcPr>
          <w:p w14:paraId="4F51053F"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5/4</w:t>
            </w:r>
          </w:p>
        </w:tc>
      </w:tr>
      <w:tr w:rsidR="001E230E" w:rsidRPr="00032AA5" w14:paraId="125DB44D" w14:textId="77777777" w:rsidTr="00B74898">
        <w:trPr>
          <w:trHeight w:val="330"/>
        </w:trPr>
        <w:tc>
          <w:tcPr>
            <w:tcW w:w="1887" w:type="pct"/>
            <w:shd w:val="clear" w:color="auto" w:fill="auto"/>
            <w:noWrap/>
            <w:vAlign w:val="center"/>
            <w:hideMark/>
          </w:tcPr>
          <w:p w14:paraId="15EA04F5"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Size (cm)</w:t>
            </w:r>
          </w:p>
        </w:tc>
        <w:tc>
          <w:tcPr>
            <w:tcW w:w="1569" w:type="pct"/>
            <w:shd w:val="clear" w:color="auto" w:fill="auto"/>
            <w:noWrap/>
            <w:vAlign w:val="center"/>
            <w:hideMark/>
          </w:tcPr>
          <w:p w14:paraId="4DCCEAEB"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4.0 (1.8-6.9)</w:t>
            </w:r>
          </w:p>
        </w:tc>
        <w:tc>
          <w:tcPr>
            <w:tcW w:w="1544" w:type="pct"/>
            <w:shd w:val="clear" w:color="auto" w:fill="auto"/>
            <w:noWrap/>
            <w:vAlign w:val="center"/>
            <w:hideMark/>
          </w:tcPr>
          <w:p w14:paraId="495D10E3"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5.4 (2.3-11.6)</w:t>
            </w:r>
          </w:p>
        </w:tc>
      </w:tr>
      <w:tr w:rsidR="005F4AC5" w:rsidRPr="00032AA5" w14:paraId="22F44BE6" w14:textId="77777777" w:rsidTr="00B74898">
        <w:trPr>
          <w:trHeight w:val="330"/>
        </w:trPr>
        <w:tc>
          <w:tcPr>
            <w:tcW w:w="5000" w:type="pct"/>
            <w:gridSpan w:val="3"/>
            <w:shd w:val="clear" w:color="auto" w:fill="auto"/>
            <w:noWrap/>
            <w:vAlign w:val="center"/>
          </w:tcPr>
          <w:p w14:paraId="3C51A358" w14:textId="3BEB192B" w:rsidR="005F4AC5" w:rsidRPr="00032AA5" w:rsidRDefault="005F4AC5" w:rsidP="00032AA5">
            <w:pPr>
              <w:snapToGrid w:val="0"/>
              <w:spacing w:line="360" w:lineRule="auto"/>
              <w:jc w:val="both"/>
              <w:rPr>
                <w:rFonts w:ascii="Book Antiqua" w:hAnsi="Book Antiqua"/>
                <w:szCs w:val="24"/>
              </w:rPr>
            </w:pPr>
            <w:r w:rsidRPr="00032AA5">
              <w:rPr>
                <w:rFonts w:ascii="Book Antiqua" w:hAnsi="Book Antiqua"/>
                <w:szCs w:val="24"/>
              </w:rPr>
              <w:t>Lauren's classification</w:t>
            </w:r>
          </w:p>
        </w:tc>
      </w:tr>
      <w:tr w:rsidR="001E230E" w:rsidRPr="00032AA5" w14:paraId="2E2D034F" w14:textId="77777777" w:rsidTr="00B74898">
        <w:trPr>
          <w:trHeight w:val="330"/>
        </w:trPr>
        <w:tc>
          <w:tcPr>
            <w:tcW w:w="1887" w:type="pct"/>
            <w:shd w:val="clear" w:color="auto" w:fill="auto"/>
            <w:noWrap/>
            <w:vAlign w:val="center"/>
          </w:tcPr>
          <w:p w14:paraId="111083BC" w14:textId="5AE2A2FE" w:rsidR="001E230E" w:rsidRPr="00032AA5" w:rsidRDefault="007C7397" w:rsidP="00032AA5">
            <w:pPr>
              <w:snapToGrid w:val="0"/>
              <w:spacing w:line="360" w:lineRule="auto"/>
              <w:ind w:rightChars="523" w:right="1255" w:firstLineChars="100" w:firstLine="240"/>
              <w:jc w:val="both"/>
              <w:rPr>
                <w:rFonts w:ascii="Book Antiqua" w:hAnsi="Book Antiqua"/>
                <w:szCs w:val="24"/>
              </w:rPr>
            </w:pPr>
            <w:r w:rsidRPr="00032AA5">
              <w:rPr>
                <w:rFonts w:ascii="Book Antiqua" w:hAnsi="Book Antiqua"/>
                <w:szCs w:val="24"/>
              </w:rPr>
              <w:t xml:space="preserve">Intestinal </w:t>
            </w:r>
            <w:r w:rsidR="001E230E" w:rsidRPr="00032AA5">
              <w:rPr>
                <w:rFonts w:ascii="Book Antiqua" w:hAnsi="Book Antiqua"/>
                <w:szCs w:val="24"/>
              </w:rPr>
              <w:t>type</w:t>
            </w:r>
          </w:p>
        </w:tc>
        <w:tc>
          <w:tcPr>
            <w:tcW w:w="1569" w:type="pct"/>
            <w:shd w:val="clear" w:color="auto" w:fill="auto"/>
            <w:noWrap/>
            <w:vAlign w:val="center"/>
          </w:tcPr>
          <w:p w14:paraId="419A7A38"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6</w:t>
            </w:r>
          </w:p>
        </w:tc>
        <w:tc>
          <w:tcPr>
            <w:tcW w:w="1544" w:type="pct"/>
            <w:shd w:val="clear" w:color="auto" w:fill="auto"/>
            <w:noWrap/>
            <w:vAlign w:val="center"/>
          </w:tcPr>
          <w:p w14:paraId="5E4F95A7"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1</w:t>
            </w:r>
          </w:p>
        </w:tc>
      </w:tr>
      <w:tr w:rsidR="001E230E" w:rsidRPr="00032AA5" w14:paraId="2F0208B0" w14:textId="77777777" w:rsidTr="00B74898">
        <w:trPr>
          <w:trHeight w:val="330"/>
        </w:trPr>
        <w:tc>
          <w:tcPr>
            <w:tcW w:w="1887" w:type="pct"/>
            <w:shd w:val="clear" w:color="auto" w:fill="auto"/>
            <w:noWrap/>
            <w:vAlign w:val="center"/>
          </w:tcPr>
          <w:p w14:paraId="0FE4A6CC" w14:textId="16A68069" w:rsidR="001E230E" w:rsidRPr="00032AA5" w:rsidRDefault="007C7397" w:rsidP="00032AA5">
            <w:pPr>
              <w:snapToGrid w:val="0"/>
              <w:spacing w:line="360" w:lineRule="auto"/>
              <w:ind w:rightChars="523" w:right="1255" w:firstLineChars="100" w:firstLine="240"/>
              <w:jc w:val="both"/>
              <w:rPr>
                <w:rFonts w:ascii="Book Antiqua" w:hAnsi="Book Antiqua"/>
                <w:szCs w:val="24"/>
              </w:rPr>
            </w:pPr>
            <w:r w:rsidRPr="00032AA5">
              <w:rPr>
                <w:rFonts w:ascii="Book Antiqua" w:hAnsi="Book Antiqua"/>
                <w:szCs w:val="24"/>
              </w:rPr>
              <w:t xml:space="preserve">Diffuse </w:t>
            </w:r>
            <w:r w:rsidR="001E230E" w:rsidRPr="00032AA5">
              <w:rPr>
                <w:rFonts w:ascii="Book Antiqua" w:hAnsi="Book Antiqua"/>
                <w:szCs w:val="24"/>
              </w:rPr>
              <w:t>type</w:t>
            </w:r>
          </w:p>
        </w:tc>
        <w:tc>
          <w:tcPr>
            <w:tcW w:w="1569" w:type="pct"/>
            <w:shd w:val="clear" w:color="auto" w:fill="auto"/>
            <w:noWrap/>
            <w:vAlign w:val="center"/>
          </w:tcPr>
          <w:p w14:paraId="51DFA352"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0</w:t>
            </w:r>
          </w:p>
        </w:tc>
        <w:tc>
          <w:tcPr>
            <w:tcW w:w="1544" w:type="pct"/>
            <w:shd w:val="clear" w:color="auto" w:fill="auto"/>
            <w:noWrap/>
            <w:vAlign w:val="center"/>
          </w:tcPr>
          <w:p w14:paraId="0B895802"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5</w:t>
            </w:r>
          </w:p>
        </w:tc>
      </w:tr>
      <w:tr w:rsidR="001E230E" w:rsidRPr="00032AA5" w14:paraId="7E88D232" w14:textId="77777777" w:rsidTr="00B74898">
        <w:trPr>
          <w:trHeight w:val="330"/>
        </w:trPr>
        <w:tc>
          <w:tcPr>
            <w:tcW w:w="1887" w:type="pct"/>
            <w:shd w:val="clear" w:color="auto" w:fill="auto"/>
            <w:noWrap/>
            <w:vAlign w:val="center"/>
          </w:tcPr>
          <w:p w14:paraId="7C14181C" w14:textId="611C64B8" w:rsidR="001E230E" w:rsidRPr="00032AA5" w:rsidRDefault="007C7397" w:rsidP="00032AA5">
            <w:pPr>
              <w:snapToGrid w:val="0"/>
              <w:spacing w:line="360" w:lineRule="auto"/>
              <w:ind w:rightChars="523" w:right="1255" w:firstLineChars="100" w:firstLine="240"/>
              <w:jc w:val="both"/>
              <w:rPr>
                <w:rFonts w:ascii="Book Antiqua" w:hAnsi="Book Antiqua"/>
                <w:szCs w:val="24"/>
              </w:rPr>
            </w:pPr>
            <w:r w:rsidRPr="00032AA5">
              <w:rPr>
                <w:rFonts w:ascii="Book Antiqua" w:hAnsi="Book Antiqua"/>
                <w:szCs w:val="24"/>
              </w:rPr>
              <w:t xml:space="preserve">Mixed </w:t>
            </w:r>
            <w:r w:rsidR="001E230E" w:rsidRPr="00032AA5">
              <w:rPr>
                <w:rFonts w:ascii="Book Antiqua" w:hAnsi="Book Antiqua"/>
                <w:szCs w:val="24"/>
              </w:rPr>
              <w:t>type</w:t>
            </w:r>
          </w:p>
        </w:tc>
        <w:tc>
          <w:tcPr>
            <w:tcW w:w="1569" w:type="pct"/>
            <w:shd w:val="clear" w:color="auto" w:fill="auto"/>
            <w:noWrap/>
            <w:vAlign w:val="center"/>
          </w:tcPr>
          <w:p w14:paraId="29EDD1A6"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3</w:t>
            </w:r>
          </w:p>
        </w:tc>
        <w:tc>
          <w:tcPr>
            <w:tcW w:w="1544" w:type="pct"/>
            <w:shd w:val="clear" w:color="auto" w:fill="auto"/>
            <w:noWrap/>
            <w:vAlign w:val="center"/>
          </w:tcPr>
          <w:p w14:paraId="2390A14D"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3</w:t>
            </w:r>
          </w:p>
        </w:tc>
      </w:tr>
      <w:tr w:rsidR="005F4AC5" w:rsidRPr="00032AA5" w14:paraId="6449E572" w14:textId="77777777" w:rsidTr="00B74898">
        <w:trPr>
          <w:trHeight w:val="330"/>
        </w:trPr>
        <w:tc>
          <w:tcPr>
            <w:tcW w:w="5000" w:type="pct"/>
            <w:gridSpan w:val="3"/>
            <w:shd w:val="clear" w:color="auto" w:fill="auto"/>
            <w:noWrap/>
            <w:vAlign w:val="center"/>
            <w:hideMark/>
          </w:tcPr>
          <w:p w14:paraId="46CDE7FE" w14:textId="32BCF1FC" w:rsidR="005F4AC5" w:rsidRPr="00032AA5" w:rsidRDefault="005F4AC5" w:rsidP="00032AA5">
            <w:pPr>
              <w:snapToGrid w:val="0"/>
              <w:spacing w:line="360" w:lineRule="auto"/>
              <w:jc w:val="both"/>
              <w:rPr>
                <w:rFonts w:ascii="Book Antiqua" w:hAnsi="Book Antiqua"/>
                <w:szCs w:val="24"/>
              </w:rPr>
            </w:pPr>
            <w:r w:rsidRPr="00032AA5">
              <w:rPr>
                <w:rFonts w:ascii="Book Antiqua" w:hAnsi="Book Antiqua"/>
                <w:szCs w:val="24"/>
              </w:rPr>
              <w:t>Stage</w:t>
            </w:r>
          </w:p>
        </w:tc>
      </w:tr>
      <w:tr w:rsidR="001E230E" w:rsidRPr="00032AA5" w14:paraId="447173D1" w14:textId="77777777" w:rsidTr="00B74898">
        <w:trPr>
          <w:trHeight w:val="330"/>
        </w:trPr>
        <w:tc>
          <w:tcPr>
            <w:tcW w:w="1887" w:type="pct"/>
            <w:shd w:val="clear" w:color="auto" w:fill="auto"/>
            <w:noWrap/>
            <w:vAlign w:val="center"/>
            <w:hideMark/>
          </w:tcPr>
          <w:p w14:paraId="01F42F05"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 xml:space="preserve">   I</w:t>
            </w:r>
          </w:p>
        </w:tc>
        <w:tc>
          <w:tcPr>
            <w:tcW w:w="1569" w:type="pct"/>
            <w:shd w:val="clear" w:color="auto" w:fill="auto"/>
            <w:noWrap/>
            <w:vAlign w:val="center"/>
            <w:hideMark/>
          </w:tcPr>
          <w:p w14:paraId="0FBC75D0"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1</w:t>
            </w:r>
          </w:p>
        </w:tc>
        <w:tc>
          <w:tcPr>
            <w:tcW w:w="1544" w:type="pct"/>
            <w:shd w:val="clear" w:color="auto" w:fill="auto"/>
            <w:noWrap/>
            <w:vAlign w:val="center"/>
            <w:hideMark/>
          </w:tcPr>
          <w:p w14:paraId="4C00595F"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0</w:t>
            </w:r>
          </w:p>
        </w:tc>
      </w:tr>
      <w:tr w:rsidR="001E230E" w:rsidRPr="00032AA5" w14:paraId="185D39E0" w14:textId="77777777" w:rsidTr="00B74898">
        <w:trPr>
          <w:trHeight w:val="330"/>
        </w:trPr>
        <w:tc>
          <w:tcPr>
            <w:tcW w:w="1887" w:type="pct"/>
            <w:shd w:val="clear" w:color="auto" w:fill="auto"/>
            <w:noWrap/>
            <w:vAlign w:val="center"/>
            <w:hideMark/>
          </w:tcPr>
          <w:p w14:paraId="4F74FEC1"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 xml:space="preserve">   II</w:t>
            </w:r>
          </w:p>
        </w:tc>
        <w:tc>
          <w:tcPr>
            <w:tcW w:w="1569" w:type="pct"/>
            <w:shd w:val="clear" w:color="auto" w:fill="auto"/>
            <w:noWrap/>
            <w:vAlign w:val="center"/>
            <w:hideMark/>
          </w:tcPr>
          <w:p w14:paraId="565E062F"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2</w:t>
            </w:r>
          </w:p>
        </w:tc>
        <w:tc>
          <w:tcPr>
            <w:tcW w:w="1544" w:type="pct"/>
            <w:shd w:val="clear" w:color="auto" w:fill="auto"/>
            <w:noWrap/>
            <w:vAlign w:val="center"/>
            <w:hideMark/>
          </w:tcPr>
          <w:p w14:paraId="70200B45"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2</w:t>
            </w:r>
          </w:p>
        </w:tc>
      </w:tr>
      <w:tr w:rsidR="001E230E" w:rsidRPr="00032AA5" w14:paraId="253EA72F" w14:textId="77777777" w:rsidTr="00B74898">
        <w:trPr>
          <w:trHeight w:val="330"/>
        </w:trPr>
        <w:tc>
          <w:tcPr>
            <w:tcW w:w="1887" w:type="pct"/>
            <w:shd w:val="clear" w:color="auto" w:fill="auto"/>
            <w:noWrap/>
            <w:vAlign w:val="center"/>
            <w:hideMark/>
          </w:tcPr>
          <w:p w14:paraId="4B81F7C1"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 xml:space="preserve">   III</w:t>
            </w:r>
          </w:p>
        </w:tc>
        <w:tc>
          <w:tcPr>
            <w:tcW w:w="1569" w:type="pct"/>
            <w:shd w:val="clear" w:color="auto" w:fill="auto"/>
            <w:noWrap/>
            <w:vAlign w:val="center"/>
            <w:hideMark/>
          </w:tcPr>
          <w:p w14:paraId="540A757D"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5</w:t>
            </w:r>
          </w:p>
        </w:tc>
        <w:tc>
          <w:tcPr>
            <w:tcW w:w="1544" w:type="pct"/>
            <w:shd w:val="clear" w:color="auto" w:fill="auto"/>
            <w:noWrap/>
            <w:vAlign w:val="center"/>
            <w:hideMark/>
          </w:tcPr>
          <w:p w14:paraId="304A161A"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6</w:t>
            </w:r>
          </w:p>
        </w:tc>
      </w:tr>
      <w:tr w:rsidR="001E230E" w:rsidRPr="00032AA5" w14:paraId="48FD0884" w14:textId="77777777" w:rsidTr="00B74898">
        <w:trPr>
          <w:trHeight w:val="330"/>
        </w:trPr>
        <w:tc>
          <w:tcPr>
            <w:tcW w:w="1887" w:type="pct"/>
            <w:shd w:val="clear" w:color="auto" w:fill="auto"/>
            <w:noWrap/>
            <w:vAlign w:val="center"/>
            <w:hideMark/>
          </w:tcPr>
          <w:p w14:paraId="6FA07157"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 xml:space="preserve">   IV</w:t>
            </w:r>
          </w:p>
        </w:tc>
        <w:tc>
          <w:tcPr>
            <w:tcW w:w="1569" w:type="pct"/>
            <w:shd w:val="clear" w:color="auto" w:fill="auto"/>
            <w:noWrap/>
            <w:vAlign w:val="center"/>
            <w:hideMark/>
          </w:tcPr>
          <w:p w14:paraId="79290A71"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1</w:t>
            </w:r>
          </w:p>
        </w:tc>
        <w:tc>
          <w:tcPr>
            <w:tcW w:w="1544" w:type="pct"/>
            <w:shd w:val="clear" w:color="auto" w:fill="auto"/>
            <w:noWrap/>
            <w:vAlign w:val="center"/>
            <w:hideMark/>
          </w:tcPr>
          <w:p w14:paraId="36828A36" w14:textId="77777777" w:rsidR="001E230E" w:rsidRPr="00032AA5" w:rsidRDefault="001E230E" w:rsidP="00032AA5">
            <w:pPr>
              <w:snapToGrid w:val="0"/>
              <w:spacing w:line="360" w:lineRule="auto"/>
              <w:jc w:val="both"/>
              <w:rPr>
                <w:rFonts w:ascii="Book Antiqua" w:hAnsi="Book Antiqua"/>
                <w:szCs w:val="24"/>
              </w:rPr>
            </w:pPr>
            <w:r w:rsidRPr="00032AA5">
              <w:rPr>
                <w:rFonts w:ascii="Book Antiqua" w:hAnsi="Book Antiqua"/>
                <w:szCs w:val="24"/>
              </w:rPr>
              <w:t>1</w:t>
            </w:r>
          </w:p>
        </w:tc>
      </w:tr>
    </w:tbl>
    <w:p w14:paraId="2E3C940F" w14:textId="77777777" w:rsidR="001E230E" w:rsidRPr="00032AA5" w:rsidRDefault="001E230E" w:rsidP="00032AA5">
      <w:pPr>
        <w:snapToGrid w:val="0"/>
        <w:spacing w:line="360" w:lineRule="auto"/>
        <w:jc w:val="both"/>
        <w:rPr>
          <w:rFonts w:ascii="Book Antiqua" w:hAnsi="Book Antiqua"/>
          <w:szCs w:val="24"/>
        </w:rPr>
      </w:pPr>
    </w:p>
    <w:p w14:paraId="6508D0B3" w14:textId="1EC2FDB2" w:rsidR="001E230E" w:rsidRPr="00032AA5" w:rsidRDefault="001E230E" w:rsidP="00032AA5">
      <w:pPr>
        <w:snapToGrid w:val="0"/>
        <w:spacing w:line="360" w:lineRule="auto"/>
        <w:jc w:val="both"/>
        <w:rPr>
          <w:rFonts w:ascii="Book Antiqua" w:eastAsia="宋体" w:hAnsi="Book Antiqua"/>
          <w:szCs w:val="24"/>
          <w:lang w:eastAsia="zh-CN"/>
        </w:rPr>
      </w:pPr>
      <w:r w:rsidRPr="00032AA5">
        <w:rPr>
          <w:rFonts w:ascii="Book Antiqua" w:hAnsi="Book Antiqua"/>
          <w:szCs w:val="24"/>
        </w:rPr>
        <w:t xml:space="preserve"> </w:t>
      </w:r>
      <w:r w:rsidR="00B74898" w:rsidRPr="00032AA5">
        <w:rPr>
          <w:rFonts w:ascii="Book Antiqua" w:hAnsi="Book Antiqua"/>
          <w:szCs w:val="24"/>
        </w:rPr>
        <w:t>TCGA</w:t>
      </w:r>
      <w:r w:rsidR="00B74898" w:rsidRPr="00032AA5">
        <w:rPr>
          <w:rFonts w:ascii="Book Antiqua" w:eastAsia="宋体" w:hAnsi="Book Antiqua"/>
          <w:szCs w:val="24"/>
          <w:lang w:eastAsia="zh-CN"/>
        </w:rPr>
        <w:t xml:space="preserve">: </w:t>
      </w:r>
      <w:r w:rsidR="00B74898" w:rsidRPr="00032AA5">
        <w:rPr>
          <w:rFonts w:ascii="Book Antiqua" w:hAnsi="Book Antiqua"/>
          <w:szCs w:val="24"/>
        </w:rPr>
        <w:t>Cancer Genome Atlas</w:t>
      </w:r>
      <w:r w:rsidR="00B74898" w:rsidRPr="00032AA5">
        <w:rPr>
          <w:rFonts w:ascii="Book Antiqua" w:eastAsia="宋体" w:hAnsi="Book Antiqua"/>
          <w:szCs w:val="24"/>
          <w:lang w:eastAsia="zh-CN"/>
        </w:rPr>
        <w:t xml:space="preserve">; </w:t>
      </w:r>
      <w:r w:rsidR="00B74898" w:rsidRPr="00032AA5">
        <w:rPr>
          <w:rFonts w:ascii="Book Antiqua" w:hAnsi="Book Antiqua"/>
          <w:szCs w:val="24"/>
        </w:rPr>
        <w:t>CIN</w:t>
      </w:r>
      <w:r w:rsidR="00B74898" w:rsidRPr="00032AA5">
        <w:rPr>
          <w:rFonts w:ascii="Book Antiqua" w:eastAsia="宋体" w:hAnsi="Book Antiqua"/>
          <w:szCs w:val="24"/>
          <w:lang w:eastAsia="zh-CN"/>
        </w:rPr>
        <w:t>:</w:t>
      </w:r>
      <w:r w:rsidR="00B74898" w:rsidRPr="00032AA5">
        <w:rPr>
          <w:rFonts w:ascii="Book Antiqua" w:hAnsi="Book Antiqua"/>
          <w:szCs w:val="24"/>
        </w:rPr>
        <w:t xml:space="preserve"> Chromosomal instability</w:t>
      </w:r>
      <w:r w:rsidR="00B74898" w:rsidRPr="00032AA5">
        <w:rPr>
          <w:rFonts w:ascii="Book Antiqua" w:eastAsia="宋体" w:hAnsi="Book Antiqua"/>
          <w:szCs w:val="24"/>
          <w:lang w:eastAsia="zh-CN"/>
        </w:rPr>
        <w:t>.</w:t>
      </w:r>
    </w:p>
    <w:p w14:paraId="1E3B4749" w14:textId="77777777" w:rsidR="001E230E" w:rsidRPr="00032AA5" w:rsidRDefault="001E230E" w:rsidP="00032AA5">
      <w:pPr>
        <w:widowControl/>
        <w:spacing w:line="360" w:lineRule="auto"/>
        <w:jc w:val="both"/>
        <w:rPr>
          <w:rFonts w:ascii="Book Antiqua" w:hAnsi="Book Antiqua"/>
          <w:kern w:val="0"/>
          <w:szCs w:val="24"/>
        </w:rPr>
      </w:pPr>
      <w:r w:rsidRPr="00032AA5">
        <w:rPr>
          <w:rFonts w:ascii="Book Antiqua" w:hAnsi="Book Antiqua"/>
          <w:szCs w:val="24"/>
        </w:rPr>
        <w:br w:type="page"/>
      </w:r>
    </w:p>
    <w:p w14:paraId="6E24BBFA" w14:textId="5107635D" w:rsidR="001E230E" w:rsidRPr="00032AA5" w:rsidRDefault="001E230E" w:rsidP="00032AA5">
      <w:pPr>
        <w:spacing w:line="360" w:lineRule="auto"/>
        <w:jc w:val="both"/>
        <w:rPr>
          <w:rFonts w:ascii="Book Antiqua" w:eastAsia="宋体" w:hAnsi="Book Antiqua"/>
          <w:b/>
          <w:bCs/>
          <w:szCs w:val="24"/>
          <w:lang w:eastAsia="zh-CN"/>
        </w:rPr>
      </w:pPr>
      <w:r w:rsidRPr="00032AA5">
        <w:rPr>
          <w:rFonts w:ascii="Book Antiqua" w:hAnsi="Book Antiqua"/>
          <w:b/>
          <w:bCs/>
          <w:szCs w:val="24"/>
        </w:rPr>
        <w:lastRenderedPageBreak/>
        <w:t>Table 2 Compound list (</w:t>
      </w:r>
      <w:r w:rsidRPr="00032AA5">
        <w:rPr>
          <w:rFonts w:ascii="Book Antiqua" w:hAnsi="Book Antiqua"/>
          <w:b/>
          <w:bCs/>
          <w:i/>
          <w:szCs w:val="24"/>
        </w:rPr>
        <w:t>n</w:t>
      </w:r>
      <w:r w:rsidR="008B1267" w:rsidRPr="00032AA5">
        <w:rPr>
          <w:rFonts w:ascii="Book Antiqua" w:eastAsia="宋体" w:hAnsi="Book Antiqua"/>
          <w:b/>
          <w:bCs/>
          <w:i/>
          <w:szCs w:val="24"/>
          <w:lang w:eastAsia="zh-CN"/>
        </w:rPr>
        <w:t xml:space="preserve"> </w:t>
      </w:r>
      <w:r w:rsidRPr="00032AA5">
        <w:rPr>
          <w:rFonts w:ascii="Book Antiqua" w:hAnsi="Book Antiqua"/>
          <w:b/>
          <w:bCs/>
          <w:szCs w:val="24"/>
        </w:rPr>
        <w:t>=</w:t>
      </w:r>
      <w:r w:rsidR="008B1267" w:rsidRPr="00032AA5">
        <w:rPr>
          <w:rFonts w:ascii="Book Antiqua" w:eastAsia="宋体" w:hAnsi="Book Antiqua"/>
          <w:b/>
          <w:bCs/>
          <w:szCs w:val="24"/>
          <w:lang w:eastAsia="zh-CN"/>
        </w:rPr>
        <w:t xml:space="preserve"> </w:t>
      </w:r>
      <w:r w:rsidRPr="00032AA5">
        <w:rPr>
          <w:rFonts w:ascii="Book Antiqua" w:hAnsi="Book Antiqua"/>
          <w:b/>
          <w:bCs/>
          <w:szCs w:val="24"/>
        </w:rPr>
        <w:t xml:space="preserve">32) of the significant changes between tumor and normal group using </w:t>
      </w:r>
      <w:r w:rsidR="007E3336" w:rsidRPr="00032AA5">
        <w:rPr>
          <w:rFonts w:ascii="Book Antiqua" w:hAnsi="Book Antiqua"/>
          <w:b/>
          <w:szCs w:val="24"/>
        </w:rPr>
        <w:t xml:space="preserve">electrospray ionization </w:t>
      </w:r>
      <w:r w:rsidR="008B1267" w:rsidRPr="00032AA5">
        <w:rPr>
          <w:rFonts w:ascii="Book Antiqua" w:hAnsi="Book Antiqua"/>
          <w:b/>
          <w:bCs/>
          <w:szCs w:val="24"/>
        </w:rPr>
        <w:t>positive and negative modes</w:t>
      </w:r>
    </w:p>
    <w:tbl>
      <w:tblPr>
        <w:tblW w:w="5000" w:type="pct"/>
        <w:tblBorders>
          <w:top w:val="single" w:sz="12" w:space="0" w:color="auto"/>
          <w:bottom w:val="single" w:sz="12" w:space="0" w:color="auto"/>
        </w:tblBorders>
        <w:tblCellMar>
          <w:left w:w="28" w:type="dxa"/>
          <w:right w:w="28" w:type="dxa"/>
        </w:tblCellMar>
        <w:tblLook w:val="04A0" w:firstRow="1" w:lastRow="0" w:firstColumn="1" w:lastColumn="0" w:noHBand="0" w:noVBand="1"/>
      </w:tblPr>
      <w:tblGrid>
        <w:gridCol w:w="1100"/>
        <w:gridCol w:w="2735"/>
        <w:gridCol w:w="1050"/>
        <w:gridCol w:w="1281"/>
        <w:gridCol w:w="1289"/>
        <w:gridCol w:w="850"/>
        <w:gridCol w:w="1389"/>
      </w:tblGrid>
      <w:tr w:rsidR="001E230E" w:rsidRPr="00032AA5" w14:paraId="177C0FE7" w14:textId="77777777" w:rsidTr="0091674B">
        <w:trPr>
          <w:trHeight w:val="315"/>
        </w:trPr>
        <w:tc>
          <w:tcPr>
            <w:tcW w:w="405" w:type="pct"/>
            <w:tcBorders>
              <w:top w:val="single" w:sz="12" w:space="0" w:color="auto"/>
              <w:bottom w:val="single" w:sz="12" w:space="0" w:color="auto"/>
            </w:tcBorders>
            <w:shd w:val="clear" w:color="auto" w:fill="auto"/>
            <w:noWrap/>
            <w:vAlign w:val="center"/>
            <w:hideMark/>
          </w:tcPr>
          <w:p w14:paraId="124C6820" w14:textId="77777777"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eastAsia="MingLiU-ExtB" w:hAnsi="Book Antiqua"/>
                <w:b/>
                <w:bCs/>
                <w:kern w:val="0"/>
                <w:szCs w:val="24"/>
              </w:rPr>
              <w:t>Catalog</w:t>
            </w:r>
          </w:p>
        </w:tc>
        <w:tc>
          <w:tcPr>
            <w:tcW w:w="1296" w:type="pct"/>
            <w:tcBorders>
              <w:top w:val="single" w:sz="12" w:space="0" w:color="auto"/>
              <w:bottom w:val="single" w:sz="12" w:space="0" w:color="auto"/>
            </w:tcBorders>
            <w:shd w:val="clear" w:color="auto" w:fill="auto"/>
            <w:noWrap/>
            <w:vAlign w:val="center"/>
            <w:hideMark/>
          </w:tcPr>
          <w:p w14:paraId="1843424F" w14:textId="77777777"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eastAsia="MingLiU-ExtB" w:hAnsi="Book Antiqua"/>
                <w:b/>
                <w:kern w:val="0"/>
                <w:szCs w:val="24"/>
              </w:rPr>
              <w:t>Putative ID</w:t>
            </w:r>
          </w:p>
        </w:tc>
        <w:tc>
          <w:tcPr>
            <w:tcW w:w="476" w:type="pct"/>
            <w:tcBorders>
              <w:top w:val="single" w:sz="12" w:space="0" w:color="auto"/>
              <w:bottom w:val="single" w:sz="12" w:space="0" w:color="auto"/>
            </w:tcBorders>
            <w:shd w:val="clear" w:color="auto" w:fill="auto"/>
            <w:noWrap/>
            <w:vAlign w:val="center"/>
            <w:hideMark/>
          </w:tcPr>
          <w:p w14:paraId="67538A64" w14:textId="20E57C04"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hAnsi="Book Antiqua"/>
                <w:b/>
                <w:bCs/>
                <w:kern w:val="0"/>
                <w:szCs w:val="24"/>
              </w:rPr>
              <w:t>RT</w:t>
            </w:r>
            <w:r w:rsidR="00AC1B40" w:rsidRPr="00032AA5">
              <w:rPr>
                <w:rFonts w:ascii="Book Antiqua" w:eastAsia="宋体" w:hAnsi="Book Antiqua"/>
                <w:b/>
                <w:bCs/>
                <w:kern w:val="0"/>
                <w:szCs w:val="24"/>
                <w:lang w:eastAsia="zh-CN"/>
              </w:rPr>
              <w:t xml:space="preserve"> </w:t>
            </w:r>
            <w:r w:rsidRPr="00032AA5">
              <w:rPr>
                <w:rFonts w:ascii="Book Antiqua" w:hAnsi="Book Antiqua"/>
                <w:b/>
                <w:bCs/>
                <w:kern w:val="0"/>
                <w:szCs w:val="24"/>
              </w:rPr>
              <w:t>(min)</w:t>
            </w:r>
          </w:p>
        </w:tc>
        <w:tc>
          <w:tcPr>
            <w:tcW w:w="779" w:type="pct"/>
            <w:tcBorders>
              <w:top w:val="single" w:sz="12" w:space="0" w:color="auto"/>
              <w:bottom w:val="single" w:sz="12" w:space="0" w:color="auto"/>
            </w:tcBorders>
            <w:shd w:val="clear" w:color="auto" w:fill="auto"/>
            <w:noWrap/>
            <w:vAlign w:val="center"/>
            <w:hideMark/>
          </w:tcPr>
          <w:p w14:paraId="0AF1194A" w14:textId="77777777"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hAnsi="Book Antiqua"/>
                <w:b/>
                <w:bCs/>
                <w:kern w:val="0"/>
                <w:szCs w:val="24"/>
              </w:rPr>
              <w:t>m/z</w:t>
            </w:r>
          </w:p>
        </w:tc>
        <w:tc>
          <w:tcPr>
            <w:tcW w:w="654" w:type="pct"/>
            <w:tcBorders>
              <w:top w:val="single" w:sz="12" w:space="0" w:color="auto"/>
              <w:bottom w:val="single" w:sz="12" w:space="0" w:color="auto"/>
            </w:tcBorders>
            <w:shd w:val="clear" w:color="auto" w:fill="auto"/>
            <w:noWrap/>
            <w:vAlign w:val="center"/>
            <w:hideMark/>
          </w:tcPr>
          <w:p w14:paraId="5E63E221" w14:textId="77777777"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eastAsia="MingLiU-ExtB" w:hAnsi="Book Antiqua"/>
                <w:b/>
                <w:kern w:val="0"/>
                <w:szCs w:val="24"/>
              </w:rPr>
              <w:t>Adduct ion</w:t>
            </w:r>
          </w:p>
        </w:tc>
        <w:tc>
          <w:tcPr>
            <w:tcW w:w="556" w:type="pct"/>
            <w:tcBorders>
              <w:top w:val="single" w:sz="12" w:space="0" w:color="auto"/>
              <w:bottom w:val="single" w:sz="12" w:space="0" w:color="auto"/>
            </w:tcBorders>
            <w:shd w:val="clear" w:color="auto" w:fill="auto"/>
            <w:noWrap/>
            <w:vAlign w:val="center"/>
            <w:hideMark/>
          </w:tcPr>
          <w:p w14:paraId="38E6F94F" w14:textId="77777777"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hAnsi="Book Antiqua"/>
                <w:b/>
                <w:bCs/>
                <w:kern w:val="0"/>
                <w:szCs w:val="24"/>
              </w:rPr>
              <w:t>VIP</w:t>
            </w:r>
          </w:p>
        </w:tc>
        <w:tc>
          <w:tcPr>
            <w:tcW w:w="834" w:type="pct"/>
            <w:tcBorders>
              <w:top w:val="single" w:sz="12" w:space="0" w:color="auto"/>
              <w:bottom w:val="single" w:sz="12" w:space="0" w:color="auto"/>
            </w:tcBorders>
            <w:shd w:val="clear" w:color="auto" w:fill="auto"/>
            <w:noWrap/>
            <w:vAlign w:val="center"/>
            <w:hideMark/>
          </w:tcPr>
          <w:p w14:paraId="0FF72611" w14:textId="77777777" w:rsidR="001E230E" w:rsidRPr="00032AA5" w:rsidRDefault="001E230E" w:rsidP="00032AA5">
            <w:pPr>
              <w:widowControl/>
              <w:spacing w:line="360" w:lineRule="auto"/>
              <w:jc w:val="both"/>
              <w:rPr>
                <w:rFonts w:ascii="Book Antiqua" w:hAnsi="Book Antiqua"/>
                <w:b/>
                <w:bCs/>
                <w:kern w:val="0"/>
                <w:szCs w:val="24"/>
              </w:rPr>
            </w:pPr>
            <w:r w:rsidRPr="00032AA5">
              <w:rPr>
                <w:rFonts w:ascii="Book Antiqua" w:hAnsi="Book Antiqua"/>
                <w:b/>
                <w:bCs/>
                <w:kern w:val="0"/>
                <w:szCs w:val="24"/>
              </w:rPr>
              <w:t>FC</w:t>
            </w:r>
          </w:p>
        </w:tc>
      </w:tr>
      <w:tr w:rsidR="001E230E" w:rsidRPr="00032AA5" w14:paraId="31863063" w14:textId="77777777" w:rsidTr="0091674B">
        <w:trPr>
          <w:trHeight w:val="315"/>
        </w:trPr>
        <w:tc>
          <w:tcPr>
            <w:tcW w:w="405" w:type="pct"/>
            <w:tcBorders>
              <w:top w:val="single" w:sz="12" w:space="0" w:color="auto"/>
            </w:tcBorders>
            <w:shd w:val="clear" w:color="auto" w:fill="auto"/>
            <w:noWrap/>
            <w:vAlign w:val="center"/>
            <w:hideMark/>
          </w:tcPr>
          <w:p w14:paraId="0D7ACD7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TG</w:t>
            </w:r>
          </w:p>
        </w:tc>
        <w:tc>
          <w:tcPr>
            <w:tcW w:w="1296" w:type="pct"/>
            <w:tcBorders>
              <w:top w:val="single" w:sz="12" w:space="0" w:color="auto"/>
            </w:tcBorders>
            <w:shd w:val="clear" w:color="auto" w:fill="auto"/>
            <w:noWrap/>
            <w:vAlign w:val="center"/>
            <w:hideMark/>
          </w:tcPr>
          <w:p w14:paraId="3B28F8B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TG(54:3)</w:t>
            </w:r>
          </w:p>
        </w:tc>
        <w:tc>
          <w:tcPr>
            <w:tcW w:w="476" w:type="pct"/>
            <w:tcBorders>
              <w:top w:val="single" w:sz="12" w:space="0" w:color="auto"/>
            </w:tcBorders>
            <w:shd w:val="clear" w:color="auto" w:fill="auto"/>
            <w:noWrap/>
            <w:vAlign w:val="center"/>
            <w:hideMark/>
          </w:tcPr>
          <w:p w14:paraId="2DDA5DF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15.6 </w:t>
            </w:r>
          </w:p>
        </w:tc>
        <w:tc>
          <w:tcPr>
            <w:tcW w:w="779" w:type="pct"/>
            <w:tcBorders>
              <w:top w:val="single" w:sz="12" w:space="0" w:color="auto"/>
            </w:tcBorders>
            <w:shd w:val="clear" w:color="auto" w:fill="auto"/>
            <w:noWrap/>
            <w:vAlign w:val="center"/>
            <w:hideMark/>
          </w:tcPr>
          <w:p w14:paraId="2D52E21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902.8202 </w:t>
            </w:r>
          </w:p>
        </w:tc>
        <w:tc>
          <w:tcPr>
            <w:tcW w:w="654" w:type="pct"/>
            <w:tcBorders>
              <w:top w:val="single" w:sz="12" w:space="0" w:color="auto"/>
            </w:tcBorders>
            <w:shd w:val="clear" w:color="auto" w:fill="auto"/>
            <w:noWrap/>
            <w:vAlign w:val="center"/>
            <w:hideMark/>
          </w:tcPr>
          <w:p w14:paraId="5FB913C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[M+NH</w:t>
            </w:r>
            <w:r w:rsidRPr="00032AA5">
              <w:rPr>
                <w:rFonts w:ascii="Book Antiqua" w:hAnsi="Book Antiqua"/>
                <w:bCs/>
                <w:kern w:val="0"/>
                <w:szCs w:val="24"/>
                <w:vertAlign w:val="subscript"/>
              </w:rPr>
              <w:t>4</w:t>
            </w:r>
            <w:r w:rsidRPr="00032AA5">
              <w:rPr>
                <w:rFonts w:ascii="Book Antiqua" w:hAnsi="Book Antiqua"/>
                <w:bCs/>
                <w:kern w:val="0"/>
                <w:szCs w:val="24"/>
              </w:rPr>
              <w:t>]</w:t>
            </w:r>
            <w:r w:rsidRPr="00032AA5">
              <w:rPr>
                <w:rFonts w:ascii="Book Antiqua" w:hAnsi="Book Antiqua"/>
                <w:bCs/>
                <w:kern w:val="0"/>
                <w:szCs w:val="24"/>
                <w:vertAlign w:val="superscript"/>
              </w:rPr>
              <w:t xml:space="preserve"> +</w:t>
            </w:r>
          </w:p>
        </w:tc>
        <w:tc>
          <w:tcPr>
            <w:tcW w:w="556" w:type="pct"/>
            <w:tcBorders>
              <w:top w:val="single" w:sz="12" w:space="0" w:color="auto"/>
            </w:tcBorders>
            <w:shd w:val="clear" w:color="auto" w:fill="auto"/>
            <w:noWrap/>
            <w:vAlign w:val="center"/>
            <w:hideMark/>
          </w:tcPr>
          <w:p w14:paraId="5A39923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2.3 </w:t>
            </w:r>
          </w:p>
        </w:tc>
        <w:tc>
          <w:tcPr>
            <w:tcW w:w="834" w:type="pct"/>
            <w:tcBorders>
              <w:top w:val="single" w:sz="12" w:space="0" w:color="auto"/>
            </w:tcBorders>
            <w:shd w:val="clear" w:color="auto" w:fill="auto"/>
            <w:noWrap/>
            <w:vAlign w:val="center"/>
            <w:hideMark/>
          </w:tcPr>
          <w:p w14:paraId="6DAA18C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0.5 </w:t>
            </w:r>
          </w:p>
        </w:tc>
      </w:tr>
      <w:tr w:rsidR="001E230E" w:rsidRPr="00032AA5" w14:paraId="4584179C" w14:textId="77777777" w:rsidTr="0091674B">
        <w:trPr>
          <w:trHeight w:val="315"/>
        </w:trPr>
        <w:tc>
          <w:tcPr>
            <w:tcW w:w="405" w:type="pct"/>
            <w:shd w:val="clear" w:color="auto" w:fill="auto"/>
            <w:noWrap/>
            <w:vAlign w:val="center"/>
            <w:hideMark/>
          </w:tcPr>
          <w:p w14:paraId="03FB1D8F"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53A9B76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TG(52:4)</w:t>
            </w:r>
          </w:p>
        </w:tc>
        <w:tc>
          <w:tcPr>
            <w:tcW w:w="476" w:type="pct"/>
            <w:shd w:val="clear" w:color="auto" w:fill="auto"/>
            <w:noWrap/>
            <w:vAlign w:val="center"/>
            <w:hideMark/>
          </w:tcPr>
          <w:p w14:paraId="30ED32E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15.1 </w:t>
            </w:r>
          </w:p>
        </w:tc>
        <w:tc>
          <w:tcPr>
            <w:tcW w:w="779" w:type="pct"/>
            <w:shd w:val="clear" w:color="auto" w:fill="auto"/>
            <w:noWrap/>
            <w:vAlign w:val="center"/>
            <w:hideMark/>
          </w:tcPr>
          <w:p w14:paraId="16C6648B"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872.7729 </w:t>
            </w:r>
          </w:p>
        </w:tc>
        <w:tc>
          <w:tcPr>
            <w:tcW w:w="654" w:type="pct"/>
            <w:shd w:val="clear" w:color="auto" w:fill="auto"/>
            <w:noWrap/>
            <w:vAlign w:val="center"/>
            <w:hideMark/>
          </w:tcPr>
          <w:p w14:paraId="540BEAC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[M+NH</w:t>
            </w:r>
            <w:r w:rsidRPr="00032AA5">
              <w:rPr>
                <w:rFonts w:ascii="Book Antiqua" w:hAnsi="Book Antiqua"/>
                <w:bCs/>
                <w:kern w:val="0"/>
                <w:szCs w:val="24"/>
                <w:vertAlign w:val="subscript"/>
              </w:rPr>
              <w:t>4</w:t>
            </w:r>
            <w:r w:rsidRPr="00032AA5">
              <w:rPr>
                <w:rFonts w:ascii="Book Antiqua" w:hAnsi="Book Antiqua"/>
                <w:bCs/>
                <w:kern w:val="0"/>
                <w:szCs w:val="24"/>
              </w:rPr>
              <w:t>]</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683BD78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3.2 </w:t>
            </w:r>
          </w:p>
        </w:tc>
        <w:tc>
          <w:tcPr>
            <w:tcW w:w="834" w:type="pct"/>
            <w:shd w:val="clear" w:color="auto" w:fill="auto"/>
            <w:noWrap/>
            <w:vAlign w:val="center"/>
            <w:hideMark/>
          </w:tcPr>
          <w:p w14:paraId="5AC7FEB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0.4 </w:t>
            </w:r>
          </w:p>
        </w:tc>
      </w:tr>
      <w:tr w:rsidR="001E230E" w:rsidRPr="00032AA5" w14:paraId="4545EE28" w14:textId="77777777" w:rsidTr="0091674B">
        <w:trPr>
          <w:trHeight w:val="315"/>
        </w:trPr>
        <w:tc>
          <w:tcPr>
            <w:tcW w:w="405" w:type="pct"/>
            <w:shd w:val="clear" w:color="auto" w:fill="auto"/>
            <w:noWrap/>
            <w:vAlign w:val="center"/>
            <w:hideMark/>
          </w:tcPr>
          <w:p w14:paraId="778AA70B"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1D37360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TG(52:2)</w:t>
            </w:r>
          </w:p>
        </w:tc>
        <w:tc>
          <w:tcPr>
            <w:tcW w:w="476" w:type="pct"/>
            <w:shd w:val="clear" w:color="auto" w:fill="auto"/>
            <w:noWrap/>
            <w:vAlign w:val="center"/>
            <w:hideMark/>
          </w:tcPr>
          <w:p w14:paraId="6A1F722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15.6 </w:t>
            </w:r>
          </w:p>
        </w:tc>
        <w:tc>
          <w:tcPr>
            <w:tcW w:w="779" w:type="pct"/>
            <w:shd w:val="clear" w:color="auto" w:fill="auto"/>
            <w:noWrap/>
            <w:vAlign w:val="center"/>
            <w:hideMark/>
          </w:tcPr>
          <w:p w14:paraId="536ACE9B"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876.8048 </w:t>
            </w:r>
          </w:p>
        </w:tc>
        <w:tc>
          <w:tcPr>
            <w:tcW w:w="654" w:type="pct"/>
            <w:shd w:val="clear" w:color="auto" w:fill="auto"/>
            <w:noWrap/>
            <w:vAlign w:val="center"/>
            <w:hideMark/>
          </w:tcPr>
          <w:p w14:paraId="4384EFF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[M+NH</w:t>
            </w:r>
            <w:r w:rsidRPr="00032AA5">
              <w:rPr>
                <w:rFonts w:ascii="Book Antiqua" w:hAnsi="Book Antiqua"/>
                <w:bCs/>
                <w:kern w:val="0"/>
                <w:szCs w:val="24"/>
                <w:vertAlign w:val="subscript"/>
              </w:rPr>
              <w:t>4</w:t>
            </w:r>
            <w:r w:rsidRPr="00032AA5">
              <w:rPr>
                <w:rFonts w:ascii="Book Antiqua" w:hAnsi="Book Antiqua"/>
                <w:bCs/>
                <w:kern w:val="0"/>
                <w:szCs w:val="24"/>
              </w:rPr>
              <w:t>]</w:t>
            </w:r>
            <w:r w:rsidRPr="00032AA5">
              <w:rPr>
                <w:rFonts w:ascii="Book Antiqua" w:hAnsi="Book Antiqua"/>
                <w:bCs/>
                <w:kern w:val="0"/>
                <w:szCs w:val="24"/>
                <w:vertAlign w:val="superscript"/>
              </w:rPr>
              <w:t>+</w:t>
            </w:r>
          </w:p>
        </w:tc>
        <w:tc>
          <w:tcPr>
            <w:tcW w:w="556" w:type="pct"/>
            <w:shd w:val="clear" w:color="auto" w:fill="auto"/>
            <w:noWrap/>
            <w:vAlign w:val="center"/>
            <w:hideMark/>
          </w:tcPr>
          <w:p w14:paraId="5DF7BB6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3.2 </w:t>
            </w:r>
          </w:p>
        </w:tc>
        <w:tc>
          <w:tcPr>
            <w:tcW w:w="834" w:type="pct"/>
            <w:shd w:val="clear" w:color="auto" w:fill="auto"/>
            <w:noWrap/>
            <w:vAlign w:val="center"/>
            <w:hideMark/>
          </w:tcPr>
          <w:p w14:paraId="03DCB62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0.5 </w:t>
            </w:r>
          </w:p>
        </w:tc>
      </w:tr>
      <w:tr w:rsidR="001E230E" w:rsidRPr="00032AA5" w14:paraId="7CA6AD59" w14:textId="77777777" w:rsidTr="0091674B">
        <w:trPr>
          <w:trHeight w:val="315"/>
        </w:trPr>
        <w:tc>
          <w:tcPr>
            <w:tcW w:w="405" w:type="pct"/>
            <w:shd w:val="clear" w:color="auto" w:fill="auto"/>
            <w:noWrap/>
            <w:vAlign w:val="center"/>
            <w:hideMark/>
          </w:tcPr>
          <w:p w14:paraId="26CE6081"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565904E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TG(50:3)</w:t>
            </w:r>
          </w:p>
        </w:tc>
        <w:tc>
          <w:tcPr>
            <w:tcW w:w="476" w:type="pct"/>
            <w:shd w:val="clear" w:color="auto" w:fill="auto"/>
            <w:noWrap/>
            <w:vAlign w:val="center"/>
            <w:hideMark/>
          </w:tcPr>
          <w:p w14:paraId="301D520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15.0 </w:t>
            </w:r>
          </w:p>
        </w:tc>
        <w:tc>
          <w:tcPr>
            <w:tcW w:w="779" w:type="pct"/>
            <w:shd w:val="clear" w:color="auto" w:fill="auto"/>
            <w:noWrap/>
            <w:vAlign w:val="center"/>
            <w:hideMark/>
          </w:tcPr>
          <w:p w14:paraId="6FDFCC8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846.7568 </w:t>
            </w:r>
          </w:p>
        </w:tc>
        <w:tc>
          <w:tcPr>
            <w:tcW w:w="654" w:type="pct"/>
            <w:shd w:val="clear" w:color="auto" w:fill="auto"/>
            <w:noWrap/>
            <w:vAlign w:val="center"/>
            <w:hideMark/>
          </w:tcPr>
          <w:p w14:paraId="77B61A8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[M+NH</w:t>
            </w:r>
            <w:r w:rsidRPr="00032AA5">
              <w:rPr>
                <w:rFonts w:ascii="Book Antiqua" w:hAnsi="Book Antiqua"/>
                <w:bCs/>
                <w:kern w:val="0"/>
                <w:szCs w:val="24"/>
                <w:vertAlign w:val="subscript"/>
              </w:rPr>
              <w:t>4</w:t>
            </w:r>
            <w:r w:rsidRPr="00032AA5">
              <w:rPr>
                <w:rFonts w:ascii="Book Antiqua" w:hAnsi="Book Antiqua"/>
                <w:bCs/>
                <w:kern w:val="0"/>
                <w:szCs w:val="24"/>
              </w:rPr>
              <w:t>]</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2025866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2.9 </w:t>
            </w:r>
          </w:p>
        </w:tc>
        <w:tc>
          <w:tcPr>
            <w:tcW w:w="834" w:type="pct"/>
            <w:shd w:val="clear" w:color="auto" w:fill="auto"/>
            <w:noWrap/>
            <w:vAlign w:val="center"/>
            <w:hideMark/>
          </w:tcPr>
          <w:p w14:paraId="5AA164D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0.3 </w:t>
            </w:r>
          </w:p>
        </w:tc>
      </w:tr>
      <w:tr w:rsidR="001E230E" w:rsidRPr="00032AA5" w14:paraId="24BF471B" w14:textId="77777777" w:rsidTr="0091674B">
        <w:trPr>
          <w:trHeight w:val="315"/>
        </w:trPr>
        <w:tc>
          <w:tcPr>
            <w:tcW w:w="405" w:type="pct"/>
            <w:shd w:val="clear" w:color="auto" w:fill="auto"/>
            <w:noWrap/>
            <w:vAlign w:val="center"/>
            <w:hideMark/>
          </w:tcPr>
          <w:p w14:paraId="21552B57"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5B6C73C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TG(50:2)</w:t>
            </w:r>
          </w:p>
        </w:tc>
        <w:tc>
          <w:tcPr>
            <w:tcW w:w="476" w:type="pct"/>
            <w:shd w:val="clear" w:color="auto" w:fill="auto"/>
            <w:noWrap/>
            <w:vAlign w:val="center"/>
            <w:hideMark/>
          </w:tcPr>
          <w:p w14:paraId="6AA1BA6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15.3 </w:t>
            </w:r>
          </w:p>
        </w:tc>
        <w:tc>
          <w:tcPr>
            <w:tcW w:w="779" w:type="pct"/>
            <w:shd w:val="clear" w:color="auto" w:fill="auto"/>
            <w:noWrap/>
            <w:vAlign w:val="center"/>
            <w:hideMark/>
          </w:tcPr>
          <w:p w14:paraId="597A0FC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848.7722 </w:t>
            </w:r>
          </w:p>
        </w:tc>
        <w:tc>
          <w:tcPr>
            <w:tcW w:w="654" w:type="pct"/>
            <w:shd w:val="clear" w:color="auto" w:fill="auto"/>
            <w:noWrap/>
            <w:vAlign w:val="center"/>
            <w:hideMark/>
          </w:tcPr>
          <w:p w14:paraId="3ABD701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[M+NH</w:t>
            </w:r>
            <w:r w:rsidRPr="00032AA5">
              <w:rPr>
                <w:rFonts w:ascii="Book Antiqua" w:hAnsi="Book Antiqua"/>
                <w:bCs/>
                <w:kern w:val="0"/>
                <w:szCs w:val="24"/>
                <w:vertAlign w:val="subscript"/>
              </w:rPr>
              <w:t>4</w:t>
            </w:r>
            <w:r w:rsidRPr="00032AA5">
              <w:rPr>
                <w:rFonts w:ascii="Book Antiqua" w:hAnsi="Book Antiqua"/>
                <w:bCs/>
                <w:kern w:val="0"/>
                <w:szCs w:val="24"/>
              </w:rPr>
              <w:t>]</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1081C77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3.3 </w:t>
            </w:r>
          </w:p>
        </w:tc>
        <w:tc>
          <w:tcPr>
            <w:tcW w:w="834" w:type="pct"/>
            <w:shd w:val="clear" w:color="auto" w:fill="auto"/>
            <w:noWrap/>
            <w:vAlign w:val="center"/>
            <w:hideMark/>
          </w:tcPr>
          <w:p w14:paraId="5DCD36E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0.4 </w:t>
            </w:r>
          </w:p>
        </w:tc>
      </w:tr>
      <w:tr w:rsidR="001E230E" w:rsidRPr="00032AA5" w14:paraId="32D2787C" w14:textId="77777777" w:rsidTr="0091674B">
        <w:trPr>
          <w:trHeight w:val="315"/>
        </w:trPr>
        <w:tc>
          <w:tcPr>
            <w:tcW w:w="405" w:type="pct"/>
            <w:shd w:val="clear" w:color="auto" w:fill="auto"/>
            <w:noWrap/>
            <w:vAlign w:val="center"/>
            <w:hideMark/>
          </w:tcPr>
          <w:p w14:paraId="5917A9D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SM</w:t>
            </w:r>
          </w:p>
        </w:tc>
        <w:tc>
          <w:tcPr>
            <w:tcW w:w="1296" w:type="pct"/>
            <w:shd w:val="clear" w:color="auto" w:fill="auto"/>
            <w:noWrap/>
            <w:vAlign w:val="center"/>
            <w:hideMark/>
          </w:tcPr>
          <w:p w14:paraId="7BDB0DB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SM(d18:1/24:0)</w:t>
            </w:r>
          </w:p>
        </w:tc>
        <w:tc>
          <w:tcPr>
            <w:tcW w:w="476" w:type="pct"/>
            <w:shd w:val="clear" w:color="auto" w:fill="auto"/>
            <w:noWrap/>
            <w:vAlign w:val="center"/>
            <w:hideMark/>
          </w:tcPr>
          <w:p w14:paraId="1DAB292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13.3 </w:t>
            </w:r>
          </w:p>
        </w:tc>
        <w:tc>
          <w:tcPr>
            <w:tcW w:w="779" w:type="pct"/>
            <w:shd w:val="clear" w:color="auto" w:fill="auto"/>
            <w:noWrap/>
            <w:vAlign w:val="center"/>
            <w:hideMark/>
          </w:tcPr>
          <w:p w14:paraId="4A56DC6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815.7015 </w:t>
            </w:r>
          </w:p>
        </w:tc>
        <w:tc>
          <w:tcPr>
            <w:tcW w:w="654" w:type="pct"/>
            <w:shd w:val="clear" w:color="auto" w:fill="auto"/>
            <w:noWrap/>
            <w:vAlign w:val="center"/>
            <w:hideMark/>
          </w:tcPr>
          <w:p w14:paraId="0151C1A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387E9E3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1.6 </w:t>
            </w:r>
          </w:p>
        </w:tc>
        <w:tc>
          <w:tcPr>
            <w:tcW w:w="834" w:type="pct"/>
            <w:shd w:val="clear" w:color="auto" w:fill="auto"/>
            <w:noWrap/>
            <w:vAlign w:val="center"/>
            <w:hideMark/>
          </w:tcPr>
          <w:p w14:paraId="6C87DA6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1.3 </w:t>
            </w:r>
          </w:p>
        </w:tc>
      </w:tr>
      <w:tr w:rsidR="001E230E" w:rsidRPr="00032AA5" w14:paraId="58DBEA0F" w14:textId="77777777" w:rsidTr="0091674B">
        <w:trPr>
          <w:trHeight w:val="330"/>
        </w:trPr>
        <w:tc>
          <w:tcPr>
            <w:tcW w:w="405" w:type="pct"/>
            <w:shd w:val="clear" w:color="auto" w:fill="auto"/>
            <w:noWrap/>
            <w:vAlign w:val="center"/>
            <w:hideMark/>
          </w:tcPr>
          <w:p w14:paraId="4F65096F"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bottom"/>
            <w:hideMark/>
          </w:tcPr>
          <w:p w14:paraId="7227BFB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SM(d18:1/18:0)</w:t>
            </w:r>
          </w:p>
        </w:tc>
        <w:tc>
          <w:tcPr>
            <w:tcW w:w="476" w:type="pct"/>
            <w:shd w:val="clear" w:color="auto" w:fill="auto"/>
            <w:noWrap/>
            <w:vAlign w:val="center"/>
            <w:hideMark/>
          </w:tcPr>
          <w:p w14:paraId="79F39C6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7.1 </w:t>
            </w:r>
          </w:p>
        </w:tc>
        <w:tc>
          <w:tcPr>
            <w:tcW w:w="779" w:type="pct"/>
            <w:shd w:val="clear" w:color="auto" w:fill="auto"/>
            <w:noWrap/>
            <w:vAlign w:val="center"/>
            <w:hideMark/>
          </w:tcPr>
          <w:p w14:paraId="11C35D0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775.5980 </w:t>
            </w:r>
          </w:p>
        </w:tc>
        <w:tc>
          <w:tcPr>
            <w:tcW w:w="654" w:type="pct"/>
            <w:shd w:val="clear" w:color="auto" w:fill="auto"/>
            <w:noWrap/>
            <w:vAlign w:val="center"/>
            <w:hideMark/>
          </w:tcPr>
          <w:p w14:paraId="0ED3BD8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[M+FA-H]</w:t>
            </w:r>
            <w:r w:rsidRPr="00032AA5">
              <w:rPr>
                <w:rFonts w:ascii="Book Antiqua" w:hAnsi="Book Antiqua"/>
                <w:bCs/>
                <w:kern w:val="0"/>
                <w:szCs w:val="24"/>
                <w:vertAlign w:val="superscript"/>
              </w:rPr>
              <w:t>-</w:t>
            </w:r>
          </w:p>
        </w:tc>
        <w:tc>
          <w:tcPr>
            <w:tcW w:w="556" w:type="pct"/>
            <w:shd w:val="clear" w:color="auto" w:fill="auto"/>
            <w:noWrap/>
            <w:vAlign w:val="center"/>
            <w:hideMark/>
          </w:tcPr>
          <w:p w14:paraId="6C1A35B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1.7 </w:t>
            </w:r>
          </w:p>
        </w:tc>
        <w:tc>
          <w:tcPr>
            <w:tcW w:w="834" w:type="pct"/>
            <w:shd w:val="clear" w:color="auto" w:fill="auto"/>
            <w:noWrap/>
            <w:vAlign w:val="center"/>
            <w:hideMark/>
          </w:tcPr>
          <w:p w14:paraId="448C63C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0.7 </w:t>
            </w:r>
          </w:p>
        </w:tc>
      </w:tr>
      <w:tr w:rsidR="001E230E" w:rsidRPr="00032AA5" w14:paraId="3EF2DC2C" w14:textId="77777777" w:rsidTr="0091674B">
        <w:trPr>
          <w:trHeight w:val="315"/>
        </w:trPr>
        <w:tc>
          <w:tcPr>
            <w:tcW w:w="405" w:type="pct"/>
            <w:shd w:val="clear" w:color="auto" w:fill="auto"/>
            <w:noWrap/>
            <w:vAlign w:val="center"/>
            <w:hideMark/>
          </w:tcPr>
          <w:p w14:paraId="07AF2076"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647D0EA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SM(d18:0/22:0)</w:t>
            </w:r>
          </w:p>
        </w:tc>
        <w:tc>
          <w:tcPr>
            <w:tcW w:w="476" w:type="pct"/>
            <w:shd w:val="clear" w:color="auto" w:fill="auto"/>
            <w:noWrap/>
            <w:vAlign w:val="center"/>
            <w:hideMark/>
          </w:tcPr>
          <w:p w14:paraId="2CA7266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9.9 </w:t>
            </w:r>
          </w:p>
        </w:tc>
        <w:tc>
          <w:tcPr>
            <w:tcW w:w="779" w:type="pct"/>
            <w:shd w:val="clear" w:color="auto" w:fill="auto"/>
            <w:noWrap/>
            <w:vAlign w:val="center"/>
            <w:hideMark/>
          </w:tcPr>
          <w:p w14:paraId="237A320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811.6627 </w:t>
            </w:r>
          </w:p>
        </w:tc>
        <w:tc>
          <w:tcPr>
            <w:tcW w:w="654" w:type="pct"/>
            <w:shd w:val="clear" w:color="auto" w:fill="auto"/>
            <w:noWrap/>
            <w:vAlign w:val="center"/>
            <w:hideMark/>
          </w:tcPr>
          <w:p w14:paraId="21DE689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6C5E990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2.1 </w:t>
            </w:r>
          </w:p>
        </w:tc>
        <w:tc>
          <w:tcPr>
            <w:tcW w:w="834" w:type="pct"/>
            <w:shd w:val="clear" w:color="auto" w:fill="auto"/>
            <w:noWrap/>
            <w:vAlign w:val="center"/>
            <w:hideMark/>
          </w:tcPr>
          <w:p w14:paraId="04229D2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1.3 </w:t>
            </w:r>
          </w:p>
        </w:tc>
      </w:tr>
      <w:tr w:rsidR="001E230E" w:rsidRPr="00032AA5" w14:paraId="659975F0" w14:textId="77777777" w:rsidTr="0091674B">
        <w:trPr>
          <w:trHeight w:val="315"/>
        </w:trPr>
        <w:tc>
          <w:tcPr>
            <w:tcW w:w="405" w:type="pct"/>
            <w:shd w:val="clear" w:color="auto" w:fill="auto"/>
            <w:noWrap/>
            <w:vAlign w:val="center"/>
            <w:hideMark/>
          </w:tcPr>
          <w:p w14:paraId="05F54E04"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2EBEB49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SM(d18:0/16:0)</w:t>
            </w:r>
          </w:p>
        </w:tc>
        <w:tc>
          <w:tcPr>
            <w:tcW w:w="476" w:type="pct"/>
            <w:shd w:val="clear" w:color="auto" w:fill="auto"/>
            <w:noWrap/>
            <w:vAlign w:val="center"/>
            <w:hideMark/>
          </w:tcPr>
          <w:p w14:paraId="6523B79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6.0 </w:t>
            </w:r>
          </w:p>
        </w:tc>
        <w:tc>
          <w:tcPr>
            <w:tcW w:w="779" w:type="pct"/>
            <w:shd w:val="clear" w:color="auto" w:fill="auto"/>
            <w:noWrap/>
            <w:vAlign w:val="center"/>
            <w:hideMark/>
          </w:tcPr>
          <w:p w14:paraId="2647CDF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705.5912 </w:t>
            </w:r>
          </w:p>
        </w:tc>
        <w:tc>
          <w:tcPr>
            <w:tcW w:w="654" w:type="pct"/>
            <w:shd w:val="clear" w:color="auto" w:fill="auto"/>
            <w:noWrap/>
            <w:vAlign w:val="center"/>
            <w:hideMark/>
          </w:tcPr>
          <w:p w14:paraId="2BB44A1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3E8BA01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1.0 </w:t>
            </w:r>
          </w:p>
        </w:tc>
        <w:tc>
          <w:tcPr>
            <w:tcW w:w="834" w:type="pct"/>
            <w:shd w:val="clear" w:color="auto" w:fill="auto"/>
            <w:noWrap/>
            <w:vAlign w:val="center"/>
            <w:hideMark/>
          </w:tcPr>
          <w:p w14:paraId="0D89414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1.4 </w:t>
            </w:r>
          </w:p>
        </w:tc>
      </w:tr>
      <w:tr w:rsidR="001E230E" w:rsidRPr="00032AA5" w14:paraId="12976421" w14:textId="77777777" w:rsidTr="0091674B">
        <w:trPr>
          <w:trHeight w:val="315"/>
        </w:trPr>
        <w:tc>
          <w:tcPr>
            <w:tcW w:w="405" w:type="pct"/>
            <w:shd w:val="clear" w:color="auto" w:fill="auto"/>
            <w:noWrap/>
            <w:vAlign w:val="center"/>
            <w:hideMark/>
          </w:tcPr>
          <w:p w14:paraId="4B4E66C8"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PS</w:t>
            </w:r>
          </w:p>
        </w:tc>
        <w:tc>
          <w:tcPr>
            <w:tcW w:w="1296" w:type="pct"/>
            <w:shd w:val="clear" w:color="auto" w:fill="auto"/>
            <w:noWrap/>
            <w:vAlign w:val="center"/>
            <w:hideMark/>
          </w:tcPr>
          <w:p w14:paraId="19C9E46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PS(P-18:0/22:6)</w:t>
            </w:r>
          </w:p>
        </w:tc>
        <w:tc>
          <w:tcPr>
            <w:tcW w:w="476" w:type="pct"/>
            <w:shd w:val="clear" w:color="auto" w:fill="auto"/>
            <w:noWrap/>
            <w:vAlign w:val="center"/>
            <w:hideMark/>
          </w:tcPr>
          <w:p w14:paraId="714BB31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9.2 </w:t>
            </w:r>
          </w:p>
        </w:tc>
        <w:tc>
          <w:tcPr>
            <w:tcW w:w="779" w:type="pct"/>
            <w:shd w:val="clear" w:color="auto" w:fill="auto"/>
            <w:noWrap/>
            <w:vAlign w:val="center"/>
            <w:hideMark/>
          </w:tcPr>
          <w:p w14:paraId="002215E8"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818.5336 </w:t>
            </w:r>
          </w:p>
        </w:tc>
        <w:tc>
          <w:tcPr>
            <w:tcW w:w="654" w:type="pct"/>
            <w:shd w:val="clear" w:color="auto" w:fill="auto"/>
            <w:noWrap/>
            <w:vAlign w:val="center"/>
            <w:hideMark/>
          </w:tcPr>
          <w:p w14:paraId="36AF20B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77864E7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1.0 </w:t>
            </w:r>
          </w:p>
        </w:tc>
        <w:tc>
          <w:tcPr>
            <w:tcW w:w="834" w:type="pct"/>
            <w:shd w:val="clear" w:color="auto" w:fill="auto"/>
            <w:noWrap/>
            <w:vAlign w:val="center"/>
            <w:hideMark/>
          </w:tcPr>
          <w:p w14:paraId="767C1DF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0.7 </w:t>
            </w:r>
          </w:p>
        </w:tc>
      </w:tr>
      <w:tr w:rsidR="001E230E" w:rsidRPr="00032AA5" w14:paraId="32FBC705" w14:textId="77777777" w:rsidTr="0091674B">
        <w:trPr>
          <w:trHeight w:val="315"/>
        </w:trPr>
        <w:tc>
          <w:tcPr>
            <w:tcW w:w="405" w:type="pct"/>
            <w:shd w:val="clear" w:color="auto" w:fill="auto"/>
            <w:noWrap/>
            <w:vAlign w:val="center"/>
            <w:hideMark/>
          </w:tcPr>
          <w:p w14:paraId="54E90B2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PI</w:t>
            </w:r>
          </w:p>
        </w:tc>
        <w:tc>
          <w:tcPr>
            <w:tcW w:w="1296" w:type="pct"/>
            <w:shd w:val="clear" w:color="auto" w:fill="auto"/>
            <w:noWrap/>
            <w:vAlign w:val="center"/>
            <w:hideMark/>
          </w:tcPr>
          <w:p w14:paraId="0B5D7D6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PI(22:3/16:0)</w:t>
            </w:r>
          </w:p>
        </w:tc>
        <w:tc>
          <w:tcPr>
            <w:tcW w:w="476" w:type="pct"/>
            <w:shd w:val="clear" w:color="auto" w:fill="auto"/>
            <w:noWrap/>
            <w:vAlign w:val="center"/>
            <w:hideMark/>
          </w:tcPr>
          <w:p w14:paraId="1C9FE48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6.1 </w:t>
            </w:r>
          </w:p>
        </w:tc>
        <w:tc>
          <w:tcPr>
            <w:tcW w:w="779" w:type="pct"/>
            <w:shd w:val="clear" w:color="auto" w:fill="auto"/>
            <w:noWrap/>
            <w:vAlign w:val="center"/>
            <w:hideMark/>
          </w:tcPr>
          <w:p w14:paraId="3D0E02C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887.5682 </w:t>
            </w:r>
          </w:p>
        </w:tc>
        <w:tc>
          <w:tcPr>
            <w:tcW w:w="654" w:type="pct"/>
            <w:shd w:val="clear" w:color="auto" w:fill="auto"/>
            <w:noWrap/>
            <w:vAlign w:val="center"/>
            <w:hideMark/>
          </w:tcPr>
          <w:p w14:paraId="5D8D64E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1465FA18"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1.4 </w:t>
            </w:r>
          </w:p>
        </w:tc>
        <w:tc>
          <w:tcPr>
            <w:tcW w:w="834" w:type="pct"/>
            <w:shd w:val="clear" w:color="auto" w:fill="auto"/>
            <w:noWrap/>
            <w:vAlign w:val="center"/>
            <w:hideMark/>
          </w:tcPr>
          <w:p w14:paraId="2738395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1.9 </w:t>
            </w:r>
          </w:p>
        </w:tc>
      </w:tr>
      <w:tr w:rsidR="001E230E" w:rsidRPr="00032AA5" w14:paraId="13876E3D" w14:textId="77777777" w:rsidTr="0091674B">
        <w:trPr>
          <w:trHeight w:val="315"/>
        </w:trPr>
        <w:tc>
          <w:tcPr>
            <w:tcW w:w="405" w:type="pct"/>
            <w:shd w:val="clear" w:color="auto" w:fill="auto"/>
            <w:noWrap/>
            <w:vAlign w:val="center"/>
            <w:hideMark/>
          </w:tcPr>
          <w:p w14:paraId="000EE88E"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56FC4BF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PI(20:4/16:0)</w:t>
            </w:r>
          </w:p>
        </w:tc>
        <w:tc>
          <w:tcPr>
            <w:tcW w:w="476" w:type="pct"/>
            <w:shd w:val="clear" w:color="auto" w:fill="auto"/>
            <w:noWrap/>
            <w:vAlign w:val="center"/>
            <w:hideMark/>
          </w:tcPr>
          <w:p w14:paraId="27FB9F1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4.2 </w:t>
            </w:r>
          </w:p>
        </w:tc>
        <w:tc>
          <w:tcPr>
            <w:tcW w:w="779" w:type="pct"/>
            <w:shd w:val="clear" w:color="auto" w:fill="auto"/>
            <w:noWrap/>
            <w:vAlign w:val="center"/>
            <w:hideMark/>
          </w:tcPr>
          <w:p w14:paraId="7B134B0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857.5202 </w:t>
            </w:r>
          </w:p>
        </w:tc>
        <w:tc>
          <w:tcPr>
            <w:tcW w:w="654" w:type="pct"/>
            <w:shd w:val="clear" w:color="auto" w:fill="auto"/>
            <w:noWrap/>
            <w:vAlign w:val="center"/>
            <w:hideMark/>
          </w:tcPr>
          <w:p w14:paraId="2E337B8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0815E3D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1.4 </w:t>
            </w:r>
          </w:p>
        </w:tc>
        <w:tc>
          <w:tcPr>
            <w:tcW w:w="834" w:type="pct"/>
            <w:shd w:val="clear" w:color="auto" w:fill="auto"/>
            <w:noWrap/>
            <w:vAlign w:val="center"/>
            <w:hideMark/>
          </w:tcPr>
          <w:p w14:paraId="4AD2C97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0.6 </w:t>
            </w:r>
          </w:p>
        </w:tc>
      </w:tr>
      <w:tr w:rsidR="001E230E" w:rsidRPr="00032AA5" w14:paraId="4FABE85F" w14:textId="77777777" w:rsidTr="0091674B">
        <w:trPr>
          <w:trHeight w:val="330"/>
        </w:trPr>
        <w:tc>
          <w:tcPr>
            <w:tcW w:w="405" w:type="pct"/>
            <w:shd w:val="clear" w:color="auto" w:fill="auto"/>
            <w:noWrap/>
            <w:vAlign w:val="center"/>
            <w:hideMark/>
          </w:tcPr>
          <w:p w14:paraId="4D9CE0BE"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1666B6E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PI(16:0/18:2)</w:t>
            </w:r>
          </w:p>
        </w:tc>
        <w:tc>
          <w:tcPr>
            <w:tcW w:w="476" w:type="pct"/>
            <w:shd w:val="clear" w:color="auto" w:fill="auto"/>
            <w:noWrap/>
            <w:vAlign w:val="center"/>
            <w:hideMark/>
          </w:tcPr>
          <w:p w14:paraId="7D83D2F8"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4.4 </w:t>
            </w:r>
          </w:p>
        </w:tc>
        <w:tc>
          <w:tcPr>
            <w:tcW w:w="779" w:type="pct"/>
            <w:shd w:val="clear" w:color="auto" w:fill="auto"/>
            <w:noWrap/>
            <w:vAlign w:val="center"/>
            <w:hideMark/>
          </w:tcPr>
          <w:p w14:paraId="45417B7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833.520 </w:t>
            </w:r>
          </w:p>
        </w:tc>
        <w:tc>
          <w:tcPr>
            <w:tcW w:w="654" w:type="pct"/>
            <w:shd w:val="clear" w:color="auto" w:fill="auto"/>
            <w:noWrap/>
            <w:vAlign w:val="center"/>
            <w:hideMark/>
          </w:tcPr>
          <w:p w14:paraId="7C2B4CF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24338DE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3.0 </w:t>
            </w:r>
          </w:p>
        </w:tc>
        <w:tc>
          <w:tcPr>
            <w:tcW w:w="834" w:type="pct"/>
            <w:shd w:val="clear" w:color="auto" w:fill="auto"/>
            <w:noWrap/>
            <w:vAlign w:val="center"/>
            <w:hideMark/>
          </w:tcPr>
          <w:p w14:paraId="68D85E7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0.8 </w:t>
            </w:r>
          </w:p>
        </w:tc>
      </w:tr>
      <w:tr w:rsidR="001E230E" w:rsidRPr="00032AA5" w14:paraId="7C6E4967" w14:textId="77777777" w:rsidTr="0091674B">
        <w:trPr>
          <w:trHeight w:val="315"/>
        </w:trPr>
        <w:tc>
          <w:tcPr>
            <w:tcW w:w="405" w:type="pct"/>
            <w:shd w:val="clear" w:color="auto" w:fill="auto"/>
            <w:noWrap/>
            <w:vAlign w:val="center"/>
            <w:hideMark/>
          </w:tcPr>
          <w:p w14:paraId="10FE5DC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w:t>
            </w:r>
          </w:p>
        </w:tc>
        <w:tc>
          <w:tcPr>
            <w:tcW w:w="1296" w:type="pct"/>
            <w:shd w:val="clear" w:color="auto" w:fill="auto"/>
            <w:noWrap/>
            <w:vAlign w:val="center"/>
            <w:hideMark/>
          </w:tcPr>
          <w:p w14:paraId="095F7568"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PE(P-18:1/20:4)</w:t>
            </w:r>
          </w:p>
        </w:tc>
        <w:tc>
          <w:tcPr>
            <w:tcW w:w="476" w:type="pct"/>
            <w:shd w:val="clear" w:color="auto" w:fill="auto"/>
            <w:noWrap/>
            <w:vAlign w:val="center"/>
            <w:hideMark/>
          </w:tcPr>
          <w:p w14:paraId="2E27C46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7.1 </w:t>
            </w:r>
          </w:p>
        </w:tc>
        <w:tc>
          <w:tcPr>
            <w:tcW w:w="779" w:type="pct"/>
            <w:shd w:val="clear" w:color="auto" w:fill="auto"/>
            <w:noWrap/>
            <w:vAlign w:val="center"/>
            <w:hideMark/>
          </w:tcPr>
          <w:p w14:paraId="46A6E1B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748.5279 </w:t>
            </w:r>
          </w:p>
        </w:tc>
        <w:tc>
          <w:tcPr>
            <w:tcW w:w="654" w:type="pct"/>
            <w:shd w:val="clear" w:color="auto" w:fill="auto"/>
            <w:noWrap/>
            <w:vAlign w:val="center"/>
            <w:hideMark/>
          </w:tcPr>
          <w:p w14:paraId="0B2ED13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1E1D4F1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2.5 </w:t>
            </w:r>
          </w:p>
        </w:tc>
        <w:tc>
          <w:tcPr>
            <w:tcW w:w="834" w:type="pct"/>
            <w:shd w:val="clear" w:color="auto" w:fill="auto"/>
            <w:noWrap/>
            <w:vAlign w:val="center"/>
            <w:hideMark/>
          </w:tcPr>
          <w:p w14:paraId="656F5DC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0.7 </w:t>
            </w:r>
          </w:p>
        </w:tc>
      </w:tr>
      <w:tr w:rsidR="001E230E" w:rsidRPr="00032AA5" w14:paraId="77A7E835" w14:textId="77777777" w:rsidTr="0091674B">
        <w:trPr>
          <w:trHeight w:val="315"/>
        </w:trPr>
        <w:tc>
          <w:tcPr>
            <w:tcW w:w="405" w:type="pct"/>
            <w:shd w:val="clear" w:color="auto" w:fill="auto"/>
            <w:noWrap/>
            <w:vAlign w:val="center"/>
            <w:hideMark/>
          </w:tcPr>
          <w:p w14:paraId="2E02DCA5"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3ED772E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PE(P-18:0/18:2)</w:t>
            </w:r>
          </w:p>
        </w:tc>
        <w:tc>
          <w:tcPr>
            <w:tcW w:w="476" w:type="pct"/>
            <w:shd w:val="clear" w:color="auto" w:fill="auto"/>
            <w:noWrap/>
            <w:vAlign w:val="center"/>
            <w:hideMark/>
          </w:tcPr>
          <w:p w14:paraId="6A5F839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9.7 </w:t>
            </w:r>
          </w:p>
        </w:tc>
        <w:tc>
          <w:tcPr>
            <w:tcW w:w="779" w:type="pct"/>
            <w:shd w:val="clear" w:color="auto" w:fill="auto"/>
            <w:noWrap/>
            <w:vAlign w:val="center"/>
            <w:hideMark/>
          </w:tcPr>
          <w:p w14:paraId="6D4763B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726.5437 </w:t>
            </w:r>
          </w:p>
        </w:tc>
        <w:tc>
          <w:tcPr>
            <w:tcW w:w="654" w:type="pct"/>
            <w:shd w:val="clear" w:color="auto" w:fill="auto"/>
            <w:noWrap/>
            <w:vAlign w:val="center"/>
            <w:hideMark/>
          </w:tcPr>
          <w:p w14:paraId="66C917A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4B9C658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2.5 </w:t>
            </w:r>
          </w:p>
        </w:tc>
        <w:tc>
          <w:tcPr>
            <w:tcW w:w="834" w:type="pct"/>
            <w:shd w:val="clear" w:color="auto" w:fill="auto"/>
            <w:noWrap/>
            <w:vAlign w:val="center"/>
            <w:hideMark/>
          </w:tcPr>
          <w:p w14:paraId="49EF2D4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1.7 </w:t>
            </w:r>
          </w:p>
        </w:tc>
      </w:tr>
      <w:tr w:rsidR="001E230E" w:rsidRPr="00032AA5" w14:paraId="565A6286" w14:textId="77777777" w:rsidTr="0091674B">
        <w:trPr>
          <w:trHeight w:val="315"/>
        </w:trPr>
        <w:tc>
          <w:tcPr>
            <w:tcW w:w="405" w:type="pct"/>
            <w:shd w:val="clear" w:color="auto" w:fill="auto"/>
            <w:noWrap/>
            <w:vAlign w:val="center"/>
            <w:hideMark/>
          </w:tcPr>
          <w:p w14:paraId="7F843209"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0D807BFB"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PE(P-16:0/18:2)</w:t>
            </w:r>
          </w:p>
        </w:tc>
        <w:tc>
          <w:tcPr>
            <w:tcW w:w="476" w:type="pct"/>
            <w:shd w:val="clear" w:color="auto" w:fill="auto"/>
            <w:noWrap/>
            <w:vAlign w:val="center"/>
            <w:hideMark/>
          </w:tcPr>
          <w:p w14:paraId="152117A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7.3 </w:t>
            </w:r>
          </w:p>
        </w:tc>
        <w:tc>
          <w:tcPr>
            <w:tcW w:w="779" w:type="pct"/>
            <w:shd w:val="clear" w:color="auto" w:fill="auto"/>
            <w:noWrap/>
            <w:vAlign w:val="center"/>
            <w:hideMark/>
          </w:tcPr>
          <w:p w14:paraId="31949EA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698.5117 </w:t>
            </w:r>
          </w:p>
        </w:tc>
        <w:tc>
          <w:tcPr>
            <w:tcW w:w="654" w:type="pct"/>
            <w:shd w:val="clear" w:color="auto" w:fill="auto"/>
            <w:noWrap/>
            <w:vAlign w:val="center"/>
            <w:hideMark/>
          </w:tcPr>
          <w:p w14:paraId="2D986A9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4B3D82C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4.0 </w:t>
            </w:r>
          </w:p>
        </w:tc>
        <w:tc>
          <w:tcPr>
            <w:tcW w:w="834" w:type="pct"/>
            <w:shd w:val="clear" w:color="auto" w:fill="auto"/>
            <w:noWrap/>
            <w:vAlign w:val="center"/>
            <w:hideMark/>
          </w:tcPr>
          <w:p w14:paraId="11CF3CC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1.9 </w:t>
            </w:r>
          </w:p>
        </w:tc>
      </w:tr>
      <w:tr w:rsidR="001E230E" w:rsidRPr="00032AA5" w14:paraId="3AE9F018" w14:textId="77777777" w:rsidTr="0091674B">
        <w:trPr>
          <w:trHeight w:val="315"/>
        </w:trPr>
        <w:tc>
          <w:tcPr>
            <w:tcW w:w="405" w:type="pct"/>
            <w:shd w:val="clear" w:color="auto" w:fill="auto"/>
            <w:noWrap/>
            <w:vAlign w:val="center"/>
            <w:hideMark/>
          </w:tcPr>
          <w:p w14:paraId="6482812D"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7DA274A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PE(20:4/16:0)</w:t>
            </w:r>
          </w:p>
        </w:tc>
        <w:tc>
          <w:tcPr>
            <w:tcW w:w="476" w:type="pct"/>
            <w:shd w:val="clear" w:color="auto" w:fill="auto"/>
            <w:noWrap/>
            <w:vAlign w:val="center"/>
            <w:hideMark/>
          </w:tcPr>
          <w:p w14:paraId="5C62650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6.2 </w:t>
            </w:r>
          </w:p>
        </w:tc>
        <w:tc>
          <w:tcPr>
            <w:tcW w:w="779" w:type="pct"/>
            <w:shd w:val="clear" w:color="auto" w:fill="auto"/>
            <w:noWrap/>
            <w:vAlign w:val="center"/>
            <w:hideMark/>
          </w:tcPr>
          <w:p w14:paraId="45CA1A6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740.5237 </w:t>
            </w:r>
          </w:p>
        </w:tc>
        <w:tc>
          <w:tcPr>
            <w:tcW w:w="654" w:type="pct"/>
            <w:shd w:val="clear" w:color="auto" w:fill="auto"/>
            <w:noWrap/>
            <w:vAlign w:val="center"/>
            <w:hideMark/>
          </w:tcPr>
          <w:p w14:paraId="7563B3F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0CFCD13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3.6 </w:t>
            </w:r>
          </w:p>
        </w:tc>
        <w:tc>
          <w:tcPr>
            <w:tcW w:w="834" w:type="pct"/>
            <w:shd w:val="clear" w:color="auto" w:fill="auto"/>
            <w:noWrap/>
            <w:vAlign w:val="center"/>
            <w:hideMark/>
          </w:tcPr>
          <w:p w14:paraId="59F22E6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0.4 </w:t>
            </w:r>
          </w:p>
        </w:tc>
      </w:tr>
      <w:tr w:rsidR="001E230E" w:rsidRPr="00032AA5" w14:paraId="15E26698" w14:textId="77777777" w:rsidTr="0091674B">
        <w:trPr>
          <w:trHeight w:val="315"/>
        </w:trPr>
        <w:tc>
          <w:tcPr>
            <w:tcW w:w="405" w:type="pct"/>
            <w:shd w:val="clear" w:color="auto" w:fill="auto"/>
            <w:noWrap/>
            <w:vAlign w:val="center"/>
            <w:hideMark/>
          </w:tcPr>
          <w:p w14:paraId="3BAC8CAE"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659DBF6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PE(18:2/18:1)</w:t>
            </w:r>
          </w:p>
        </w:tc>
        <w:tc>
          <w:tcPr>
            <w:tcW w:w="476" w:type="pct"/>
            <w:shd w:val="clear" w:color="auto" w:fill="auto"/>
            <w:noWrap/>
            <w:vAlign w:val="center"/>
            <w:hideMark/>
          </w:tcPr>
          <w:p w14:paraId="6FC3FA1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6.6 </w:t>
            </w:r>
          </w:p>
        </w:tc>
        <w:tc>
          <w:tcPr>
            <w:tcW w:w="779" w:type="pct"/>
            <w:shd w:val="clear" w:color="auto" w:fill="auto"/>
            <w:noWrap/>
            <w:vAlign w:val="center"/>
            <w:hideMark/>
          </w:tcPr>
          <w:p w14:paraId="4C5DA52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740.5221 </w:t>
            </w:r>
          </w:p>
        </w:tc>
        <w:tc>
          <w:tcPr>
            <w:tcW w:w="654" w:type="pct"/>
            <w:shd w:val="clear" w:color="auto" w:fill="auto"/>
            <w:noWrap/>
            <w:vAlign w:val="center"/>
            <w:hideMark/>
          </w:tcPr>
          <w:p w14:paraId="3F96E6B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1B1D26B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2.3 </w:t>
            </w:r>
          </w:p>
        </w:tc>
        <w:tc>
          <w:tcPr>
            <w:tcW w:w="834" w:type="pct"/>
            <w:shd w:val="clear" w:color="auto" w:fill="auto"/>
            <w:noWrap/>
            <w:vAlign w:val="center"/>
            <w:hideMark/>
          </w:tcPr>
          <w:p w14:paraId="4862EB1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0.4 </w:t>
            </w:r>
          </w:p>
        </w:tc>
      </w:tr>
      <w:tr w:rsidR="001E230E" w:rsidRPr="00032AA5" w14:paraId="2F5CA33E" w14:textId="77777777" w:rsidTr="0091674B">
        <w:trPr>
          <w:trHeight w:val="315"/>
        </w:trPr>
        <w:tc>
          <w:tcPr>
            <w:tcW w:w="405" w:type="pct"/>
            <w:shd w:val="clear" w:color="auto" w:fill="auto"/>
            <w:noWrap/>
            <w:vAlign w:val="center"/>
            <w:hideMark/>
          </w:tcPr>
          <w:p w14:paraId="29868B65"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299E61A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PE(18:2/16:0)</w:t>
            </w:r>
          </w:p>
        </w:tc>
        <w:tc>
          <w:tcPr>
            <w:tcW w:w="476" w:type="pct"/>
            <w:shd w:val="clear" w:color="auto" w:fill="auto"/>
            <w:noWrap/>
            <w:vAlign w:val="center"/>
            <w:hideMark/>
          </w:tcPr>
          <w:p w14:paraId="3C162EB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6.4 </w:t>
            </w:r>
          </w:p>
        </w:tc>
        <w:tc>
          <w:tcPr>
            <w:tcW w:w="779" w:type="pct"/>
            <w:shd w:val="clear" w:color="auto" w:fill="auto"/>
            <w:noWrap/>
            <w:vAlign w:val="center"/>
            <w:hideMark/>
          </w:tcPr>
          <w:p w14:paraId="3A0A3E6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714.5061 </w:t>
            </w:r>
          </w:p>
        </w:tc>
        <w:tc>
          <w:tcPr>
            <w:tcW w:w="654" w:type="pct"/>
            <w:shd w:val="clear" w:color="auto" w:fill="auto"/>
            <w:noWrap/>
            <w:vAlign w:val="center"/>
            <w:hideMark/>
          </w:tcPr>
          <w:p w14:paraId="3607CF4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64A8A26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2.2 </w:t>
            </w:r>
          </w:p>
        </w:tc>
        <w:tc>
          <w:tcPr>
            <w:tcW w:w="834" w:type="pct"/>
            <w:shd w:val="clear" w:color="auto" w:fill="auto"/>
            <w:noWrap/>
            <w:vAlign w:val="center"/>
            <w:hideMark/>
          </w:tcPr>
          <w:p w14:paraId="346C073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0.4 </w:t>
            </w:r>
          </w:p>
        </w:tc>
      </w:tr>
      <w:tr w:rsidR="001E230E" w:rsidRPr="00032AA5" w14:paraId="24877A1A" w14:textId="77777777" w:rsidTr="0091674B">
        <w:trPr>
          <w:trHeight w:val="315"/>
        </w:trPr>
        <w:tc>
          <w:tcPr>
            <w:tcW w:w="405" w:type="pct"/>
            <w:shd w:val="clear" w:color="auto" w:fill="auto"/>
            <w:noWrap/>
            <w:vAlign w:val="center"/>
            <w:hideMark/>
          </w:tcPr>
          <w:p w14:paraId="0FEF3D18"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680784B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PE(18:1/18:1)</w:t>
            </w:r>
          </w:p>
        </w:tc>
        <w:tc>
          <w:tcPr>
            <w:tcW w:w="476" w:type="pct"/>
            <w:shd w:val="clear" w:color="auto" w:fill="auto"/>
            <w:noWrap/>
            <w:vAlign w:val="center"/>
            <w:hideMark/>
          </w:tcPr>
          <w:p w14:paraId="037AD61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8.2 </w:t>
            </w:r>
          </w:p>
        </w:tc>
        <w:tc>
          <w:tcPr>
            <w:tcW w:w="779" w:type="pct"/>
            <w:shd w:val="clear" w:color="auto" w:fill="auto"/>
            <w:noWrap/>
            <w:vAlign w:val="center"/>
            <w:hideMark/>
          </w:tcPr>
          <w:p w14:paraId="1A731A8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742.5385 </w:t>
            </w:r>
          </w:p>
        </w:tc>
        <w:tc>
          <w:tcPr>
            <w:tcW w:w="654" w:type="pct"/>
            <w:shd w:val="clear" w:color="auto" w:fill="auto"/>
            <w:noWrap/>
            <w:vAlign w:val="center"/>
            <w:hideMark/>
          </w:tcPr>
          <w:p w14:paraId="4CCC6F8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59E03FE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2.4 </w:t>
            </w:r>
          </w:p>
        </w:tc>
        <w:tc>
          <w:tcPr>
            <w:tcW w:w="834" w:type="pct"/>
            <w:shd w:val="clear" w:color="auto" w:fill="auto"/>
            <w:noWrap/>
            <w:vAlign w:val="center"/>
            <w:hideMark/>
          </w:tcPr>
          <w:p w14:paraId="0B0045E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0.6 </w:t>
            </w:r>
          </w:p>
        </w:tc>
      </w:tr>
      <w:tr w:rsidR="001E230E" w:rsidRPr="00032AA5" w14:paraId="7C53C93C" w14:textId="77777777" w:rsidTr="0091674B">
        <w:trPr>
          <w:trHeight w:val="315"/>
        </w:trPr>
        <w:tc>
          <w:tcPr>
            <w:tcW w:w="405" w:type="pct"/>
            <w:shd w:val="clear" w:color="auto" w:fill="auto"/>
            <w:noWrap/>
            <w:vAlign w:val="center"/>
            <w:hideMark/>
          </w:tcPr>
          <w:p w14:paraId="7C640B9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w:t>
            </w:r>
          </w:p>
        </w:tc>
        <w:tc>
          <w:tcPr>
            <w:tcW w:w="1296" w:type="pct"/>
            <w:shd w:val="clear" w:color="auto" w:fill="auto"/>
            <w:noWrap/>
            <w:vAlign w:val="center"/>
            <w:hideMark/>
          </w:tcPr>
          <w:p w14:paraId="251D790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PC(38:4)</w:t>
            </w:r>
          </w:p>
        </w:tc>
        <w:tc>
          <w:tcPr>
            <w:tcW w:w="476" w:type="pct"/>
            <w:shd w:val="clear" w:color="auto" w:fill="auto"/>
            <w:noWrap/>
            <w:vAlign w:val="center"/>
            <w:hideMark/>
          </w:tcPr>
          <w:p w14:paraId="76B8947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6.4 </w:t>
            </w:r>
          </w:p>
        </w:tc>
        <w:tc>
          <w:tcPr>
            <w:tcW w:w="779" w:type="pct"/>
            <w:shd w:val="clear" w:color="auto" w:fill="auto"/>
            <w:noWrap/>
            <w:vAlign w:val="center"/>
            <w:hideMark/>
          </w:tcPr>
          <w:p w14:paraId="2225CA9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810.6034 </w:t>
            </w:r>
          </w:p>
        </w:tc>
        <w:tc>
          <w:tcPr>
            <w:tcW w:w="654" w:type="pct"/>
            <w:shd w:val="clear" w:color="auto" w:fill="auto"/>
            <w:noWrap/>
            <w:vAlign w:val="center"/>
            <w:hideMark/>
          </w:tcPr>
          <w:p w14:paraId="1EDADA4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4CF3B4B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2.6 </w:t>
            </w:r>
          </w:p>
        </w:tc>
        <w:tc>
          <w:tcPr>
            <w:tcW w:w="834" w:type="pct"/>
            <w:shd w:val="clear" w:color="auto" w:fill="auto"/>
            <w:noWrap/>
            <w:vAlign w:val="center"/>
            <w:hideMark/>
          </w:tcPr>
          <w:p w14:paraId="3C67FCA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1.7 </w:t>
            </w:r>
          </w:p>
        </w:tc>
      </w:tr>
      <w:tr w:rsidR="001E230E" w:rsidRPr="00032AA5" w14:paraId="6E4258BC" w14:textId="77777777" w:rsidTr="0091674B">
        <w:trPr>
          <w:trHeight w:val="315"/>
        </w:trPr>
        <w:tc>
          <w:tcPr>
            <w:tcW w:w="405" w:type="pct"/>
            <w:shd w:val="clear" w:color="auto" w:fill="auto"/>
            <w:noWrap/>
            <w:vAlign w:val="center"/>
            <w:hideMark/>
          </w:tcPr>
          <w:p w14:paraId="355C02B3"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25E0694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PC(34:3)</w:t>
            </w:r>
          </w:p>
        </w:tc>
        <w:tc>
          <w:tcPr>
            <w:tcW w:w="476" w:type="pct"/>
            <w:shd w:val="clear" w:color="auto" w:fill="auto"/>
            <w:noWrap/>
            <w:vAlign w:val="center"/>
            <w:hideMark/>
          </w:tcPr>
          <w:p w14:paraId="2D33202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4.8 </w:t>
            </w:r>
          </w:p>
        </w:tc>
        <w:tc>
          <w:tcPr>
            <w:tcW w:w="779" w:type="pct"/>
            <w:shd w:val="clear" w:color="auto" w:fill="auto"/>
            <w:noWrap/>
            <w:vAlign w:val="center"/>
            <w:hideMark/>
          </w:tcPr>
          <w:p w14:paraId="1D6673A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756.5561 </w:t>
            </w:r>
          </w:p>
        </w:tc>
        <w:tc>
          <w:tcPr>
            <w:tcW w:w="654" w:type="pct"/>
            <w:shd w:val="clear" w:color="auto" w:fill="auto"/>
            <w:noWrap/>
            <w:vAlign w:val="center"/>
            <w:hideMark/>
          </w:tcPr>
          <w:p w14:paraId="7E70B46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44C687B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14.2 </w:t>
            </w:r>
          </w:p>
        </w:tc>
        <w:tc>
          <w:tcPr>
            <w:tcW w:w="834" w:type="pct"/>
            <w:shd w:val="clear" w:color="auto" w:fill="auto"/>
            <w:noWrap/>
            <w:vAlign w:val="center"/>
            <w:hideMark/>
          </w:tcPr>
          <w:p w14:paraId="0F52959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 </w:t>
            </w:r>
          </w:p>
        </w:tc>
      </w:tr>
      <w:tr w:rsidR="001E230E" w:rsidRPr="00032AA5" w14:paraId="5911A9BA" w14:textId="77777777" w:rsidTr="0091674B">
        <w:trPr>
          <w:trHeight w:val="315"/>
        </w:trPr>
        <w:tc>
          <w:tcPr>
            <w:tcW w:w="405" w:type="pct"/>
            <w:shd w:val="clear" w:color="auto" w:fill="auto"/>
            <w:noWrap/>
            <w:vAlign w:val="center"/>
            <w:hideMark/>
          </w:tcPr>
          <w:p w14:paraId="0253270D"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4B0DCFD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PC(30:0)</w:t>
            </w:r>
          </w:p>
        </w:tc>
        <w:tc>
          <w:tcPr>
            <w:tcW w:w="476" w:type="pct"/>
            <w:shd w:val="clear" w:color="auto" w:fill="auto"/>
            <w:noWrap/>
            <w:vAlign w:val="center"/>
            <w:hideMark/>
          </w:tcPr>
          <w:p w14:paraId="6BEBA58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5.5 </w:t>
            </w:r>
          </w:p>
        </w:tc>
        <w:tc>
          <w:tcPr>
            <w:tcW w:w="779" w:type="pct"/>
            <w:shd w:val="clear" w:color="auto" w:fill="auto"/>
            <w:noWrap/>
            <w:vAlign w:val="center"/>
            <w:hideMark/>
          </w:tcPr>
          <w:p w14:paraId="4A3A19E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706.5394 </w:t>
            </w:r>
          </w:p>
        </w:tc>
        <w:tc>
          <w:tcPr>
            <w:tcW w:w="654" w:type="pct"/>
            <w:shd w:val="clear" w:color="auto" w:fill="auto"/>
            <w:noWrap/>
            <w:vAlign w:val="center"/>
            <w:hideMark/>
          </w:tcPr>
          <w:p w14:paraId="31FFFE3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44C97620"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2.9 </w:t>
            </w:r>
          </w:p>
        </w:tc>
        <w:tc>
          <w:tcPr>
            <w:tcW w:w="834" w:type="pct"/>
            <w:shd w:val="clear" w:color="auto" w:fill="auto"/>
            <w:noWrap/>
            <w:vAlign w:val="center"/>
            <w:hideMark/>
          </w:tcPr>
          <w:p w14:paraId="7FC58F2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2.4 </w:t>
            </w:r>
          </w:p>
        </w:tc>
      </w:tr>
      <w:tr w:rsidR="001E230E" w:rsidRPr="00032AA5" w14:paraId="6FEBC7F1" w14:textId="77777777" w:rsidTr="0091674B">
        <w:trPr>
          <w:trHeight w:val="315"/>
        </w:trPr>
        <w:tc>
          <w:tcPr>
            <w:tcW w:w="405" w:type="pct"/>
            <w:shd w:val="clear" w:color="auto" w:fill="auto"/>
            <w:noWrap/>
            <w:vAlign w:val="center"/>
            <w:hideMark/>
          </w:tcPr>
          <w:p w14:paraId="15A92741"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1553A48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PC(18:2/16:0)</w:t>
            </w:r>
          </w:p>
        </w:tc>
        <w:tc>
          <w:tcPr>
            <w:tcW w:w="476" w:type="pct"/>
            <w:shd w:val="clear" w:color="auto" w:fill="auto"/>
            <w:noWrap/>
            <w:vAlign w:val="center"/>
            <w:hideMark/>
          </w:tcPr>
          <w:p w14:paraId="44DCC16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6.0 </w:t>
            </w:r>
          </w:p>
        </w:tc>
        <w:tc>
          <w:tcPr>
            <w:tcW w:w="779" w:type="pct"/>
            <w:shd w:val="clear" w:color="auto" w:fill="auto"/>
            <w:noWrap/>
            <w:vAlign w:val="center"/>
            <w:hideMark/>
          </w:tcPr>
          <w:p w14:paraId="63F4D39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758.5702 </w:t>
            </w:r>
          </w:p>
        </w:tc>
        <w:tc>
          <w:tcPr>
            <w:tcW w:w="654" w:type="pct"/>
            <w:shd w:val="clear" w:color="auto" w:fill="auto"/>
            <w:noWrap/>
            <w:vAlign w:val="center"/>
            <w:hideMark/>
          </w:tcPr>
          <w:p w14:paraId="4265A6F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50C30F2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3.0 </w:t>
            </w:r>
          </w:p>
        </w:tc>
        <w:tc>
          <w:tcPr>
            <w:tcW w:w="834" w:type="pct"/>
            <w:shd w:val="clear" w:color="auto" w:fill="auto"/>
            <w:noWrap/>
            <w:vAlign w:val="center"/>
            <w:hideMark/>
          </w:tcPr>
          <w:p w14:paraId="6629E2B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0.6 </w:t>
            </w:r>
          </w:p>
        </w:tc>
      </w:tr>
      <w:tr w:rsidR="001E230E" w:rsidRPr="00032AA5" w14:paraId="71180ABF" w14:textId="77777777" w:rsidTr="0091674B">
        <w:trPr>
          <w:trHeight w:val="315"/>
        </w:trPr>
        <w:tc>
          <w:tcPr>
            <w:tcW w:w="405" w:type="pct"/>
            <w:shd w:val="clear" w:color="auto" w:fill="auto"/>
            <w:noWrap/>
            <w:vAlign w:val="center"/>
            <w:hideMark/>
          </w:tcPr>
          <w:p w14:paraId="4362689A"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3153C61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PC(18:0/20:3)</w:t>
            </w:r>
          </w:p>
        </w:tc>
        <w:tc>
          <w:tcPr>
            <w:tcW w:w="476" w:type="pct"/>
            <w:shd w:val="clear" w:color="auto" w:fill="auto"/>
            <w:noWrap/>
            <w:vAlign w:val="center"/>
            <w:hideMark/>
          </w:tcPr>
          <w:p w14:paraId="75E4557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8.6 </w:t>
            </w:r>
          </w:p>
        </w:tc>
        <w:tc>
          <w:tcPr>
            <w:tcW w:w="779" w:type="pct"/>
            <w:shd w:val="clear" w:color="auto" w:fill="auto"/>
            <w:noWrap/>
            <w:vAlign w:val="center"/>
            <w:hideMark/>
          </w:tcPr>
          <w:p w14:paraId="53B0D8DB"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812.6191 </w:t>
            </w:r>
          </w:p>
        </w:tc>
        <w:tc>
          <w:tcPr>
            <w:tcW w:w="654" w:type="pct"/>
            <w:shd w:val="clear" w:color="auto" w:fill="auto"/>
            <w:noWrap/>
            <w:vAlign w:val="center"/>
            <w:hideMark/>
          </w:tcPr>
          <w:p w14:paraId="427C1CC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2E69DD1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3.3 </w:t>
            </w:r>
          </w:p>
        </w:tc>
        <w:tc>
          <w:tcPr>
            <w:tcW w:w="834" w:type="pct"/>
            <w:shd w:val="clear" w:color="auto" w:fill="auto"/>
            <w:noWrap/>
            <w:vAlign w:val="center"/>
            <w:hideMark/>
          </w:tcPr>
          <w:p w14:paraId="2E543F9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3.6 </w:t>
            </w:r>
          </w:p>
        </w:tc>
      </w:tr>
      <w:tr w:rsidR="001E230E" w:rsidRPr="00032AA5" w14:paraId="5FACEF53" w14:textId="77777777" w:rsidTr="0091674B">
        <w:trPr>
          <w:trHeight w:val="315"/>
        </w:trPr>
        <w:tc>
          <w:tcPr>
            <w:tcW w:w="405" w:type="pct"/>
            <w:shd w:val="clear" w:color="auto" w:fill="auto"/>
            <w:noWrap/>
            <w:vAlign w:val="center"/>
            <w:hideMark/>
          </w:tcPr>
          <w:p w14:paraId="42613680"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2674A2B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PC(18:0/18:1)</w:t>
            </w:r>
          </w:p>
        </w:tc>
        <w:tc>
          <w:tcPr>
            <w:tcW w:w="476" w:type="pct"/>
            <w:shd w:val="clear" w:color="auto" w:fill="auto"/>
            <w:noWrap/>
            <w:vAlign w:val="center"/>
            <w:hideMark/>
          </w:tcPr>
          <w:p w14:paraId="63942F7C"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9.8 </w:t>
            </w:r>
          </w:p>
        </w:tc>
        <w:tc>
          <w:tcPr>
            <w:tcW w:w="779" w:type="pct"/>
            <w:shd w:val="clear" w:color="auto" w:fill="auto"/>
            <w:noWrap/>
            <w:vAlign w:val="center"/>
            <w:hideMark/>
          </w:tcPr>
          <w:p w14:paraId="46EE876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832.6090 </w:t>
            </w:r>
          </w:p>
        </w:tc>
        <w:tc>
          <w:tcPr>
            <w:tcW w:w="654" w:type="pct"/>
            <w:shd w:val="clear" w:color="auto" w:fill="auto"/>
            <w:noWrap/>
            <w:vAlign w:val="center"/>
            <w:hideMark/>
          </w:tcPr>
          <w:p w14:paraId="47CE6991"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[M+FA-H]</w:t>
            </w:r>
            <w:r w:rsidRPr="00032AA5">
              <w:rPr>
                <w:rFonts w:ascii="Book Antiqua" w:hAnsi="Book Antiqua"/>
                <w:bCs/>
                <w:kern w:val="0"/>
                <w:szCs w:val="24"/>
                <w:vertAlign w:val="superscript"/>
              </w:rPr>
              <w:t xml:space="preserve"> -</w:t>
            </w:r>
          </w:p>
        </w:tc>
        <w:tc>
          <w:tcPr>
            <w:tcW w:w="556" w:type="pct"/>
            <w:shd w:val="clear" w:color="auto" w:fill="auto"/>
            <w:noWrap/>
            <w:vAlign w:val="center"/>
            <w:hideMark/>
          </w:tcPr>
          <w:p w14:paraId="54B4BB0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7.9 </w:t>
            </w:r>
          </w:p>
        </w:tc>
        <w:tc>
          <w:tcPr>
            <w:tcW w:w="834" w:type="pct"/>
            <w:shd w:val="clear" w:color="auto" w:fill="auto"/>
            <w:noWrap/>
            <w:vAlign w:val="center"/>
            <w:hideMark/>
          </w:tcPr>
          <w:p w14:paraId="34774C0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1.3 </w:t>
            </w:r>
          </w:p>
        </w:tc>
      </w:tr>
      <w:tr w:rsidR="001E230E" w:rsidRPr="00032AA5" w14:paraId="393EA21A" w14:textId="77777777" w:rsidTr="0091674B">
        <w:trPr>
          <w:trHeight w:val="315"/>
        </w:trPr>
        <w:tc>
          <w:tcPr>
            <w:tcW w:w="405" w:type="pct"/>
            <w:shd w:val="clear" w:color="auto" w:fill="auto"/>
            <w:noWrap/>
            <w:vAlign w:val="center"/>
            <w:hideMark/>
          </w:tcPr>
          <w:p w14:paraId="08663F3D"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5594B2D8"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 (16:1/16:0)</w:t>
            </w:r>
          </w:p>
        </w:tc>
        <w:tc>
          <w:tcPr>
            <w:tcW w:w="476" w:type="pct"/>
            <w:shd w:val="clear" w:color="auto" w:fill="auto"/>
            <w:noWrap/>
            <w:vAlign w:val="center"/>
            <w:hideMark/>
          </w:tcPr>
          <w:p w14:paraId="449DDE5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5.6 </w:t>
            </w:r>
          </w:p>
        </w:tc>
        <w:tc>
          <w:tcPr>
            <w:tcW w:w="779" w:type="pct"/>
            <w:shd w:val="clear" w:color="auto" w:fill="auto"/>
            <w:noWrap/>
            <w:vAlign w:val="center"/>
            <w:hideMark/>
          </w:tcPr>
          <w:p w14:paraId="7767693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776.5467 </w:t>
            </w:r>
          </w:p>
        </w:tc>
        <w:tc>
          <w:tcPr>
            <w:tcW w:w="654" w:type="pct"/>
            <w:shd w:val="clear" w:color="auto" w:fill="auto"/>
            <w:noWrap/>
            <w:vAlign w:val="center"/>
            <w:hideMark/>
          </w:tcPr>
          <w:p w14:paraId="553CA3B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[M+FA-H]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1260C46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1.2 </w:t>
            </w:r>
          </w:p>
        </w:tc>
        <w:tc>
          <w:tcPr>
            <w:tcW w:w="834" w:type="pct"/>
            <w:shd w:val="clear" w:color="auto" w:fill="auto"/>
            <w:noWrap/>
            <w:vAlign w:val="center"/>
            <w:hideMark/>
          </w:tcPr>
          <w:p w14:paraId="255B43A4"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2.0 </w:t>
            </w:r>
          </w:p>
        </w:tc>
      </w:tr>
      <w:tr w:rsidR="001E230E" w:rsidRPr="00032AA5" w14:paraId="0F8AC485" w14:textId="77777777" w:rsidTr="0091674B">
        <w:trPr>
          <w:trHeight w:val="315"/>
        </w:trPr>
        <w:tc>
          <w:tcPr>
            <w:tcW w:w="405" w:type="pct"/>
            <w:shd w:val="clear" w:color="auto" w:fill="auto"/>
            <w:noWrap/>
            <w:vAlign w:val="center"/>
            <w:hideMark/>
          </w:tcPr>
          <w:p w14:paraId="32DD89C6"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hideMark/>
          </w:tcPr>
          <w:p w14:paraId="77FB51F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PC (16:0/16:0)</w:t>
            </w:r>
          </w:p>
        </w:tc>
        <w:tc>
          <w:tcPr>
            <w:tcW w:w="476" w:type="pct"/>
            <w:shd w:val="clear" w:color="auto" w:fill="auto"/>
            <w:noWrap/>
            <w:vAlign w:val="center"/>
            <w:hideMark/>
          </w:tcPr>
          <w:p w14:paraId="7F842CD2"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7.3 </w:t>
            </w:r>
          </w:p>
        </w:tc>
        <w:tc>
          <w:tcPr>
            <w:tcW w:w="779" w:type="pct"/>
            <w:shd w:val="clear" w:color="auto" w:fill="auto"/>
            <w:noWrap/>
            <w:vAlign w:val="center"/>
            <w:hideMark/>
          </w:tcPr>
          <w:p w14:paraId="0CB8680F"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734.5717 </w:t>
            </w:r>
          </w:p>
        </w:tc>
        <w:tc>
          <w:tcPr>
            <w:tcW w:w="654" w:type="pct"/>
            <w:shd w:val="clear" w:color="auto" w:fill="auto"/>
            <w:noWrap/>
            <w:vAlign w:val="center"/>
            <w:hideMark/>
          </w:tcPr>
          <w:p w14:paraId="197CACFE"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5F053FD3"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1.5 </w:t>
            </w:r>
          </w:p>
        </w:tc>
        <w:tc>
          <w:tcPr>
            <w:tcW w:w="834" w:type="pct"/>
            <w:shd w:val="clear" w:color="auto" w:fill="auto"/>
            <w:noWrap/>
            <w:vAlign w:val="center"/>
            <w:hideMark/>
          </w:tcPr>
          <w:p w14:paraId="676E5A4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1.4 </w:t>
            </w:r>
          </w:p>
        </w:tc>
      </w:tr>
      <w:tr w:rsidR="001E230E" w:rsidRPr="00032AA5" w14:paraId="12810999" w14:textId="77777777" w:rsidTr="0091674B">
        <w:trPr>
          <w:trHeight w:val="330"/>
        </w:trPr>
        <w:tc>
          <w:tcPr>
            <w:tcW w:w="405" w:type="pct"/>
            <w:shd w:val="clear" w:color="auto" w:fill="auto"/>
            <w:noWrap/>
            <w:vAlign w:val="center"/>
            <w:hideMark/>
          </w:tcPr>
          <w:p w14:paraId="59A1CA8D" w14:textId="77777777" w:rsidR="001E230E" w:rsidRPr="00032AA5" w:rsidRDefault="001E230E" w:rsidP="00032AA5">
            <w:pPr>
              <w:widowControl/>
              <w:spacing w:line="360" w:lineRule="auto"/>
              <w:jc w:val="both"/>
              <w:rPr>
                <w:rFonts w:ascii="Book Antiqua" w:hAnsi="Book Antiqua"/>
                <w:bCs/>
                <w:kern w:val="0"/>
                <w:szCs w:val="24"/>
              </w:rPr>
            </w:pPr>
            <w:proofErr w:type="spellStart"/>
            <w:r w:rsidRPr="00032AA5">
              <w:rPr>
                <w:rFonts w:ascii="Book Antiqua" w:hAnsi="Book Antiqua"/>
                <w:bCs/>
                <w:kern w:val="0"/>
                <w:szCs w:val="24"/>
              </w:rPr>
              <w:t>LysoPC</w:t>
            </w:r>
            <w:proofErr w:type="spellEnd"/>
          </w:p>
        </w:tc>
        <w:tc>
          <w:tcPr>
            <w:tcW w:w="1296" w:type="pct"/>
            <w:shd w:val="clear" w:color="auto" w:fill="auto"/>
            <w:noWrap/>
            <w:vAlign w:val="center"/>
            <w:hideMark/>
          </w:tcPr>
          <w:p w14:paraId="2EE471D1" w14:textId="77777777" w:rsidR="001E230E" w:rsidRPr="00032AA5" w:rsidRDefault="001E230E" w:rsidP="00032AA5">
            <w:pPr>
              <w:widowControl/>
              <w:spacing w:line="360" w:lineRule="auto"/>
              <w:jc w:val="both"/>
              <w:rPr>
                <w:rFonts w:ascii="Book Antiqua" w:hAnsi="Book Antiqua"/>
                <w:bCs/>
                <w:kern w:val="0"/>
                <w:szCs w:val="24"/>
              </w:rPr>
            </w:pPr>
            <w:proofErr w:type="spellStart"/>
            <w:r w:rsidRPr="00032AA5">
              <w:rPr>
                <w:rFonts w:ascii="Book Antiqua" w:hAnsi="Book Antiqua"/>
                <w:bCs/>
                <w:kern w:val="0"/>
                <w:szCs w:val="24"/>
              </w:rPr>
              <w:t>LysoPC</w:t>
            </w:r>
            <w:proofErr w:type="spellEnd"/>
            <w:r w:rsidRPr="00032AA5">
              <w:rPr>
                <w:rFonts w:ascii="Book Antiqua" w:hAnsi="Book Antiqua"/>
                <w:bCs/>
                <w:kern w:val="0"/>
                <w:szCs w:val="24"/>
              </w:rPr>
              <w:t xml:space="preserve"> (16:0)</w:t>
            </w:r>
          </w:p>
        </w:tc>
        <w:tc>
          <w:tcPr>
            <w:tcW w:w="476" w:type="pct"/>
            <w:shd w:val="clear" w:color="auto" w:fill="auto"/>
            <w:noWrap/>
            <w:vAlign w:val="center"/>
            <w:hideMark/>
          </w:tcPr>
          <w:p w14:paraId="0CEF3CA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1.2 </w:t>
            </w:r>
          </w:p>
        </w:tc>
        <w:tc>
          <w:tcPr>
            <w:tcW w:w="779" w:type="pct"/>
            <w:shd w:val="clear" w:color="auto" w:fill="auto"/>
            <w:noWrap/>
            <w:vAlign w:val="center"/>
            <w:hideMark/>
          </w:tcPr>
          <w:p w14:paraId="50F70226"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496.3395</w:t>
            </w:r>
          </w:p>
        </w:tc>
        <w:tc>
          <w:tcPr>
            <w:tcW w:w="654" w:type="pct"/>
            <w:shd w:val="clear" w:color="auto" w:fill="auto"/>
            <w:noWrap/>
            <w:vAlign w:val="center"/>
            <w:hideMark/>
          </w:tcPr>
          <w:p w14:paraId="2F1A551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203EC1F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3.1 </w:t>
            </w:r>
          </w:p>
        </w:tc>
        <w:tc>
          <w:tcPr>
            <w:tcW w:w="834" w:type="pct"/>
            <w:shd w:val="clear" w:color="auto" w:fill="auto"/>
            <w:noWrap/>
            <w:vAlign w:val="center"/>
            <w:hideMark/>
          </w:tcPr>
          <w:p w14:paraId="22A441E7"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0.7 </w:t>
            </w:r>
          </w:p>
        </w:tc>
      </w:tr>
      <w:tr w:rsidR="001E230E" w:rsidRPr="00032AA5" w14:paraId="70632C72" w14:textId="77777777" w:rsidTr="0091674B">
        <w:trPr>
          <w:trHeight w:val="330"/>
        </w:trPr>
        <w:tc>
          <w:tcPr>
            <w:tcW w:w="405" w:type="pct"/>
            <w:shd w:val="clear" w:color="auto" w:fill="auto"/>
            <w:noWrap/>
            <w:vAlign w:val="center"/>
            <w:hideMark/>
          </w:tcPr>
          <w:p w14:paraId="7B59DB6A"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Ceramide</w:t>
            </w:r>
          </w:p>
        </w:tc>
        <w:tc>
          <w:tcPr>
            <w:tcW w:w="1296" w:type="pct"/>
            <w:shd w:val="clear" w:color="auto" w:fill="auto"/>
            <w:noWrap/>
            <w:vAlign w:val="center"/>
            <w:hideMark/>
          </w:tcPr>
          <w:p w14:paraId="4143717C" w14:textId="77777777" w:rsidR="001E230E" w:rsidRPr="00032AA5" w:rsidRDefault="001E230E" w:rsidP="00032AA5">
            <w:pPr>
              <w:widowControl/>
              <w:spacing w:line="360" w:lineRule="auto"/>
              <w:jc w:val="both"/>
              <w:rPr>
                <w:rFonts w:ascii="Book Antiqua" w:hAnsi="Book Antiqua"/>
                <w:bCs/>
                <w:kern w:val="0"/>
                <w:szCs w:val="24"/>
              </w:rPr>
            </w:pPr>
            <w:proofErr w:type="spellStart"/>
            <w:r w:rsidRPr="00032AA5">
              <w:rPr>
                <w:rFonts w:ascii="Book Antiqua" w:hAnsi="Book Antiqua"/>
                <w:bCs/>
                <w:kern w:val="0"/>
                <w:szCs w:val="24"/>
              </w:rPr>
              <w:t>Cer</w:t>
            </w:r>
            <w:proofErr w:type="spellEnd"/>
            <w:r w:rsidRPr="00032AA5">
              <w:rPr>
                <w:rFonts w:ascii="Book Antiqua" w:hAnsi="Book Antiqua"/>
                <w:bCs/>
                <w:kern w:val="0"/>
                <w:szCs w:val="24"/>
              </w:rPr>
              <w:t xml:space="preserve"> (d18:1/24:0)</w:t>
            </w:r>
          </w:p>
        </w:tc>
        <w:tc>
          <w:tcPr>
            <w:tcW w:w="476" w:type="pct"/>
            <w:shd w:val="clear" w:color="auto" w:fill="auto"/>
            <w:noWrap/>
            <w:vAlign w:val="center"/>
            <w:hideMark/>
          </w:tcPr>
          <w:p w14:paraId="5365852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13.9 </w:t>
            </w:r>
          </w:p>
        </w:tc>
        <w:tc>
          <w:tcPr>
            <w:tcW w:w="779" w:type="pct"/>
            <w:shd w:val="clear" w:color="auto" w:fill="auto"/>
            <w:noWrap/>
            <w:vAlign w:val="center"/>
            <w:hideMark/>
          </w:tcPr>
          <w:p w14:paraId="78B2F51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694.6341 </w:t>
            </w:r>
          </w:p>
        </w:tc>
        <w:tc>
          <w:tcPr>
            <w:tcW w:w="654" w:type="pct"/>
            <w:shd w:val="clear" w:color="auto" w:fill="auto"/>
            <w:noWrap/>
            <w:vAlign w:val="center"/>
            <w:hideMark/>
          </w:tcPr>
          <w:p w14:paraId="0471B38D"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[M+FA-H]</w:t>
            </w:r>
            <w:r w:rsidRPr="00032AA5">
              <w:rPr>
                <w:rFonts w:ascii="Book Antiqua" w:hAnsi="Book Antiqua"/>
                <w:bCs/>
                <w:kern w:val="0"/>
                <w:szCs w:val="24"/>
                <w:vertAlign w:val="superscript"/>
              </w:rPr>
              <w:t xml:space="preserve"> -</w:t>
            </w:r>
          </w:p>
        </w:tc>
        <w:tc>
          <w:tcPr>
            <w:tcW w:w="556" w:type="pct"/>
            <w:shd w:val="clear" w:color="auto" w:fill="auto"/>
            <w:vAlign w:val="center"/>
            <w:hideMark/>
          </w:tcPr>
          <w:p w14:paraId="1901D841" w14:textId="77777777" w:rsidR="001E230E" w:rsidRPr="00032AA5" w:rsidRDefault="001E230E" w:rsidP="00032AA5">
            <w:pPr>
              <w:widowControl/>
              <w:spacing w:line="360" w:lineRule="auto"/>
              <w:jc w:val="both"/>
              <w:rPr>
                <w:rFonts w:ascii="Book Antiqua" w:hAnsi="Book Antiqua"/>
                <w:kern w:val="0"/>
                <w:szCs w:val="24"/>
              </w:rPr>
            </w:pPr>
            <w:r w:rsidRPr="00032AA5">
              <w:rPr>
                <w:rFonts w:ascii="Book Antiqua" w:hAnsi="Book Antiqua"/>
                <w:kern w:val="0"/>
                <w:szCs w:val="24"/>
              </w:rPr>
              <w:t xml:space="preserve">1.6 </w:t>
            </w:r>
          </w:p>
        </w:tc>
        <w:tc>
          <w:tcPr>
            <w:tcW w:w="834" w:type="pct"/>
            <w:shd w:val="clear" w:color="auto" w:fill="auto"/>
            <w:noWrap/>
            <w:vAlign w:val="center"/>
            <w:hideMark/>
          </w:tcPr>
          <w:p w14:paraId="76D1F9A5"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kern w:val="0"/>
                <w:szCs w:val="24"/>
              </w:rPr>
              <w:t xml:space="preserve">1.6 </w:t>
            </w:r>
          </w:p>
        </w:tc>
      </w:tr>
      <w:tr w:rsidR="001E230E" w:rsidRPr="00032AA5" w14:paraId="0423BF0E" w14:textId="77777777" w:rsidTr="0091674B">
        <w:trPr>
          <w:trHeight w:val="330"/>
        </w:trPr>
        <w:tc>
          <w:tcPr>
            <w:tcW w:w="405" w:type="pct"/>
            <w:shd w:val="clear" w:color="auto" w:fill="auto"/>
            <w:noWrap/>
            <w:vAlign w:val="center"/>
          </w:tcPr>
          <w:p w14:paraId="27ACF4D9" w14:textId="77777777" w:rsidR="001E230E" w:rsidRPr="00032AA5" w:rsidRDefault="001E230E" w:rsidP="00032AA5">
            <w:pPr>
              <w:widowControl/>
              <w:spacing w:line="360" w:lineRule="auto"/>
              <w:jc w:val="both"/>
              <w:rPr>
                <w:rFonts w:ascii="Book Antiqua" w:hAnsi="Book Antiqua"/>
                <w:bCs/>
                <w:kern w:val="0"/>
                <w:szCs w:val="24"/>
              </w:rPr>
            </w:pPr>
            <w:r w:rsidRPr="00032AA5">
              <w:rPr>
                <w:rFonts w:ascii="Book Antiqua" w:hAnsi="Book Antiqua"/>
                <w:bCs/>
                <w:szCs w:val="24"/>
              </w:rPr>
              <w:t>carnitine</w:t>
            </w:r>
          </w:p>
        </w:tc>
        <w:tc>
          <w:tcPr>
            <w:tcW w:w="1296" w:type="pct"/>
            <w:shd w:val="clear" w:color="auto" w:fill="auto"/>
            <w:noWrap/>
            <w:vAlign w:val="center"/>
          </w:tcPr>
          <w:p w14:paraId="3139DDCF" w14:textId="77777777" w:rsidR="001E230E" w:rsidRPr="00032AA5" w:rsidRDefault="001E230E" w:rsidP="00032AA5">
            <w:pPr>
              <w:spacing w:line="360" w:lineRule="auto"/>
              <w:jc w:val="both"/>
              <w:rPr>
                <w:rFonts w:ascii="Book Antiqua" w:hAnsi="Book Antiqua"/>
                <w:bCs/>
                <w:szCs w:val="24"/>
              </w:rPr>
            </w:pPr>
            <w:proofErr w:type="spellStart"/>
            <w:r w:rsidRPr="00032AA5">
              <w:rPr>
                <w:rFonts w:ascii="Book Antiqua" w:hAnsi="Book Antiqua"/>
                <w:bCs/>
                <w:szCs w:val="24"/>
              </w:rPr>
              <w:t>Linoleyl</w:t>
            </w:r>
            <w:proofErr w:type="spellEnd"/>
            <w:r w:rsidRPr="00032AA5">
              <w:rPr>
                <w:rFonts w:ascii="Book Antiqua" w:hAnsi="Book Antiqua"/>
                <w:bCs/>
                <w:szCs w:val="24"/>
              </w:rPr>
              <w:t xml:space="preserve"> carnitine (C18:2)</w:t>
            </w:r>
          </w:p>
        </w:tc>
        <w:tc>
          <w:tcPr>
            <w:tcW w:w="476" w:type="pct"/>
            <w:shd w:val="clear" w:color="auto" w:fill="auto"/>
            <w:noWrap/>
            <w:vAlign w:val="center"/>
          </w:tcPr>
          <w:p w14:paraId="13FF11CA"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1.0 </w:t>
            </w:r>
          </w:p>
        </w:tc>
        <w:tc>
          <w:tcPr>
            <w:tcW w:w="779" w:type="pct"/>
            <w:shd w:val="clear" w:color="auto" w:fill="auto"/>
            <w:noWrap/>
            <w:vAlign w:val="center"/>
          </w:tcPr>
          <w:p w14:paraId="3B5A1FB7"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424.3408 </w:t>
            </w:r>
          </w:p>
        </w:tc>
        <w:tc>
          <w:tcPr>
            <w:tcW w:w="654" w:type="pct"/>
            <w:shd w:val="clear" w:color="auto" w:fill="auto"/>
            <w:noWrap/>
            <w:vAlign w:val="center"/>
          </w:tcPr>
          <w:p w14:paraId="0B7F8534"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tcPr>
          <w:p w14:paraId="3625C793"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1.2 </w:t>
            </w:r>
          </w:p>
        </w:tc>
        <w:tc>
          <w:tcPr>
            <w:tcW w:w="834" w:type="pct"/>
            <w:shd w:val="clear" w:color="auto" w:fill="auto"/>
            <w:noWrap/>
            <w:vAlign w:val="center"/>
          </w:tcPr>
          <w:p w14:paraId="62662845"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0.6 </w:t>
            </w:r>
          </w:p>
        </w:tc>
      </w:tr>
      <w:tr w:rsidR="001E230E" w:rsidRPr="00032AA5" w14:paraId="5AEF69C0" w14:textId="77777777" w:rsidTr="0091674B">
        <w:trPr>
          <w:trHeight w:val="330"/>
        </w:trPr>
        <w:tc>
          <w:tcPr>
            <w:tcW w:w="405" w:type="pct"/>
            <w:shd w:val="clear" w:color="auto" w:fill="auto"/>
            <w:noWrap/>
            <w:vAlign w:val="center"/>
          </w:tcPr>
          <w:p w14:paraId="6A652359" w14:textId="77777777" w:rsidR="001E230E" w:rsidRPr="00032AA5" w:rsidRDefault="001E230E" w:rsidP="00032AA5">
            <w:pPr>
              <w:widowControl/>
              <w:spacing w:line="360" w:lineRule="auto"/>
              <w:jc w:val="both"/>
              <w:rPr>
                <w:rFonts w:ascii="Book Antiqua" w:hAnsi="Book Antiqua"/>
                <w:bCs/>
                <w:kern w:val="0"/>
                <w:szCs w:val="24"/>
              </w:rPr>
            </w:pPr>
          </w:p>
        </w:tc>
        <w:tc>
          <w:tcPr>
            <w:tcW w:w="1296" w:type="pct"/>
            <w:shd w:val="clear" w:color="auto" w:fill="auto"/>
            <w:noWrap/>
            <w:vAlign w:val="center"/>
          </w:tcPr>
          <w:p w14:paraId="4509EE11" w14:textId="77777777" w:rsidR="001E230E" w:rsidRPr="00032AA5" w:rsidRDefault="001E230E" w:rsidP="00032AA5">
            <w:pPr>
              <w:spacing w:line="360" w:lineRule="auto"/>
              <w:jc w:val="both"/>
              <w:rPr>
                <w:rFonts w:ascii="Book Antiqua" w:eastAsia="PMingLiU-ExtB" w:hAnsi="Book Antiqua"/>
                <w:szCs w:val="24"/>
              </w:rPr>
            </w:pPr>
            <w:proofErr w:type="spellStart"/>
            <w:r w:rsidRPr="00032AA5">
              <w:rPr>
                <w:rFonts w:ascii="Book Antiqua" w:eastAsia="PMingLiU-ExtB" w:hAnsi="Book Antiqua"/>
                <w:szCs w:val="24"/>
              </w:rPr>
              <w:t>Oleoyl</w:t>
            </w:r>
            <w:proofErr w:type="spellEnd"/>
            <w:r w:rsidRPr="00032AA5">
              <w:rPr>
                <w:rFonts w:ascii="Book Antiqua" w:eastAsia="PMingLiU-ExtB" w:hAnsi="Book Antiqua"/>
                <w:szCs w:val="24"/>
              </w:rPr>
              <w:t xml:space="preserve"> carnitine (C18:1)</w:t>
            </w:r>
          </w:p>
        </w:tc>
        <w:tc>
          <w:tcPr>
            <w:tcW w:w="476" w:type="pct"/>
            <w:shd w:val="clear" w:color="auto" w:fill="auto"/>
            <w:noWrap/>
            <w:vAlign w:val="center"/>
          </w:tcPr>
          <w:p w14:paraId="28FEC8C3"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1.2 </w:t>
            </w:r>
          </w:p>
        </w:tc>
        <w:tc>
          <w:tcPr>
            <w:tcW w:w="779" w:type="pct"/>
            <w:shd w:val="clear" w:color="auto" w:fill="auto"/>
            <w:noWrap/>
            <w:vAlign w:val="center"/>
          </w:tcPr>
          <w:p w14:paraId="5168985C"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426.3560 </w:t>
            </w:r>
          </w:p>
        </w:tc>
        <w:tc>
          <w:tcPr>
            <w:tcW w:w="654" w:type="pct"/>
            <w:shd w:val="clear" w:color="auto" w:fill="auto"/>
            <w:noWrap/>
            <w:vAlign w:val="center"/>
          </w:tcPr>
          <w:p w14:paraId="34A9F21D"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[M+H]</w:t>
            </w:r>
            <w:r w:rsidRPr="00032AA5">
              <w:rPr>
                <w:rFonts w:ascii="Book Antiqua" w:hAnsi="Book Antiqua"/>
                <w:bCs/>
                <w:kern w:val="0"/>
                <w:szCs w:val="24"/>
                <w:vertAlign w:val="superscript"/>
              </w:rPr>
              <w:t xml:space="preserve"> +</w:t>
            </w:r>
          </w:p>
        </w:tc>
        <w:tc>
          <w:tcPr>
            <w:tcW w:w="556" w:type="pct"/>
            <w:shd w:val="clear" w:color="auto" w:fill="auto"/>
            <w:vAlign w:val="center"/>
          </w:tcPr>
          <w:p w14:paraId="76BA2390" w14:textId="77777777" w:rsidR="001E230E" w:rsidRPr="00032AA5" w:rsidRDefault="001E230E" w:rsidP="00032AA5">
            <w:pPr>
              <w:spacing w:line="360" w:lineRule="auto"/>
              <w:jc w:val="both"/>
              <w:rPr>
                <w:rFonts w:ascii="Book Antiqua" w:hAnsi="Book Antiqua"/>
                <w:szCs w:val="24"/>
              </w:rPr>
            </w:pPr>
            <w:r w:rsidRPr="00032AA5">
              <w:rPr>
                <w:rFonts w:ascii="Book Antiqua" w:hAnsi="Book Antiqua"/>
                <w:szCs w:val="24"/>
              </w:rPr>
              <w:t xml:space="preserve">1.1 </w:t>
            </w:r>
          </w:p>
        </w:tc>
        <w:tc>
          <w:tcPr>
            <w:tcW w:w="834" w:type="pct"/>
            <w:shd w:val="clear" w:color="auto" w:fill="auto"/>
            <w:noWrap/>
            <w:vAlign w:val="center"/>
          </w:tcPr>
          <w:p w14:paraId="5DF35421" w14:textId="77777777" w:rsidR="001E230E" w:rsidRPr="00032AA5" w:rsidRDefault="001E230E" w:rsidP="00032AA5">
            <w:pPr>
              <w:spacing w:line="360" w:lineRule="auto"/>
              <w:jc w:val="both"/>
              <w:rPr>
                <w:rFonts w:ascii="Book Antiqua" w:hAnsi="Book Antiqua"/>
                <w:bCs/>
                <w:szCs w:val="24"/>
              </w:rPr>
            </w:pPr>
            <w:r w:rsidRPr="00032AA5">
              <w:rPr>
                <w:rFonts w:ascii="Book Antiqua" w:hAnsi="Book Antiqua"/>
                <w:bCs/>
                <w:szCs w:val="24"/>
              </w:rPr>
              <w:t xml:space="preserve">0.8 </w:t>
            </w:r>
          </w:p>
        </w:tc>
      </w:tr>
    </w:tbl>
    <w:p w14:paraId="2DB8DCF1" w14:textId="77777777" w:rsidR="001E230E" w:rsidRPr="00032AA5" w:rsidRDefault="001E230E" w:rsidP="00032AA5">
      <w:pPr>
        <w:spacing w:line="360" w:lineRule="auto"/>
        <w:jc w:val="both"/>
        <w:rPr>
          <w:rFonts w:ascii="Book Antiqua" w:hAnsi="Book Antiqua"/>
          <w:b/>
          <w:bCs/>
          <w:szCs w:val="24"/>
        </w:rPr>
      </w:pPr>
    </w:p>
    <w:p w14:paraId="2800DC80" w14:textId="3508DA30" w:rsidR="001E230E" w:rsidRPr="00032AA5" w:rsidRDefault="008B24D0" w:rsidP="00032AA5">
      <w:pPr>
        <w:pStyle w:val="MDPI41tablecaption"/>
        <w:spacing w:before="0" w:after="0" w:line="360" w:lineRule="auto"/>
        <w:rPr>
          <w:rFonts w:ascii="Book Antiqua" w:eastAsia="宋体" w:hAnsi="Book Antiqua"/>
          <w:color w:val="auto"/>
          <w:sz w:val="24"/>
          <w:szCs w:val="24"/>
          <w:lang w:eastAsia="zh-CN"/>
        </w:rPr>
      </w:pPr>
      <w:r w:rsidRPr="00032AA5">
        <w:rPr>
          <w:rFonts w:ascii="Book Antiqua" w:eastAsia="PMingLiU" w:hAnsi="Book Antiqua"/>
          <w:color w:val="auto"/>
          <w:sz w:val="24"/>
          <w:szCs w:val="24"/>
          <w:lang w:eastAsia="zh-TW"/>
        </w:rPr>
        <w:t xml:space="preserve">All </w:t>
      </w:r>
      <w:r w:rsidRPr="00032AA5">
        <w:rPr>
          <w:rFonts w:ascii="Book Antiqua" w:eastAsia="PMingLiU" w:hAnsi="Book Antiqua"/>
          <w:i/>
          <w:color w:val="auto"/>
          <w:sz w:val="24"/>
          <w:szCs w:val="24"/>
          <w:lang w:eastAsia="zh-TW"/>
        </w:rPr>
        <w:t>P</w:t>
      </w:r>
      <w:r w:rsidRPr="00032AA5">
        <w:rPr>
          <w:rFonts w:ascii="Book Antiqua" w:eastAsia="宋体" w:hAnsi="Book Antiqua"/>
          <w:color w:val="auto"/>
          <w:sz w:val="24"/>
          <w:szCs w:val="24"/>
          <w:lang w:eastAsia="zh-CN"/>
        </w:rPr>
        <w:t xml:space="preserve"> </w:t>
      </w:r>
      <w:r w:rsidRPr="00032AA5">
        <w:rPr>
          <w:rFonts w:ascii="Book Antiqua" w:eastAsia="PMingLiU" w:hAnsi="Book Antiqua"/>
          <w:color w:val="auto"/>
          <w:sz w:val="24"/>
          <w:szCs w:val="24"/>
          <w:lang w:eastAsia="zh-TW"/>
        </w:rPr>
        <w:t>value &lt; 0.05</w:t>
      </w:r>
      <w:r w:rsidRPr="00032AA5">
        <w:rPr>
          <w:rFonts w:ascii="Book Antiqua" w:eastAsia="宋体" w:hAnsi="Book Antiqua"/>
          <w:color w:val="auto"/>
          <w:sz w:val="24"/>
          <w:szCs w:val="24"/>
          <w:lang w:eastAsia="zh-CN"/>
        </w:rPr>
        <w:t xml:space="preserve">. </w:t>
      </w:r>
      <w:r w:rsidRPr="00032AA5">
        <w:rPr>
          <w:rFonts w:ascii="Book Antiqua" w:eastAsia="PMingLiU" w:hAnsi="Book Antiqua"/>
          <w:color w:val="auto"/>
          <w:sz w:val="24"/>
          <w:szCs w:val="24"/>
          <w:lang w:eastAsia="zh-TW"/>
        </w:rPr>
        <w:t>The protonated [M+H</w:t>
      </w:r>
      <w:proofErr w:type="gramStart"/>
      <w:r w:rsidRPr="00032AA5">
        <w:rPr>
          <w:rFonts w:ascii="Book Antiqua" w:eastAsia="PMingLiU" w:hAnsi="Book Antiqua"/>
          <w:color w:val="auto"/>
          <w:sz w:val="24"/>
          <w:szCs w:val="24"/>
          <w:lang w:eastAsia="zh-TW"/>
        </w:rPr>
        <w:t>]</w:t>
      </w:r>
      <w:r w:rsidRPr="00032AA5">
        <w:rPr>
          <w:rFonts w:ascii="Book Antiqua" w:eastAsia="PMingLiU" w:hAnsi="Book Antiqua"/>
          <w:color w:val="auto"/>
          <w:sz w:val="24"/>
          <w:szCs w:val="24"/>
          <w:vertAlign w:val="superscript"/>
          <w:lang w:eastAsia="zh-TW"/>
        </w:rPr>
        <w:t>+</w:t>
      </w:r>
      <w:proofErr w:type="gramEnd"/>
      <w:r w:rsidRPr="00032AA5">
        <w:rPr>
          <w:rFonts w:ascii="Book Antiqua" w:eastAsia="PMingLiU" w:hAnsi="Book Antiqua"/>
          <w:color w:val="auto"/>
          <w:sz w:val="24"/>
          <w:szCs w:val="24"/>
          <w:lang w:eastAsia="zh-TW"/>
        </w:rPr>
        <w:t xml:space="preserve"> and </w:t>
      </w:r>
      <w:proofErr w:type="spellStart"/>
      <w:r w:rsidRPr="00032AA5">
        <w:rPr>
          <w:rFonts w:ascii="Book Antiqua" w:eastAsia="PMingLiU" w:hAnsi="Book Antiqua"/>
          <w:color w:val="auto"/>
          <w:sz w:val="24"/>
          <w:szCs w:val="24"/>
          <w:lang w:eastAsia="zh-TW"/>
        </w:rPr>
        <w:t>anionized</w:t>
      </w:r>
      <w:proofErr w:type="spellEnd"/>
      <w:r w:rsidRPr="00032AA5">
        <w:rPr>
          <w:rFonts w:ascii="Book Antiqua" w:eastAsia="PMingLiU" w:hAnsi="Book Antiqua"/>
          <w:color w:val="auto"/>
          <w:sz w:val="24"/>
          <w:szCs w:val="24"/>
          <w:lang w:eastAsia="zh-TW"/>
        </w:rPr>
        <w:t xml:space="preserve"> adduct [M+NH4]</w:t>
      </w:r>
      <w:r w:rsidRPr="00032AA5">
        <w:rPr>
          <w:rFonts w:ascii="Book Antiqua" w:eastAsia="PMingLiU" w:hAnsi="Book Antiqua"/>
          <w:color w:val="auto"/>
          <w:sz w:val="24"/>
          <w:szCs w:val="24"/>
          <w:vertAlign w:val="superscript"/>
          <w:lang w:eastAsia="zh-TW"/>
        </w:rPr>
        <w:t>+</w:t>
      </w:r>
      <w:r w:rsidRPr="00032AA5">
        <w:rPr>
          <w:rFonts w:ascii="Book Antiqua" w:eastAsia="PMingLiU" w:hAnsi="Book Antiqua"/>
          <w:color w:val="auto"/>
          <w:sz w:val="24"/>
          <w:szCs w:val="24"/>
          <w:lang w:eastAsia="zh-TW"/>
        </w:rPr>
        <w:t xml:space="preserve"> in positive mode, and deprotonated [M-H]</w:t>
      </w:r>
      <w:r w:rsidRPr="00032AA5">
        <w:rPr>
          <w:rFonts w:ascii="Book Antiqua" w:eastAsia="PMingLiU" w:hAnsi="Book Antiqua"/>
          <w:color w:val="auto"/>
          <w:sz w:val="24"/>
          <w:szCs w:val="24"/>
          <w:vertAlign w:val="superscript"/>
          <w:lang w:eastAsia="zh-TW"/>
        </w:rPr>
        <w:t>-</w:t>
      </w:r>
      <w:r w:rsidRPr="00032AA5">
        <w:rPr>
          <w:rFonts w:ascii="Book Antiqua" w:eastAsia="PMingLiU" w:hAnsi="Book Antiqua"/>
          <w:color w:val="auto"/>
          <w:sz w:val="24"/>
          <w:szCs w:val="24"/>
          <w:lang w:eastAsia="zh-TW"/>
        </w:rPr>
        <w:t xml:space="preserve"> and formic acid adduct [M+FA-H]</w:t>
      </w:r>
      <w:r w:rsidRPr="00032AA5">
        <w:rPr>
          <w:rFonts w:ascii="Book Antiqua" w:eastAsia="PMingLiU" w:hAnsi="Book Antiqua"/>
          <w:color w:val="auto"/>
          <w:sz w:val="24"/>
          <w:szCs w:val="24"/>
          <w:vertAlign w:val="superscript"/>
          <w:lang w:eastAsia="zh-TW"/>
        </w:rPr>
        <w:t>-</w:t>
      </w:r>
      <w:r w:rsidRPr="00032AA5">
        <w:rPr>
          <w:rFonts w:ascii="Book Antiqua" w:eastAsia="PMingLiU" w:hAnsi="Book Antiqua"/>
          <w:color w:val="auto"/>
          <w:sz w:val="24"/>
          <w:szCs w:val="24"/>
          <w:lang w:eastAsia="zh-TW"/>
        </w:rPr>
        <w:t xml:space="preserve"> in negative ion mode.</w:t>
      </w:r>
      <w:r w:rsidRPr="00032AA5">
        <w:rPr>
          <w:rFonts w:ascii="Book Antiqua" w:eastAsia="宋体" w:hAnsi="Book Antiqua"/>
          <w:color w:val="auto"/>
          <w:sz w:val="24"/>
          <w:szCs w:val="24"/>
          <w:lang w:eastAsia="zh-CN"/>
        </w:rPr>
        <w:t xml:space="preserve"> </w:t>
      </w:r>
      <w:r w:rsidR="001E230E" w:rsidRPr="00032AA5">
        <w:rPr>
          <w:rFonts w:ascii="Book Antiqua" w:eastAsia="PMingLiU" w:hAnsi="Book Antiqua"/>
          <w:color w:val="auto"/>
          <w:sz w:val="24"/>
          <w:szCs w:val="24"/>
          <w:lang w:eastAsia="zh-TW"/>
        </w:rPr>
        <w:t>FC</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Fold changes (tumor/normal); </w:t>
      </w:r>
      <w:proofErr w:type="spellStart"/>
      <w:r w:rsidR="001E230E" w:rsidRPr="00032AA5">
        <w:rPr>
          <w:rFonts w:ascii="Book Antiqua" w:eastAsia="PMingLiU" w:hAnsi="Book Antiqua"/>
          <w:color w:val="auto"/>
          <w:sz w:val="24"/>
          <w:szCs w:val="24"/>
          <w:lang w:eastAsia="zh-TW"/>
        </w:rPr>
        <w:t>LyPC</w:t>
      </w:r>
      <w:proofErr w:type="spellEnd"/>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proofErr w:type="spellStart"/>
      <w:r w:rsidRPr="00032AA5">
        <w:rPr>
          <w:rFonts w:ascii="Book Antiqua" w:eastAsia="PMingLiU" w:hAnsi="Book Antiqua"/>
          <w:color w:val="auto"/>
          <w:sz w:val="24"/>
          <w:szCs w:val="24"/>
          <w:lang w:eastAsia="zh-TW"/>
        </w:rPr>
        <w:t>Lysophosphocholine</w:t>
      </w:r>
      <w:proofErr w:type="spellEnd"/>
      <w:r w:rsidRPr="00032AA5">
        <w:rPr>
          <w:rFonts w:ascii="Book Antiqua" w:eastAsia="PMingLiU" w:hAnsi="Book Antiqua"/>
          <w:color w:val="auto"/>
          <w:sz w:val="24"/>
          <w:szCs w:val="24"/>
          <w:lang w:eastAsia="zh-TW"/>
        </w:rPr>
        <w:t>; PC</w:t>
      </w:r>
      <w:r w:rsidRPr="00032AA5">
        <w:rPr>
          <w:rFonts w:ascii="Book Antiqua" w:eastAsia="宋体" w:hAnsi="Book Antiqua"/>
          <w:color w:val="auto"/>
          <w:sz w:val="24"/>
          <w:szCs w:val="24"/>
          <w:lang w:eastAsia="zh-CN"/>
        </w:rPr>
        <w:t xml:space="preserve">: </w:t>
      </w:r>
      <w:proofErr w:type="spellStart"/>
      <w:r w:rsidRPr="00032AA5">
        <w:rPr>
          <w:rFonts w:ascii="Book Antiqua" w:eastAsia="PMingLiU" w:hAnsi="Book Antiqua"/>
          <w:color w:val="auto"/>
          <w:sz w:val="24"/>
          <w:szCs w:val="24"/>
          <w:lang w:eastAsia="zh-TW"/>
        </w:rPr>
        <w:t>Phosphocholine</w:t>
      </w:r>
      <w:proofErr w:type="spellEnd"/>
      <w:r w:rsidR="001E230E" w:rsidRPr="00032AA5">
        <w:rPr>
          <w:rFonts w:ascii="Book Antiqua" w:eastAsia="PMingLiU" w:hAnsi="Book Antiqua"/>
          <w:color w:val="auto"/>
          <w:sz w:val="24"/>
          <w:szCs w:val="24"/>
          <w:lang w:eastAsia="zh-TW"/>
        </w:rPr>
        <w:t>; PE</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r w:rsidRPr="00032AA5">
        <w:rPr>
          <w:rFonts w:ascii="Book Antiqua" w:eastAsia="PMingLiU" w:hAnsi="Book Antiqua"/>
          <w:color w:val="auto"/>
          <w:sz w:val="24"/>
          <w:szCs w:val="24"/>
          <w:lang w:eastAsia="zh-TW"/>
        </w:rPr>
        <w:t>Phosphatidylethanolamine</w:t>
      </w:r>
      <w:r w:rsidR="001E230E" w:rsidRPr="00032AA5">
        <w:rPr>
          <w:rFonts w:ascii="Book Antiqua" w:eastAsia="PMingLiU" w:hAnsi="Book Antiqua"/>
          <w:color w:val="auto"/>
          <w:sz w:val="24"/>
          <w:szCs w:val="24"/>
          <w:lang w:eastAsia="zh-TW"/>
        </w:rPr>
        <w:t>; SM</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r w:rsidRPr="00032AA5">
        <w:rPr>
          <w:rFonts w:ascii="Book Antiqua" w:eastAsia="PMingLiU" w:hAnsi="Book Antiqua"/>
          <w:color w:val="auto"/>
          <w:sz w:val="24"/>
          <w:szCs w:val="24"/>
          <w:lang w:eastAsia="zh-TW"/>
        </w:rPr>
        <w:t>Sphingomyelin</w:t>
      </w:r>
      <w:r w:rsidR="001E230E" w:rsidRPr="00032AA5">
        <w:rPr>
          <w:rFonts w:ascii="Book Antiqua" w:eastAsia="PMingLiU" w:hAnsi="Book Antiqua"/>
          <w:color w:val="auto"/>
          <w:sz w:val="24"/>
          <w:szCs w:val="24"/>
          <w:lang w:eastAsia="zh-TW"/>
        </w:rPr>
        <w:t>; PI</w:t>
      </w:r>
      <w:r w:rsidRPr="00032AA5">
        <w:rPr>
          <w:rFonts w:ascii="Book Antiqua" w:eastAsia="宋体" w:hAnsi="Book Antiqua"/>
          <w:color w:val="auto"/>
          <w:sz w:val="24"/>
          <w:szCs w:val="24"/>
          <w:lang w:eastAsia="zh-CN"/>
        </w:rPr>
        <w:t>:</w:t>
      </w:r>
      <w:r w:rsidR="001E230E" w:rsidRPr="00032AA5">
        <w:rPr>
          <w:rFonts w:ascii="Book Antiqua" w:eastAsiaTheme="minorEastAsia" w:hAnsi="Book Antiqua"/>
          <w:sz w:val="24"/>
          <w:szCs w:val="24"/>
          <w:lang w:eastAsia="zh-TW"/>
        </w:rPr>
        <w:t xml:space="preserve"> </w:t>
      </w:r>
      <w:proofErr w:type="spellStart"/>
      <w:r w:rsidRPr="00032AA5">
        <w:rPr>
          <w:rFonts w:ascii="Book Antiqua" w:eastAsia="PMingLiU" w:hAnsi="Book Antiqua"/>
          <w:color w:val="auto"/>
          <w:sz w:val="24"/>
          <w:szCs w:val="24"/>
          <w:lang w:eastAsia="zh-TW"/>
        </w:rPr>
        <w:t>Phosphoinositol</w:t>
      </w:r>
      <w:proofErr w:type="spellEnd"/>
      <w:r w:rsidR="001E230E" w:rsidRPr="00032AA5">
        <w:rPr>
          <w:rFonts w:ascii="Book Antiqua" w:eastAsia="PMingLiU" w:hAnsi="Book Antiqua"/>
          <w:color w:val="auto"/>
          <w:sz w:val="24"/>
          <w:szCs w:val="24"/>
          <w:lang w:eastAsia="zh-TW"/>
        </w:rPr>
        <w:t>; TG</w:t>
      </w:r>
      <w:r w:rsidRPr="00032AA5">
        <w:rPr>
          <w:rFonts w:ascii="Book Antiqua" w:eastAsia="宋体" w:hAnsi="Book Antiqua"/>
          <w:color w:val="auto"/>
          <w:sz w:val="24"/>
          <w:szCs w:val="24"/>
          <w:lang w:eastAsia="zh-CN"/>
        </w:rPr>
        <w:t>:</w:t>
      </w:r>
      <w:r w:rsidR="001E230E" w:rsidRPr="00032AA5">
        <w:rPr>
          <w:rFonts w:ascii="Book Antiqua" w:hAnsi="Book Antiqua"/>
          <w:sz w:val="24"/>
          <w:szCs w:val="24"/>
        </w:rPr>
        <w:t xml:space="preserve"> </w:t>
      </w:r>
      <w:r w:rsidRPr="00032AA5">
        <w:rPr>
          <w:rFonts w:ascii="Book Antiqua" w:eastAsia="PMingLiU" w:hAnsi="Book Antiqua"/>
          <w:color w:val="auto"/>
          <w:sz w:val="24"/>
          <w:szCs w:val="24"/>
          <w:lang w:eastAsia="zh-TW"/>
        </w:rPr>
        <w:t>Triglyceride</w:t>
      </w:r>
      <w:r w:rsidR="0020761A" w:rsidRPr="00032AA5">
        <w:rPr>
          <w:rFonts w:ascii="Book Antiqua" w:eastAsia="宋体" w:hAnsi="Book Antiqua"/>
          <w:color w:val="auto"/>
          <w:sz w:val="24"/>
          <w:szCs w:val="24"/>
          <w:lang w:eastAsia="zh-CN"/>
        </w:rPr>
        <w:t xml:space="preserve">; VIP: </w:t>
      </w:r>
      <w:r w:rsidR="0020761A" w:rsidRPr="00032AA5">
        <w:rPr>
          <w:rFonts w:ascii="Book Antiqua" w:hAnsi="Book Antiqua"/>
          <w:sz w:val="24"/>
          <w:szCs w:val="24"/>
        </w:rPr>
        <w:t>Variable importance in projection</w:t>
      </w:r>
      <w:r w:rsidRPr="00032AA5">
        <w:rPr>
          <w:rFonts w:ascii="Book Antiqua" w:eastAsia="PMingLiU" w:hAnsi="Book Antiqua"/>
          <w:color w:val="auto"/>
          <w:sz w:val="24"/>
          <w:szCs w:val="24"/>
          <w:lang w:eastAsia="zh-TW"/>
        </w:rPr>
        <w:t>.</w:t>
      </w:r>
    </w:p>
    <w:p w14:paraId="4417D0E6" w14:textId="77777777" w:rsidR="001E230E" w:rsidRPr="00032AA5" w:rsidRDefault="001E230E" w:rsidP="00032AA5">
      <w:pPr>
        <w:spacing w:line="360" w:lineRule="auto"/>
        <w:jc w:val="both"/>
        <w:rPr>
          <w:rFonts w:ascii="Book Antiqua" w:hAnsi="Book Antiqua"/>
          <w:b/>
          <w:bCs/>
          <w:szCs w:val="24"/>
        </w:rPr>
      </w:pPr>
    </w:p>
    <w:p w14:paraId="60B5DC72" w14:textId="77777777" w:rsidR="001E230E" w:rsidRPr="00032AA5" w:rsidRDefault="001E230E" w:rsidP="00032AA5">
      <w:pPr>
        <w:spacing w:line="360" w:lineRule="auto"/>
        <w:jc w:val="both"/>
        <w:rPr>
          <w:rFonts w:ascii="Book Antiqua" w:hAnsi="Book Antiqua"/>
          <w:b/>
          <w:bCs/>
          <w:szCs w:val="24"/>
        </w:rPr>
      </w:pPr>
    </w:p>
    <w:p w14:paraId="3BD6F9E6" w14:textId="77777777" w:rsidR="001E230E" w:rsidRPr="00032AA5" w:rsidRDefault="001E230E" w:rsidP="00032AA5">
      <w:pPr>
        <w:widowControl/>
        <w:spacing w:line="360" w:lineRule="auto"/>
        <w:jc w:val="both"/>
        <w:rPr>
          <w:rFonts w:ascii="Book Antiqua" w:hAnsi="Book Antiqua"/>
          <w:b/>
          <w:bCs/>
          <w:szCs w:val="24"/>
        </w:rPr>
      </w:pPr>
      <w:r w:rsidRPr="00032AA5">
        <w:rPr>
          <w:rFonts w:ascii="Book Antiqua" w:hAnsi="Book Antiqua"/>
          <w:b/>
          <w:bCs/>
          <w:szCs w:val="24"/>
        </w:rPr>
        <w:br w:type="page"/>
      </w:r>
    </w:p>
    <w:p w14:paraId="7A63DD30" w14:textId="17431724" w:rsidR="001E230E" w:rsidRPr="00032AA5" w:rsidRDefault="001E230E" w:rsidP="00032AA5">
      <w:pPr>
        <w:spacing w:line="360" w:lineRule="auto"/>
        <w:jc w:val="both"/>
        <w:rPr>
          <w:rFonts w:ascii="Book Antiqua" w:eastAsia="宋体" w:hAnsi="Book Antiqua"/>
          <w:b/>
          <w:bCs/>
          <w:szCs w:val="24"/>
          <w:lang w:eastAsia="zh-CN"/>
        </w:rPr>
      </w:pPr>
      <w:r w:rsidRPr="00032AA5">
        <w:rPr>
          <w:rFonts w:ascii="Book Antiqua" w:hAnsi="Book Antiqua"/>
          <w:b/>
          <w:bCs/>
          <w:szCs w:val="24"/>
        </w:rPr>
        <w:lastRenderedPageBreak/>
        <w:t>Table 3 Compound list (</w:t>
      </w:r>
      <w:r w:rsidRPr="00032AA5">
        <w:rPr>
          <w:rFonts w:ascii="Book Antiqua" w:hAnsi="Book Antiqua"/>
          <w:b/>
          <w:bCs/>
          <w:i/>
          <w:szCs w:val="24"/>
        </w:rPr>
        <w:t>n</w:t>
      </w:r>
      <w:r w:rsidR="008B24D0" w:rsidRPr="00032AA5">
        <w:rPr>
          <w:rFonts w:ascii="Book Antiqua" w:eastAsia="宋体" w:hAnsi="Book Antiqua"/>
          <w:b/>
          <w:bCs/>
          <w:i/>
          <w:szCs w:val="24"/>
          <w:lang w:eastAsia="zh-CN"/>
        </w:rPr>
        <w:t xml:space="preserve"> </w:t>
      </w:r>
      <w:r w:rsidRPr="00032AA5">
        <w:rPr>
          <w:rFonts w:ascii="Book Antiqua" w:hAnsi="Book Antiqua"/>
          <w:b/>
          <w:bCs/>
          <w:szCs w:val="24"/>
        </w:rPr>
        <w:t>=</w:t>
      </w:r>
      <w:r w:rsidR="008B24D0" w:rsidRPr="00032AA5">
        <w:rPr>
          <w:rFonts w:ascii="Book Antiqua" w:eastAsia="宋体" w:hAnsi="Book Antiqua"/>
          <w:b/>
          <w:bCs/>
          <w:szCs w:val="24"/>
          <w:lang w:eastAsia="zh-CN"/>
        </w:rPr>
        <w:t xml:space="preserve"> </w:t>
      </w:r>
      <w:r w:rsidRPr="00032AA5">
        <w:rPr>
          <w:rFonts w:ascii="Book Antiqua" w:hAnsi="Book Antiqua"/>
          <w:b/>
          <w:bCs/>
          <w:szCs w:val="24"/>
        </w:rPr>
        <w:t xml:space="preserve">17) of the significant changes between </w:t>
      </w:r>
      <w:r w:rsidR="008B24D0" w:rsidRPr="00032AA5">
        <w:rPr>
          <w:rFonts w:ascii="Book Antiqua" w:hAnsi="Book Antiqua"/>
          <w:b/>
          <w:szCs w:val="24"/>
        </w:rPr>
        <w:t>chromosomal instability</w:t>
      </w:r>
      <w:r w:rsidR="008B24D0" w:rsidRPr="00032AA5">
        <w:rPr>
          <w:rFonts w:ascii="Book Antiqua" w:hAnsi="Book Antiqua"/>
          <w:b/>
          <w:bCs/>
          <w:szCs w:val="24"/>
        </w:rPr>
        <w:t xml:space="preserve"> </w:t>
      </w:r>
      <w:r w:rsidRPr="00032AA5">
        <w:rPr>
          <w:rFonts w:ascii="Book Antiqua" w:hAnsi="Book Antiqua"/>
          <w:b/>
          <w:bCs/>
          <w:szCs w:val="24"/>
        </w:rPr>
        <w:t>and non-</w:t>
      </w:r>
      <w:r w:rsidR="008B24D0" w:rsidRPr="00032AA5">
        <w:rPr>
          <w:rFonts w:ascii="Book Antiqua" w:hAnsi="Book Antiqua"/>
          <w:b/>
          <w:szCs w:val="24"/>
        </w:rPr>
        <w:t>chromosomal instability</w:t>
      </w:r>
      <w:r w:rsidR="008B24D0" w:rsidRPr="00032AA5">
        <w:rPr>
          <w:rFonts w:ascii="Book Antiqua" w:hAnsi="Book Antiqua"/>
          <w:b/>
          <w:bCs/>
          <w:szCs w:val="24"/>
        </w:rPr>
        <w:t xml:space="preserve"> </w:t>
      </w:r>
      <w:r w:rsidRPr="00032AA5">
        <w:rPr>
          <w:rFonts w:ascii="Book Antiqua" w:hAnsi="Book Antiqua"/>
          <w:b/>
          <w:bCs/>
          <w:szCs w:val="24"/>
        </w:rPr>
        <w:t xml:space="preserve">groups using </w:t>
      </w:r>
      <w:r w:rsidR="008B24D0" w:rsidRPr="00032AA5">
        <w:rPr>
          <w:rFonts w:ascii="Book Antiqua" w:hAnsi="Book Antiqua"/>
          <w:b/>
          <w:szCs w:val="24"/>
        </w:rPr>
        <w:t>electrospray ionization</w:t>
      </w:r>
      <w:r w:rsidR="008B24D0" w:rsidRPr="00032AA5">
        <w:rPr>
          <w:rFonts w:ascii="Book Antiqua" w:hAnsi="Book Antiqua"/>
          <w:b/>
          <w:bCs/>
          <w:szCs w:val="24"/>
        </w:rPr>
        <w:t xml:space="preserve"> </w:t>
      </w:r>
      <w:r w:rsidRPr="00032AA5">
        <w:rPr>
          <w:rFonts w:ascii="Book Antiqua" w:hAnsi="Book Antiqua"/>
          <w:b/>
          <w:bCs/>
          <w:szCs w:val="24"/>
        </w:rPr>
        <w:t>positive and negative modes</w:t>
      </w:r>
    </w:p>
    <w:tbl>
      <w:tblPr>
        <w:tblW w:w="5000" w:type="pct"/>
        <w:tblCellMar>
          <w:left w:w="28" w:type="dxa"/>
          <w:right w:w="28" w:type="dxa"/>
        </w:tblCellMar>
        <w:tblLook w:val="04A0" w:firstRow="1" w:lastRow="0" w:firstColumn="1" w:lastColumn="0" w:noHBand="0" w:noVBand="1"/>
      </w:tblPr>
      <w:tblGrid>
        <w:gridCol w:w="1101"/>
        <w:gridCol w:w="2243"/>
        <w:gridCol w:w="1241"/>
        <w:gridCol w:w="1241"/>
        <w:gridCol w:w="1526"/>
        <w:gridCol w:w="529"/>
        <w:gridCol w:w="1813"/>
      </w:tblGrid>
      <w:tr w:rsidR="001E230E" w:rsidRPr="00032AA5" w14:paraId="1B97DF2A" w14:textId="77777777" w:rsidTr="002E7C80">
        <w:trPr>
          <w:trHeight w:val="570"/>
        </w:trPr>
        <w:tc>
          <w:tcPr>
            <w:tcW w:w="568" w:type="pct"/>
            <w:tcBorders>
              <w:top w:val="single" w:sz="12" w:space="0" w:color="auto"/>
              <w:left w:val="nil"/>
              <w:bottom w:val="single" w:sz="4" w:space="0" w:color="auto"/>
              <w:right w:val="nil"/>
            </w:tcBorders>
            <w:shd w:val="clear" w:color="auto" w:fill="auto"/>
            <w:noWrap/>
            <w:vAlign w:val="center"/>
            <w:hideMark/>
          </w:tcPr>
          <w:p w14:paraId="64296ECD"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Catalog</w:t>
            </w:r>
          </w:p>
        </w:tc>
        <w:tc>
          <w:tcPr>
            <w:tcW w:w="1157" w:type="pct"/>
            <w:tcBorders>
              <w:top w:val="single" w:sz="12" w:space="0" w:color="auto"/>
              <w:left w:val="nil"/>
              <w:bottom w:val="single" w:sz="4" w:space="0" w:color="auto"/>
              <w:right w:val="nil"/>
            </w:tcBorders>
            <w:shd w:val="clear" w:color="auto" w:fill="auto"/>
            <w:noWrap/>
            <w:vAlign w:val="center"/>
            <w:hideMark/>
          </w:tcPr>
          <w:p w14:paraId="248C8BC3"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Putative ID</w:t>
            </w:r>
          </w:p>
        </w:tc>
        <w:tc>
          <w:tcPr>
            <w:tcW w:w="640" w:type="pct"/>
            <w:tcBorders>
              <w:top w:val="single" w:sz="12" w:space="0" w:color="auto"/>
              <w:left w:val="nil"/>
              <w:bottom w:val="single" w:sz="4" w:space="0" w:color="auto"/>
              <w:right w:val="nil"/>
            </w:tcBorders>
            <w:shd w:val="clear" w:color="auto" w:fill="auto"/>
            <w:noWrap/>
            <w:vAlign w:val="center"/>
            <w:hideMark/>
          </w:tcPr>
          <w:p w14:paraId="3EDA70C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RT (min)</w:t>
            </w:r>
          </w:p>
        </w:tc>
        <w:tc>
          <w:tcPr>
            <w:tcW w:w="640" w:type="pct"/>
            <w:tcBorders>
              <w:top w:val="single" w:sz="12" w:space="0" w:color="auto"/>
              <w:left w:val="nil"/>
              <w:bottom w:val="single" w:sz="4" w:space="0" w:color="auto"/>
              <w:right w:val="nil"/>
            </w:tcBorders>
            <w:shd w:val="clear" w:color="auto" w:fill="auto"/>
            <w:noWrap/>
            <w:vAlign w:val="center"/>
            <w:hideMark/>
          </w:tcPr>
          <w:p w14:paraId="5D25AAA8"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m/z</w:t>
            </w:r>
          </w:p>
        </w:tc>
        <w:tc>
          <w:tcPr>
            <w:tcW w:w="787" w:type="pct"/>
            <w:tcBorders>
              <w:top w:val="single" w:sz="12" w:space="0" w:color="auto"/>
              <w:left w:val="nil"/>
              <w:bottom w:val="single" w:sz="4" w:space="0" w:color="auto"/>
              <w:right w:val="nil"/>
            </w:tcBorders>
            <w:shd w:val="clear" w:color="auto" w:fill="auto"/>
            <w:noWrap/>
            <w:vAlign w:val="center"/>
            <w:hideMark/>
          </w:tcPr>
          <w:p w14:paraId="0910CE7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Adduct ion</w:t>
            </w:r>
          </w:p>
        </w:tc>
        <w:tc>
          <w:tcPr>
            <w:tcW w:w="273" w:type="pct"/>
            <w:tcBorders>
              <w:top w:val="single" w:sz="12" w:space="0" w:color="auto"/>
              <w:left w:val="nil"/>
              <w:bottom w:val="single" w:sz="4" w:space="0" w:color="auto"/>
              <w:right w:val="nil"/>
            </w:tcBorders>
            <w:shd w:val="clear" w:color="auto" w:fill="auto"/>
            <w:vAlign w:val="center"/>
            <w:hideMark/>
          </w:tcPr>
          <w:p w14:paraId="64CE7AFB"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VIP</w:t>
            </w:r>
          </w:p>
        </w:tc>
        <w:tc>
          <w:tcPr>
            <w:tcW w:w="935" w:type="pct"/>
            <w:tcBorders>
              <w:top w:val="single" w:sz="12" w:space="0" w:color="auto"/>
              <w:left w:val="nil"/>
              <w:bottom w:val="single" w:sz="4" w:space="0" w:color="auto"/>
              <w:right w:val="nil"/>
            </w:tcBorders>
            <w:shd w:val="clear" w:color="auto" w:fill="auto"/>
            <w:noWrap/>
            <w:vAlign w:val="center"/>
            <w:hideMark/>
          </w:tcPr>
          <w:p w14:paraId="6050ECC3"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FC</w:t>
            </w:r>
          </w:p>
        </w:tc>
      </w:tr>
      <w:tr w:rsidR="001E230E" w:rsidRPr="00032AA5" w14:paraId="3B3A0B60" w14:textId="77777777" w:rsidTr="002E7C80">
        <w:trPr>
          <w:trHeight w:val="285"/>
        </w:trPr>
        <w:tc>
          <w:tcPr>
            <w:tcW w:w="568" w:type="pct"/>
            <w:tcBorders>
              <w:top w:val="nil"/>
              <w:left w:val="nil"/>
              <w:bottom w:val="nil"/>
              <w:right w:val="nil"/>
            </w:tcBorders>
            <w:shd w:val="clear" w:color="auto" w:fill="auto"/>
            <w:noWrap/>
            <w:vAlign w:val="center"/>
            <w:hideMark/>
          </w:tcPr>
          <w:p w14:paraId="2C591E6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SM</w:t>
            </w:r>
          </w:p>
        </w:tc>
        <w:tc>
          <w:tcPr>
            <w:tcW w:w="1157" w:type="pct"/>
            <w:tcBorders>
              <w:top w:val="nil"/>
              <w:left w:val="nil"/>
              <w:bottom w:val="nil"/>
              <w:right w:val="nil"/>
            </w:tcBorders>
            <w:shd w:val="clear" w:color="auto" w:fill="auto"/>
            <w:noWrap/>
            <w:vAlign w:val="center"/>
            <w:hideMark/>
          </w:tcPr>
          <w:p w14:paraId="71F1496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SM(d18:1/18:0)</w:t>
            </w:r>
          </w:p>
        </w:tc>
        <w:tc>
          <w:tcPr>
            <w:tcW w:w="640" w:type="pct"/>
            <w:tcBorders>
              <w:top w:val="nil"/>
              <w:left w:val="nil"/>
              <w:bottom w:val="nil"/>
              <w:right w:val="nil"/>
            </w:tcBorders>
            <w:shd w:val="clear" w:color="auto" w:fill="auto"/>
            <w:noWrap/>
            <w:vAlign w:val="center"/>
            <w:hideMark/>
          </w:tcPr>
          <w:p w14:paraId="509B219B"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7.2</w:t>
            </w:r>
          </w:p>
        </w:tc>
        <w:tc>
          <w:tcPr>
            <w:tcW w:w="640" w:type="pct"/>
            <w:tcBorders>
              <w:top w:val="nil"/>
              <w:left w:val="nil"/>
              <w:bottom w:val="nil"/>
              <w:right w:val="nil"/>
            </w:tcBorders>
            <w:shd w:val="clear" w:color="auto" w:fill="auto"/>
            <w:noWrap/>
            <w:vAlign w:val="center"/>
            <w:hideMark/>
          </w:tcPr>
          <w:p w14:paraId="6A6521E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731.6077</w:t>
            </w:r>
          </w:p>
        </w:tc>
        <w:tc>
          <w:tcPr>
            <w:tcW w:w="787" w:type="pct"/>
            <w:tcBorders>
              <w:top w:val="nil"/>
              <w:left w:val="nil"/>
              <w:bottom w:val="nil"/>
              <w:right w:val="nil"/>
            </w:tcBorders>
            <w:shd w:val="clear" w:color="auto" w:fill="auto"/>
            <w:noWrap/>
            <w:vAlign w:val="center"/>
            <w:hideMark/>
          </w:tcPr>
          <w:p w14:paraId="44D39382" w14:textId="77777777" w:rsidR="001E230E" w:rsidRPr="00032AA5" w:rsidRDefault="001E230E" w:rsidP="00032AA5">
            <w:pPr>
              <w:widowControl/>
              <w:spacing w:line="360" w:lineRule="auto"/>
              <w:jc w:val="both"/>
              <w:rPr>
                <w:rFonts w:ascii="Book Antiqua" w:eastAsia="MingLiU-ExtB" w:hAnsi="Book Antiqua"/>
                <w:b/>
                <w:kern w:val="0"/>
                <w:szCs w:val="24"/>
                <w:vertAlign w:val="superscript"/>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03CEB939"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5.8</w:t>
            </w:r>
          </w:p>
        </w:tc>
        <w:tc>
          <w:tcPr>
            <w:tcW w:w="935" w:type="pct"/>
            <w:tcBorders>
              <w:top w:val="nil"/>
              <w:left w:val="nil"/>
              <w:bottom w:val="nil"/>
              <w:right w:val="nil"/>
            </w:tcBorders>
            <w:shd w:val="clear" w:color="auto" w:fill="auto"/>
            <w:noWrap/>
            <w:vAlign w:val="center"/>
            <w:hideMark/>
          </w:tcPr>
          <w:p w14:paraId="2CA46EC3"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0.49</w:t>
            </w:r>
          </w:p>
        </w:tc>
      </w:tr>
      <w:tr w:rsidR="001E230E" w:rsidRPr="00032AA5" w14:paraId="286B5A94" w14:textId="77777777" w:rsidTr="002E7C80">
        <w:trPr>
          <w:trHeight w:val="285"/>
        </w:trPr>
        <w:tc>
          <w:tcPr>
            <w:tcW w:w="568" w:type="pct"/>
            <w:tcBorders>
              <w:top w:val="nil"/>
              <w:left w:val="nil"/>
              <w:bottom w:val="nil"/>
              <w:right w:val="nil"/>
            </w:tcBorders>
            <w:shd w:val="clear" w:color="auto" w:fill="auto"/>
            <w:noWrap/>
            <w:vAlign w:val="center"/>
            <w:hideMark/>
          </w:tcPr>
          <w:p w14:paraId="3CD3483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PI</w:t>
            </w:r>
          </w:p>
        </w:tc>
        <w:tc>
          <w:tcPr>
            <w:tcW w:w="1157" w:type="pct"/>
            <w:tcBorders>
              <w:top w:val="nil"/>
              <w:left w:val="nil"/>
              <w:bottom w:val="nil"/>
              <w:right w:val="nil"/>
            </w:tcBorders>
            <w:shd w:val="clear" w:color="auto" w:fill="auto"/>
            <w:noWrap/>
            <w:vAlign w:val="center"/>
            <w:hideMark/>
          </w:tcPr>
          <w:p w14:paraId="1086B78F"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PI(22:6/18:0)</w:t>
            </w:r>
          </w:p>
        </w:tc>
        <w:tc>
          <w:tcPr>
            <w:tcW w:w="640" w:type="pct"/>
            <w:tcBorders>
              <w:top w:val="nil"/>
              <w:left w:val="nil"/>
              <w:bottom w:val="nil"/>
              <w:right w:val="nil"/>
            </w:tcBorders>
            <w:shd w:val="clear" w:color="auto" w:fill="auto"/>
            <w:noWrap/>
            <w:vAlign w:val="center"/>
            <w:hideMark/>
          </w:tcPr>
          <w:p w14:paraId="1B3C9E4D"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5.1</w:t>
            </w:r>
          </w:p>
        </w:tc>
        <w:tc>
          <w:tcPr>
            <w:tcW w:w="640" w:type="pct"/>
            <w:tcBorders>
              <w:top w:val="nil"/>
              <w:left w:val="nil"/>
              <w:bottom w:val="nil"/>
              <w:right w:val="nil"/>
            </w:tcBorders>
            <w:shd w:val="clear" w:color="auto" w:fill="auto"/>
            <w:noWrap/>
            <w:vAlign w:val="center"/>
            <w:hideMark/>
          </w:tcPr>
          <w:p w14:paraId="7F91B008"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909.554</w:t>
            </w:r>
          </w:p>
        </w:tc>
        <w:tc>
          <w:tcPr>
            <w:tcW w:w="787" w:type="pct"/>
            <w:tcBorders>
              <w:top w:val="nil"/>
              <w:left w:val="nil"/>
              <w:bottom w:val="nil"/>
              <w:right w:val="nil"/>
            </w:tcBorders>
            <w:shd w:val="clear" w:color="auto" w:fill="auto"/>
            <w:noWrap/>
            <w:vAlign w:val="center"/>
            <w:hideMark/>
          </w:tcPr>
          <w:p w14:paraId="131B2EB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w:t>
            </w:r>
          </w:p>
        </w:tc>
        <w:tc>
          <w:tcPr>
            <w:tcW w:w="273" w:type="pct"/>
            <w:tcBorders>
              <w:top w:val="nil"/>
              <w:left w:val="nil"/>
              <w:bottom w:val="nil"/>
              <w:right w:val="nil"/>
            </w:tcBorders>
            <w:shd w:val="clear" w:color="auto" w:fill="auto"/>
            <w:noWrap/>
            <w:vAlign w:val="center"/>
            <w:hideMark/>
          </w:tcPr>
          <w:p w14:paraId="14DC46CD"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1.6</w:t>
            </w:r>
          </w:p>
        </w:tc>
        <w:tc>
          <w:tcPr>
            <w:tcW w:w="935" w:type="pct"/>
            <w:tcBorders>
              <w:top w:val="nil"/>
              <w:left w:val="nil"/>
              <w:bottom w:val="nil"/>
              <w:right w:val="nil"/>
            </w:tcBorders>
            <w:shd w:val="clear" w:color="auto" w:fill="auto"/>
            <w:noWrap/>
            <w:vAlign w:val="center"/>
            <w:hideMark/>
          </w:tcPr>
          <w:p w14:paraId="6194E6E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1.53</w:t>
            </w:r>
          </w:p>
        </w:tc>
      </w:tr>
      <w:tr w:rsidR="001E230E" w:rsidRPr="00032AA5" w14:paraId="5F6F3693" w14:textId="77777777" w:rsidTr="002E7C80">
        <w:trPr>
          <w:trHeight w:val="285"/>
        </w:trPr>
        <w:tc>
          <w:tcPr>
            <w:tcW w:w="568" w:type="pct"/>
            <w:tcBorders>
              <w:top w:val="nil"/>
              <w:left w:val="nil"/>
              <w:bottom w:val="nil"/>
              <w:right w:val="nil"/>
            </w:tcBorders>
            <w:shd w:val="clear" w:color="auto" w:fill="auto"/>
            <w:noWrap/>
            <w:vAlign w:val="center"/>
            <w:hideMark/>
          </w:tcPr>
          <w:p w14:paraId="397EA2C1"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4A36886D"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PI(22:3/16:0)</w:t>
            </w:r>
          </w:p>
        </w:tc>
        <w:tc>
          <w:tcPr>
            <w:tcW w:w="640" w:type="pct"/>
            <w:tcBorders>
              <w:top w:val="nil"/>
              <w:left w:val="nil"/>
              <w:bottom w:val="nil"/>
              <w:right w:val="nil"/>
            </w:tcBorders>
            <w:shd w:val="clear" w:color="auto" w:fill="auto"/>
            <w:noWrap/>
            <w:vAlign w:val="center"/>
            <w:hideMark/>
          </w:tcPr>
          <w:p w14:paraId="291C8DEC"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6.1</w:t>
            </w:r>
          </w:p>
        </w:tc>
        <w:tc>
          <w:tcPr>
            <w:tcW w:w="640" w:type="pct"/>
            <w:tcBorders>
              <w:top w:val="nil"/>
              <w:left w:val="nil"/>
              <w:bottom w:val="nil"/>
              <w:right w:val="nil"/>
            </w:tcBorders>
            <w:shd w:val="clear" w:color="auto" w:fill="auto"/>
            <w:noWrap/>
            <w:vAlign w:val="center"/>
            <w:hideMark/>
          </w:tcPr>
          <w:p w14:paraId="477D65C9"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887.568</w:t>
            </w:r>
          </w:p>
        </w:tc>
        <w:tc>
          <w:tcPr>
            <w:tcW w:w="787" w:type="pct"/>
            <w:tcBorders>
              <w:top w:val="nil"/>
              <w:left w:val="nil"/>
              <w:bottom w:val="nil"/>
              <w:right w:val="nil"/>
            </w:tcBorders>
            <w:shd w:val="clear" w:color="auto" w:fill="auto"/>
            <w:noWrap/>
            <w:vAlign w:val="center"/>
            <w:hideMark/>
          </w:tcPr>
          <w:p w14:paraId="30B69BB3"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w:t>
            </w:r>
          </w:p>
        </w:tc>
        <w:tc>
          <w:tcPr>
            <w:tcW w:w="273" w:type="pct"/>
            <w:tcBorders>
              <w:top w:val="nil"/>
              <w:left w:val="nil"/>
              <w:bottom w:val="nil"/>
              <w:right w:val="nil"/>
            </w:tcBorders>
            <w:shd w:val="clear" w:color="auto" w:fill="auto"/>
            <w:noWrap/>
            <w:vAlign w:val="center"/>
            <w:hideMark/>
          </w:tcPr>
          <w:p w14:paraId="687FE709"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3.0</w:t>
            </w:r>
          </w:p>
        </w:tc>
        <w:tc>
          <w:tcPr>
            <w:tcW w:w="935" w:type="pct"/>
            <w:tcBorders>
              <w:top w:val="nil"/>
              <w:left w:val="nil"/>
              <w:bottom w:val="nil"/>
              <w:right w:val="nil"/>
            </w:tcBorders>
            <w:shd w:val="clear" w:color="auto" w:fill="auto"/>
            <w:noWrap/>
            <w:vAlign w:val="center"/>
            <w:hideMark/>
          </w:tcPr>
          <w:p w14:paraId="0DCF2947"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1.75</w:t>
            </w:r>
          </w:p>
        </w:tc>
      </w:tr>
      <w:tr w:rsidR="001E230E" w:rsidRPr="00032AA5" w14:paraId="6142AB2F" w14:textId="77777777" w:rsidTr="002E7C80">
        <w:trPr>
          <w:trHeight w:val="285"/>
        </w:trPr>
        <w:tc>
          <w:tcPr>
            <w:tcW w:w="568" w:type="pct"/>
            <w:tcBorders>
              <w:top w:val="nil"/>
              <w:left w:val="nil"/>
              <w:bottom w:val="nil"/>
              <w:right w:val="nil"/>
            </w:tcBorders>
            <w:shd w:val="clear" w:color="auto" w:fill="auto"/>
            <w:noWrap/>
            <w:vAlign w:val="center"/>
            <w:hideMark/>
          </w:tcPr>
          <w:p w14:paraId="488D7E91"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PE</w:t>
            </w:r>
          </w:p>
        </w:tc>
        <w:tc>
          <w:tcPr>
            <w:tcW w:w="1157" w:type="pct"/>
            <w:tcBorders>
              <w:top w:val="nil"/>
              <w:left w:val="nil"/>
              <w:bottom w:val="nil"/>
              <w:right w:val="nil"/>
            </w:tcBorders>
            <w:shd w:val="clear" w:color="auto" w:fill="auto"/>
            <w:noWrap/>
            <w:vAlign w:val="center"/>
            <w:hideMark/>
          </w:tcPr>
          <w:p w14:paraId="773D605B"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PE(P-18:0/18:2)</w:t>
            </w:r>
          </w:p>
        </w:tc>
        <w:tc>
          <w:tcPr>
            <w:tcW w:w="640" w:type="pct"/>
            <w:tcBorders>
              <w:top w:val="nil"/>
              <w:left w:val="nil"/>
              <w:bottom w:val="nil"/>
              <w:right w:val="nil"/>
            </w:tcBorders>
            <w:shd w:val="clear" w:color="auto" w:fill="auto"/>
            <w:noWrap/>
            <w:vAlign w:val="center"/>
            <w:hideMark/>
          </w:tcPr>
          <w:p w14:paraId="08A6818B"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9.7</w:t>
            </w:r>
          </w:p>
        </w:tc>
        <w:tc>
          <w:tcPr>
            <w:tcW w:w="640" w:type="pct"/>
            <w:tcBorders>
              <w:top w:val="nil"/>
              <w:left w:val="nil"/>
              <w:bottom w:val="nil"/>
              <w:right w:val="nil"/>
            </w:tcBorders>
            <w:shd w:val="clear" w:color="auto" w:fill="auto"/>
            <w:noWrap/>
            <w:vAlign w:val="center"/>
            <w:hideMark/>
          </w:tcPr>
          <w:p w14:paraId="76C455FC"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726.544</w:t>
            </w:r>
          </w:p>
        </w:tc>
        <w:tc>
          <w:tcPr>
            <w:tcW w:w="787" w:type="pct"/>
            <w:tcBorders>
              <w:top w:val="nil"/>
              <w:left w:val="nil"/>
              <w:bottom w:val="nil"/>
              <w:right w:val="nil"/>
            </w:tcBorders>
            <w:shd w:val="clear" w:color="auto" w:fill="auto"/>
            <w:noWrap/>
            <w:vAlign w:val="center"/>
            <w:hideMark/>
          </w:tcPr>
          <w:p w14:paraId="65238FF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noWrap/>
            <w:vAlign w:val="center"/>
            <w:hideMark/>
          </w:tcPr>
          <w:p w14:paraId="2057EF3F"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2.8</w:t>
            </w:r>
          </w:p>
        </w:tc>
        <w:tc>
          <w:tcPr>
            <w:tcW w:w="935" w:type="pct"/>
            <w:tcBorders>
              <w:top w:val="nil"/>
              <w:left w:val="nil"/>
              <w:bottom w:val="nil"/>
              <w:right w:val="nil"/>
            </w:tcBorders>
            <w:shd w:val="clear" w:color="auto" w:fill="auto"/>
            <w:noWrap/>
            <w:vAlign w:val="center"/>
            <w:hideMark/>
          </w:tcPr>
          <w:p w14:paraId="688213E8"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1.92</w:t>
            </w:r>
          </w:p>
        </w:tc>
      </w:tr>
      <w:tr w:rsidR="001E230E" w:rsidRPr="00032AA5" w14:paraId="1D9DF66C" w14:textId="77777777" w:rsidTr="002E7C80">
        <w:trPr>
          <w:trHeight w:val="285"/>
        </w:trPr>
        <w:tc>
          <w:tcPr>
            <w:tcW w:w="568" w:type="pct"/>
            <w:tcBorders>
              <w:top w:val="nil"/>
              <w:left w:val="nil"/>
              <w:bottom w:val="nil"/>
              <w:right w:val="nil"/>
            </w:tcBorders>
            <w:shd w:val="clear" w:color="auto" w:fill="auto"/>
            <w:noWrap/>
            <w:vAlign w:val="center"/>
            <w:hideMark/>
          </w:tcPr>
          <w:p w14:paraId="55AE063C"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103215AC"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PE(P-16:0/20:5)</w:t>
            </w:r>
          </w:p>
        </w:tc>
        <w:tc>
          <w:tcPr>
            <w:tcW w:w="640" w:type="pct"/>
            <w:tcBorders>
              <w:top w:val="nil"/>
              <w:left w:val="nil"/>
              <w:bottom w:val="nil"/>
              <w:right w:val="nil"/>
            </w:tcBorders>
            <w:shd w:val="clear" w:color="auto" w:fill="auto"/>
            <w:noWrap/>
            <w:vAlign w:val="center"/>
            <w:hideMark/>
          </w:tcPr>
          <w:p w14:paraId="6C763435"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5.8</w:t>
            </w:r>
          </w:p>
        </w:tc>
        <w:tc>
          <w:tcPr>
            <w:tcW w:w="640" w:type="pct"/>
            <w:tcBorders>
              <w:top w:val="nil"/>
              <w:left w:val="nil"/>
              <w:bottom w:val="nil"/>
              <w:right w:val="nil"/>
            </w:tcBorders>
            <w:shd w:val="clear" w:color="auto" w:fill="auto"/>
            <w:noWrap/>
            <w:vAlign w:val="center"/>
            <w:hideMark/>
          </w:tcPr>
          <w:p w14:paraId="0DBDD576"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720.499</w:t>
            </w:r>
          </w:p>
        </w:tc>
        <w:tc>
          <w:tcPr>
            <w:tcW w:w="787" w:type="pct"/>
            <w:tcBorders>
              <w:top w:val="nil"/>
              <w:left w:val="nil"/>
              <w:bottom w:val="nil"/>
              <w:right w:val="nil"/>
            </w:tcBorders>
            <w:shd w:val="clear" w:color="auto" w:fill="auto"/>
            <w:noWrap/>
            <w:vAlign w:val="center"/>
            <w:hideMark/>
          </w:tcPr>
          <w:p w14:paraId="46B2BB4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noWrap/>
            <w:vAlign w:val="center"/>
            <w:hideMark/>
          </w:tcPr>
          <w:p w14:paraId="51C6669B"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2.8</w:t>
            </w:r>
          </w:p>
        </w:tc>
        <w:tc>
          <w:tcPr>
            <w:tcW w:w="935" w:type="pct"/>
            <w:tcBorders>
              <w:top w:val="nil"/>
              <w:left w:val="nil"/>
              <w:bottom w:val="nil"/>
              <w:right w:val="nil"/>
            </w:tcBorders>
            <w:shd w:val="clear" w:color="auto" w:fill="auto"/>
            <w:noWrap/>
            <w:vAlign w:val="center"/>
            <w:hideMark/>
          </w:tcPr>
          <w:p w14:paraId="435B38C7"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2.15</w:t>
            </w:r>
          </w:p>
        </w:tc>
      </w:tr>
      <w:tr w:rsidR="001E230E" w:rsidRPr="00032AA5" w14:paraId="43C2C53D" w14:textId="77777777" w:rsidTr="002E7C80">
        <w:trPr>
          <w:trHeight w:val="285"/>
        </w:trPr>
        <w:tc>
          <w:tcPr>
            <w:tcW w:w="568" w:type="pct"/>
            <w:tcBorders>
              <w:top w:val="nil"/>
              <w:left w:val="nil"/>
              <w:bottom w:val="nil"/>
              <w:right w:val="nil"/>
            </w:tcBorders>
            <w:shd w:val="clear" w:color="auto" w:fill="auto"/>
            <w:noWrap/>
            <w:vAlign w:val="center"/>
            <w:hideMark/>
          </w:tcPr>
          <w:p w14:paraId="500355B0"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2AFB3394"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PE(37:4)</w:t>
            </w:r>
          </w:p>
        </w:tc>
        <w:tc>
          <w:tcPr>
            <w:tcW w:w="640" w:type="pct"/>
            <w:tcBorders>
              <w:top w:val="nil"/>
              <w:left w:val="nil"/>
              <w:bottom w:val="nil"/>
              <w:right w:val="nil"/>
            </w:tcBorders>
            <w:shd w:val="clear" w:color="auto" w:fill="auto"/>
            <w:noWrap/>
            <w:vAlign w:val="center"/>
            <w:hideMark/>
          </w:tcPr>
          <w:p w14:paraId="01F68B2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5.8</w:t>
            </w:r>
          </w:p>
        </w:tc>
        <w:tc>
          <w:tcPr>
            <w:tcW w:w="640" w:type="pct"/>
            <w:tcBorders>
              <w:top w:val="nil"/>
              <w:left w:val="nil"/>
              <w:bottom w:val="nil"/>
              <w:right w:val="nil"/>
            </w:tcBorders>
            <w:shd w:val="clear" w:color="auto" w:fill="auto"/>
            <w:noWrap/>
            <w:vAlign w:val="center"/>
            <w:hideMark/>
          </w:tcPr>
          <w:p w14:paraId="6A4567ED"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754.5381</w:t>
            </w:r>
          </w:p>
        </w:tc>
        <w:tc>
          <w:tcPr>
            <w:tcW w:w="787" w:type="pct"/>
            <w:tcBorders>
              <w:top w:val="nil"/>
              <w:left w:val="nil"/>
              <w:bottom w:val="nil"/>
              <w:right w:val="nil"/>
            </w:tcBorders>
            <w:shd w:val="clear" w:color="auto" w:fill="auto"/>
            <w:noWrap/>
            <w:vAlign w:val="center"/>
            <w:hideMark/>
          </w:tcPr>
          <w:p w14:paraId="03B0EC9C"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3571CA4E"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2.9</w:t>
            </w:r>
          </w:p>
        </w:tc>
        <w:tc>
          <w:tcPr>
            <w:tcW w:w="935" w:type="pct"/>
            <w:tcBorders>
              <w:top w:val="nil"/>
              <w:left w:val="nil"/>
              <w:bottom w:val="nil"/>
              <w:right w:val="nil"/>
            </w:tcBorders>
            <w:shd w:val="clear" w:color="auto" w:fill="auto"/>
            <w:noWrap/>
            <w:vAlign w:val="center"/>
            <w:hideMark/>
          </w:tcPr>
          <w:p w14:paraId="696ADD9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1.77</w:t>
            </w:r>
          </w:p>
        </w:tc>
      </w:tr>
      <w:tr w:rsidR="001E230E" w:rsidRPr="00032AA5" w14:paraId="231CEE26" w14:textId="77777777" w:rsidTr="002E7C80">
        <w:trPr>
          <w:trHeight w:val="285"/>
        </w:trPr>
        <w:tc>
          <w:tcPr>
            <w:tcW w:w="568" w:type="pct"/>
            <w:tcBorders>
              <w:top w:val="nil"/>
              <w:left w:val="nil"/>
              <w:bottom w:val="nil"/>
              <w:right w:val="nil"/>
            </w:tcBorders>
            <w:shd w:val="clear" w:color="auto" w:fill="auto"/>
            <w:noWrap/>
            <w:vAlign w:val="center"/>
            <w:hideMark/>
          </w:tcPr>
          <w:p w14:paraId="22158C87"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2FBCE8F1"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PE(22:6/18:1)</w:t>
            </w:r>
          </w:p>
        </w:tc>
        <w:tc>
          <w:tcPr>
            <w:tcW w:w="640" w:type="pct"/>
            <w:tcBorders>
              <w:top w:val="nil"/>
              <w:left w:val="nil"/>
              <w:bottom w:val="nil"/>
              <w:right w:val="nil"/>
            </w:tcBorders>
            <w:shd w:val="clear" w:color="auto" w:fill="auto"/>
            <w:noWrap/>
            <w:vAlign w:val="center"/>
            <w:hideMark/>
          </w:tcPr>
          <w:p w14:paraId="7D412D7B"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5.8</w:t>
            </w:r>
          </w:p>
        </w:tc>
        <w:tc>
          <w:tcPr>
            <w:tcW w:w="640" w:type="pct"/>
            <w:tcBorders>
              <w:top w:val="nil"/>
              <w:left w:val="nil"/>
              <w:bottom w:val="nil"/>
              <w:right w:val="nil"/>
            </w:tcBorders>
            <w:shd w:val="clear" w:color="auto" w:fill="auto"/>
            <w:noWrap/>
            <w:vAlign w:val="center"/>
            <w:hideMark/>
          </w:tcPr>
          <w:p w14:paraId="487AAFE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788.523</w:t>
            </w:r>
          </w:p>
        </w:tc>
        <w:tc>
          <w:tcPr>
            <w:tcW w:w="787" w:type="pct"/>
            <w:tcBorders>
              <w:top w:val="nil"/>
              <w:left w:val="nil"/>
              <w:bottom w:val="nil"/>
              <w:right w:val="nil"/>
            </w:tcBorders>
            <w:shd w:val="clear" w:color="auto" w:fill="auto"/>
            <w:noWrap/>
            <w:vAlign w:val="center"/>
            <w:hideMark/>
          </w:tcPr>
          <w:p w14:paraId="25BB4A9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noWrap/>
            <w:vAlign w:val="center"/>
            <w:hideMark/>
          </w:tcPr>
          <w:p w14:paraId="1D2997F7"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1.9</w:t>
            </w:r>
          </w:p>
        </w:tc>
        <w:tc>
          <w:tcPr>
            <w:tcW w:w="935" w:type="pct"/>
            <w:tcBorders>
              <w:top w:val="nil"/>
              <w:left w:val="nil"/>
              <w:bottom w:val="nil"/>
              <w:right w:val="nil"/>
            </w:tcBorders>
            <w:shd w:val="clear" w:color="auto" w:fill="auto"/>
            <w:noWrap/>
            <w:vAlign w:val="center"/>
            <w:hideMark/>
          </w:tcPr>
          <w:p w14:paraId="5FB7A40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1.43</w:t>
            </w:r>
          </w:p>
        </w:tc>
      </w:tr>
      <w:tr w:rsidR="001E230E" w:rsidRPr="00032AA5" w14:paraId="6B35B397" w14:textId="77777777" w:rsidTr="002E7C80">
        <w:trPr>
          <w:trHeight w:val="285"/>
        </w:trPr>
        <w:tc>
          <w:tcPr>
            <w:tcW w:w="568" w:type="pct"/>
            <w:tcBorders>
              <w:top w:val="nil"/>
              <w:left w:val="nil"/>
              <w:bottom w:val="nil"/>
              <w:right w:val="nil"/>
            </w:tcBorders>
            <w:shd w:val="clear" w:color="auto" w:fill="auto"/>
            <w:noWrap/>
            <w:vAlign w:val="center"/>
            <w:hideMark/>
          </w:tcPr>
          <w:p w14:paraId="27E8EB77"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2D9E0EE5"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PE(18:2/16:0)</w:t>
            </w:r>
          </w:p>
        </w:tc>
        <w:tc>
          <w:tcPr>
            <w:tcW w:w="640" w:type="pct"/>
            <w:tcBorders>
              <w:top w:val="nil"/>
              <w:left w:val="nil"/>
              <w:bottom w:val="nil"/>
              <w:right w:val="nil"/>
            </w:tcBorders>
            <w:shd w:val="clear" w:color="auto" w:fill="auto"/>
            <w:noWrap/>
            <w:vAlign w:val="center"/>
            <w:hideMark/>
          </w:tcPr>
          <w:p w14:paraId="23AE38C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6.5</w:t>
            </w:r>
          </w:p>
        </w:tc>
        <w:tc>
          <w:tcPr>
            <w:tcW w:w="640" w:type="pct"/>
            <w:tcBorders>
              <w:top w:val="nil"/>
              <w:left w:val="nil"/>
              <w:bottom w:val="nil"/>
              <w:right w:val="nil"/>
            </w:tcBorders>
            <w:shd w:val="clear" w:color="auto" w:fill="auto"/>
            <w:noWrap/>
            <w:vAlign w:val="center"/>
            <w:hideMark/>
          </w:tcPr>
          <w:p w14:paraId="6DC56FCD"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716.5233</w:t>
            </w:r>
          </w:p>
        </w:tc>
        <w:tc>
          <w:tcPr>
            <w:tcW w:w="787" w:type="pct"/>
            <w:tcBorders>
              <w:top w:val="nil"/>
              <w:left w:val="nil"/>
              <w:bottom w:val="nil"/>
              <w:right w:val="nil"/>
            </w:tcBorders>
            <w:shd w:val="clear" w:color="auto" w:fill="auto"/>
            <w:noWrap/>
            <w:vAlign w:val="center"/>
            <w:hideMark/>
          </w:tcPr>
          <w:p w14:paraId="4A5F042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3A304A87"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2.7</w:t>
            </w:r>
          </w:p>
        </w:tc>
        <w:tc>
          <w:tcPr>
            <w:tcW w:w="935" w:type="pct"/>
            <w:tcBorders>
              <w:top w:val="nil"/>
              <w:left w:val="nil"/>
              <w:bottom w:val="nil"/>
              <w:right w:val="nil"/>
            </w:tcBorders>
            <w:shd w:val="clear" w:color="auto" w:fill="auto"/>
            <w:noWrap/>
            <w:vAlign w:val="center"/>
            <w:hideMark/>
          </w:tcPr>
          <w:p w14:paraId="69A7F382"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1.52</w:t>
            </w:r>
          </w:p>
        </w:tc>
      </w:tr>
      <w:tr w:rsidR="001E230E" w:rsidRPr="00032AA5" w14:paraId="494B1FA2" w14:textId="77777777" w:rsidTr="002E7C80">
        <w:trPr>
          <w:trHeight w:val="285"/>
        </w:trPr>
        <w:tc>
          <w:tcPr>
            <w:tcW w:w="568" w:type="pct"/>
            <w:tcBorders>
              <w:top w:val="nil"/>
              <w:left w:val="nil"/>
              <w:bottom w:val="nil"/>
              <w:right w:val="nil"/>
            </w:tcBorders>
            <w:shd w:val="clear" w:color="auto" w:fill="auto"/>
            <w:noWrap/>
            <w:vAlign w:val="center"/>
            <w:hideMark/>
          </w:tcPr>
          <w:p w14:paraId="0637A13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PC</w:t>
            </w:r>
          </w:p>
        </w:tc>
        <w:tc>
          <w:tcPr>
            <w:tcW w:w="1157" w:type="pct"/>
            <w:tcBorders>
              <w:top w:val="nil"/>
              <w:left w:val="nil"/>
              <w:bottom w:val="nil"/>
              <w:right w:val="nil"/>
            </w:tcBorders>
            <w:shd w:val="clear" w:color="auto" w:fill="auto"/>
            <w:noWrap/>
            <w:vAlign w:val="center"/>
            <w:hideMark/>
          </w:tcPr>
          <w:p w14:paraId="1F3184E4"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PC(38:6)</w:t>
            </w:r>
          </w:p>
        </w:tc>
        <w:tc>
          <w:tcPr>
            <w:tcW w:w="640" w:type="pct"/>
            <w:tcBorders>
              <w:top w:val="nil"/>
              <w:left w:val="nil"/>
              <w:bottom w:val="nil"/>
              <w:right w:val="nil"/>
            </w:tcBorders>
            <w:shd w:val="clear" w:color="auto" w:fill="auto"/>
            <w:noWrap/>
            <w:vAlign w:val="center"/>
            <w:hideMark/>
          </w:tcPr>
          <w:p w14:paraId="49C3EF9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6.5</w:t>
            </w:r>
          </w:p>
        </w:tc>
        <w:tc>
          <w:tcPr>
            <w:tcW w:w="640" w:type="pct"/>
            <w:tcBorders>
              <w:top w:val="nil"/>
              <w:left w:val="nil"/>
              <w:bottom w:val="nil"/>
              <w:right w:val="nil"/>
            </w:tcBorders>
            <w:shd w:val="clear" w:color="auto" w:fill="auto"/>
            <w:noWrap/>
            <w:vAlign w:val="center"/>
            <w:hideMark/>
          </w:tcPr>
          <w:p w14:paraId="7CCBB97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806.571</w:t>
            </w:r>
          </w:p>
        </w:tc>
        <w:tc>
          <w:tcPr>
            <w:tcW w:w="787" w:type="pct"/>
            <w:tcBorders>
              <w:top w:val="nil"/>
              <w:left w:val="nil"/>
              <w:bottom w:val="nil"/>
              <w:right w:val="nil"/>
            </w:tcBorders>
            <w:shd w:val="clear" w:color="auto" w:fill="auto"/>
            <w:noWrap/>
            <w:vAlign w:val="center"/>
            <w:hideMark/>
          </w:tcPr>
          <w:p w14:paraId="2E95FD5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4B25C668"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3.2</w:t>
            </w:r>
          </w:p>
        </w:tc>
        <w:tc>
          <w:tcPr>
            <w:tcW w:w="935" w:type="pct"/>
            <w:tcBorders>
              <w:top w:val="nil"/>
              <w:left w:val="nil"/>
              <w:bottom w:val="nil"/>
              <w:right w:val="nil"/>
            </w:tcBorders>
            <w:shd w:val="clear" w:color="auto" w:fill="auto"/>
            <w:noWrap/>
            <w:vAlign w:val="center"/>
            <w:hideMark/>
          </w:tcPr>
          <w:p w14:paraId="033953A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2.06</w:t>
            </w:r>
          </w:p>
        </w:tc>
      </w:tr>
      <w:tr w:rsidR="001E230E" w:rsidRPr="00032AA5" w14:paraId="6D7DA780" w14:textId="77777777" w:rsidTr="002E7C80">
        <w:trPr>
          <w:trHeight w:val="285"/>
        </w:trPr>
        <w:tc>
          <w:tcPr>
            <w:tcW w:w="568" w:type="pct"/>
            <w:tcBorders>
              <w:top w:val="nil"/>
              <w:left w:val="nil"/>
              <w:bottom w:val="nil"/>
              <w:right w:val="nil"/>
            </w:tcBorders>
            <w:shd w:val="clear" w:color="auto" w:fill="auto"/>
            <w:noWrap/>
            <w:vAlign w:val="center"/>
            <w:hideMark/>
          </w:tcPr>
          <w:p w14:paraId="62096E42"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1ED7B3BE"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PC(38:4)</w:t>
            </w:r>
          </w:p>
        </w:tc>
        <w:tc>
          <w:tcPr>
            <w:tcW w:w="640" w:type="pct"/>
            <w:tcBorders>
              <w:top w:val="nil"/>
              <w:left w:val="nil"/>
              <w:bottom w:val="nil"/>
              <w:right w:val="nil"/>
            </w:tcBorders>
            <w:shd w:val="clear" w:color="auto" w:fill="auto"/>
            <w:noWrap/>
            <w:vAlign w:val="center"/>
            <w:hideMark/>
          </w:tcPr>
          <w:p w14:paraId="54174AB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6.7</w:t>
            </w:r>
          </w:p>
        </w:tc>
        <w:tc>
          <w:tcPr>
            <w:tcW w:w="640" w:type="pct"/>
            <w:tcBorders>
              <w:top w:val="nil"/>
              <w:left w:val="nil"/>
              <w:bottom w:val="nil"/>
              <w:right w:val="nil"/>
            </w:tcBorders>
            <w:shd w:val="clear" w:color="auto" w:fill="auto"/>
            <w:noWrap/>
            <w:vAlign w:val="center"/>
            <w:hideMark/>
          </w:tcPr>
          <w:p w14:paraId="1C9A9F15"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810.6041</w:t>
            </w:r>
          </w:p>
        </w:tc>
        <w:tc>
          <w:tcPr>
            <w:tcW w:w="787" w:type="pct"/>
            <w:tcBorders>
              <w:top w:val="nil"/>
              <w:left w:val="nil"/>
              <w:bottom w:val="nil"/>
              <w:right w:val="nil"/>
            </w:tcBorders>
            <w:shd w:val="clear" w:color="auto" w:fill="auto"/>
            <w:noWrap/>
            <w:vAlign w:val="center"/>
            <w:hideMark/>
          </w:tcPr>
          <w:p w14:paraId="72D5B67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0BC65BF6"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5.9</w:t>
            </w:r>
          </w:p>
        </w:tc>
        <w:tc>
          <w:tcPr>
            <w:tcW w:w="935" w:type="pct"/>
            <w:tcBorders>
              <w:top w:val="nil"/>
              <w:left w:val="nil"/>
              <w:bottom w:val="nil"/>
              <w:right w:val="nil"/>
            </w:tcBorders>
            <w:shd w:val="clear" w:color="auto" w:fill="auto"/>
            <w:noWrap/>
            <w:vAlign w:val="center"/>
            <w:hideMark/>
          </w:tcPr>
          <w:p w14:paraId="53C2A696"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2.34</w:t>
            </w:r>
          </w:p>
        </w:tc>
      </w:tr>
      <w:tr w:rsidR="001E230E" w:rsidRPr="00032AA5" w14:paraId="11B423F6" w14:textId="77777777" w:rsidTr="002E7C80">
        <w:trPr>
          <w:trHeight w:val="285"/>
        </w:trPr>
        <w:tc>
          <w:tcPr>
            <w:tcW w:w="568" w:type="pct"/>
            <w:tcBorders>
              <w:top w:val="nil"/>
              <w:left w:val="nil"/>
              <w:bottom w:val="nil"/>
              <w:right w:val="nil"/>
            </w:tcBorders>
            <w:shd w:val="clear" w:color="auto" w:fill="auto"/>
            <w:noWrap/>
            <w:vAlign w:val="center"/>
            <w:hideMark/>
          </w:tcPr>
          <w:p w14:paraId="088FBFA2"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0DB74D25"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PC(36:5)</w:t>
            </w:r>
          </w:p>
        </w:tc>
        <w:tc>
          <w:tcPr>
            <w:tcW w:w="640" w:type="pct"/>
            <w:tcBorders>
              <w:top w:val="nil"/>
              <w:left w:val="nil"/>
              <w:bottom w:val="nil"/>
              <w:right w:val="nil"/>
            </w:tcBorders>
            <w:shd w:val="clear" w:color="auto" w:fill="auto"/>
            <w:noWrap/>
            <w:vAlign w:val="center"/>
            <w:hideMark/>
          </w:tcPr>
          <w:p w14:paraId="4C174D1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4.8</w:t>
            </w:r>
          </w:p>
        </w:tc>
        <w:tc>
          <w:tcPr>
            <w:tcW w:w="640" w:type="pct"/>
            <w:tcBorders>
              <w:top w:val="nil"/>
              <w:left w:val="nil"/>
              <w:bottom w:val="nil"/>
              <w:right w:val="nil"/>
            </w:tcBorders>
            <w:shd w:val="clear" w:color="auto" w:fill="auto"/>
            <w:noWrap/>
            <w:vAlign w:val="center"/>
            <w:hideMark/>
          </w:tcPr>
          <w:p w14:paraId="34F67F72"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780.5556</w:t>
            </w:r>
          </w:p>
        </w:tc>
        <w:tc>
          <w:tcPr>
            <w:tcW w:w="787" w:type="pct"/>
            <w:tcBorders>
              <w:top w:val="nil"/>
              <w:left w:val="nil"/>
              <w:bottom w:val="nil"/>
              <w:right w:val="nil"/>
            </w:tcBorders>
            <w:shd w:val="clear" w:color="auto" w:fill="auto"/>
            <w:noWrap/>
            <w:vAlign w:val="center"/>
            <w:hideMark/>
          </w:tcPr>
          <w:p w14:paraId="6F840271"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365E9493"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5.7</w:t>
            </w:r>
          </w:p>
        </w:tc>
        <w:tc>
          <w:tcPr>
            <w:tcW w:w="935" w:type="pct"/>
            <w:tcBorders>
              <w:top w:val="nil"/>
              <w:left w:val="nil"/>
              <w:bottom w:val="nil"/>
              <w:right w:val="nil"/>
            </w:tcBorders>
            <w:shd w:val="clear" w:color="auto" w:fill="auto"/>
            <w:noWrap/>
            <w:vAlign w:val="center"/>
            <w:hideMark/>
          </w:tcPr>
          <w:p w14:paraId="6576980D"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2.30</w:t>
            </w:r>
          </w:p>
        </w:tc>
      </w:tr>
      <w:tr w:rsidR="001E230E" w:rsidRPr="00032AA5" w14:paraId="5A374047" w14:textId="77777777" w:rsidTr="002E7C80">
        <w:trPr>
          <w:trHeight w:val="285"/>
        </w:trPr>
        <w:tc>
          <w:tcPr>
            <w:tcW w:w="568" w:type="pct"/>
            <w:tcBorders>
              <w:top w:val="nil"/>
              <w:left w:val="nil"/>
              <w:bottom w:val="nil"/>
              <w:right w:val="nil"/>
            </w:tcBorders>
            <w:shd w:val="clear" w:color="auto" w:fill="auto"/>
            <w:noWrap/>
            <w:vAlign w:val="center"/>
            <w:hideMark/>
          </w:tcPr>
          <w:p w14:paraId="46D443CC"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5839C21F"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PC(33:2)</w:t>
            </w:r>
          </w:p>
        </w:tc>
        <w:tc>
          <w:tcPr>
            <w:tcW w:w="640" w:type="pct"/>
            <w:tcBorders>
              <w:top w:val="nil"/>
              <w:left w:val="nil"/>
              <w:bottom w:val="nil"/>
              <w:right w:val="nil"/>
            </w:tcBorders>
            <w:shd w:val="clear" w:color="auto" w:fill="auto"/>
            <w:noWrap/>
            <w:vAlign w:val="center"/>
            <w:hideMark/>
          </w:tcPr>
          <w:p w14:paraId="3AD9175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5.3</w:t>
            </w:r>
          </w:p>
        </w:tc>
        <w:tc>
          <w:tcPr>
            <w:tcW w:w="640" w:type="pct"/>
            <w:tcBorders>
              <w:top w:val="nil"/>
              <w:left w:val="nil"/>
              <w:bottom w:val="nil"/>
              <w:right w:val="nil"/>
            </w:tcBorders>
            <w:shd w:val="clear" w:color="auto" w:fill="auto"/>
            <w:noWrap/>
            <w:vAlign w:val="center"/>
            <w:hideMark/>
          </w:tcPr>
          <w:p w14:paraId="356277D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744.5562</w:t>
            </w:r>
          </w:p>
        </w:tc>
        <w:tc>
          <w:tcPr>
            <w:tcW w:w="787" w:type="pct"/>
            <w:tcBorders>
              <w:top w:val="nil"/>
              <w:left w:val="nil"/>
              <w:bottom w:val="nil"/>
              <w:right w:val="nil"/>
            </w:tcBorders>
            <w:shd w:val="clear" w:color="auto" w:fill="auto"/>
            <w:noWrap/>
            <w:vAlign w:val="center"/>
            <w:hideMark/>
          </w:tcPr>
          <w:p w14:paraId="1D9D701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3BE2FB07"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3.2</w:t>
            </w:r>
          </w:p>
        </w:tc>
        <w:tc>
          <w:tcPr>
            <w:tcW w:w="935" w:type="pct"/>
            <w:tcBorders>
              <w:top w:val="nil"/>
              <w:left w:val="nil"/>
              <w:bottom w:val="nil"/>
              <w:right w:val="nil"/>
            </w:tcBorders>
            <w:shd w:val="clear" w:color="auto" w:fill="auto"/>
            <w:noWrap/>
            <w:vAlign w:val="center"/>
            <w:hideMark/>
          </w:tcPr>
          <w:p w14:paraId="0DC50401"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1.73</w:t>
            </w:r>
          </w:p>
        </w:tc>
      </w:tr>
      <w:tr w:rsidR="001E230E" w:rsidRPr="00032AA5" w14:paraId="3390A73C" w14:textId="77777777" w:rsidTr="002E7C80">
        <w:trPr>
          <w:trHeight w:val="285"/>
        </w:trPr>
        <w:tc>
          <w:tcPr>
            <w:tcW w:w="568" w:type="pct"/>
            <w:tcBorders>
              <w:top w:val="nil"/>
              <w:left w:val="nil"/>
              <w:bottom w:val="nil"/>
              <w:right w:val="nil"/>
            </w:tcBorders>
            <w:shd w:val="clear" w:color="auto" w:fill="auto"/>
            <w:noWrap/>
            <w:vAlign w:val="center"/>
            <w:hideMark/>
          </w:tcPr>
          <w:p w14:paraId="14A9BA30"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4E588779"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PC(33:1)</w:t>
            </w:r>
          </w:p>
        </w:tc>
        <w:tc>
          <w:tcPr>
            <w:tcW w:w="640" w:type="pct"/>
            <w:tcBorders>
              <w:top w:val="nil"/>
              <w:left w:val="nil"/>
              <w:bottom w:val="nil"/>
              <w:right w:val="nil"/>
            </w:tcBorders>
            <w:shd w:val="clear" w:color="auto" w:fill="auto"/>
            <w:noWrap/>
            <w:vAlign w:val="center"/>
            <w:hideMark/>
          </w:tcPr>
          <w:p w14:paraId="3552041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6.5</w:t>
            </w:r>
          </w:p>
        </w:tc>
        <w:tc>
          <w:tcPr>
            <w:tcW w:w="640" w:type="pct"/>
            <w:tcBorders>
              <w:top w:val="nil"/>
              <w:left w:val="nil"/>
              <w:bottom w:val="nil"/>
              <w:right w:val="nil"/>
            </w:tcBorders>
            <w:shd w:val="clear" w:color="auto" w:fill="auto"/>
            <w:noWrap/>
            <w:vAlign w:val="center"/>
            <w:hideMark/>
          </w:tcPr>
          <w:p w14:paraId="2674167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746.5715</w:t>
            </w:r>
          </w:p>
        </w:tc>
        <w:tc>
          <w:tcPr>
            <w:tcW w:w="787" w:type="pct"/>
            <w:tcBorders>
              <w:top w:val="nil"/>
              <w:left w:val="nil"/>
              <w:bottom w:val="nil"/>
              <w:right w:val="nil"/>
            </w:tcBorders>
            <w:shd w:val="clear" w:color="auto" w:fill="auto"/>
            <w:noWrap/>
            <w:vAlign w:val="center"/>
            <w:hideMark/>
          </w:tcPr>
          <w:p w14:paraId="4E8D9AFB"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297F7649"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3.2</w:t>
            </w:r>
          </w:p>
        </w:tc>
        <w:tc>
          <w:tcPr>
            <w:tcW w:w="935" w:type="pct"/>
            <w:tcBorders>
              <w:top w:val="nil"/>
              <w:left w:val="nil"/>
              <w:bottom w:val="nil"/>
              <w:right w:val="nil"/>
            </w:tcBorders>
            <w:shd w:val="clear" w:color="auto" w:fill="auto"/>
            <w:noWrap/>
            <w:vAlign w:val="center"/>
            <w:hideMark/>
          </w:tcPr>
          <w:p w14:paraId="19E9A5F7"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1.59</w:t>
            </w:r>
          </w:p>
        </w:tc>
      </w:tr>
      <w:tr w:rsidR="001E230E" w:rsidRPr="00032AA5" w14:paraId="12A69A63" w14:textId="77777777" w:rsidTr="002E7C80">
        <w:trPr>
          <w:trHeight w:val="285"/>
        </w:trPr>
        <w:tc>
          <w:tcPr>
            <w:tcW w:w="568" w:type="pct"/>
            <w:tcBorders>
              <w:top w:val="nil"/>
              <w:left w:val="nil"/>
              <w:bottom w:val="nil"/>
              <w:right w:val="nil"/>
            </w:tcBorders>
            <w:shd w:val="clear" w:color="auto" w:fill="auto"/>
            <w:noWrap/>
            <w:vAlign w:val="center"/>
            <w:hideMark/>
          </w:tcPr>
          <w:p w14:paraId="4F6C6C9B"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0D8F5EE9"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PC(30:0)</w:t>
            </w:r>
          </w:p>
        </w:tc>
        <w:tc>
          <w:tcPr>
            <w:tcW w:w="640" w:type="pct"/>
            <w:tcBorders>
              <w:top w:val="nil"/>
              <w:left w:val="nil"/>
              <w:bottom w:val="nil"/>
              <w:right w:val="nil"/>
            </w:tcBorders>
            <w:shd w:val="clear" w:color="auto" w:fill="auto"/>
            <w:noWrap/>
            <w:vAlign w:val="center"/>
            <w:hideMark/>
          </w:tcPr>
          <w:p w14:paraId="5038DA0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5.5</w:t>
            </w:r>
          </w:p>
        </w:tc>
        <w:tc>
          <w:tcPr>
            <w:tcW w:w="640" w:type="pct"/>
            <w:tcBorders>
              <w:top w:val="nil"/>
              <w:left w:val="nil"/>
              <w:bottom w:val="nil"/>
              <w:right w:val="nil"/>
            </w:tcBorders>
            <w:shd w:val="clear" w:color="auto" w:fill="auto"/>
            <w:noWrap/>
            <w:vAlign w:val="center"/>
            <w:hideMark/>
          </w:tcPr>
          <w:p w14:paraId="3010052C"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706.5394</w:t>
            </w:r>
          </w:p>
        </w:tc>
        <w:tc>
          <w:tcPr>
            <w:tcW w:w="787" w:type="pct"/>
            <w:tcBorders>
              <w:top w:val="nil"/>
              <w:left w:val="nil"/>
              <w:bottom w:val="nil"/>
              <w:right w:val="nil"/>
            </w:tcBorders>
            <w:shd w:val="clear" w:color="auto" w:fill="auto"/>
            <w:noWrap/>
            <w:vAlign w:val="center"/>
            <w:hideMark/>
          </w:tcPr>
          <w:p w14:paraId="71A3344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1D19C36A"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4.6</w:t>
            </w:r>
          </w:p>
        </w:tc>
        <w:tc>
          <w:tcPr>
            <w:tcW w:w="935" w:type="pct"/>
            <w:tcBorders>
              <w:top w:val="nil"/>
              <w:left w:val="nil"/>
              <w:bottom w:val="nil"/>
              <w:right w:val="nil"/>
            </w:tcBorders>
            <w:shd w:val="clear" w:color="auto" w:fill="auto"/>
            <w:noWrap/>
            <w:vAlign w:val="center"/>
            <w:hideMark/>
          </w:tcPr>
          <w:p w14:paraId="006A8CC2"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1.89</w:t>
            </w:r>
          </w:p>
        </w:tc>
      </w:tr>
      <w:tr w:rsidR="001E230E" w:rsidRPr="00032AA5" w14:paraId="412F3E63" w14:textId="77777777" w:rsidTr="002E7C80">
        <w:trPr>
          <w:trHeight w:val="285"/>
        </w:trPr>
        <w:tc>
          <w:tcPr>
            <w:tcW w:w="568" w:type="pct"/>
            <w:tcBorders>
              <w:top w:val="nil"/>
              <w:left w:val="nil"/>
              <w:bottom w:val="nil"/>
              <w:right w:val="nil"/>
            </w:tcBorders>
            <w:shd w:val="clear" w:color="auto" w:fill="auto"/>
            <w:noWrap/>
            <w:vAlign w:val="center"/>
            <w:hideMark/>
          </w:tcPr>
          <w:p w14:paraId="1C7D8C61"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bottom w:val="nil"/>
              <w:right w:val="nil"/>
            </w:tcBorders>
            <w:shd w:val="clear" w:color="auto" w:fill="auto"/>
            <w:noWrap/>
            <w:vAlign w:val="center"/>
            <w:hideMark/>
          </w:tcPr>
          <w:p w14:paraId="177F1E0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PC(16:1/16:1)</w:t>
            </w:r>
          </w:p>
        </w:tc>
        <w:tc>
          <w:tcPr>
            <w:tcW w:w="640" w:type="pct"/>
            <w:tcBorders>
              <w:top w:val="nil"/>
              <w:left w:val="nil"/>
              <w:bottom w:val="nil"/>
              <w:right w:val="nil"/>
            </w:tcBorders>
            <w:shd w:val="clear" w:color="auto" w:fill="auto"/>
            <w:noWrap/>
            <w:vAlign w:val="center"/>
            <w:hideMark/>
          </w:tcPr>
          <w:p w14:paraId="02AE9D0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4.6</w:t>
            </w:r>
          </w:p>
        </w:tc>
        <w:tc>
          <w:tcPr>
            <w:tcW w:w="640" w:type="pct"/>
            <w:tcBorders>
              <w:top w:val="nil"/>
              <w:left w:val="nil"/>
              <w:bottom w:val="nil"/>
              <w:right w:val="nil"/>
            </w:tcBorders>
            <w:shd w:val="clear" w:color="auto" w:fill="auto"/>
            <w:noWrap/>
            <w:vAlign w:val="center"/>
            <w:hideMark/>
          </w:tcPr>
          <w:p w14:paraId="7FCB38D8"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730.5399</w:t>
            </w:r>
          </w:p>
        </w:tc>
        <w:tc>
          <w:tcPr>
            <w:tcW w:w="787" w:type="pct"/>
            <w:tcBorders>
              <w:top w:val="nil"/>
              <w:left w:val="nil"/>
              <w:bottom w:val="nil"/>
              <w:right w:val="nil"/>
            </w:tcBorders>
            <w:shd w:val="clear" w:color="auto" w:fill="auto"/>
            <w:noWrap/>
            <w:vAlign w:val="center"/>
            <w:hideMark/>
          </w:tcPr>
          <w:p w14:paraId="3250C579"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[M+H]</w:t>
            </w:r>
            <w:r w:rsidRPr="00032AA5">
              <w:rPr>
                <w:rFonts w:ascii="Book Antiqua" w:eastAsia="MingLiU-ExtB" w:hAnsi="Book Antiqua"/>
                <w:b/>
                <w:kern w:val="0"/>
                <w:szCs w:val="24"/>
                <w:vertAlign w:val="superscript"/>
              </w:rPr>
              <w:t xml:space="preserve"> +</w:t>
            </w:r>
          </w:p>
        </w:tc>
        <w:tc>
          <w:tcPr>
            <w:tcW w:w="273" w:type="pct"/>
            <w:tcBorders>
              <w:top w:val="nil"/>
              <w:left w:val="nil"/>
              <w:bottom w:val="nil"/>
              <w:right w:val="nil"/>
            </w:tcBorders>
            <w:shd w:val="clear" w:color="auto" w:fill="auto"/>
            <w:vAlign w:val="center"/>
            <w:hideMark/>
          </w:tcPr>
          <w:p w14:paraId="5FB483A7"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4.1</w:t>
            </w:r>
          </w:p>
        </w:tc>
        <w:tc>
          <w:tcPr>
            <w:tcW w:w="935" w:type="pct"/>
            <w:tcBorders>
              <w:top w:val="nil"/>
              <w:left w:val="nil"/>
              <w:bottom w:val="nil"/>
              <w:right w:val="nil"/>
            </w:tcBorders>
            <w:shd w:val="clear" w:color="auto" w:fill="auto"/>
            <w:noWrap/>
            <w:vAlign w:val="center"/>
            <w:hideMark/>
          </w:tcPr>
          <w:p w14:paraId="2B2B8F90"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1.98</w:t>
            </w:r>
          </w:p>
        </w:tc>
      </w:tr>
      <w:tr w:rsidR="001E230E" w:rsidRPr="00032AA5" w14:paraId="3DFE43C3" w14:textId="77777777" w:rsidTr="002E7C80">
        <w:trPr>
          <w:trHeight w:val="285"/>
        </w:trPr>
        <w:tc>
          <w:tcPr>
            <w:tcW w:w="568" w:type="pct"/>
            <w:tcBorders>
              <w:top w:val="nil"/>
              <w:left w:val="nil"/>
              <w:right w:val="nil"/>
            </w:tcBorders>
            <w:shd w:val="clear" w:color="auto" w:fill="auto"/>
            <w:noWrap/>
            <w:vAlign w:val="center"/>
            <w:hideMark/>
          </w:tcPr>
          <w:p w14:paraId="4C7922D9" w14:textId="77777777" w:rsidR="001E230E" w:rsidRPr="00032AA5" w:rsidRDefault="001E230E" w:rsidP="00032AA5">
            <w:pPr>
              <w:widowControl/>
              <w:spacing w:line="360" w:lineRule="auto"/>
              <w:jc w:val="both"/>
              <w:rPr>
                <w:rFonts w:ascii="Book Antiqua" w:eastAsia="MingLiU-ExtB" w:hAnsi="Book Antiqua"/>
                <w:b/>
                <w:kern w:val="0"/>
                <w:szCs w:val="24"/>
              </w:rPr>
            </w:pPr>
          </w:p>
        </w:tc>
        <w:tc>
          <w:tcPr>
            <w:tcW w:w="1157" w:type="pct"/>
            <w:tcBorders>
              <w:top w:val="nil"/>
              <w:left w:val="nil"/>
              <w:right w:val="nil"/>
            </w:tcBorders>
            <w:shd w:val="clear" w:color="auto" w:fill="auto"/>
            <w:noWrap/>
            <w:vAlign w:val="center"/>
            <w:hideMark/>
          </w:tcPr>
          <w:p w14:paraId="5E3AB23A"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PC(16:1/16:0)</w:t>
            </w:r>
          </w:p>
        </w:tc>
        <w:tc>
          <w:tcPr>
            <w:tcW w:w="640" w:type="pct"/>
            <w:tcBorders>
              <w:top w:val="nil"/>
              <w:left w:val="nil"/>
              <w:right w:val="nil"/>
            </w:tcBorders>
            <w:shd w:val="clear" w:color="auto" w:fill="auto"/>
            <w:noWrap/>
            <w:vAlign w:val="center"/>
            <w:hideMark/>
          </w:tcPr>
          <w:p w14:paraId="0CD43B48"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5.6</w:t>
            </w:r>
          </w:p>
        </w:tc>
        <w:tc>
          <w:tcPr>
            <w:tcW w:w="640" w:type="pct"/>
            <w:tcBorders>
              <w:top w:val="nil"/>
              <w:left w:val="nil"/>
              <w:right w:val="nil"/>
            </w:tcBorders>
            <w:shd w:val="clear" w:color="auto" w:fill="auto"/>
            <w:noWrap/>
            <w:vAlign w:val="center"/>
            <w:hideMark/>
          </w:tcPr>
          <w:p w14:paraId="44F2F553"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776.547</w:t>
            </w:r>
          </w:p>
        </w:tc>
        <w:tc>
          <w:tcPr>
            <w:tcW w:w="787" w:type="pct"/>
            <w:tcBorders>
              <w:top w:val="nil"/>
              <w:left w:val="nil"/>
              <w:right w:val="nil"/>
            </w:tcBorders>
            <w:shd w:val="clear" w:color="auto" w:fill="auto"/>
            <w:noWrap/>
            <w:vAlign w:val="center"/>
            <w:hideMark/>
          </w:tcPr>
          <w:p w14:paraId="37BA4586"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[M+FA-H]</w:t>
            </w:r>
            <w:r w:rsidRPr="00032AA5">
              <w:rPr>
                <w:rFonts w:ascii="Book Antiqua" w:eastAsia="MingLiU-ExtB" w:hAnsi="Book Antiqua"/>
                <w:b/>
                <w:kern w:val="0"/>
                <w:szCs w:val="24"/>
                <w:vertAlign w:val="superscript"/>
              </w:rPr>
              <w:t xml:space="preserve"> -</w:t>
            </w:r>
          </w:p>
        </w:tc>
        <w:tc>
          <w:tcPr>
            <w:tcW w:w="273" w:type="pct"/>
            <w:tcBorders>
              <w:top w:val="nil"/>
              <w:left w:val="nil"/>
              <w:right w:val="nil"/>
            </w:tcBorders>
            <w:shd w:val="clear" w:color="auto" w:fill="auto"/>
            <w:noWrap/>
            <w:vAlign w:val="center"/>
            <w:hideMark/>
          </w:tcPr>
          <w:p w14:paraId="0009ED64"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4.3</w:t>
            </w:r>
          </w:p>
        </w:tc>
        <w:tc>
          <w:tcPr>
            <w:tcW w:w="935" w:type="pct"/>
            <w:tcBorders>
              <w:top w:val="nil"/>
              <w:left w:val="nil"/>
              <w:right w:val="nil"/>
            </w:tcBorders>
            <w:shd w:val="clear" w:color="auto" w:fill="auto"/>
            <w:noWrap/>
            <w:vAlign w:val="center"/>
            <w:hideMark/>
          </w:tcPr>
          <w:p w14:paraId="17E4C24A"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1.46</w:t>
            </w:r>
          </w:p>
        </w:tc>
      </w:tr>
      <w:tr w:rsidR="001E230E" w:rsidRPr="00032AA5" w14:paraId="4AD9DF19" w14:textId="77777777" w:rsidTr="002E7C80">
        <w:trPr>
          <w:trHeight w:val="285"/>
        </w:trPr>
        <w:tc>
          <w:tcPr>
            <w:tcW w:w="568" w:type="pct"/>
            <w:tcBorders>
              <w:top w:val="nil"/>
              <w:left w:val="nil"/>
              <w:bottom w:val="single" w:sz="12" w:space="0" w:color="auto"/>
              <w:right w:val="nil"/>
            </w:tcBorders>
            <w:shd w:val="clear" w:color="auto" w:fill="auto"/>
            <w:noWrap/>
            <w:vAlign w:val="center"/>
            <w:hideMark/>
          </w:tcPr>
          <w:p w14:paraId="5E7A5DC8"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DG</w:t>
            </w:r>
          </w:p>
        </w:tc>
        <w:tc>
          <w:tcPr>
            <w:tcW w:w="1157" w:type="pct"/>
            <w:tcBorders>
              <w:top w:val="nil"/>
              <w:left w:val="nil"/>
              <w:bottom w:val="single" w:sz="12" w:space="0" w:color="auto"/>
              <w:right w:val="nil"/>
            </w:tcBorders>
            <w:shd w:val="clear" w:color="auto" w:fill="auto"/>
            <w:noWrap/>
            <w:vAlign w:val="center"/>
            <w:hideMark/>
          </w:tcPr>
          <w:p w14:paraId="176CB666"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DG(38:4)</w:t>
            </w:r>
          </w:p>
        </w:tc>
        <w:tc>
          <w:tcPr>
            <w:tcW w:w="640" w:type="pct"/>
            <w:tcBorders>
              <w:top w:val="nil"/>
              <w:left w:val="nil"/>
              <w:bottom w:val="single" w:sz="12" w:space="0" w:color="auto"/>
              <w:right w:val="nil"/>
            </w:tcBorders>
            <w:shd w:val="clear" w:color="auto" w:fill="auto"/>
            <w:noWrap/>
            <w:vAlign w:val="center"/>
            <w:hideMark/>
          </w:tcPr>
          <w:p w14:paraId="409E1A62"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12.6</w:t>
            </w:r>
          </w:p>
        </w:tc>
        <w:tc>
          <w:tcPr>
            <w:tcW w:w="640" w:type="pct"/>
            <w:tcBorders>
              <w:top w:val="nil"/>
              <w:left w:val="nil"/>
              <w:bottom w:val="single" w:sz="12" w:space="0" w:color="auto"/>
              <w:right w:val="nil"/>
            </w:tcBorders>
            <w:shd w:val="clear" w:color="auto" w:fill="auto"/>
            <w:noWrap/>
            <w:vAlign w:val="center"/>
            <w:hideMark/>
          </w:tcPr>
          <w:p w14:paraId="0C66E557"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667.5287</w:t>
            </w:r>
          </w:p>
        </w:tc>
        <w:tc>
          <w:tcPr>
            <w:tcW w:w="787" w:type="pct"/>
            <w:tcBorders>
              <w:top w:val="nil"/>
              <w:left w:val="nil"/>
              <w:bottom w:val="single" w:sz="12" w:space="0" w:color="auto"/>
              <w:right w:val="nil"/>
            </w:tcBorders>
            <w:shd w:val="clear" w:color="auto" w:fill="auto"/>
            <w:noWrap/>
            <w:vAlign w:val="center"/>
            <w:hideMark/>
          </w:tcPr>
          <w:p w14:paraId="6278F5DF"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w:t>
            </w:r>
            <w:proofErr w:type="spellStart"/>
            <w:r w:rsidRPr="00032AA5">
              <w:rPr>
                <w:rFonts w:ascii="Book Antiqua" w:eastAsia="MingLiU-ExtB" w:hAnsi="Book Antiqua"/>
                <w:b/>
                <w:kern w:val="0"/>
                <w:szCs w:val="24"/>
              </w:rPr>
              <w:t>M+Na</w:t>
            </w:r>
            <w:proofErr w:type="spellEnd"/>
            <w:r w:rsidRPr="00032AA5">
              <w:rPr>
                <w:rFonts w:ascii="Book Antiqua" w:eastAsia="MingLiU-ExtB" w:hAnsi="Book Antiqua"/>
                <w:b/>
                <w:kern w:val="0"/>
                <w:szCs w:val="24"/>
              </w:rPr>
              <w:t>]</w:t>
            </w:r>
            <w:r w:rsidRPr="00032AA5">
              <w:rPr>
                <w:rFonts w:ascii="Book Antiqua" w:eastAsia="MingLiU-ExtB" w:hAnsi="Book Antiqua"/>
                <w:b/>
                <w:kern w:val="0"/>
                <w:szCs w:val="24"/>
                <w:vertAlign w:val="superscript"/>
              </w:rPr>
              <w:t>+</w:t>
            </w:r>
          </w:p>
        </w:tc>
        <w:tc>
          <w:tcPr>
            <w:tcW w:w="273" w:type="pct"/>
            <w:tcBorders>
              <w:top w:val="nil"/>
              <w:left w:val="nil"/>
              <w:bottom w:val="single" w:sz="12" w:space="0" w:color="auto"/>
              <w:right w:val="nil"/>
            </w:tcBorders>
            <w:shd w:val="clear" w:color="auto" w:fill="auto"/>
            <w:vAlign w:val="center"/>
            <w:hideMark/>
          </w:tcPr>
          <w:p w14:paraId="557D5FDA" w14:textId="77777777" w:rsidR="001E230E" w:rsidRPr="00032AA5" w:rsidRDefault="001E230E" w:rsidP="00032AA5">
            <w:pPr>
              <w:widowControl/>
              <w:spacing w:line="360" w:lineRule="auto"/>
              <w:jc w:val="both"/>
              <w:rPr>
                <w:rFonts w:ascii="Book Antiqua" w:eastAsia="MingLiU-ExtB" w:hAnsi="Book Antiqua"/>
                <w:b/>
                <w:bCs/>
                <w:kern w:val="0"/>
                <w:szCs w:val="24"/>
              </w:rPr>
            </w:pPr>
            <w:r w:rsidRPr="00032AA5">
              <w:rPr>
                <w:rFonts w:ascii="Book Antiqua" w:eastAsia="MingLiU-ExtB" w:hAnsi="Book Antiqua"/>
                <w:b/>
                <w:bCs/>
                <w:kern w:val="0"/>
                <w:szCs w:val="24"/>
              </w:rPr>
              <w:t>1.6</w:t>
            </w:r>
          </w:p>
        </w:tc>
        <w:tc>
          <w:tcPr>
            <w:tcW w:w="935" w:type="pct"/>
            <w:tcBorders>
              <w:top w:val="nil"/>
              <w:left w:val="nil"/>
              <w:bottom w:val="single" w:sz="12" w:space="0" w:color="auto"/>
              <w:right w:val="nil"/>
            </w:tcBorders>
            <w:shd w:val="clear" w:color="auto" w:fill="auto"/>
            <w:noWrap/>
            <w:vAlign w:val="center"/>
            <w:hideMark/>
          </w:tcPr>
          <w:p w14:paraId="45D300FE" w14:textId="77777777" w:rsidR="001E230E" w:rsidRPr="00032AA5" w:rsidRDefault="001E230E" w:rsidP="00032AA5">
            <w:pPr>
              <w:widowControl/>
              <w:spacing w:line="360" w:lineRule="auto"/>
              <w:jc w:val="both"/>
              <w:rPr>
                <w:rFonts w:ascii="Book Antiqua" w:eastAsia="MingLiU-ExtB" w:hAnsi="Book Antiqua"/>
                <w:b/>
                <w:kern w:val="0"/>
                <w:szCs w:val="24"/>
              </w:rPr>
            </w:pPr>
            <w:r w:rsidRPr="00032AA5">
              <w:rPr>
                <w:rFonts w:ascii="Book Antiqua" w:eastAsia="MingLiU-ExtB" w:hAnsi="Book Antiqua"/>
                <w:b/>
                <w:kern w:val="0"/>
                <w:szCs w:val="24"/>
              </w:rPr>
              <w:t>0.66</w:t>
            </w:r>
          </w:p>
        </w:tc>
      </w:tr>
    </w:tbl>
    <w:p w14:paraId="25327022" w14:textId="04919671" w:rsidR="001E230E" w:rsidRPr="00032AA5" w:rsidRDefault="0018297C" w:rsidP="00032AA5">
      <w:pPr>
        <w:pStyle w:val="MDPI41tablecaption"/>
        <w:spacing w:before="0" w:after="0" w:line="360" w:lineRule="auto"/>
        <w:rPr>
          <w:rFonts w:ascii="Book Antiqua" w:hAnsi="Book Antiqua"/>
          <w:sz w:val="24"/>
          <w:szCs w:val="24"/>
        </w:rPr>
      </w:pPr>
      <w:r w:rsidRPr="00032AA5">
        <w:rPr>
          <w:rFonts w:ascii="Book Antiqua" w:eastAsia="PMingLiU" w:hAnsi="Book Antiqua"/>
          <w:color w:val="auto"/>
          <w:sz w:val="24"/>
          <w:szCs w:val="24"/>
          <w:lang w:eastAsia="zh-TW"/>
        </w:rPr>
        <w:t xml:space="preserve">All </w:t>
      </w:r>
      <w:r w:rsidRPr="00032AA5">
        <w:rPr>
          <w:rFonts w:ascii="Book Antiqua" w:eastAsia="PMingLiU" w:hAnsi="Book Antiqua"/>
          <w:i/>
          <w:color w:val="auto"/>
          <w:sz w:val="24"/>
          <w:szCs w:val="24"/>
          <w:lang w:eastAsia="zh-TW"/>
        </w:rPr>
        <w:t>P</w:t>
      </w:r>
      <w:r w:rsidRPr="00032AA5">
        <w:rPr>
          <w:rFonts w:ascii="Book Antiqua" w:eastAsia="宋体" w:hAnsi="Book Antiqua"/>
          <w:color w:val="auto"/>
          <w:sz w:val="24"/>
          <w:szCs w:val="24"/>
          <w:lang w:eastAsia="zh-CN"/>
        </w:rPr>
        <w:t xml:space="preserve"> </w:t>
      </w:r>
      <w:r w:rsidRPr="00032AA5">
        <w:rPr>
          <w:rFonts w:ascii="Book Antiqua" w:eastAsia="PMingLiU" w:hAnsi="Book Antiqua"/>
          <w:color w:val="auto"/>
          <w:sz w:val="24"/>
          <w:szCs w:val="24"/>
          <w:lang w:eastAsia="zh-TW"/>
        </w:rPr>
        <w:t>value &lt; 0.05</w:t>
      </w:r>
      <w:r w:rsidRPr="00032AA5">
        <w:rPr>
          <w:rFonts w:ascii="Book Antiqua" w:eastAsia="宋体" w:hAnsi="Book Antiqua"/>
          <w:color w:val="auto"/>
          <w:sz w:val="24"/>
          <w:szCs w:val="24"/>
          <w:lang w:eastAsia="zh-CN"/>
        </w:rPr>
        <w:t xml:space="preserve">. </w:t>
      </w:r>
      <w:r w:rsidR="007470A0" w:rsidRPr="00032AA5">
        <w:rPr>
          <w:rFonts w:ascii="Book Antiqua" w:eastAsia="PMingLiU" w:hAnsi="Book Antiqua"/>
          <w:color w:val="auto"/>
          <w:sz w:val="24"/>
          <w:szCs w:val="24"/>
          <w:lang w:eastAsia="zh-TW"/>
        </w:rPr>
        <w:t>The protonated [M+H</w:t>
      </w:r>
      <w:proofErr w:type="gramStart"/>
      <w:r w:rsidR="007470A0" w:rsidRPr="00032AA5">
        <w:rPr>
          <w:rFonts w:ascii="Book Antiqua" w:eastAsia="PMingLiU" w:hAnsi="Book Antiqua"/>
          <w:color w:val="auto"/>
          <w:sz w:val="24"/>
          <w:szCs w:val="24"/>
          <w:lang w:eastAsia="zh-TW"/>
        </w:rPr>
        <w:t>]</w:t>
      </w:r>
      <w:r w:rsidR="007470A0" w:rsidRPr="00032AA5">
        <w:rPr>
          <w:rFonts w:ascii="Book Antiqua" w:eastAsia="PMingLiU" w:hAnsi="Book Antiqua"/>
          <w:color w:val="auto"/>
          <w:sz w:val="24"/>
          <w:szCs w:val="24"/>
          <w:vertAlign w:val="superscript"/>
          <w:lang w:eastAsia="zh-TW"/>
        </w:rPr>
        <w:t>+</w:t>
      </w:r>
      <w:proofErr w:type="gramEnd"/>
      <w:r w:rsidR="007470A0" w:rsidRPr="00032AA5">
        <w:rPr>
          <w:rFonts w:ascii="Book Antiqua" w:eastAsia="PMingLiU" w:hAnsi="Book Antiqua"/>
          <w:color w:val="auto"/>
          <w:sz w:val="24"/>
          <w:szCs w:val="24"/>
          <w:lang w:eastAsia="zh-TW"/>
        </w:rPr>
        <w:t xml:space="preserve"> and sodium adduct [</w:t>
      </w:r>
      <w:proofErr w:type="spellStart"/>
      <w:r w:rsidR="007470A0" w:rsidRPr="00032AA5">
        <w:rPr>
          <w:rFonts w:ascii="Book Antiqua" w:eastAsia="PMingLiU" w:hAnsi="Book Antiqua"/>
          <w:color w:val="auto"/>
          <w:sz w:val="24"/>
          <w:szCs w:val="24"/>
          <w:lang w:eastAsia="zh-TW"/>
        </w:rPr>
        <w:t>M+Na</w:t>
      </w:r>
      <w:proofErr w:type="spellEnd"/>
      <w:r w:rsidR="007470A0" w:rsidRPr="00032AA5">
        <w:rPr>
          <w:rFonts w:ascii="Book Antiqua" w:eastAsia="PMingLiU" w:hAnsi="Book Antiqua"/>
          <w:color w:val="auto"/>
          <w:sz w:val="24"/>
          <w:szCs w:val="24"/>
          <w:lang w:eastAsia="zh-TW"/>
        </w:rPr>
        <w:t>]</w:t>
      </w:r>
      <w:r w:rsidR="007470A0" w:rsidRPr="00032AA5">
        <w:rPr>
          <w:rFonts w:ascii="Book Antiqua" w:eastAsia="PMingLiU" w:hAnsi="Book Antiqua"/>
          <w:color w:val="auto"/>
          <w:sz w:val="24"/>
          <w:szCs w:val="24"/>
          <w:vertAlign w:val="superscript"/>
          <w:lang w:eastAsia="zh-TW"/>
        </w:rPr>
        <w:t>+</w:t>
      </w:r>
      <w:r w:rsidR="007470A0" w:rsidRPr="00032AA5">
        <w:rPr>
          <w:rFonts w:ascii="Book Antiqua" w:eastAsia="PMingLiU" w:hAnsi="Book Antiqua"/>
          <w:color w:val="auto"/>
          <w:sz w:val="24"/>
          <w:szCs w:val="24"/>
          <w:lang w:eastAsia="zh-TW"/>
        </w:rPr>
        <w:t xml:space="preserve"> in positive mode, and deprotonated [M-H]</w:t>
      </w:r>
      <w:r w:rsidR="007470A0" w:rsidRPr="00032AA5">
        <w:rPr>
          <w:rFonts w:ascii="Book Antiqua" w:eastAsia="PMingLiU" w:hAnsi="Book Antiqua"/>
          <w:color w:val="auto"/>
          <w:sz w:val="24"/>
          <w:szCs w:val="24"/>
          <w:vertAlign w:val="superscript"/>
          <w:lang w:eastAsia="zh-TW"/>
        </w:rPr>
        <w:t>-</w:t>
      </w:r>
      <w:r w:rsidR="007470A0" w:rsidRPr="00032AA5">
        <w:rPr>
          <w:rFonts w:ascii="Book Antiqua" w:eastAsia="PMingLiU" w:hAnsi="Book Antiqua"/>
          <w:color w:val="auto"/>
          <w:sz w:val="24"/>
          <w:szCs w:val="24"/>
          <w:lang w:eastAsia="zh-TW"/>
        </w:rPr>
        <w:t xml:space="preserve"> and formic acid adduct [M+FA-H]</w:t>
      </w:r>
      <w:r w:rsidR="007470A0" w:rsidRPr="00032AA5">
        <w:rPr>
          <w:rFonts w:ascii="Book Antiqua" w:eastAsia="PMingLiU" w:hAnsi="Book Antiqua"/>
          <w:color w:val="auto"/>
          <w:sz w:val="24"/>
          <w:szCs w:val="24"/>
          <w:vertAlign w:val="superscript"/>
          <w:lang w:eastAsia="zh-TW"/>
        </w:rPr>
        <w:t>-</w:t>
      </w:r>
      <w:r w:rsidR="007470A0" w:rsidRPr="00032AA5">
        <w:rPr>
          <w:rFonts w:ascii="Book Antiqua" w:eastAsia="PMingLiU" w:hAnsi="Book Antiqua"/>
          <w:color w:val="auto"/>
          <w:sz w:val="24"/>
          <w:szCs w:val="24"/>
          <w:lang w:eastAsia="zh-TW"/>
        </w:rPr>
        <w:t xml:space="preserve"> in negative ion mode.</w:t>
      </w:r>
      <w:r w:rsidR="007470A0" w:rsidRPr="00032AA5">
        <w:rPr>
          <w:rFonts w:ascii="Book Antiqua" w:eastAsia="宋体" w:hAnsi="Book Antiqua"/>
          <w:color w:val="auto"/>
          <w:sz w:val="24"/>
          <w:szCs w:val="24"/>
          <w:lang w:eastAsia="zh-CN"/>
        </w:rPr>
        <w:t xml:space="preserve"> </w:t>
      </w:r>
      <w:r w:rsidR="001E230E" w:rsidRPr="00032AA5">
        <w:rPr>
          <w:rFonts w:ascii="Book Antiqua" w:eastAsia="PMingLiU" w:hAnsi="Book Antiqua"/>
          <w:color w:val="auto"/>
          <w:sz w:val="24"/>
          <w:szCs w:val="24"/>
          <w:lang w:eastAsia="zh-TW"/>
        </w:rPr>
        <w:t>FC</w:t>
      </w:r>
      <w:r w:rsidR="001A69E3" w:rsidRPr="00032AA5">
        <w:rPr>
          <w:rFonts w:ascii="Book Antiqua" w:eastAsia="宋体" w:hAnsi="Book Antiqua"/>
          <w:color w:val="auto"/>
          <w:sz w:val="24"/>
          <w:szCs w:val="24"/>
          <w:lang w:eastAsia="zh-CN"/>
        </w:rPr>
        <w:t xml:space="preserve">: </w:t>
      </w:r>
      <w:r w:rsidRPr="00032AA5">
        <w:rPr>
          <w:rFonts w:ascii="Book Antiqua" w:eastAsia="PMingLiU" w:hAnsi="Book Antiqua"/>
          <w:color w:val="auto"/>
          <w:sz w:val="24"/>
          <w:szCs w:val="24"/>
          <w:lang w:eastAsia="zh-TW"/>
        </w:rPr>
        <w:t xml:space="preserve">Fold changes </w:t>
      </w:r>
      <w:r w:rsidRPr="00032AA5">
        <w:rPr>
          <w:rFonts w:ascii="Book Antiqua" w:eastAsia="宋体" w:hAnsi="Book Antiqua"/>
          <w:color w:val="auto"/>
          <w:sz w:val="24"/>
          <w:szCs w:val="24"/>
          <w:lang w:eastAsia="zh-CN"/>
        </w:rPr>
        <w:t>[</w:t>
      </w:r>
      <w:r w:rsidRPr="00032AA5">
        <w:rPr>
          <w:rFonts w:ascii="Book Antiqua" w:eastAsia="PMingLiU" w:hAnsi="Book Antiqua"/>
          <w:color w:val="auto"/>
          <w:sz w:val="24"/>
          <w:szCs w:val="24"/>
          <w:lang w:eastAsia="zh-TW"/>
        </w:rPr>
        <w:t xml:space="preserve">Chromosomal instability </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CIN</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/non-CIN</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PC</w:t>
      </w:r>
      <w:r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proofErr w:type="spellStart"/>
      <w:r w:rsidR="007470A0" w:rsidRPr="00032AA5">
        <w:rPr>
          <w:rFonts w:ascii="Book Antiqua" w:eastAsia="PMingLiU" w:hAnsi="Book Antiqua"/>
          <w:color w:val="auto"/>
          <w:sz w:val="24"/>
          <w:szCs w:val="24"/>
          <w:lang w:eastAsia="zh-TW"/>
        </w:rPr>
        <w:t>Phosphocholine</w:t>
      </w:r>
      <w:proofErr w:type="spellEnd"/>
      <w:r w:rsidR="001E230E" w:rsidRPr="00032AA5">
        <w:rPr>
          <w:rFonts w:ascii="Book Antiqua" w:eastAsia="PMingLiU" w:hAnsi="Book Antiqua"/>
          <w:color w:val="auto"/>
          <w:sz w:val="24"/>
          <w:szCs w:val="24"/>
          <w:lang w:eastAsia="zh-TW"/>
        </w:rPr>
        <w:t>; PE</w:t>
      </w:r>
      <w:r w:rsidR="007470A0"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r w:rsidR="007470A0" w:rsidRPr="00032AA5">
        <w:rPr>
          <w:rFonts w:ascii="Book Antiqua" w:eastAsia="PMingLiU" w:hAnsi="Book Antiqua"/>
          <w:color w:val="auto"/>
          <w:sz w:val="24"/>
          <w:szCs w:val="24"/>
          <w:lang w:eastAsia="zh-TW"/>
        </w:rPr>
        <w:t>Phosphatidylethanolamine</w:t>
      </w:r>
      <w:r w:rsidR="001E230E" w:rsidRPr="00032AA5">
        <w:rPr>
          <w:rFonts w:ascii="Book Antiqua" w:eastAsia="PMingLiU" w:hAnsi="Book Antiqua"/>
          <w:color w:val="auto"/>
          <w:sz w:val="24"/>
          <w:szCs w:val="24"/>
          <w:lang w:eastAsia="zh-TW"/>
        </w:rPr>
        <w:t>; PI</w:t>
      </w:r>
      <w:r w:rsidR="007470A0"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r w:rsidR="007470A0" w:rsidRPr="00032AA5">
        <w:rPr>
          <w:rFonts w:ascii="Book Antiqua" w:eastAsia="PMingLiU" w:hAnsi="Book Antiqua"/>
          <w:color w:val="auto"/>
          <w:sz w:val="24"/>
          <w:szCs w:val="24"/>
          <w:lang w:eastAsia="zh-TW"/>
        </w:rPr>
        <w:t>Phosphatidylinositol</w:t>
      </w:r>
      <w:r w:rsidR="001E230E" w:rsidRPr="00032AA5">
        <w:rPr>
          <w:rFonts w:ascii="Book Antiqua" w:eastAsia="PMingLiU" w:hAnsi="Book Antiqua"/>
          <w:color w:val="auto"/>
          <w:sz w:val="24"/>
          <w:szCs w:val="24"/>
          <w:lang w:eastAsia="zh-TW"/>
        </w:rPr>
        <w:t>; SM</w:t>
      </w:r>
      <w:r w:rsidR="007470A0" w:rsidRPr="00032AA5">
        <w:rPr>
          <w:rFonts w:ascii="Book Antiqua" w:eastAsia="宋体" w:hAnsi="Book Antiqua"/>
          <w:color w:val="auto"/>
          <w:sz w:val="24"/>
          <w:szCs w:val="24"/>
          <w:lang w:eastAsia="zh-CN"/>
        </w:rPr>
        <w:t>:</w:t>
      </w:r>
      <w:r w:rsidR="001A69E3" w:rsidRPr="00032AA5">
        <w:rPr>
          <w:rFonts w:ascii="Book Antiqua" w:eastAsia="PMingLiU" w:hAnsi="Book Antiqua"/>
          <w:color w:val="auto"/>
          <w:sz w:val="24"/>
          <w:szCs w:val="24"/>
          <w:lang w:eastAsia="zh-TW"/>
        </w:rPr>
        <w:t xml:space="preserve"> </w:t>
      </w:r>
      <w:r w:rsidR="007470A0" w:rsidRPr="00032AA5">
        <w:rPr>
          <w:rFonts w:ascii="Book Antiqua" w:eastAsia="PMingLiU" w:hAnsi="Book Antiqua"/>
          <w:color w:val="auto"/>
          <w:sz w:val="24"/>
          <w:szCs w:val="24"/>
          <w:lang w:eastAsia="zh-TW"/>
        </w:rPr>
        <w:t>Sphingomyelin</w:t>
      </w:r>
      <w:r w:rsidR="001A69E3" w:rsidRPr="00032AA5">
        <w:rPr>
          <w:rFonts w:ascii="Book Antiqua" w:eastAsia="PMingLiU" w:hAnsi="Book Antiqua"/>
          <w:color w:val="auto"/>
          <w:sz w:val="24"/>
          <w:szCs w:val="24"/>
          <w:lang w:eastAsia="zh-TW"/>
        </w:rPr>
        <w:t>; DG</w:t>
      </w:r>
      <w:r w:rsidR="007470A0" w:rsidRPr="00032AA5">
        <w:rPr>
          <w:rFonts w:ascii="Book Antiqua" w:eastAsia="宋体" w:hAnsi="Book Antiqua"/>
          <w:color w:val="auto"/>
          <w:sz w:val="24"/>
          <w:szCs w:val="24"/>
          <w:lang w:eastAsia="zh-CN"/>
        </w:rPr>
        <w:t>:</w:t>
      </w:r>
      <w:r w:rsidR="001A69E3" w:rsidRPr="00032AA5">
        <w:rPr>
          <w:rFonts w:ascii="Book Antiqua" w:eastAsia="PMingLiU" w:hAnsi="Book Antiqua"/>
          <w:color w:val="auto"/>
          <w:sz w:val="24"/>
          <w:szCs w:val="24"/>
          <w:lang w:eastAsia="zh-TW"/>
        </w:rPr>
        <w:t xml:space="preserve"> </w:t>
      </w:r>
      <w:r w:rsidR="007470A0" w:rsidRPr="00032AA5">
        <w:rPr>
          <w:rFonts w:ascii="Book Antiqua" w:eastAsia="PMingLiU" w:hAnsi="Book Antiqua"/>
          <w:color w:val="auto"/>
          <w:sz w:val="24"/>
          <w:szCs w:val="24"/>
          <w:lang w:eastAsia="zh-TW"/>
        </w:rPr>
        <w:t>Diglyceride</w:t>
      </w:r>
      <w:r w:rsidR="001A69E3" w:rsidRPr="00032AA5">
        <w:rPr>
          <w:rFonts w:ascii="Book Antiqua" w:eastAsia="宋体" w:hAnsi="Book Antiqua"/>
          <w:color w:val="auto"/>
          <w:sz w:val="24"/>
          <w:szCs w:val="24"/>
          <w:lang w:eastAsia="zh-CN"/>
        </w:rPr>
        <w:t>;</w:t>
      </w:r>
      <w:r w:rsidR="001E230E" w:rsidRPr="00032AA5">
        <w:rPr>
          <w:rFonts w:ascii="Book Antiqua" w:eastAsia="PMingLiU" w:hAnsi="Book Antiqua"/>
          <w:color w:val="auto"/>
          <w:sz w:val="24"/>
          <w:szCs w:val="24"/>
          <w:lang w:eastAsia="zh-TW"/>
        </w:rPr>
        <w:t xml:space="preserve"> </w:t>
      </w:r>
      <w:r w:rsidR="001A69E3" w:rsidRPr="00032AA5">
        <w:rPr>
          <w:rFonts w:ascii="Book Antiqua" w:eastAsia="宋体" w:hAnsi="Book Antiqua"/>
          <w:color w:val="auto"/>
          <w:sz w:val="24"/>
          <w:szCs w:val="24"/>
          <w:lang w:eastAsia="zh-CN"/>
        </w:rPr>
        <w:t xml:space="preserve">VIP: </w:t>
      </w:r>
      <w:r w:rsidR="001A69E3" w:rsidRPr="00032AA5">
        <w:rPr>
          <w:rFonts w:ascii="Book Antiqua" w:hAnsi="Book Antiqua"/>
          <w:sz w:val="24"/>
          <w:szCs w:val="24"/>
        </w:rPr>
        <w:t>Variable importance in projection</w:t>
      </w:r>
      <w:r w:rsidR="001A69E3" w:rsidRPr="00032AA5">
        <w:rPr>
          <w:rFonts w:ascii="Book Antiqua" w:eastAsia="PMingLiU" w:hAnsi="Book Antiqua"/>
          <w:color w:val="auto"/>
          <w:sz w:val="24"/>
          <w:szCs w:val="24"/>
          <w:lang w:eastAsia="zh-TW"/>
        </w:rPr>
        <w:t>.</w:t>
      </w:r>
      <w:r w:rsidR="001A69E3" w:rsidRPr="00032AA5">
        <w:rPr>
          <w:rFonts w:ascii="Book Antiqua" w:eastAsia="宋体" w:hAnsi="Book Antiqua"/>
          <w:color w:val="auto"/>
          <w:sz w:val="24"/>
          <w:szCs w:val="24"/>
          <w:lang w:eastAsia="zh-CN"/>
        </w:rPr>
        <w:t xml:space="preserve"> </w:t>
      </w:r>
    </w:p>
    <w:p w14:paraId="42CE2F30" w14:textId="46260E8D" w:rsidR="00C4608B" w:rsidRPr="00032AA5" w:rsidRDefault="00C4608B" w:rsidP="00032AA5">
      <w:pPr>
        <w:widowControl/>
        <w:spacing w:line="360" w:lineRule="auto"/>
        <w:jc w:val="both"/>
        <w:rPr>
          <w:rFonts w:ascii="Book Antiqua" w:hAnsi="Book Antiqua"/>
          <w:szCs w:val="24"/>
        </w:rPr>
      </w:pPr>
      <w:r w:rsidRPr="00032AA5">
        <w:rPr>
          <w:rFonts w:ascii="Book Antiqua" w:hAnsi="Book Antiqua"/>
          <w:szCs w:val="24"/>
        </w:rPr>
        <w:br w:type="page"/>
      </w:r>
    </w:p>
    <w:p w14:paraId="5A5EE984" w14:textId="77777777" w:rsidR="00C4608B" w:rsidRPr="00032AA5" w:rsidRDefault="00C4608B" w:rsidP="00032AA5">
      <w:pPr>
        <w:spacing w:line="360" w:lineRule="auto"/>
        <w:jc w:val="both"/>
        <w:rPr>
          <w:rFonts w:ascii="Book Antiqua" w:hAnsi="Book Antiqua"/>
          <w:szCs w:val="24"/>
        </w:rPr>
      </w:pPr>
    </w:p>
    <w:p w14:paraId="0631430D" w14:textId="77777777" w:rsidR="00C4608B" w:rsidRPr="00032AA5" w:rsidRDefault="00C4608B" w:rsidP="00032AA5">
      <w:pPr>
        <w:spacing w:line="360" w:lineRule="auto"/>
        <w:jc w:val="both"/>
        <w:rPr>
          <w:rFonts w:ascii="Book Antiqua" w:hAnsi="Book Antiqua"/>
          <w:szCs w:val="24"/>
        </w:rPr>
      </w:pPr>
    </w:p>
    <w:p w14:paraId="3D0916FB" w14:textId="63A73CC7" w:rsidR="001E230E" w:rsidRPr="00032AA5" w:rsidRDefault="001E230E" w:rsidP="00032AA5">
      <w:pPr>
        <w:widowControl/>
        <w:spacing w:line="360" w:lineRule="auto"/>
        <w:jc w:val="both"/>
        <w:rPr>
          <w:rFonts w:ascii="Book Antiqua" w:hAnsi="Book Antiqua"/>
          <w:szCs w:val="24"/>
        </w:rPr>
      </w:pPr>
    </w:p>
    <w:p w14:paraId="78158B9C" w14:textId="77777777" w:rsidR="00F7603A" w:rsidRPr="00032AA5" w:rsidRDefault="00F7603A" w:rsidP="00032AA5">
      <w:pPr>
        <w:widowControl/>
        <w:spacing w:line="360" w:lineRule="auto"/>
        <w:jc w:val="both"/>
        <w:rPr>
          <w:rFonts w:ascii="Book Antiqua" w:hAnsi="Book Antiqua"/>
          <w:szCs w:val="24"/>
        </w:rPr>
      </w:pPr>
    </w:p>
    <w:p w14:paraId="6200E1C6" w14:textId="77777777" w:rsidR="00032AA5" w:rsidRPr="00032AA5" w:rsidRDefault="00032AA5">
      <w:pPr>
        <w:widowControl/>
        <w:spacing w:line="360" w:lineRule="auto"/>
        <w:jc w:val="both"/>
        <w:rPr>
          <w:rFonts w:ascii="Book Antiqua" w:hAnsi="Book Antiqua"/>
          <w:szCs w:val="24"/>
        </w:rPr>
      </w:pPr>
    </w:p>
    <w:sectPr w:rsidR="00032AA5" w:rsidRPr="00032AA5" w:rsidSect="004B70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38B6" w14:textId="77777777" w:rsidR="000075EA" w:rsidRDefault="000075EA" w:rsidP="007806F9">
      <w:r>
        <w:separator/>
      </w:r>
    </w:p>
  </w:endnote>
  <w:endnote w:type="continuationSeparator" w:id="0">
    <w:p w14:paraId="2E83D88A" w14:textId="77777777" w:rsidR="000075EA" w:rsidRDefault="000075EA" w:rsidP="007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Arial"/>
    <w:panose1 w:val="00000000000000000000"/>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TimesNewRomanPS-BoldItalicMT">
    <w:altName w:val="Arial Unicode MS"/>
    <w:charset w:val="00"/>
    <w:family w:val="roman"/>
    <w:pitch w:val="default"/>
    <w:sig w:usb0="00000000" w:usb1="00000000" w:usb2="00000010" w:usb3="00000000" w:csb0="00040001" w:csb1="00000000"/>
  </w:font>
  <w:font w:name="MingLiU-ExtB">
    <w:panose1 w:val="02020500000000000000"/>
    <w:charset w:val="88"/>
    <w:family w:val="roman"/>
    <w:pitch w:val="variable"/>
    <w:sig w:usb0="8000002F" w:usb1="0A080008" w:usb2="00000010" w:usb3="00000000" w:csb0="0010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8C31B" w14:textId="77777777" w:rsidR="000075EA" w:rsidRDefault="000075EA" w:rsidP="007806F9">
      <w:r>
        <w:separator/>
      </w:r>
    </w:p>
  </w:footnote>
  <w:footnote w:type="continuationSeparator" w:id="0">
    <w:p w14:paraId="262B3414" w14:textId="77777777" w:rsidR="000075EA" w:rsidRDefault="000075EA" w:rsidP="0078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87A5D"/>
    <w:multiLevelType w:val="hybridMultilevel"/>
    <w:tmpl w:val="16E0FF2C"/>
    <w:lvl w:ilvl="0" w:tplc="1E644B90">
      <w:start w:val="1"/>
      <w:numFmt w:val="bullet"/>
      <w:lvlText w:val=""/>
      <w:lvlJc w:val="left"/>
      <w:pPr>
        <w:ind w:left="480" w:hanging="480"/>
      </w:pPr>
      <w:rPr>
        <w:rFonts w:ascii="Wingdings" w:hAnsi="Wingdings" w:hint="default"/>
      </w:rPr>
    </w:lvl>
    <w:lvl w:ilvl="1" w:tplc="34FC0D16" w:tentative="1">
      <w:start w:val="1"/>
      <w:numFmt w:val="bullet"/>
      <w:lvlText w:val=""/>
      <w:lvlJc w:val="left"/>
      <w:pPr>
        <w:ind w:left="960" w:hanging="480"/>
      </w:pPr>
      <w:rPr>
        <w:rFonts w:ascii="Wingdings" w:hAnsi="Wingdings" w:hint="default"/>
      </w:rPr>
    </w:lvl>
    <w:lvl w:ilvl="2" w:tplc="5B4CF6F0" w:tentative="1">
      <w:start w:val="1"/>
      <w:numFmt w:val="bullet"/>
      <w:lvlText w:val=""/>
      <w:lvlJc w:val="left"/>
      <w:pPr>
        <w:ind w:left="1440" w:hanging="480"/>
      </w:pPr>
      <w:rPr>
        <w:rFonts w:ascii="Wingdings" w:hAnsi="Wingdings" w:hint="default"/>
      </w:rPr>
    </w:lvl>
    <w:lvl w:ilvl="3" w:tplc="15687F46" w:tentative="1">
      <w:start w:val="1"/>
      <w:numFmt w:val="bullet"/>
      <w:lvlText w:val=""/>
      <w:lvlJc w:val="left"/>
      <w:pPr>
        <w:ind w:left="1920" w:hanging="480"/>
      </w:pPr>
      <w:rPr>
        <w:rFonts w:ascii="Wingdings" w:hAnsi="Wingdings" w:hint="default"/>
      </w:rPr>
    </w:lvl>
    <w:lvl w:ilvl="4" w:tplc="02E43776" w:tentative="1">
      <w:start w:val="1"/>
      <w:numFmt w:val="bullet"/>
      <w:lvlText w:val=""/>
      <w:lvlJc w:val="left"/>
      <w:pPr>
        <w:ind w:left="2400" w:hanging="480"/>
      </w:pPr>
      <w:rPr>
        <w:rFonts w:ascii="Wingdings" w:hAnsi="Wingdings" w:hint="default"/>
      </w:rPr>
    </w:lvl>
    <w:lvl w:ilvl="5" w:tplc="37C61A9C" w:tentative="1">
      <w:start w:val="1"/>
      <w:numFmt w:val="bullet"/>
      <w:lvlText w:val=""/>
      <w:lvlJc w:val="left"/>
      <w:pPr>
        <w:ind w:left="2880" w:hanging="480"/>
      </w:pPr>
      <w:rPr>
        <w:rFonts w:ascii="Wingdings" w:hAnsi="Wingdings" w:hint="default"/>
      </w:rPr>
    </w:lvl>
    <w:lvl w:ilvl="6" w:tplc="5096219E" w:tentative="1">
      <w:start w:val="1"/>
      <w:numFmt w:val="bullet"/>
      <w:lvlText w:val=""/>
      <w:lvlJc w:val="left"/>
      <w:pPr>
        <w:ind w:left="3360" w:hanging="480"/>
      </w:pPr>
      <w:rPr>
        <w:rFonts w:ascii="Wingdings" w:hAnsi="Wingdings" w:hint="default"/>
      </w:rPr>
    </w:lvl>
    <w:lvl w:ilvl="7" w:tplc="2EA841E4" w:tentative="1">
      <w:start w:val="1"/>
      <w:numFmt w:val="bullet"/>
      <w:lvlText w:val=""/>
      <w:lvlJc w:val="left"/>
      <w:pPr>
        <w:ind w:left="3840" w:hanging="480"/>
      </w:pPr>
      <w:rPr>
        <w:rFonts w:ascii="Wingdings" w:hAnsi="Wingdings" w:hint="default"/>
      </w:rPr>
    </w:lvl>
    <w:lvl w:ilvl="8" w:tplc="4CAA6984"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u_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ewvefd5txwr9oews0cpd0sddx92s5addzws&quot;&gt;Gastric cancer metabolomics&lt;record-ids&gt;&lt;item&gt;4&lt;/item&gt;&lt;item&gt;21&lt;/item&gt;&lt;item&gt;53&lt;/item&gt;&lt;item&gt;57&lt;/item&gt;&lt;item&gt;58&lt;/item&gt;&lt;item&gt;64&lt;/item&gt;&lt;item&gt;65&lt;/item&gt;&lt;item&gt;105&lt;/item&gt;&lt;item&gt;134&lt;/item&gt;&lt;item&gt;135&lt;/item&gt;&lt;item&gt;155&lt;/item&gt;&lt;item&gt;173&lt;/item&gt;&lt;item&gt;201&lt;/item&gt;&lt;item&gt;205&lt;/item&gt;&lt;item&gt;206&lt;/item&gt;&lt;item&gt;207&lt;/item&gt;&lt;item&gt;211&lt;/item&gt;&lt;item&gt;212&lt;/item&gt;&lt;item&gt;213&lt;/item&gt;&lt;item&gt;215&lt;/item&gt;&lt;item&gt;216&lt;/item&gt;&lt;item&gt;218&lt;/item&gt;&lt;item&gt;219&lt;/item&gt;&lt;/record-ids&gt;&lt;/item&gt;&lt;/Libraries&gt;"/>
  </w:docVars>
  <w:rsids>
    <w:rsidRoot w:val="003C21DF"/>
    <w:rsid w:val="00002455"/>
    <w:rsid w:val="000075EA"/>
    <w:rsid w:val="00007621"/>
    <w:rsid w:val="000100E0"/>
    <w:rsid w:val="000140EF"/>
    <w:rsid w:val="000147BF"/>
    <w:rsid w:val="000219B2"/>
    <w:rsid w:val="00025856"/>
    <w:rsid w:val="00026264"/>
    <w:rsid w:val="00032231"/>
    <w:rsid w:val="00032AA5"/>
    <w:rsid w:val="00033323"/>
    <w:rsid w:val="00033F48"/>
    <w:rsid w:val="0003508A"/>
    <w:rsid w:val="0004747D"/>
    <w:rsid w:val="000539A7"/>
    <w:rsid w:val="00054B54"/>
    <w:rsid w:val="00055C01"/>
    <w:rsid w:val="00061300"/>
    <w:rsid w:val="0006737F"/>
    <w:rsid w:val="000714FD"/>
    <w:rsid w:val="0007163B"/>
    <w:rsid w:val="00072635"/>
    <w:rsid w:val="00075B0F"/>
    <w:rsid w:val="00080DB3"/>
    <w:rsid w:val="00081E6C"/>
    <w:rsid w:val="000829F5"/>
    <w:rsid w:val="00085019"/>
    <w:rsid w:val="000A1D6B"/>
    <w:rsid w:val="000A65ED"/>
    <w:rsid w:val="000B393B"/>
    <w:rsid w:val="000B3D95"/>
    <w:rsid w:val="000C60CC"/>
    <w:rsid w:val="000D0D22"/>
    <w:rsid w:val="000E0C2D"/>
    <w:rsid w:val="000E385C"/>
    <w:rsid w:val="000E547E"/>
    <w:rsid w:val="000E60CA"/>
    <w:rsid w:val="000E6404"/>
    <w:rsid w:val="000E7904"/>
    <w:rsid w:val="000E7AB9"/>
    <w:rsid w:val="000F5532"/>
    <w:rsid w:val="000F6A66"/>
    <w:rsid w:val="000F796B"/>
    <w:rsid w:val="00102F4E"/>
    <w:rsid w:val="00103DB8"/>
    <w:rsid w:val="00104B1A"/>
    <w:rsid w:val="001052FC"/>
    <w:rsid w:val="001148E9"/>
    <w:rsid w:val="00116BA6"/>
    <w:rsid w:val="00120F9B"/>
    <w:rsid w:val="0012386B"/>
    <w:rsid w:val="00127385"/>
    <w:rsid w:val="00142981"/>
    <w:rsid w:val="001447F7"/>
    <w:rsid w:val="00147A5B"/>
    <w:rsid w:val="001510E4"/>
    <w:rsid w:val="00153003"/>
    <w:rsid w:val="00154D60"/>
    <w:rsid w:val="00155568"/>
    <w:rsid w:val="00160A63"/>
    <w:rsid w:val="0017653D"/>
    <w:rsid w:val="00176F2F"/>
    <w:rsid w:val="0018297C"/>
    <w:rsid w:val="0018455E"/>
    <w:rsid w:val="00184A22"/>
    <w:rsid w:val="00186302"/>
    <w:rsid w:val="00190458"/>
    <w:rsid w:val="001A149D"/>
    <w:rsid w:val="001A446F"/>
    <w:rsid w:val="001A4973"/>
    <w:rsid w:val="001A69E3"/>
    <w:rsid w:val="001A6D80"/>
    <w:rsid w:val="001A748A"/>
    <w:rsid w:val="001B5ABB"/>
    <w:rsid w:val="001B7514"/>
    <w:rsid w:val="001C7D61"/>
    <w:rsid w:val="001E230E"/>
    <w:rsid w:val="001E33DC"/>
    <w:rsid w:val="001E58A8"/>
    <w:rsid w:val="0020303D"/>
    <w:rsid w:val="0020475E"/>
    <w:rsid w:val="0020761A"/>
    <w:rsid w:val="0021727D"/>
    <w:rsid w:val="002359FD"/>
    <w:rsid w:val="00237F16"/>
    <w:rsid w:val="00246646"/>
    <w:rsid w:val="002471D9"/>
    <w:rsid w:val="00266467"/>
    <w:rsid w:val="00267DFC"/>
    <w:rsid w:val="00273806"/>
    <w:rsid w:val="0027559A"/>
    <w:rsid w:val="0027609E"/>
    <w:rsid w:val="002764AC"/>
    <w:rsid w:val="002813AF"/>
    <w:rsid w:val="00286F6E"/>
    <w:rsid w:val="00292611"/>
    <w:rsid w:val="002939C7"/>
    <w:rsid w:val="002A53FB"/>
    <w:rsid w:val="002A66B0"/>
    <w:rsid w:val="002B03F5"/>
    <w:rsid w:val="002C5037"/>
    <w:rsid w:val="002C6483"/>
    <w:rsid w:val="002D26A4"/>
    <w:rsid w:val="002D43A6"/>
    <w:rsid w:val="002E03AE"/>
    <w:rsid w:val="002E1246"/>
    <w:rsid w:val="002E129C"/>
    <w:rsid w:val="002E6BD7"/>
    <w:rsid w:val="002E7C80"/>
    <w:rsid w:val="002F4823"/>
    <w:rsid w:val="002F7CCC"/>
    <w:rsid w:val="00301B60"/>
    <w:rsid w:val="00316147"/>
    <w:rsid w:val="00316443"/>
    <w:rsid w:val="00323263"/>
    <w:rsid w:val="003242EA"/>
    <w:rsid w:val="00326CEC"/>
    <w:rsid w:val="0032712E"/>
    <w:rsid w:val="00330086"/>
    <w:rsid w:val="00334EA2"/>
    <w:rsid w:val="00337414"/>
    <w:rsid w:val="003459A1"/>
    <w:rsid w:val="00347BC7"/>
    <w:rsid w:val="00351BA3"/>
    <w:rsid w:val="00352C2C"/>
    <w:rsid w:val="003570E0"/>
    <w:rsid w:val="0036080A"/>
    <w:rsid w:val="00363371"/>
    <w:rsid w:val="00366FAC"/>
    <w:rsid w:val="003705BB"/>
    <w:rsid w:val="003754F9"/>
    <w:rsid w:val="003756E3"/>
    <w:rsid w:val="00381059"/>
    <w:rsid w:val="0038632E"/>
    <w:rsid w:val="00395B6F"/>
    <w:rsid w:val="003A0B12"/>
    <w:rsid w:val="003A2E03"/>
    <w:rsid w:val="003A4B68"/>
    <w:rsid w:val="003B147C"/>
    <w:rsid w:val="003B3253"/>
    <w:rsid w:val="003B404F"/>
    <w:rsid w:val="003B777C"/>
    <w:rsid w:val="003B7E2D"/>
    <w:rsid w:val="003C21DF"/>
    <w:rsid w:val="003C39E6"/>
    <w:rsid w:val="003C7657"/>
    <w:rsid w:val="003E0E14"/>
    <w:rsid w:val="003E3875"/>
    <w:rsid w:val="003E445C"/>
    <w:rsid w:val="003E5411"/>
    <w:rsid w:val="003E5FFF"/>
    <w:rsid w:val="003F0FF5"/>
    <w:rsid w:val="003F30DF"/>
    <w:rsid w:val="0040166F"/>
    <w:rsid w:val="00402A8C"/>
    <w:rsid w:val="00406F9E"/>
    <w:rsid w:val="00407410"/>
    <w:rsid w:val="0041066E"/>
    <w:rsid w:val="00411712"/>
    <w:rsid w:val="00421194"/>
    <w:rsid w:val="0042687B"/>
    <w:rsid w:val="00434792"/>
    <w:rsid w:val="00445903"/>
    <w:rsid w:val="004524AE"/>
    <w:rsid w:val="00452D2F"/>
    <w:rsid w:val="0045766E"/>
    <w:rsid w:val="00462001"/>
    <w:rsid w:val="00465BB0"/>
    <w:rsid w:val="0046780F"/>
    <w:rsid w:val="004706A3"/>
    <w:rsid w:val="0047290F"/>
    <w:rsid w:val="004769DB"/>
    <w:rsid w:val="00482428"/>
    <w:rsid w:val="00484590"/>
    <w:rsid w:val="00495434"/>
    <w:rsid w:val="004B187C"/>
    <w:rsid w:val="004B293A"/>
    <w:rsid w:val="004B2DA9"/>
    <w:rsid w:val="004B5A32"/>
    <w:rsid w:val="004B70BF"/>
    <w:rsid w:val="004C0708"/>
    <w:rsid w:val="004C1786"/>
    <w:rsid w:val="004C4FE4"/>
    <w:rsid w:val="004C5007"/>
    <w:rsid w:val="004C5829"/>
    <w:rsid w:val="004D1A2D"/>
    <w:rsid w:val="004D492B"/>
    <w:rsid w:val="004E4AC3"/>
    <w:rsid w:val="004E54CB"/>
    <w:rsid w:val="004E561C"/>
    <w:rsid w:val="004E5DDC"/>
    <w:rsid w:val="004F0EF4"/>
    <w:rsid w:val="00501858"/>
    <w:rsid w:val="00505486"/>
    <w:rsid w:val="00505FC8"/>
    <w:rsid w:val="00507C6B"/>
    <w:rsid w:val="005174F4"/>
    <w:rsid w:val="005215ED"/>
    <w:rsid w:val="0053243B"/>
    <w:rsid w:val="005451E8"/>
    <w:rsid w:val="00557D7B"/>
    <w:rsid w:val="00560F22"/>
    <w:rsid w:val="00563078"/>
    <w:rsid w:val="0056661B"/>
    <w:rsid w:val="00567206"/>
    <w:rsid w:val="00573A7B"/>
    <w:rsid w:val="00574DCF"/>
    <w:rsid w:val="0058381A"/>
    <w:rsid w:val="00584DBB"/>
    <w:rsid w:val="0059088B"/>
    <w:rsid w:val="00591339"/>
    <w:rsid w:val="00596541"/>
    <w:rsid w:val="0059684F"/>
    <w:rsid w:val="005A67E5"/>
    <w:rsid w:val="005A6815"/>
    <w:rsid w:val="005A7B8A"/>
    <w:rsid w:val="005B35EA"/>
    <w:rsid w:val="005B3798"/>
    <w:rsid w:val="005B58F4"/>
    <w:rsid w:val="005B79D3"/>
    <w:rsid w:val="005C69E8"/>
    <w:rsid w:val="005D5108"/>
    <w:rsid w:val="005D5624"/>
    <w:rsid w:val="005D5DA8"/>
    <w:rsid w:val="005D75C8"/>
    <w:rsid w:val="005E0CA7"/>
    <w:rsid w:val="005E3BAA"/>
    <w:rsid w:val="005E6B11"/>
    <w:rsid w:val="005F2267"/>
    <w:rsid w:val="005F4AC5"/>
    <w:rsid w:val="00600AFF"/>
    <w:rsid w:val="00600EC4"/>
    <w:rsid w:val="00602279"/>
    <w:rsid w:val="00613858"/>
    <w:rsid w:val="00614E45"/>
    <w:rsid w:val="00625689"/>
    <w:rsid w:val="006322D6"/>
    <w:rsid w:val="00641229"/>
    <w:rsid w:val="00641F46"/>
    <w:rsid w:val="0064354C"/>
    <w:rsid w:val="00644E19"/>
    <w:rsid w:val="006475E4"/>
    <w:rsid w:val="00653206"/>
    <w:rsid w:val="0065511D"/>
    <w:rsid w:val="00656234"/>
    <w:rsid w:val="00656A50"/>
    <w:rsid w:val="006620E6"/>
    <w:rsid w:val="00662707"/>
    <w:rsid w:val="0067069B"/>
    <w:rsid w:val="00671CD6"/>
    <w:rsid w:val="00672CE3"/>
    <w:rsid w:val="006813DF"/>
    <w:rsid w:val="00683268"/>
    <w:rsid w:val="00691D29"/>
    <w:rsid w:val="006A42D9"/>
    <w:rsid w:val="006B12B2"/>
    <w:rsid w:val="006C23BA"/>
    <w:rsid w:val="006D019A"/>
    <w:rsid w:val="006D2871"/>
    <w:rsid w:val="006E23CD"/>
    <w:rsid w:val="006E600D"/>
    <w:rsid w:val="006E616C"/>
    <w:rsid w:val="006F23D6"/>
    <w:rsid w:val="00700086"/>
    <w:rsid w:val="0072188A"/>
    <w:rsid w:val="007248EE"/>
    <w:rsid w:val="007324C5"/>
    <w:rsid w:val="007329F4"/>
    <w:rsid w:val="007364AC"/>
    <w:rsid w:val="007470A0"/>
    <w:rsid w:val="00754DA3"/>
    <w:rsid w:val="0076220D"/>
    <w:rsid w:val="00764F45"/>
    <w:rsid w:val="0077761B"/>
    <w:rsid w:val="007806F9"/>
    <w:rsid w:val="00780F64"/>
    <w:rsid w:val="007A2A92"/>
    <w:rsid w:val="007A3335"/>
    <w:rsid w:val="007A3E21"/>
    <w:rsid w:val="007B0C49"/>
    <w:rsid w:val="007B7A8E"/>
    <w:rsid w:val="007C6999"/>
    <w:rsid w:val="007C7397"/>
    <w:rsid w:val="007D3624"/>
    <w:rsid w:val="007D5352"/>
    <w:rsid w:val="007E16FB"/>
    <w:rsid w:val="007E3336"/>
    <w:rsid w:val="007E381C"/>
    <w:rsid w:val="007E5D4F"/>
    <w:rsid w:val="007F3C27"/>
    <w:rsid w:val="007F6CB8"/>
    <w:rsid w:val="0080047C"/>
    <w:rsid w:val="00806E1E"/>
    <w:rsid w:val="00812D5F"/>
    <w:rsid w:val="00813CFE"/>
    <w:rsid w:val="00814974"/>
    <w:rsid w:val="00814AA2"/>
    <w:rsid w:val="008326E4"/>
    <w:rsid w:val="00834FF2"/>
    <w:rsid w:val="00837F92"/>
    <w:rsid w:val="0084000D"/>
    <w:rsid w:val="00845A8E"/>
    <w:rsid w:val="00847AA5"/>
    <w:rsid w:val="00851025"/>
    <w:rsid w:val="00855FF7"/>
    <w:rsid w:val="00856DF2"/>
    <w:rsid w:val="00873912"/>
    <w:rsid w:val="00876989"/>
    <w:rsid w:val="00883720"/>
    <w:rsid w:val="00886344"/>
    <w:rsid w:val="0089060D"/>
    <w:rsid w:val="0089165F"/>
    <w:rsid w:val="00895586"/>
    <w:rsid w:val="00897384"/>
    <w:rsid w:val="008B1267"/>
    <w:rsid w:val="008B24D0"/>
    <w:rsid w:val="008B71CF"/>
    <w:rsid w:val="008C5488"/>
    <w:rsid w:val="008C6B62"/>
    <w:rsid w:val="008C7BCA"/>
    <w:rsid w:val="008D4DC3"/>
    <w:rsid w:val="008D5E01"/>
    <w:rsid w:val="008D652E"/>
    <w:rsid w:val="008E053B"/>
    <w:rsid w:val="008E1151"/>
    <w:rsid w:val="008E4A27"/>
    <w:rsid w:val="008F409B"/>
    <w:rsid w:val="008F5EC2"/>
    <w:rsid w:val="009002E2"/>
    <w:rsid w:val="00900C07"/>
    <w:rsid w:val="00902934"/>
    <w:rsid w:val="0090698B"/>
    <w:rsid w:val="009069B7"/>
    <w:rsid w:val="00907494"/>
    <w:rsid w:val="00913549"/>
    <w:rsid w:val="00913E80"/>
    <w:rsid w:val="0091674B"/>
    <w:rsid w:val="00922F04"/>
    <w:rsid w:val="00927DBD"/>
    <w:rsid w:val="009331F6"/>
    <w:rsid w:val="00936CEE"/>
    <w:rsid w:val="00937DF8"/>
    <w:rsid w:val="0094154B"/>
    <w:rsid w:val="0094444A"/>
    <w:rsid w:val="009616E8"/>
    <w:rsid w:val="00964C29"/>
    <w:rsid w:val="00975353"/>
    <w:rsid w:val="00980AD4"/>
    <w:rsid w:val="0098658B"/>
    <w:rsid w:val="009869A8"/>
    <w:rsid w:val="00990470"/>
    <w:rsid w:val="00990AEB"/>
    <w:rsid w:val="00996A82"/>
    <w:rsid w:val="009A3517"/>
    <w:rsid w:val="009B3FDE"/>
    <w:rsid w:val="009C02AA"/>
    <w:rsid w:val="009C6DD9"/>
    <w:rsid w:val="009D182D"/>
    <w:rsid w:val="009D3218"/>
    <w:rsid w:val="009D523C"/>
    <w:rsid w:val="009D6247"/>
    <w:rsid w:val="009E0562"/>
    <w:rsid w:val="009E27E4"/>
    <w:rsid w:val="009E6285"/>
    <w:rsid w:val="009E6501"/>
    <w:rsid w:val="009F06B7"/>
    <w:rsid w:val="009F1231"/>
    <w:rsid w:val="009F16E7"/>
    <w:rsid w:val="00A03E03"/>
    <w:rsid w:val="00A13DAB"/>
    <w:rsid w:val="00A17E14"/>
    <w:rsid w:val="00A27B4A"/>
    <w:rsid w:val="00A31E4D"/>
    <w:rsid w:val="00A34058"/>
    <w:rsid w:val="00A517C0"/>
    <w:rsid w:val="00A51D2B"/>
    <w:rsid w:val="00A659C3"/>
    <w:rsid w:val="00A663FF"/>
    <w:rsid w:val="00A6765A"/>
    <w:rsid w:val="00A70823"/>
    <w:rsid w:val="00A74416"/>
    <w:rsid w:val="00A91BFD"/>
    <w:rsid w:val="00A9444C"/>
    <w:rsid w:val="00AA1614"/>
    <w:rsid w:val="00AA3C78"/>
    <w:rsid w:val="00AB02BE"/>
    <w:rsid w:val="00AB6A36"/>
    <w:rsid w:val="00AC1B40"/>
    <w:rsid w:val="00AC4A8A"/>
    <w:rsid w:val="00AC66E7"/>
    <w:rsid w:val="00AD4AB8"/>
    <w:rsid w:val="00AD741A"/>
    <w:rsid w:val="00AE11A4"/>
    <w:rsid w:val="00AE52A5"/>
    <w:rsid w:val="00AF1323"/>
    <w:rsid w:val="00B0019C"/>
    <w:rsid w:val="00B02CBD"/>
    <w:rsid w:val="00B10386"/>
    <w:rsid w:val="00B11A58"/>
    <w:rsid w:val="00B122C6"/>
    <w:rsid w:val="00B15EC4"/>
    <w:rsid w:val="00B16E7C"/>
    <w:rsid w:val="00B20527"/>
    <w:rsid w:val="00B2249B"/>
    <w:rsid w:val="00B24CE6"/>
    <w:rsid w:val="00B34A95"/>
    <w:rsid w:val="00B416D3"/>
    <w:rsid w:val="00B42D29"/>
    <w:rsid w:val="00B44AFB"/>
    <w:rsid w:val="00B51E46"/>
    <w:rsid w:val="00B5441F"/>
    <w:rsid w:val="00B547E3"/>
    <w:rsid w:val="00B6017C"/>
    <w:rsid w:val="00B61693"/>
    <w:rsid w:val="00B66200"/>
    <w:rsid w:val="00B67054"/>
    <w:rsid w:val="00B70901"/>
    <w:rsid w:val="00B72BED"/>
    <w:rsid w:val="00B74898"/>
    <w:rsid w:val="00B83455"/>
    <w:rsid w:val="00B91762"/>
    <w:rsid w:val="00B94A06"/>
    <w:rsid w:val="00B9561A"/>
    <w:rsid w:val="00B96E53"/>
    <w:rsid w:val="00BA0BEB"/>
    <w:rsid w:val="00BA1972"/>
    <w:rsid w:val="00BA5EB3"/>
    <w:rsid w:val="00BB3428"/>
    <w:rsid w:val="00BB6143"/>
    <w:rsid w:val="00BB643D"/>
    <w:rsid w:val="00BC0BA6"/>
    <w:rsid w:val="00BC51E8"/>
    <w:rsid w:val="00BD3159"/>
    <w:rsid w:val="00BD31BE"/>
    <w:rsid w:val="00BD4F97"/>
    <w:rsid w:val="00BD4FE6"/>
    <w:rsid w:val="00BE1274"/>
    <w:rsid w:val="00BE12B4"/>
    <w:rsid w:val="00BE2ECB"/>
    <w:rsid w:val="00BE4D0B"/>
    <w:rsid w:val="00BE77F6"/>
    <w:rsid w:val="00BF6FD2"/>
    <w:rsid w:val="00C00C2C"/>
    <w:rsid w:val="00C03CE3"/>
    <w:rsid w:val="00C130C7"/>
    <w:rsid w:val="00C13195"/>
    <w:rsid w:val="00C13A1B"/>
    <w:rsid w:val="00C21DDF"/>
    <w:rsid w:val="00C25DC9"/>
    <w:rsid w:val="00C3011F"/>
    <w:rsid w:val="00C35417"/>
    <w:rsid w:val="00C44744"/>
    <w:rsid w:val="00C44E33"/>
    <w:rsid w:val="00C4608B"/>
    <w:rsid w:val="00C50C52"/>
    <w:rsid w:val="00C54226"/>
    <w:rsid w:val="00C54A68"/>
    <w:rsid w:val="00C55B01"/>
    <w:rsid w:val="00C570E0"/>
    <w:rsid w:val="00C57D2A"/>
    <w:rsid w:val="00C704EF"/>
    <w:rsid w:val="00C77956"/>
    <w:rsid w:val="00C77F8D"/>
    <w:rsid w:val="00C8113A"/>
    <w:rsid w:val="00C83EDF"/>
    <w:rsid w:val="00C85A55"/>
    <w:rsid w:val="00C871A2"/>
    <w:rsid w:val="00C90EF5"/>
    <w:rsid w:val="00C945F5"/>
    <w:rsid w:val="00CA0153"/>
    <w:rsid w:val="00CA38B1"/>
    <w:rsid w:val="00CA3F66"/>
    <w:rsid w:val="00CB6690"/>
    <w:rsid w:val="00CC1EE2"/>
    <w:rsid w:val="00CC54EA"/>
    <w:rsid w:val="00CC5973"/>
    <w:rsid w:val="00CC6A9E"/>
    <w:rsid w:val="00CD6E0F"/>
    <w:rsid w:val="00CE107B"/>
    <w:rsid w:val="00CE2240"/>
    <w:rsid w:val="00CE3315"/>
    <w:rsid w:val="00CF0E13"/>
    <w:rsid w:val="00CF3B17"/>
    <w:rsid w:val="00CF5BB3"/>
    <w:rsid w:val="00CF7FE7"/>
    <w:rsid w:val="00D00B74"/>
    <w:rsid w:val="00D02D2E"/>
    <w:rsid w:val="00D03E4B"/>
    <w:rsid w:val="00D04EE3"/>
    <w:rsid w:val="00D22C41"/>
    <w:rsid w:val="00D265CC"/>
    <w:rsid w:val="00D33B77"/>
    <w:rsid w:val="00D36F3A"/>
    <w:rsid w:val="00D405B8"/>
    <w:rsid w:val="00D430E5"/>
    <w:rsid w:val="00D45487"/>
    <w:rsid w:val="00D45D59"/>
    <w:rsid w:val="00D57547"/>
    <w:rsid w:val="00D631E5"/>
    <w:rsid w:val="00D64A5C"/>
    <w:rsid w:val="00D6632D"/>
    <w:rsid w:val="00D74F3A"/>
    <w:rsid w:val="00D7608A"/>
    <w:rsid w:val="00D76689"/>
    <w:rsid w:val="00D80C64"/>
    <w:rsid w:val="00D81B8B"/>
    <w:rsid w:val="00D82751"/>
    <w:rsid w:val="00D8458D"/>
    <w:rsid w:val="00D90804"/>
    <w:rsid w:val="00D952E3"/>
    <w:rsid w:val="00DA6FCD"/>
    <w:rsid w:val="00DA7CE1"/>
    <w:rsid w:val="00DB0FA9"/>
    <w:rsid w:val="00DB3982"/>
    <w:rsid w:val="00DB74CB"/>
    <w:rsid w:val="00DC4D9E"/>
    <w:rsid w:val="00DE05B5"/>
    <w:rsid w:val="00DE445D"/>
    <w:rsid w:val="00DE4B4D"/>
    <w:rsid w:val="00DF79CD"/>
    <w:rsid w:val="00E035FD"/>
    <w:rsid w:val="00E1448D"/>
    <w:rsid w:val="00E164EE"/>
    <w:rsid w:val="00E166CE"/>
    <w:rsid w:val="00E2518E"/>
    <w:rsid w:val="00E338FA"/>
    <w:rsid w:val="00E37419"/>
    <w:rsid w:val="00E425F4"/>
    <w:rsid w:val="00E434D5"/>
    <w:rsid w:val="00E45870"/>
    <w:rsid w:val="00E47C47"/>
    <w:rsid w:val="00E50452"/>
    <w:rsid w:val="00E533B1"/>
    <w:rsid w:val="00E55DC6"/>
    <w:rsid w:val="00E65ADD"/>
    <w:rsid w:val="00E713BF"/>
    <w:rsid w:val="00E85810"/>
    <w:rsid w:val="00E905BB"/>
    <w:rsid w:val="00E90D4B"/>
    <w:rsid w:val="00E9426B"/>
    <w:rsid w:val="00EA19E4"/>
    <w:rsid w:val="00EA2203"/>
    <w:rsid w:val="00EA4BD3"/>
    <w:rsid w:val="00EC3556"/>
    <w:rsid w:val="00EC7D95"/>
    <w:rsid w:val="00ED4AFE"/>
    <w:rsid w:val="00EE24EC"/>
    <w:rsid w:val="00EE3A16"/>
    <w:rsid w:val="00EE5470"/>
    <w:rsid w:val="00EF1DC5"/>
    <w:rsid w:val="00EF627A"/>
    <w:rsid w:val="00F00423"/>
    <w:rsid w:val="00F01139"/>
    <w:rsid w:val="00F032E3"/>
    <w:rsid w:val="00F041B5"/>
    <w:rsid w:val="00F0549E"/>
    <w:rsid w:val="00F13612"/>
    <w:rsid w:val="00F14D1E"/>
    <w:rsid w:val="00F2605F"/>
    <w:rsid w:val="00F26434"/>
    <w:rsid w:val="00F32BCD"/>
    <w:rsid w:val="00F37548"/>
    <w:rsid w:val="00F40CF8"/>
    <w:rsid w:val="00F45627"/>
    <w:rsid w:val="00F46B23"/>
    <w:rsid w:val="00F5482A"/>
    <w:rsid w:val="00F54BED"/>
    <w:rsid w:val="00F57546"/>
    <w:rsid w:val="00F61ACA"/>
    <w:rsid w:val="00F7603A"/>
    <w:rsid w:val="00F82BC0"/>
    <w:rsid w:val="00F83FF3"/>
    <w:rsid w:val="00F911D6"/>
    <w:rsid w:val="00F927F8"/>
    <w:rsid w:val="00FA07A0"/>
    <w:rsid w:val="00FA14C6"/>
    <w:rsid w:val="00FA42FA"/>
    <w:rsid w:val="00FB0480"/>
    <w:rsid w:val="00FC2A58"/>
    <w:rsid w:val="00FC6CEC"/>
    <w:rsid w:val="00FD0011"/>
    <w:rsid w:val="00FD7FDB"/>
    <w:rsid w:val="00FE22D8"/>
    <w:rsid w:val="00FE5CF0"/>
    <w:rsid w:val="00FF16AA"/>
    <w:rsid w:val="00FF1CBC"/>
    <w:rsid w:val="00FF215B"/>
    <w:rsid w:val="00FF2538"/>
    <w:rsid w:val="00FF4602"/>
    <w:rsid w:val="00FF4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1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68"/>
    <w:pPr>
      <w:widowControl w:val="0"/>
    </w:pPr>
    <w:rPr>
      <w:rFonts w:ascii="Calibri" w:eastAsia="PMingLiU" w:hAnsi="Calibri" w:cs="Times New Roman"/>
    </w:rPr>
  </w:style>
  <w:style w:type="paragraph" w:styleId="1">
    <w:name w:val="heading 1"/>
    <w:aliases w:val="x"/>
    <w:basedOn w:val="a"/>
    <w:next w:val="a"/>
    <w:link w:val="1Char"/>
    <w:uiPriority w:val="9"/>
    <w:qFormat/>
    <w:rsid w:val="000829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0829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B68"/>
    <w:pPr>
      <w:tabs>
        <w:tab w:val="center" w:pos="4153"/>
        <w:tab w:val="right" w:pos="8306"/>
      </w:tabs>
      <w:snapToGrid w:val="0"/>
    </w:pPr>
    <w:rPr>
      <w:rFonts w:asciiTheme="minorHAnsi" w:eastAsiaTheme="minorEastAsia" w:hAnsiTheme="minorHAnsi" w:cstheme="minorBidi"/>
      <w:sz w:val="20"/>
      <w:szCs w:val="20"/>
    </w:rPr>
  </w:style>
  <w:style w:type="character" w:customStyle="1" w:styleId="Char">
    <w:name w:val="页眉 Char"/>
    <w:basedOn w:val="a0"/>
    <w:link w:val="a3"/>
    <w:uiPriority w:val="99"/>
    <w:rsid w:val="003A4B68"/>
    <w:rPr>
      <w:sz w:val="20"/>
      <w:szCs w:val="20"/>
    </w:rPr>
  </w:style>
  <w:style w:type="paragraph" w:styleId="a4">
    <w:name w:val="footer"/>
    <w:basedOn w:val="a"/>
    <w:link w:val="Char0"/>
    <w:uiPriority w:val="99"/>
    <w:unhideWhenUsed/>
    <w:rsid w:val="003A4B68"/>
    <w:pPr>
      <w:tabs>
        <w:tab w:val="center" w:pos="4153"/>
        <w:tab w:val="right" w:pos="8306"/>
      </w:tabs>
      <w:snapToGrid w:val="0"/>
    </w:pPr>
    <w:rPr>
      <w:rFonts w:asciiTheme="minorHAnsi" w:eastAsiaTheme="minorEastAsia" w:hAnsiTheme="minorHAnsi" w:cstheme="minorBidi"/>
      <w:sz w:val="20"/>
      <w:szCs w:val="20"/>
    </w:rPr>
  </w:style>
  <w:style w:type="character" w:customStyle="1" w:styleId="Char0">
    <w:name w:val="页脚 Char"/>
    <w:basedOn w:val="a0"/>
    <w:link w:val="a4"/>
    <w:uiPriority w:val="99"/>
    <w:rsid w:val="003A4B68"/>
    <w:rPr>
      <w:sz w:val="20"/>
      <w:szCs w:val="20"/>
    </w:rPr>
  </w:style>
  <w:style w:type="paragraph" w:customStyle="1" w:styleId="EndNoteBibliography">
    <w:name w:val="EndNote Bibliography"/>
    <w:basedOn w:val="a"/>
    <w:link w:val="EndNoteBibliography0"/>
    <w:rsid w:val="003A4B68"/>
    <w:rPr>
      <w:rFonts w:cs="Calibri"/>
      <w:noProof/>
    </w:rPr>
  </w:style>
  <w:style w:type="character" w:customStyle="1" w:styleId="EndNoteBibliography0">
    <w:name w:val="EndNote Bibliography 字元"/>
    <w:link w:val="EndNoteBibliography"/>
    <w:rsid w:val="003A4B68"/>
    <w:rPr>
      <w:rFonts w:ascii="Calibri" w:eastAsia="PMingLiU" w:hAnsi="Calibri" w:cs="Calibri"/>
      <w:noProof/>
    </w:rPr>
  </w:style>
  <w:style w:type="character" w:styleId="a5">
    <w:name w:val="Hyperlink"/>
    <w:basedOn w:val="a0"/>
    <w:uiPriority w:val="99"/>
    <w:unhideWhenUsed/>
    <w:rsid w:val="00EF627A"/>
    <w:rPr>
      <w:color w:val="0000FF"/>
      <w:u w:val="single"/>
    </w:rPr>
  </w:style>
  <w:style w:type="paragraph" w:customStyle="1" w:styleId="EndNoteBibliographyTitle">
    <w:name w:val="EndNote Bibliography Title"/>
    <w:basedOn w:val="a"/>
    <w:link w:val="EndNoteBibliographyTitle0"/>
    <w:rsid w:val="0012386B"/>
    <w:pPr>
      <w:jc w:val="center"/>
    </w:pPr>
    <w:rPr>
      <w:noProof/>
    </w:rPr>
  </w:style>
  <w:style w:type="character" w:customStyle="1" w:styleId="EndNoteBibliographyTitle0">
    <w:name w:val="EndNote Bibliography Title 字元"/>
    <w:basedOn w:val="a0"/>
    <w:link w:val="EndNoteBibliographyTitle"/>
    <w:rsid w:val="0012386B"/>
    <w:rPr>
      <w:rFonts w:ascii="Calibri" w:eastAsia="PMingLiU" w:hAnsi="Calibri" w:cs="Times New Roman"/>
      <w:noProof/>
    </w:rPr>
  </w:style>
  <w:style w:type="paragraph" w:customStyle="1" w:styleId="MDPI31text">
    <w:name w:val="MDPI_3.1_text"/>
    <w:link w:val="MDPI31text0"/>
    <w:qFormat/>
    <w:rsid w:val="00C21DDF"/>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character" w:customStyle="1" w:styleId="MDPI31text0">
    <w:name w:val="MDPI_3.1_text 字元"/>
    <w:link w:val="MDPI31text"/>
    <w:rsid w:val="00C21DDF"/>
    <w:rPr>
      <w:rFonts w:ascii="Palatino Linotype" w:eastAsia="Times New Roman" w:hAnsi="Palatino Linotype" w:cs="Times New Roman"/>
      <w:snapToGrid w:val="0"/>
      <w:color w:val="000000"/>
      <w:kern w:val="0"/>
      <w:sz w:val="20"/>
      <w:lang w:eastAsia="de-DE" w:bidi="en-US"/>
    </w:rPr>
  </w:style>
  <w:style w:type="character" w:customStyle="1" w:styleId="A20">
    <w:name w:val="A2"/>
    <w:uiPriority w:val="99"/>
    <w:rsid w:val="00B547E3"/>
    <w:rPr>
      <w:rFonts w:cs="Times"/>
      <w:color w:val="000000"/>
      <w:sz w:val="19"/>
      <w:szCs w:val="19"/>
    </w:rPr>
  </w:style>
  <w:style w:type="paragraph" w:styleId="a6">
    <w:name w:val="Normal (Web)"/>
    <w:basedOn w:val="a"/>
    <w:uiPriority w:val="99"/>
    <w:unhideWhenUsed/>
    <w:rsid w:val="00B61693"/>
    <w:pPr>
      <w:widowControl/>
      <w:spacing w:before="100" w:beforeAutospacing="1" w:after="100" w:afterAutospacing="1"/>
    </w:pPr>
    <w:rPr>
      <w:rFonts w:ascii="PMingLiU" w:hAnsi="PMingLiU" w:cs="PMingLiU"/>
      <w:kern w:val="0"/>
      <w:szCs w:val="24"/>
    </w:rPr>
  </w:style>
  <w:style w:type="paragraph" w:styleId="a7">
    <w:name w:val="Document Map"/>
    <w:basedOn w:val="a"/>
    <w:link w:val="Char1"/>
    <w:uiPriority w:val="99"/>
    <w:semiHidden/>
    <w:unhideWhenUsed/>
    <w:rsid w:val="009616E8"/>
    <w:rPr>
      <w:rFonts w:ascii="Lucida Grande" w:hAnsi="Lucida Grande" w:cs="Lucida Grande"/>
      <w:szCs w:val="24"/>
    </w:rPr>
  </w:style>
  <w:style w:type="character" w:customStyle="1" w:styleId="Char1">
    <w:name w:val="文档结构图 Char"/>
    <w:basedOn w:val="a0"/>
    <w:link w:val="a7"/>
    <w:uiPriority w:val="99"/>
    <w:semiHidden/>
    <w:rsid w:val="009616E8"/>
    <w:rPr>
      <w:rFonts w:ascii="Lucida Grande" w:eastAsia="PMingLiU" w:hAnsi="Lucida Grande" w:cs="Lucida Grande"/>
      <w:szCs w:val="24"/>
    </w:rPr>
  </w:style>
  <w:style w:type="paragraph" w:styleId="a8">
    <w:name w:val="Balloon Text"/>
    <w:basedOn w:val="a"/>
    <w:link w:val="Char2"/>
    <w:uiPriority w:val="99"/>
    <w:semiHidden/>
    <w:unhideWhenUsed/>
    <w:rPr>
      <w:rFonts w:ascii="Lucida Grande" w:hAnsi="Lucida Grande" w:cs="Lucida Grande"/>
      <w:sz w:val="18"/>
      <w:szCs w:val="18"/>
    </w:rPr>
  </w:style>
  <w:style w:type="character" w:customStyle="1" w:styleId="Char2">
    <w:name w:val="批注框文本 Char"/>
    <w:basedOn w:val="a0"/>
    <w:link w:val="a8"/>
    <w:uiPriority w:val="99"/>
    <w:semiHidden/>
    <w:rPr>
      <w:rFonts w:ascii="Lucida Grande" w:eastAsia="PMingLiU" w:hAnsi="Lucida Grande" w:cs="Lucida Grande"/>
      <w:sz w:val="18"/>
      <w:szCs w:val="18"/>
    </w:rPr>
  </w:style>
  <w:style w:type="character" w:customStyle="1" w:styleId="1Char">
    <w:name w:val="标题 1 Char"/>
    <w:aliases w:val="x Char"/>
    <w:basedOn w:val="a0"/>
    <w:link w:val="1"/>
    <w:uiPriority w:val="9"/>
    <w:rsid w:val="000829F5"/>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0829F5"/>
    <w:rPr>
      <w:rFonts w:asciiTheme="majorHAnsi" w:eastAsiaTheme="majorEastAsia" w:hAnsiTheme="majorHAnsi" w:cstheme="majorBidi"/>
      <w:b/>
      <w:bCs/>
      <w:color w:val="4F81BD" w:themeColor="accent1"/>
      <w:sz w:val="26"/>
      <w:szCs w:val="26"/>
    </w:rPr>
  </w:style>
  <w:style w:type="character" w:styleId="a9">
    <w:name w:val="annotation reference"/>
    <w:basedOn w:val="a0"/>
    <w:uiPriority w:val="99"/>
    <w:rsid w:val="00805BCE"/>
    <w:rPr>
      <w:sz w:val="16"/>
      <w:szCs w:val="16"/>
    </w:rPr>
  </w:style>
  <w:style w:type="paragraph" w:styleId="aa">
    <w:name w:val="annotation text"/>
    <w:basedOn w:val="a"/>
    <w:link w:val="Char3"/>
    <w:uiPriority w:val="99"/>
    <w:semiHidden/>
    <w:unhideWhenUsed/>
    <w:qFormat/>
    <w:rPr>
      <w:szCs w:val="24"/>
    </w:rPr>
  </w:style>
  <w:style w:type="character" w:customStyle="1" w:styleId="Char3">
    <w:name w:val="批注文字 Char"/>
    <w:basedOn w:val="a0"/>
    <w:link w:val="aa"/>
    <w:uiPriority w:val="99"/>
    <w:semiHidden/>
    <w:qFormat/>
    <w:rPr>
      <w:rFonts w:ascii="Calibri" w:eastAsia="PMingLiU" w:hAnsi="Calibri" w:cs="Times New Roman"/>
      <w:szCs w:val="24"/>
    </w:rPr>
  </w:style>
  <w:style w:type="paragraph" w:customStyle="1" w:styleId="MDPI41tablecaption">
    <w:name w:val="MDPI_4.1_table_caption"/>
    <w:basedOn w:val="a"/>
    <w:qFormat/>
    <w:rsid w:val="00ED4AFE"/>
    <w:pPr>
      <w:widowControl/>
      <w:adjustRightInd w:val="0"/>
      <w:snapToGrid w:val="0"/>
      <w:spacing w:before="240" w:after="120" w:line="260" w:lineRule="atLeast"/>
      <w:ind w:left="425" w:right="425"/>
      <w:jc w:val="both"/>
    </w:pPr>
    <w:rPr>
      <w:rFonts w:ascii="Palatino Linotype" w:eastAsia="Times New Roman" w:hAnsi="Palatino Linotype"/>
      <w:color w:val="000000"/>
      <w:kern w:val="0"/>
      <w:sz w:val="18"/>
      <w:lang w:eastAsia="de-DE" w:bidi="en-US"/>
    </w:rPr>
  </w:style>
  <w:style w:type="paragraph" w:styleId="ab">
    <w:name w:val="List Paragraph"/>
    <w:basedOn w:val="a"/>
    <w:uiPriority w:val="34"/>
    <w:qFormat/>
    <w:rsid w:val="00ED4AFE"/>
    <w:pPr>
      <w:ind w:leftChars="200" w:left="480"/>
    </w:pPr>
    <w:rPr>
      <w:rFonts w:asciiTheme="minorHAnsi" w:eastAsiaTheme="minorEastAsia" w:hAnsiTheme="minorHAnsi" w:cstheme="minorBidi"/>
    </w:rPr>
  </w:style>
  <w:style w:type="paragraph" w:styleId="ac">
    <w:name w:val="annotation subject"/>
    <w:basedOn w:val="aa"/>
    <w:next w:val="aa"/>
    <w:link w:val="Char4"/>
    <w:uiPriority w:val="99"/>
    <w:semiHidden/>
    <w:unhideWhenUsed/>
    <w:rsid w:val="00C54A68"/>
    <w:rPr>
      <w:b/>
      <w:bCs/>
      <w:szCs w:val="22"/>
    </w:rPr>
  </w:style>
  <w:style w:type="character" w:customStyle="1" w:styleId="Char4">
    <w:name w:val="批注主题 Char"/>
    <w:basedOn w:val="Char3"/>
    <w:link w:val="ac"/>
    <w:uiPriority w:val="99"/>
    <w:semiHidden/>
    <w:rsid w:val="00C54A68"/>
    <w:rPr>
      <w:rFonts w:ascii="Calibri" w:eastAsia="PMingLiU" w:hAnsi="Calibri"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68"/>
    <w:pPr>
      <w:widowControl w:val="0"/>
    </w:pPr>
    <w:rPr>
      <w:rFonts w:ascii="Calibri" w:eastAsia="PMingLiU" w:hAnsi="Calibri" w:cs="Times New Roman"/>
    </w:rPr>
  </w:style>
  <w:style w:type="paragraph" w:styleId="1">
    <w:name w:val="heading 1"/>
    <w:aliases w:val="x"/>
    <w:basedOn w:val="a"/>
    <w:next w:val="a"/>
    <w:link w:val="1Char"/>
    <w:uiPriority w:val="9"/>
    <w:qFormat/>
    <w:rsid w:val="000829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0829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B68"/>
    <w:pPr>
      <w:tabs>
        <w:tab w:val="center" w:pos="4153"/>
        <w:tab w:val="right" w:pos="8306"/>
      </w:tabs>
      <w:snapToGrid w:val="0"/>
    </w:pPr>
    <w:rPr>
      <w:rFonts w:asciiTheme="minorHAnsi" w:eastAsiaTheme="minorEastAsia" w:hAnsiTheme="minorHAnsi" w:cstheme="minorBidi"/>
      <w:sz w:val="20"/>
      <w:szCs w:val="20"/>
    </w:rPr>
  </w:style>
  <w:style w:type="character" w:customStyle="1" w:styleId="Char">
    <w:name w:val="页眉 Char"/>
    <w:basedOn w:val="a0"/>
    <w:link w:val="a3"/>
    <w:uiPriority w:val="99"/>
    <w:rsid w:val="003A4B68"/>
    <w:rPr>
      <w:sz w:val="20"/>
      <w:szCs w:val="20"/>
    </w:rPr>
  </w:style>
  <w:style w:type="paragraph" w:styleId="a4">
    <w:name w:val="footer"/>
    <w:basedOn w:val="a"/>
    <w:link w:val="Char0"/>
    <w:uiPriority w:val="99"/>
    <w:unhideWhenUsed/>
    <w:rsid w:val="003A4B68"/>
    <w:pPr>
      <w:tabs>
        <w:tab w:val="center" w:pos="4153"/>
        <w:tab w:val="right" w:pos="8306"/>
      </w:tabs>
      <w:snapToGrid w:val="0"/>
    </w:pPr>
    <w:rPr>
      <w:rFonts w:asciiTheme="minorHAnsi" w:eastAsiaTheme="minorEastAsia" w:hAnsiTheme="minorHAnsi" w:cstheme="minorBidi"/>
      <w:sz w:val="20"/>
      <w:szCs w:val="20"/>
    </w:rPr>
  </w:style>
  <w:style w:type="character" w:customStyle="1" w:styleId="Char0">
    <w:name w:val="页脚 Char"/>
    <w:basedOn w:val="a0"/>
    <w:link w:val="a4"/>
    <w:uiPriority w:val="99"/>
    <w:rsid w:val="003A4B68"/>
    <w:rPr>
      <w:sz w:val="20"/>
      <w:szCs w:val="20"/>
    </w:rPr>
  </w:style>
  <w:style w:type="paragraph" w:customStyle="1" w:styleId="EndNoteBibliography">
    <w:name w:val="EndNote Bibliography"/>
    <w:basedOn w:val="a"/>
    <w:link w:val="EndNoteBibliography0"/>
    <w:rsid w:val="003A4B68"/>
    <w:rPr>
      <w:rFonts w:cs="Calibri"/>
      <w:noProof/>
    </w:rPr>
  </w:style>
  <w:style w:type="character" w:customStyle="1" w:styleId="EndNoteBibliography0">
    <w:name w:val="EndNote Bibliography 字元"/>
    <w:link w:val="EndNoteBibliography"/>
    <w:rsid w:val="003A4B68"/>
    <w:rPr>
      <w:rFonts w:ascii="Calibri" w:eastAsia="PMingLiU" w:hAnsi="Calibri" w:cs="Calibri"/>
      <w:noProof/>
    </w:rPr>
  </w:style>
  <w:style w:type="character" w:styleId="a5">
    <w:name w:val="Hyperlink"/>
    <w:basedOn w:val="a0"/>
    <w:uiPriority w:val="99"/>
    <w:unhideWhenUsed/>
    <w:rsid w:val="00EF627A"/>
    <w:rPr>
      <w:color w:val="0000FF"/>
      <w:u w:val="single"/>
    </w:rPr>
  </w:style>
  <w:style w:type="paragraph" w:customStyle="1" w:styleId="EndNoteBibliographyTitle">
    <w:name w:val="EndNote Bibliography Title"/>
    <w:basedOn w:val="a"/>
    <w:link w:val="EndNoteBibliographyTitle0"/>
    <w:rsid w:val="0012386B"/>
    <w:pPr>
      <w:jc w:val="center"/>
    </w:pPr>
    <w:rPr>
      <w:noProof/>
    </w:rPr>
  </w:style>
  <w:style w:type="character" w:customStyle="1" w:styleId="EndNoteBibliographyTitle0">
    <w:name w:val="EndNote Bibliography Title 字元"/>
    <w:basedOn w:val="a0"/>
    <w:link w:val="EndNoteBibliographyTitle"/>
    <w:rsid w:val="0012386B"/>
    <w:rPr>
      <w:rFonts w:ascii="Calibri" w:eastAsia="PMingLiU" w:hAnsi="Calibri" w:cs="Times New Roman"/>
      <w:noProof/>
    </w:rPr>
  </w:style>
  <w:style w:type="paragraph" w:customStyle="1" w:styleId="MDPI31text">
    <w:name w:val="MDPI_3.1_text"/>
    <w:link w:val="MDPI31text0"/>
    <w:qFormat/>
    <w:rsid w:val="00C21DDF"/>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character" w:customStyle="1" w:styleId="MDPI31text0">
    <w:name w:val="MDPI_3.1_text 字元"/>
    <w:link w:val="MDPI31text"/>
    <w:rsid w:val="00C21DDF"/>
    <w:rPr>
      <w:rFonts w:ascii="Palatino Linotype" w:eastAsia="Times New Roman" w:hAnsi="Palatino Linotype" w:cs="Times New Roman"/>
      <w:snapToGrid w:val="0"/>
      <w:color w:val="000000"/>
      <w:kern w:val="0"/>
      <w:sz w:val="20"/>
      <w:lang w:eastAsia="de-DE" w:bidi="en-US"/>
    </w:rPr>
  </w:style>
  <w:style w:type="character" w:customStyle="1" w:styleId="A20">
    <w:name w:val="A2"/>
    <w:uiPriority w:val="99"/>
    <w:rsid w:val="00B547E3"/>
    <w:rPr>
      <w:rFonts w:cs="Times"/>
      <w:color w:val="000000"/>
      <w:sz w:val="19"/>
      <w:szCs w:val="19"/>
    </w:rPr>
  </w:style>
  <w:style w:type="paragraph" w:styleId="a6">
    <w:name w:val="Normal (Web)"/>
    <w:basedOn w:val="a"/>
    <w:uiPriority w:val="99"/>
    <w:unhideWhenUsed/>
    <w:rsid w:val="00B61693"/>
    <w:pPr>
      <w:widowControl/>
      <w:spacing w:before="100" w:beforeAutospacing="1" w:after="100" w:afterAutospacing="1"/>
    </w:pPr>
    <w:rPr>
      <w:rFonts w:ascii="PMingLiU" w:hAnsi="PMingLiU" w:cs="PMingLiU"/>
      <w:kern w:val="0"/>
      <w:szCs w:val="24"/>
    </w:rPr>
  </w:style>
  <w:style w:type="paragraph" w:styleId="a7">
    <w:name w:val="Document Map"/>
    <w:basedOn w:val="a"/>
    <w:link w:val="Char1"/>
    <w:uiPriority w:val="99"/>
    <w:semiHidden/>
    <w:unhideWhenUsed/>
    <w:rsid w:val="009616E8"/>
    <w:rPr>
      <w:rFonts w:ascii="Lucida Grande" w:hAnsi="Lucida Grande" w:cs="Lucida Grande"/>
      <w:szCs w:val="24"/>
    </w:rPr>
  </w:style>
  <w:style w:type="character" w:customStyle="1" w:styleId="Char1">
    <w:name w:val="文档结构图 Char"/>
    <w:basedOn w:val="a0"/>
    <w:link w:val="a7"/>
    <w:uiPriority w:val="99"/>
    <w:semiHidden/>
    <w:rsid w:val="009616E8"/>
    <w:rPr>
      <w:rFonts w:ascii="Lucida Grande" w:eastAsia="PMingLiU" w:hAnsi="Lucida Grande" w:cs="Lucida Grande"/>
      <w:szCs w:val="24"/>
    </w:rPr>
  </w:style>
  <w:style w:type="paragraph" w:styleId="a8">
    <w:name w:val="Balloon Text"/>
    <w:basedOn w:val="a"/>
    <w:link w:val="Char2"/>
    <w:uiPriority w:val="99"/>
    <w:semiHidden/>
    <w:unhideWhenUsed/>
    <w:rPr>
      <w:rFonts w:ascii="Lucida Grande" w:hAnsi="Lucida Grande" w:cs="Lucida Grande"/>
      <w:sz w:val="18"/>
      <w:szCs w:val="18"/>
    </w:rPr>
  </w:style>
  <w:style w:type="character" w:customStyle="1" w:styleId="Char2">
    <w:name w:val="批注框文本 Char"/>
    <w:basedOn w:val="a0"/>
    <w:link w:val="a8"/>
    <w:uiPriority w:val="99"/>
    <w:semiHidden/>
    <w:rPr>
      <w:rFonts w:ascii="Lucida Grande" w:eastAsia="PMingLiU" w:hAnsi="Lucida Grande" w:cs="Lucida Grande"/>
      <w:sz w:val="18"/>
      <w:szCs w:val="18"/>
    </w:rPr>
  </w:style>
  <w:style w:type="character" w:customStyle="1" w:styleId="1Char">
    <w:name w:val="标题 1 Char"/>
    <w:aliases w:val="x Char"/>
    <w:basedOn w:val="a0"/>
    <w:link w:val="1"/>
    <w:uiPriority w:val="9"/>
    <w:rsid w:val="000829F5"/>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0829F5"/>
    <w:rPr>
      <w:rFonts w:asciiTheme="majorHAnsi" w:eastAsiaTheme="majorEastAsia" w:hAnsiTheme="majorHAnsi" w:cstheme="majorBidi"/>
      <w:b/>
      <w:bCs/>
      <w:color w:val="4F81BD" w:themeColor="accent1"/>
      <w:sz w:val="26"/>
      <w:szCs w:val="26"/>
    </w:rPr>
  </w:style>
  <w:style w:type="character" w:styleId="a9">
    <w:name w:val="annotation reference"/>
    <w:basedOn w:val="a0"/>
    <w:uiPriority w:val="99"/>
    <w:rsid w:val="00805BCE"/>
    <w:rPr>
      <w:sz w:val="16"/>
      <w:szCs w:val="16"/>
    </w:rPr>
  </w:style>
  <w:style w:type="paragraph" w:styleId="aa">
    <w:name w:val="annotation text"/>
    <w:basedOn w:val="a"/>
    <w:link w:val="Char3"/>
    <w:uiPriority w:val="99"/>
    <w:semiHidden/>
    <w:unhideWhenUsed/>
    <w:qFormat/>
    <w:rPr>
      <w:szCs w:val="24"/>
    </w:rPr>
  </w:style>
  <w:style w:type="character" w:customStyle="1" w:styleId="Char3">
    <w:name w:val="批注文字 Char"/>
    <w:basedOn w:val="a0"/>
    <w:link w:val="aa"/>
    <w:uiPriority w:val="99"/>
    <w:semiHidden/>
    <w:qFormat/>
    <w:rPr>
      <w:rFonts w:ascii="Calibri" w:eastAsia="PMingLiU" w:hAnsi="Calibri" w:cs="Times New Roman"/>
      <w:szCs w:val="24"/>
    </w:rPr>
  </w:style>
  <w:style w:type="paragraph" w:customStyle="1" w:styleId="MDPI41tablecaption">
    <w:name w:val="MDPI_4.1_table_caption"/>
    <w:basedOn w:val="a"/>
    <w:qFormat/>
    <w:rsid w:val="00ED4AFE"/>
    <w:pPr>
      <w:widowControl/>
      <w:adjustRightInd w:val="0"/>
      <w:snapToGrid w:val="0"/>
      <w:spacing w:before="240" w:after="120" w:line="260" w:lineRule="atLeast"/>
      <w:ind w:left="425" w:right="425"/>
      <w:jc w:val="both"/>
    </w:pPr>
    <w:rPr>
      <w:rFonts w:ascii="Palatino Linotype" w:eastAsia="Times New Roman" w:hAnsi="Palatino Linotype"/>
      <w:color w:val="000000"/>
      <w:kern w:val="0"/>
      <w:sz w:val="18"/>
      <w:lang w:eastAsia="de-DE" w:bidi="en-US"/>
    </w:rPr>
  </w:style>
  <w:style w:type="paragraph" w:styleId="ab">
    <w:name w:val="List Paragraph"/>
    <w:basedOn w:val="a"/>
    <w:uiPriority w:val="34"/>
    <w:qFormat/>
    <w:rsid w:val="00ED4AFE"/>
    <w:pPr>
      <w:ind w:leftChars="200" w:left="480"/>
    </w:pPr>
    <w:rPr>
      <w:rFonts w:asciiTheme="minorHAnsi" w:eastAsiaTheme="minorEastAsia" w:hAnsiTheme="minorHAnsi" w:cstheme="minorBidi"/>
    </w:rPr>
  </w:style>
  <w:style w:type="paragraph" w:styleId="ac">
    <w:name w:val="annotation subject"/>
    <w:basedOn w:val="aa"/>
    <w:next w:val="aa"/>
    <w:link w:val="Char4"/>
    <w:uiPriority w:val="99"/>
    <w:semiHidden/>
    <w:unhideWhenUsed/>
    <w:rsid w:val="00C54A68"/>
    <w:rPr>
      <w:b/>
      <w:bCs/>
      <w:szCs w:val="22"/>
    </w:rPr>
  </w:style>
  <w:style w:type="character" w:customStyle="1" w:styleId="Char4">
    <w:name w:val="批注主题 Char"/>
    <w:basedOn w:val="Char3"/>
    <w:link w:val="ac"/>
    <w:uiPriority w:val="99"/>
    <w:semiHidden/>
    <w:rsid w:val="00C54A68"/>
    <w:rPr>
      <w:rFonts w:ascii="Calibri" w:eastAsia="PMingLiU"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0730-1152-43F2-837D-E051156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AruHung</dc:creator>
  <cp:lastModifiedBy>Administrator</cp:lastModifiedBy>
  <cp:revision>6</cp:revision>
  <dcterms:created xsi:type="dcterms:W3CDTF">2018-12-24T04:10:00Z</dcterms:created>
  <dcterms:modified xsi:type="dcterms:W3CDTF">2019-03-15T04:25:00Z</dcterms:modified>
</cp:coreProperties>
</file>