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06F38" w14:textId="77777777" w:rsidR="00A77B3E" w:rsidRDefault="00066CF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56D7B453" w14:textId="77777777" w:rsidR="00A77B3E" w:rsidRDefault="00066CF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55301</w:t>
      </w:r>
    </w:p>
    <w:p w14:paraId="2C2DAD18" w14:textId="77777777" w:rsidR="00A77B3E" w:rsidRDefault="00066CF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F563C7F" w14:textId="77777777" w:rsidR="00A77B3E" w:rsidRDefault="00A77B3E">
      <w:pPr>
        <w:spacing w:line="360" w:lineRule="auto"/>
        <w:jc w:val="both"/>
      </w:pPr>
    </w:p>
    <w:p w14:paraId="5A5BB89D" w14:textId="77777777" w:rsidR="00A77B3E" w:rsidRDefault="00066CF0">
      <w:pPr>
        <w:spacing w:line="360" w:lineRule="auto"/>
        <w:jc w:val="both"/>
      </w:pPr>
      <w:r>
        <w:rPr>
          <w:rFonts w:ascii="Book Antiqua" w:eastAsia="Book Antiqua" w:hAnsi="Book Antiqua" w:cs="Book Antiqua"/>
          <w:b/>
          <w:bCs/>
          <w:color w:val="000000"/>
        </w:rPr>
        <w:t xml:space="preserve">Achievement of complete response to </w:t>
      </w:r>
      <w:proofErr w:type="spellStart"/>
      <w:r>
        <w:rPr>
          <w:rFonts w:ascii="Book Antiqua" w:eastAsia="Book Antiqua" w:hAnsi="Book Antiqua" w:cs="Book Antiqua"/>
          <w:b/>
          <w:bCs/>
          <w:color w:val="000000"/>
        </w:rPr>
        <w:t>nivolumab</w:t>
      </w:r>
      <w:proofErr w:type="spellEnd"/>
      <w:r>
        <w:rPr>
          <w:rFonts w:ascii="Book Antiqua" w:eastAsia="Book Antiqua" w:hAnsi="Book Antiqua" w:cs="Book Antiqua"/>
          <w:b/>
          <w:bCs/>
          <w:color w:val="000000"/>
        </w:rPr>
        <w:t xml:space="preserve"> in a patient with advanced </w:t>
      </w:r>
      <w:proofErr w:type="spellStart"/>
      <w:r>
        <w:rPr>
          <w:rFonts w:ascii="Book Antiqua" w:eastAsia="Book Antiqua" w:hAnsi="Book Antiqua" w:cs="Book Antiqua"/>
          <w:b/>
          <w:bCs/>
          <w:color w:val="000000"/>
        </w:rPr>
        <w:t>sarcomatoid</w:t>
      </w:r>
      <w:proofErr w:type="spellEnd"/>
      <w:r>
        <w:rPr>
          <w:rFonts w:ascii="Book Antiqua" w:eastAsia="Book Antiqua" w:hAnsi="Book Antiqua" w:cs="Book Antiqua"/>
          <w:b/>
          <w:bCs/>
          <w:color w:val="000000"/>
        </w:rPr>
        <w:t xml:space="preserve"> hepatocellular carcinoma: A case report</w:t>
      </w:r>
    </w:p>
    <w:p w14:paraId="0BC64F35" w14:textId="77777777" w:rsidR="00A77B3E" w:rsidRDefault="00A77B3E">
      <w:pPr>
        <w:spacing w:line="360" w:lineRule="auto"/>
        <w:jc w:val="both"/>
      </w:pPr>
    </w:p>
    <w:p w14:paraId="51D95482" w14:textId="5FEC4C66" w:rsidR="00A77B3E" w:rsidRDefault="00066CF0">
      <w:pPr>
        <w:spacing w:line="360" w:lineRule="auto"/>
        <w:jc w:val="both"/>
      </w:pPr>
      <w:r>
        <w:rPr>
          <w:rFonts w:ascii="Book Antiqua" w:eastAsia="Book Antiqua" w:hAnsi="Book Antiqua" w:cs="Book Antiqua"/>
          <w:color w:val="000000"/>
        </w:rPr>
        <w:t xml:space="preserve">Zhu SG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Nivolumab</w:t>
      </w:r>
      <w:proofErr w:type="spellEnd"/>
      <w:r w:rsidR="000F14E3">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sidR="000F14E3">
        <w:rPr>
          <w:rFonts w:ascii="Book Antiqua" w:eastAsia="Book Antiqua" w:hAnsi="Book Antiqua" w:cs="Book Antiqua"/>
          <w:color w:val="000000"/>
        </w:rPr>
        <w:t xml:space="preserve">treatment of </w:t>
      </w:r>
      <w:r>
        <w:rPr>
          <w:rFonts w:ascii="Book Antiqua" w:eastAsia="Book Antiqua" w:hAnsi="Book Antiqua" w:cs="Book Antiqua"/>
          <w:color w:val="000000"/>
        </w:rPr>
        <w:t>advanced SHC</w:t>
      </w:r>
    </w:p>
    <w:p w14:paraId="198BD82B" w14:textId="77777777" w:rsidR="00A77B3E" w:rsidRDefault="00A77B3E">
      <w:pPr>
        <w:spacing w:line="360" w:lineRule="auto"/>
        <w:jc w:val="both"/>
      </w:pPr>
    </w:p>
    <w:p w14:paraId="24F0B467" w14:textId="77777777" w:rsidR="00A77B3E" w:rsidRDefault="00066CF0">
      <w:pPr>
        <w:spacing w:line="360" w:lineRule="auto"/>
        <w:jc w:val="both"/>
      </w:pPr>
      <w:r>
        <w:rPr>
          <w:rFonts w:ascii="Book Antiqua" w:eastAsia="Book Antiqua" w:hAnsi="Book Antiqua" w:cs="Book Antiqua"/>
          <w:color w:val="000000"/>
        </w:rPr>
        <w:t>Shu-</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Zhu, Hai-Bo Li, </w:t>
      </w:r>
      <w:proofErr w:type="spellStart"/>
      <w:r>
        <w:rPr>
          <w:rFonts w:ascii="Book Antiqua" w:eastAsia="Book Antiqua" w:hAnsi="Book Antiqua" w:cs="Book Antiqua"/>
          <w:color w:val="000000"/>
        </w:rPr>
        <w:t>Ze</w:t>
      </w:r>
      <w:proofErr w:type="spellEnd"/>
      <w:r>
        <w:rPr>
          <w:rFonts w:ascii="Book Antiqua" w:eastAsia="Book Antiqua" w:hAnsi="Book Antiqua" w:cs="Book Antiqua"/>
          <w:color w:val="000000"/>
        </w:rPr>
        <w:t xml:space="preserve">-Nan Yuan, Wei Liu, Qing Yang, Ying Cheng, Wen-Jing Wang,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-Ying Wang, Hua Li</w:t>
      </w:r>
    </w:p>
    <w:p w14:paraId="41459189" w14:textId="77777777" w:rsidR="00A77B3E" w:rsidRDefault="00A77B3E">
      <w:pPr>
        <w:spacing w:line="360" w:lineRule="auto"/>
        <w:jc w:val="both"/>
      </w:pPr>
    </w:p>
    <w:p w14:paraId="24ECFE80" w14:textId="77777777" w:rsidR="00A77B3E" w:rsidRDefault="00066CF0">
      <w:pPr>
        <w:spacing w:line="360" w:lineRule="auto"/>
        <w:jc w:val="both"/>
      </w:pPr>
      <w:r>
        <w:rPr>
          <w:rFonts w:ascii="Book Antiqua" w:eastAsia="Book Antiqua" w:hAnsi="Book Antiqua" w:cs="Book Antiqua"/>
          <w:b/>
          <w:bCs/>
          <w:color w:val="000000"/>
        </w:rPr>
        <w:t>Shu-</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Zhu, Hai-Bo Li, </w:t>
      </w:r>
      <w:proofErr w:type="spellStart"/>
      <w:r>
        <w:rPr>
          <w:rFonts w:ascii="Book Antiqua" w:eastAsia="Book Antiqua" w:hAnsi="Book Antiqua" w:cs="Book Antiqua"/>
          <w:b/>
          <w:bCs/>
          <w:color w:val="000000"/>
        </w:rPr>
        <w:t>Ze</w:t>
      </w:r>
      <w:proofErr w:type="spellEnd"/>
      <w:r>
        <w:rPr>
          <w:rFonts w:ascii="Book Antiqua" w:eastAsia="Book Antiqua" w:hAnsi="Book Antiqua" w:cs="Book Antiqua"/>
          <w:b/>
          <w:bCs/>
          <w:color w:val="000000"/>
        </w:rPr>
        <w:t xml:space="preserve">-Nan Yuan, Qing Yang,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-Ying Wang, Hua Li, </w:t>
      </w:r>
      <w:r>
        <w:rPr>
          <w:rFonts w:ascii="Book Antiqua" w:eastAsia="Book Antiqua" w:hAnsi="Book Antiqua" w:cs="Book Antiqua"/>
          <w:color w:val="000000"/>
        </w:rPr>
        <w:t xml:space="preserve">Department of Hepatic Surgery and Liver Transplantation,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32EC4426" w14:textId="77777777" w:rsidR="00A77B3E" w:rsidRDefault="00A77B3E">
      <w:pPr>
        <w:spacing w:line="360" w:lineRule="auto"/>
        <w:jc w:val="both"/>
      </w:pPr>
    </w:p>
    <w:p w14:paraId="2CFF42DE" w14:textId="60B69EF2" w:rsidR="00A77B3E" w:rsidRDefault="00066CF0">
      <w:pPr>
        <w:spacing w:line="360" w:lineRule="auto"/>
        <w:jc w:val="both"/>
      </w:pPr>
      <w:r>
        <w:rPr>
          <w:rFonts w:ascii="Book Antiqua" w:eastAsia="Book Antiqua" w:hAnsi="Book Antiqua" w:cs="Book Antiqua"/>
          <w:b/>
          <w:bCs/>
          <w:color w:val="000000"/>
        </w:rPr>
        <w:t xml:space="preserve">Hai-Bo Li, Hua Li, </w:t>
      </w:r>
      <w:r w:rsidR="002E1916" w:rsidRPr="00CC6AE3">
        <w:rPr>
          <w:rFonts w:ascii="Book Antiqua" w:eastAsia="Book Antiqua" w:hAnsi="Book Antiqua" w:cs="Book Antiqua"/>
          <w:color w:val="000000"/>
        </w:rPr>
        <w:t>Liver Transplant Branch of Organ Transplant Center</w:t>
      </w:r>
      <w:r>
        <w:rPr>
          <w:rFonts w:ascii="Book Antiqua" w:eastAsia="Book Antiqua" w:hAnsi="Book Antiqua" w:cs="Book Antiqua"/>
          <w:color w:val="000000"/>
        </w:rPr>
        <w:t xml:space="preserve">, Organ Transplantation Institute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57B5090D" w14:textId="77777777" w:rsidR="00A77B3E" w:rsidRDefault="00A77B3E">
      <w:pPr>
        <w:spacing w:line="360" w:lineRule="auto"/>
        <w:jc w:val="both"/>
      </w:pPr>
    </w:p>
    <w:p w14:paraId="57291FB9" w14:textId="77777777" w:rsidR="00A77B3E" w:rsidRDefault="00066CF0">
      <w:pPr>
        <w:spacing w:line="360" w:lineRule="auto"/>
        <w:jc w:val="both"/>
      </w:pPr>
      <w:proofErr w:type="spellStart"/>
      <w:r>
        <w:rPr>
          <w:rFonts w:ascii="Book Antiqua" w:eastAsia="Book Antiqua" w:hAnsi="Book Antiqua" w:cs="Book Antiqua"/>
          <w:b/>
          <w:bCs/>
          <w:color w:val="000000"/>
        </w:rPr>
        <w:t>Ze</w:t>
      </w:r>
      <w:proofErr w:type="spellEnd"/>
      <w:r>
        <w:rPr>
          <w:rFonts w:ascii="Book Antiqua" w:eastAsia="Book Antiqua" w:hAnsi="Book Antiqua" w:cs="Book Antiqua"/>
          <w:b/>
          <w:bCs/>
          <w:color w:val="000000"/>
        </w:rPr>
        <w:t xml:space="preserve">-Nan Yuan, Wei Liu,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-Ying Wang, </w:t>
      </w:r>
      <w:r>
        <w:rPr>
          <w:rFonts w:ascii="Book Antiqua" w:eastAsia="Book Antiqua" w:hAnsi="Book Antiqua" w:cs="Book Antiqua"/>
          <w:color w:val="000000"/>
        </w:rPr>
        <w:t xml:space="preserve">Guangdong Key Laboratory of Liver Disease Research,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5FB2DA8A" w14:textId="77777777" w:rsidR="00A77B3E" w:rsidRDefault="00A77B3E">
      <w:pPr>
        <w:spacing w:line="360" w:lineRule="auto"/>
        <w:jc w:val="both"/>
      </w:pPr>
    </w:p>
    <w:p w14:paraId="6B76D445" w14:textId="77777777" w:rsidR="00A77B3E" w:rsidRDefault="00066CF0">
      <w:pPr>
        <w:spacing w:line="360" w:lineRule="auto"/>
        <w:jc w:val="both"/>
      </w:pPr>
      <w:r>
        <w:rPr>
          <w:rFonts w:ascii="Book Antiqua" w:eastAsia="Book Antiqua" w:hAnsi="Book Antiqua" w:cs="Book Antiqua"/>
          <w:b/>
          <w:bCs/>
          <w:color w:val="000000"/>
        </w:rPr>
        <w:t xml:space="preserve">Ying Cheng, Wen-Jing Wang,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OrigiMed</w:t>
      </w:r>
      <w:proofErr w:type="spellEnd"/>
      <w:r>
        <w:rPr>
          <w:rFonts w:ascii="Book Antiqua" w:eastAsia="Book Antiqua" w:hAnsi="Book Antiqua" w:cs="Book Antiqua"/>
          <w:color w:val="000000"/>
        </w:rPr>
        <w:t xml:space="preserve"> Inc., Shanghai 201100, China</w:t>
      </w:r>
    </w:p>
    <w:p w14:paraId="48BA49BC" w14:textId="77777777" w:rsidR="00A77B3E" w:rsidRDefault="00A77B3E">
      <w:pPr>
        <w:spacing w:line="360" w:lineRule="auto"/>
        <w:jc w:val="both"/>
      </w:pPr>
    </w:p>
    <w:p w14:paraId="2DAB9614" w14:textId="5EF64F8C" w:rsidR="00A77B3E" w:rsidRDefault="00066CF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to the writing of the manuscript; W</w:t>
      </w:r>
      <w:r w:rsidR="00AE44ED">
        <w:rPr>
          <w:rFonts w:ascii="Book Antiqua" w:eastAsia="Book Antiqua" w:hAnsi="Book Antiqua" w:cs="Book Antiqua"/>
          <w:color w:val="000000"/>
        </w:rPr>
        <w:t xml:space="preserve">ang </w:t>
      </w:r>
      <w:r>
        <w:rPr>
          <w:rFonts w:ascii="Book Antiqua" w:eastAsia="Book Antiqua" w:hAnsi="Book Antiqua" w:cs="Book Antiqua"/>
          <w:color w:val="000000"/>
        </w:rPr>
        <w:t>GY conceived the study; L</w:t>
      </w:r>
      <w:r w:rsidR="00AE44ED">
        <w:rPr>
          <w:rFonts w:ascii="Book Antiqua" w:eastAsia="Book Antiqua" w:hAnsi="Book Antiqua" w:cs="Book Antiqua"/>
          <w:color w:val="000000"/>
        </w:rPr>
        <w:t>i</w:t>
      </w:r>
      <w:r>
        <w:rPr>
          <w:rFonts w:ascii="Book Antiqua" w:eastAsia="Book Antiqua" w:hAnsi="Book Antiqua" w:cs="Book Antiqua"/>
          <w:color w:val="000000"/>
        </w:rPr>
        <w:t xml:space="preserve"> H provided clinical expertise; L</w:t>
      </w:r>
      <w:r w:rsidR="00AE44ED">
        <w:rPr>
          <w:rFonts w:ascii="Book Antiqua" w:eastAsia="Book Antiqua" w:hAnsi="Book Antiqua" w:cs="Book Antiqua"/>
          <w:color w:val="000000"/>
        </w:rPr>
        <w:t>iu</w:t>
      </w:r>
      <w:r>
        <w:rPr>
          <w:rFonts w:ascii="Book Antiqua" w:eastAsia="Book Antiqua" w:hAnsi="Book Antiqua" w:cs="Book Antiqua"/>
          <w:color w:val="000000"/>
        </w:rPr>
        <w:t xml:space="preserve"> W and Yang Q assisted in data collection; Cheng Y and Wang WJ analyzed the data and participated in revising </w:t>
      </w:r>
      <w:r>
        <w:rPr>
          <w:rFonts w:ascii="Book Antiqua" w:eastAsia="Book Antiqua" w:hAnsi="Book Antiqua" w:cs="Book Antiqua"/>
          <w:color w:val="000000"/>
        </w:rPr>
        <w:lastRenderedPageBreak/>
        <w:t>and critically assessing the report; Zhu SG, LI H, Yuan ZN</w:t>
      </w:r>
      <w:r w:rsidR="000F14E3">
        <w:rPr>
          <w:rFonts w:ascii="Book Antiqua" w:eastAsia="Book Antiqua" w:hAnsi="Book Antiqua" w:cs="Book Antiqua"/>
          <w:color w:val="000000"/>
        </w:rPr>
        <w:t>,</w:t>
      </w:r>
      <w:r>
        <w:rPr>
          <w:rFonts w:ascii="Book Antiqua" w:eastAsia="Book Antiqua" w:hAnsi="Book Antiqua" w:cs="Book Antiqua"/>
          <w:color w:val="000000"/>
        </w:rPr>
        <w:t xml:space="preserve"> and W</w:t>
      </w:r>
      <w:r w:rsidR="00E4094F">
        <w:rPr>
          <w:rFonts w:ascii="Book Antiqua" w:eastAsia="Book Antiqua" w:hAnsi="Book Antiqua" w:cs="Book Antiqua"/>
          <w:color w:val="000000"/>
        </w:rPr>
        <w:t>ang</w:t>
      </w:r>
      <w:r>
        <w:rPr>
          <w:rFonts w:ascii="Book Antiqua" w:eastAsia="Book Antiqua" w:hAnsi="Book Antiqua" w:cs="Book Antiqua"/>
          <w:color w:val="000000"/>
        </w:rPr>
        <w:t xml:space="preserve"> GY provided expertise in molecular and targeted therapy; </w:t>
      </w:r>
      <w:r w:rsidR="000F14E3">
        <w:rPr>
          <w:rFonts w:ascii="Book Antiqua" w:eastAsia="Book Antiqua" w:hAnsi="Book Antiqua" w:cs="Book Antiqua"/>
          <w:color w:val="000000"/>
        </w:rPr>
        <w:t xml:space="preserve">all </w:t>
      </w:r>
      <w:r>
        <w:rPr>
          <w:rFonts w:ascii="Book Antiqua" w:eastAsia="Book Antiqua" w:hAnsi="Book Antiqua" w:cs="Book Antiqua"/>
          <w:color w:val="000000"/>
        </w:rPr>
        <w:t>the authors read and approved the final version of the manuscript.</w:t>
      </w:r>
    </w:p>
    <w:p w14:paraId="2AA93C82" w14:textId="77777777" w:rsidR="00A77B3E" w:rsidRDefault="00A77B3E">
      <w:pPr>
        <w:spacing w:line="360" w:lineRule="auto"/>
        <w:jc w:val="both"/>
      </w:pPr>
    </w:p>
    <w:p w14:paraId="39830664" w14:textId="380F919E" w:rsidR="00A77B3E" w:rsidRDefault="00066CF0">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13</w:t>
      </w:r>
      <w:r w:rsidRPr="00E4094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Five-Year Science and Technology Plan Major Projects of China, No. 2017ZX10203205-006-001.</w:t>
      </w:r>
      <w:proofErr w:type="gramEnd"/>
    </w:p>
    <w:p w14:paraId="729908E3" w14:textId="77777777" w:rsidR="00A77B3E" w:rsidRDefault="00A77B3E">
      <w:pPr>
        <w:spacing w:line="360" w:lineRule="auto"/>
        <w:jc w:val="both"/>
      </w:pPr>
    </w:p>
    <w:p w14:paraId="73F6CF24" w14:textId="20A46D00" w:rsidR="00A77B3E" w:rsidRDefault="00066CF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-Ying Wang, MD, PhD, Doctor, Surgeon, </w:t>
      </w:r>
      <w:r>
        <w:rPr>
          <w:rFonts w:ascii="Book Antiqua" w:eastAsia="Book Antiqua" w:hAnsi="Book Antiqua" w:cs="Book Antiqua"/>
          <w:color w:val="000000"/>
        </w:rPr>
        <w:t xml:space="preserve">Department of Hepatic Surgery and Liver Transplantation,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University, No. 600 </w:t>
      </w:r>
      <w:proofErr w:type="spellStart"/>
      <w:r>
        <w:rPr>
          <w:rFonts w:ascii="Book Antiqua" w:eastAsia="Book Antiqua" w:hAnsi="Book Antiqua" w:cs="Book Antiqua"/>
          <w:color w:val="000000"/>
        </w:rPr>
        <w:t>Tianhe</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Tianhe</w:t>
      </w:r>
      <w:proofErr w:type="spellEnd"/>
      <w:r>
        <w:rPr>
          <w:rFonts w:ascii="Book Antiqua" w:eastAsia="Book Antiqua" w:hAnsi="Book Antiqua" w:cs="Book Antiqua"/>
          <w:color w:val="000000"/>
        </w:rPr>
        <w:t xml:space="preserve"> District, Guangzhou 510000, Guangdong Province, China. wanggy3@126.com</w:t>
      </w:r>
    </w:p>
    <w:p w14:paraId="5E75A0D2" w14:textId="77777777" w:rsidR="00A77B3E" w:rsidRDefault="00A77B3E">
      <w:pPr>
        <w:spacing w:line="360" w:lineRule="auto"/>
        <w:jc w:val="both"/>
      </w:pPr>
    </w:p>
    <w:p w14:paraId="61A78528" w14:textId="77777777" w:rsidR="00A77B3E" w:rsidRDefault="00066CF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2020</w:t>
      </w:r>
    </w:p>
    <w:p w14:paraId="72AC4CCF" w14:textId="77777777" w:rsidR="00A77B3E" w:rsidRDefault="00066CF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6, 2020</w:t>
      </w:r>
    </w:p>
    <w:p w14:paraId="570B9603" w14:textId="4922940B" w:rsidR="00A77B3E" w:rsidRDefault="00066CF0">
      <w:pPr>
        <w:spacing w:line="360" w:lineRule="auto"/>
        <w:jc w:val="both"/>
      </w:pPr>
      <w:r>
        <w:rPr>
          <w:rFonts w:ascii="Book Antiqua" w:eastAsia="Book Antiqua" w:hAnsi="Book Antiqua" w:cs="Book Antiqua"/>
          <w:b/>
          <w:bCs/>
          <w:color w:val="000000"/>
        </w:rPr>
        <w:t xml:space="preserve">Accepted: </w:t>
      </w:r>
      <w:r w:rsidR="008F6AB2" w:rsidRPr="008F6AB2">
        <w:rPr>
          <w:rFonts w:ascii="Book Antiqua" w:eastAsia="Book Antiqua" w:hAnsi="Book Antiqua" w:cs="Book Antiqua"/>
          <w:bCs/>
          <w:color w:val="000000"/>
        </w:rPr>
        <w:t>September 8, 2020</w:t>
      </w:r>
    </w:p>
    <w:p w14:paraId="7286D1D2" w14:textId="7CECB8A1" w:rsidR="00A77B3E" w:rsidRDefault="00066CF0">
      <w:pPr>
        <w:spacing w:line="360" w:lineRule="auto"/>
        <w:jc w:val="both"/>
      </w:pPr>
      <w:r>
        <w:rPr>
          <w:rFonts w:ascii="Book Antiqua" w:eastAsia="Book Antiqua" w:hAnsi="Book Antiqua" w:cs="Book Antiqua"/>
          <w:b/>
          <w:bCs/>
          <w:color w:val="000000"/>
        </w:rPr>
        <w:t xml:space="preserve">Published online: </w:t>
      </w:r>
      <w:r w:rsidR="00FD141C">
        <w:rPr>
          <w:rFonts w:ascii="Book Antiqua" w:eastAsia="Book Antiqua" w:hAnsi="Book Antiqua" w:cs="Book Antiqua"/>
          <w:color w:val="000000"/>
        </w:rPr>
        <w:t>October 15, 2020</w:t>
      </w:r>
    </w:p>
    <w:p w14:paraId="392C523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45BA5D4" w14:textId="77777777" w:rsidR="00A77B3E" w:rsidRDefault="00066CF0">
      <w:pPr>
        <w:spacing w:line="360" w:lineRule="auto"/>
        <w:jc w:val="both"/>
      </w:pPr>
      <w:r>
        <w:rPr>
          <w:rFonts w:ascii="Book Antiqua" w:eastAsia="Book Antiqua" w:hAnsi="Book Antiqua" w:cs="Book Antiqua"/>
          <w:b/>
          <w:color w:val="000000"/>
        </w:rPr>
        <w:lastRenderedPageBreak/>
        <w:t>Abstract</w:t>
      </w:r>
    </w:p>
    <w:p w14:paraId="7AF5B4A4" w14:textId="77777777" w:rsidR="00A77B3E" w:rsidRDefault="00066CF0">
      <w:pPr>
        <w:spacing w:line="360" w:lineRule="auto"/>
        <w:jc w:val="both"/>
      </w:pPr>
      <w:r>
        <w:rPr>
          <w:rFonts w:ascii="Book Antiqua" w:eastAsia="Book Antiqua" w:hAnsi="Book Antiqua" w:cs="Book Antiqua"/>
          <w:color w:val="000000"/>
        </w:rPr>
        <w:t>BACKGROUND</w:t>
      </w:r>
    </w:p>
    <w:p w14:paraId="3F1FF6E2" w14:textId="5930EE5F" w:rsidR="00A77B3E" w:rsidRDefault="00066CF0">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hepatocellular carcinoma (SHC) is a rare subtype of hepatocellular carcinoma (HCC), with a high recurrence rate after surgery. In addition to limited effective treatment for the advanced stage of SHC, </w:t>
      </w:r>
      <w:r w:rsidR="000F14E3">
        <w:rPr>
          <w:rFonts w:ascii="Book Antiqua" w:eastAsia="Book Antiqua" w:hAnsi="Book Antiqua" w:cs="Book Antiqua"/>
          <w:color w:val="000000"/>
        </w:rPr>
        <w:t xml:space="preserve">the </w:t>
      </w:r>
      <w:r>
        <w:rPr>
          <w:rFonts w:ascii="Book Antiqua" w:eastAsia="Book Antiqua" w:hAnsi="Book Antiqua" w:cs="Book Antiqua"/>
          <w:color w:val="000000"/>
        </w:rPr>
        <w:t>prognosis of patients with this malignancy is worse than that of patients with conventional HCC.</w:t>
      </w:r>
    </w:p>
    <w:p w14:paraId="484F06F4" w14:textId="77777777" w:rsidR="00A77B3E" w:rsidRDefault="00A77B3E">
      <w:pPr>
        <w:spacing w:line="360" w:lineRule="auto"/>
        <w:jc w:val="both"/>
      </w:pPr>
    </w:p>
    <w:p w14:paraId="1ACAAA17" w14:textId="77777777" w:rsidR="00A77B3E" w:rsidRDefault="00066CF0">
      <w:pPr>
        <w:spacing w:line="360" w:lineRule="auto"/>
        <w:jc w:val="both"/>
      </w:pPr>
      <w:r>
        <w:rPr>
          <w:rFonts w:ascii="Book Antiqua" w:eastAsia="Book Antiqua" w:hAnsi="Book Antiqua" w:cs="Book Antiqua"/>
          <w:color w:val="000000"/>
        </w:rPr>
        <w:t>CASE SUMMARY</w:t>
      </w:r>
    </w:p>
    <w:p w14:paraId="6BEBF9F6" w14:textId="77777777" w:rsidR="00A77B3E" w:rsidRDefault="00066CF0">
      <w:pPr>
        <w:spacing w:line="360" w:lineRule="auto"/>
        <w:jc w:val="both"/>
      </w:pPr>
      <w:r>
        <w:rPr>
          <w:rFonts w:ascii="Book Antiqua" w:eastAsia="Book Antiqua" w:hAnsi="Book Antiqua" w:cs="Book Antiqua"/>
          <w:color w:val="000000"/>
        </w:rPr>
        <w:t xml:space="preserve">We present the case of a 54-year-old man with SHC who underwent radical segmental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which relapsed 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surgery due to lymphatic metastasis in the porta </w:t>
      </w:r>
      <w:proofErr w:type="spellStart"/>
      <w:r>
        <w:rPr>
          <w:rFonts w:ascii="Book Antiqua" w:eastAsia="Book Antiqua" w:hAnsi="Book Antiqua" w:cs="Book Antiqua"/>
          <w:color w:val="000000"/>
        </w:rPr>
        <w:t>hepatis</w:t>
      </w:r>
      <w:proofErr w:type="spellEnd"/>
      <w:r>
        <w:rPr>
          <w:rFonts w:ascii="Book Antiqua" w:eastAsia="Book Antiqua" w:hAnsi="Book Antiqua" w:cs="Book Antiqua"/>
          <w:color w:val="000000"/>
        </w:rPr>
        <w:t xml:space="preserve">. Although a second surgery was performed, new metastasis developed in the mediastinal lymph nodes. Therefore,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were sequentially administered as first- and second-line systemic therapies, respectively. However, progressive disease was confirmed based on a recurrent hepatic lesion and new metastatic lesion in the abdominal cavity. Percutaneous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cholangial</w:t>
      </w:r>
      <w:proofErr w:type="spellEnd"/>
      <w:r>
        <w:rPr>
          <w:rFonts w:ascii="Book Antiqua" w:eastAsia="Book Antiqua" w:hAnsi="Book Antiqua" w:cs="Book Antiqua"/>
          <w:color w:val="000000"/>
        </w:rPr>
        <w:t xml:space="preserve"> drainage was performed to alleviate the biliary obstruction. Because the tumor was strongly positive for programmed death-ligand 1, the patient was started on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Imaging studies revealed that after two cycles of immunotherapy, the metastatic lesions decreased to undetectable levels.</w:t>
      </w:r>
    </w:p>
    <w:p w14:paraId="56E148C1" w14:textId="77777777" w:rsidR="00A77B3E" w:rsidRDefault="00A77B3E">
      <w:pPr>
        <w:spacing w:line="360" w:lineRule="auto"/>
        <w:jc w:val="both"/>
      </w:pPr>
    </w:p>
    <w:p w14:paraId="1BB0EDA8" w14:textId="77777777" w:rsidR="00A77B3E" w:rsidRDefault="00066CF0">
      <w:pPr>
        <w:spacing w:line="360" w:lineRule="auto"/>
        <w:jc w:val="both"/>
      </w:pPr>
      <w:r>
        <w:rPr>
          <w:rFonts w:ascii="Book Antiqua" w:eastAsia="Book Antiqua" w:hAnsi="Book Antiqua" w:cs="Book Antiqua"/>
          <w:color w:val="000000"/>
        </w:rPr>
        <w:t>CONCLUSION</w:t>
      </w:r>
    </w:p>
    <w:p w14:paraId="6D99FBD4" w14:textId="77777777" w:rsidR="00A77B3E" w:rsidRDefault="00066CF0">
      <w:pPr>
        <w:spacing w:line="360" w:lineRule="auto"/>
        <w:jc w:val="both"/>
      </w:pPr>
      <w:r>
        <w:rPr>
          <w:rFonts w:ascii="Book Antiqua" w:eastAsia="Book Antiqua" w:hAnsi="Book Antiqua" w:cs="Book Antiqua"/>
          <w:color w:val="000000"/>
        </w:rPr>
        <w:t>The patient experienced continuous complete remission for 8 mo. Immune checkpoint inhibitors are useful for the treatment of advanced SHC.</w:t>
      </w:r>
    </w:p>
    <w:p w14:paraId="475EDDE4" w14:textId="77777777" w:rsidR="00A77B3E" w:rsidRDefault="00A77B3E">
      <w:pPr>
        <w:spacing w:line="360" w:lineRule="auto"/>
        <w:jc w:val="both"/>
      </w:pPr>
    </w:p>
    <w:p w14:paraId="1D7340A2" w14:textId="531DC47B" w:rsidR="00A77B3E" w:rsidRDefault="00066CF0">
      <w:pPr>
        <w:spacing w:line="360" w:lineRule="auto"/>
        <w:jc w:val="both"/>
      </w:pPr>
      <w:r>
        <w:rPr>
          <w:rFonts w:ascii="Book Antiqua" w:eastAsia="Book Antiqua" w:hAnsi="Book Antiqua" w:cs="Book Antiqua"/>
          <w:b/>
          <w:bCs/>
          <w:color w:val="000000"/>
          <w:szCs w:val="21"/>
        </w:rPr>
        <w:t xml:space="preserve">Key </w:t>
      </w:r>
      <w:r w:rsidR="00CC6AE3">
        <w:rPr>
          <w:rFonts w:ascii="Book Antiqua" w:eastAsia="Book Antiqua" w:hAnsi="Book Antiqua" w:cs="Book Antiqua"/>
          <w:b/>
          <w:bCs/>
          <w:color w:val="000000"/>
          <w:szCs w:val="21"/>
        </w:rPr>
        <w:t>W</w:t>
      </w:r>
      <w:r>
        <w:rPr>
          <w:rFonts w:ascii="Book Antiqua" w:eastAsia="Book Antiqua" w:hAnsi="Book Antiqua" w:cs="Book Antiqua"/>
          <w:b/>
          <w:bCs/>
          <w:color w:val="000000"/>
          <w:szCs w:val="21"/>
        </w:rPr>
        <w:t xml:space="preserve">ords: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hepatocellular carcinoma; Hepatocellular carcinoma; Programmed death-ligand 1; Immunotherapy;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Case report</w:t>
      </w:r>
    </w:p>
    <w:p w14:paraId="6983414B" w14:textId="77777777" w:rsidR="00A77B3E" w:rsidRDefault="00A77B3E">
      <w:pPr>
        <w:spacing w:line="360" w:lineRule="auto"/>
        <w:jc w:val="both"/>
      </w:pPr>
    </w:p>
    <w:p w14:paraId="6B6CCE28" w14:textId="6AB9AF3B" w:rsidR="00A77B3E" w:rsidRPr="009D0E2D" w:rsidRDefault="00DE429D">
      <w:pPr>
        <w:spacing w:line="360" w:lineRule="auto"/>
        <w:jc w:val="both"/>
        <w:rPr>
          <w:rFonts w:hint="eastAsia"/>
          <w:lang w:eastAsia="zh-CN"/>
        </w:rPr>
      </w:pPr>
      <w:r w:rsidRPr="00DE429D">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66CF0">
        <w:rPr>
          <w:rFonts w:ascii="Book Antiqua" w:eastAsia="Book Antiqua" w:hAnsi="Book Antiqua" w:cs="Book Antiqua"/>
          <w:color w:val="000000"/>
        </w:rPr>
        <w:t xml:space="preserve">Zhu SG, Li HB, Yuan ZN, Liu W, Yang Q, Cheng Y, Wang WJ, Wang GY, Li H. Achievement of complete response to </w:t>
      </w:r>
      <w:proofErr w:type="spellStart"/>
      <w:r w:rsidR="00066CF0">
        <w:rPr>
          <w:rFonts w:ascii="Book Antiqua" w:eastAsia="Book Antiqua" w:hAnsi="Book Antiqua" w:cs="Book Antiqua"/>
          <w:color w:val="000000"/>
        </w:rPr>
        <w:t>nivolumab</w:t>
      </w:r>
      <w:proofErr w:type="spellEnd"/>
      <w:r w:rsidR="00066CF0">
        <w:rPr>
          <w:rFonts w:ascii="Book Antiqua" w:eastAsia="Book Antiqua" w:hAnsi="Book Antiqua" w:cs="Book Antiqua"/>
          <w:color w:val="000000"/>
        </w:rPr>
        <w:t xml:space="preserve"> in a patient with advanced </w:t>
      </w:r>
      <w:proofErr w:type="spellStart"/>
      <w:r w:rsidR="00066CF0">
        <w:rPr>
          <w:rFonts w:ascii="Book Antiqua" w:eastAsia="Book Antiqua" w:hAnsi="Book Antiqua" w:cs="Book Antiqua"/>
          <w:color w:val="000000"/>
        </w:rPr>
        <w:lastRenderedPageBreak/>
        <w:t>sarcomatoid</w:t>
      </w:r>
      <w:proofErr w:type="spellEnd"/>
      <w:r w:rsidR="00066CF0">
        <w:rPr>
          <w:rFonts w:ascii="Book Antiqua" w:eastAsia="Book Antiqua" w:hAnsi="Book Antiqua" w:cs="Book Antiqua"/>
          <w:color w:val="000000"/>
        </w:rPr>
        <w:t xml:space="preserve"> hepatocellular carcinoma: A case report. </w:t>
      </w:r>
      <w:r w:rsidR="00066CF0">
        <w:rPr>
          <w:rFonts w:ascii="Book Antiqua" w:eastAsia="Book Antiqua" w:hAnsi="Book Antiqua" w:cs="Book Antiqua"/>
          <w:i/>
          <w:iCs/>
          <w:color w:val="000000"/>
        </w:rPr>
        <w:t xml:space="preserve">World J </w:t>
      </w:r>
      <w:proofErr w:type="spellStart"/>
      <w:r w:rsidR="00066CF0">
        <w:rPr>
          <w:rFonts w:ascii="Book Antiqua" w:eastAsia="Book Antiqua" w:hAnsi="Book Antiqua" w:cs="Book Antiqua"/>
          <w:i/>
          <w:iCs/>
          <w:color w:val="000000"/>
        </w:rPr>
        <w:t>Gastrointest</w:t>
      </w:r>
      <w:proofErr w:type="spellEnd"/>
      <w:r w:rsidR="00066CF0">
        <w:rPr>
          <w:rFonts w:ascii="Book Antiqua" w:eastAsia="Book Antiqua" w:hAnsi="Book Antiqua" w:cs="Book Antiqua"/>
          <w:i/>
          <w:iCs/>
          <w:color w:val="000000"/>
        </w:rPr>
        <w:t xml:space="preserve"> </w:t>
      </w:r>
      <w:proofErr w:type="spellStart"/>
      <w:r w:rsidR="00066CF0">
        <w:rPr>
          <w:rFonts w:ascii="Book Antiqua" w:eastAsia="Book Antiqua" w:hAnsi="Book Antiqua" w:cs="Book Antiqua"/>
          <w:i/>
          <w:iCs/>
          <w:color w:val="000000"/>
        </w:rPr>
        <w:t>Oncol</w:t>
      </w:r>
      <w:proofErr w:type="spellEnd"/>
      <w:r w:rsidR="00066CF0">
        <w:rPr>
          <w:rFonts w:ascii="Book Antiqua" w:eastAsia="Book Antiqua" w:hAnsi="Book Antiqua" w:cs="Book Antiqua"/>
          <w:color w:val="000000"/>
        </w:rPr>
        <w:t xml:space="preserve"> 2020; </w:t>
      </w:r>
      <w:r w:rsidR="00EF552D" w:rsidRPr="00EF552D">
        <w:rPr>
          <w:rFonts w:ascii="Book Antiqua" w:eastAsia="Book Antiqua" w:hAnsi="Book Antiqua" w:cs="Book Antiqua"/>
          <w:color w:val="000000"/>
        </w:rPr>
        <w:t xml:space="preserve">12(10): </w:t>
      </w:r>
      <w:r w:rsidR="00240B6B" w:rsidRPr="00240B6B">
        <w:rPr>
          <w:rFonts w:ascii="Book Antiqua" w:eastAsia="Book Antiqua" w:hAnsi="Book Antiqua" w:cs="Book Antiqua"/>
          <w:color w:val="000000"/>
        </w:rPr>
        <w:t>120</w:t>
      </w:r>
      <w:r w:rsidR="009D0E2D">
        <w:rPr>
          <w:rFonts w:ascii="Book Antiqua" w:hAnsi="Book Antiqua" w:cs="Book Antiqua" w:hint="eastAsia"/>
          <w:color w:val="000000"/>
          <w:lang w:eastAsia="zh-CN"/>
        </w:rPr>
        <w:t>9</w:t>
      </w:r>
      <w:r w:rsidR="00EF552D" w:rsidRPr="00EF552D">
        <w:rPr>
          <w:rFonts w:ascii="Book Antiqua" w:eastAsia="Book Antiqua" w:hAnsi="Book Antiqua" w:cs="Book Antiqua"/>
          <w:color w:val="000000"/>
        </w:rPr>
        <w:t>-</w:t>
      </w:r>
      <w:r w:rsidR="0044751A">
        <w:rPr>
          <w:rFonts w:ascii="Book Antiqua" w:hAnsi="Book Antiqua" w:cs="Book Antiqua" w:hint="eastAsia"/>
          <w:color w:val="000000"/>
          <w:lang w:eastAsia="zh-CN"/>
        </w:rPr>
        <w:t>121</w:t>
      </w:r>
      <w:r w:rsidR="009D0E2D">
        <w:rPr>
          <w:rFonts w:ascii="Book Antiqua" w:hAnsi="Book Antiqua" w:cs="Book Antiqua" w:hint="eastAsia"/>
          <w:color w:val="000000"/>
          <w:lang w:eastAsia="zh-CN"/>
        </w:rPr>
        <w:t>5</w:t>
      </w:r>
      <w:r w:rsidR="00EF552D" w:rsidRPr="00EF552D">
        <w:rPr>
          <w:rFonts w:ascii="Book Antiqua" w:eastAsia="Book Antiqua" w:hAnsi="Book Antiqua" w:cs="Book Antiqua"/>
          <w:color w:val="000000"/>
        </w:rPr>
        <w:t xml:space="preserve">  URL: https://www.wjgnet.com/1948-5204/full/v12/i10/</w:t>
      </w:r>
      <w:r w:rsidR="00240B6B" w:rsidRPr="00240B6B">
        <w:rPr>
          <w:rFonts w:ascii="Book Antiqua" w:eastAsia="Book Antiqua" w:hAnsi="Book Antiqua" w:cs="Book Antiqua"/>
          <w:color w:val="000000"/>
        </w:rPr>
        <w:t>120</w:t>
      </w:r>
      <w:r w:rsidR="009D0E2D">
        <w:rPr>
          <w:rFonts w:ascii="Book Antiqua" w:hAnsi="Book Antiqua" w:cs="Book Antiqua" w:hint="eastAsia"/>
          <w:color w:val="000000"/>
          <w:lang w:eastAsia="zh-CN"/>
        </w:rPr>
        <w:t>9</w:t>
      </w:r>
      <w:bookmarkStart w:id="0" w:name="_GoBack"/>
      <w:bookmarkEnd w:id="0"/>
      <w:r w:rsidR="00EF552D" w:rsidRPr="00EF552D">
        <w:rPr>
          <w:rFonts w:ascii="Book Antiqua" w:eastAsia="Book Antiqua" w:hAnsi="Book Antiqua" w:cs="Book Antiqua"/>
          <w:color w:val="000000"/>
        </w:rPr>
        <w:t>.htm  DOI: https://dx.doi.org/10.4251/wjgo.v12.i10.</w:t>
      </w:r>
      <w:r w:rsidR="00240B6B" w:rsidRPr="00240B6B">
        <w:rPr>
          <w:rFonts w:ascii="Book Antiqua" w:eastAsia="Book Antiqua" w:hAnsi="Book Antiqua" w:cs="Book Antiqua"/>
          <w:color w:val="000000"/>
        </w:rPr>
        <w:t>120</w:t>
      </w:r>
      <w:r w:rsidR="009D0E2D">
        <w:rPr>
          <w:rFonts w:ascii="Book Antiqua" w:hAnsi="Book Antiqua" w:cs="Book Antiqua" w:hint="eastAsia"/>
          <w:color w:val="000000"/>
          <w:lang w:eastAsia="zh-CN"/>
        </w:rPr>
        <w:t>9</w:t>
      </w:r>
    </w:p>
    <w:p w14:paraId="482DD4A9" w14:textId="77777777" w:rsidR="00A77B3E" w:rsidRDefault="00A77B3E">
      <w:pPr>
        <w:spacing w:line="360" w:lineRule="auto"/>
        <w:jc w:val="both"/>
      </w:pPr>
    </w:p>
    <w:p w14:paraId="21442240" w14:textId="11B6F890" w:rsidR="00A77B3E" w:rsidRDefault="00066CF0">
      <w:pPr>
        <w:spacing w:line="360" w:lineRule="auto"/>
        <w:jc w:val="both"/>
      </w:pPr>
      <w:r>
        <w:rPr>
          <w:rFonts w:ascii="Book Antiqua" w:eastAsia="Book Antiqua" w:hAnsi="Book Antiqua" w:cs="Book Antiqua"/>
          <w:b/>
          <w:bCs/>
          <w:color w:val="000000"/>
        </w:rPr>
        <w:t xml:space="preserve">Core </w:t>
      </w:r>
      <w:r w:rsidR="00CC6AE3">
        <w:rPr>
          <w:rFonts w:ascii="Book Antiqua" w:eastAsia="Book Antiqua" w:hAnsi="Book Antiqua" w:cs="Book Antiqua"/>
          <w:b/>
          <w:bC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 Here, we report a rare case of advanced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hepatocellular carcinoma (SHC), which was successfully treated with the anti-programmed cell death 1 antibody. To the best of our knowledge, this is the first case report on the successful treatment of advanced SHC using immunotherapy.</w:t>
      </w:r>
    </w:p>
    <w:p w14:paraId="4DE2B655" w14:textId="77777777" w:rsidR="00A77B3E" w:rsidRDefault="00A77B3E">
      <w:pPr>
        <w:spacing w:line="360" w:lineRule="auto"/>
        <w:jc w:val="both"/>
      </w:pPr>
    </w:p>
    <w:p w14:paraId="0D79C6DB" w14:textId="77777777" w:rsidR="00A77B3E" w:rsidRDefault="00066CF0">
      <w:pPr>
        <w:spacing w:line="360" w:lineRule="auto"/>
        <w:jc w:val="both"/>
      </w:pPr>
      <w:r>
        <w:rPr>
          <w:rFonts w:ascii="Book Antiqua" w:eastAsia="Book Antiqua" w:hAnsi="Book Antiqua" w:cs="Book Antiqua"/>
          <w:b/>
          <w:caps/>
          <w:color w:val="000000"/>
          <w:u w:val="single"/>
        </w:rPr>
        <w:t>INTRODUCTION</w:t>
      </w:r>
    </w:p>
    <w:p w14:paraId="13CE6939" w14:textId="77777777" w:rsidR="00A77B3E" w:rsidRDefault="00066CF0">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hepatocellular carcinoma (SHC) is a rare subtype of hepatocellular carcinoma (HCC) characterized by features of mixed epithelial and mesenchymal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Surgical resection is the primary treatment for SHC; however, this malignancy has a high recurrence rate. Unfortunately, an effective treatment for advanced-stage SHC is very limited. In addition, the prognosis for SHC is worse than that of conventional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Immune checkpoint inhibitors (ICIs) that target programmed cell death 1 (PD-1)/programmed death-ligand 1 (PD-L1) have resulted in a significant breakthrough in the treatment of multiple solid cancers, such as melanoma, lymphoma, and lung cancer. However, their effectiveness in treating SHC has not been sufficiently demonstrated. Here, we report the case of a patient with advanced SHC, which was successfully treated with an anti-PD-1 antibody.</w:t>
      </w:r>
    </w:p>
    <w:p w14:paraId="70A762E1" w14:textId="77777777" w:rsidR="00A77B3E" w:rsidRDefault="00A77B3E">
      <w:pPr>
        <w:spacing w:line="360" w:lineRule="auto"/>
        <w:jc w:val="both"/>
      </w:pPr>
    </w:p>
    <w:p w14:paraId="60895443" w14:textId="77777777" w:rsidR="00A77B3E" w:rsidRDefault="00066CF0">
      <w:pPr>
        <w:spacing w:line="360" w:lineRule="auto"/>
        <w:jc w:val="both"/>
      </w:pPr>
      <w:r>
        <w:rPr>
          <w:rFonts w:ascii="Book Antiqua" w:eastAsia="Book Antiqua" w:hAnsi="Book Antiqua" w:cs="Book Antiqua"/>
          <w:b/>
          <w:caps/>
          <w:color w:val="000000"/>
          <w:u w:val="single"/>
        </w:rPr>
        <w:t>CASE PRESENTATION</w:t>
      </w:r>
    </w:p>
    <w:p w14:paraId="0F72785E" w14:textId="77777777" w:rsidR="00A77B3E" w:rsidRDefault="00066CF0">
      <w:pPr>
        <w:spacing w:line="360" w:lineRule="auto"/>
        <w:jc w:val="both"/>
      </w:pPr>
      <w:r>
        <w:rPr>
          <w:rFonts w:ascii="Book Antiqua" w:eastAsia="Book Antiqua" w:hAnsi="Book Antiqua" w:cs="Book Antiqua"/>
          <w:b/>
          <w:i/>
          <w:color w:val="000000"/>
        </w:rPr>
        <w:t>Chief complaints</w:t>
      </w:r>
    </w:p>
    <w:p w14:paraId="35806273" w14:textId="55F9A02E" w:rsidR="00A77B3E" w:rsidRDefault="00066CF0">
      <w:pPr>
        <w:spacing w:line="360" w:lineRule="auto"/>
        <w:jc w:val="both"/>
      </w:pPr>
      <w:r>
        <w:rPr>
          <w:rFonts w:ascii="Book Antiqua" w:eastAsia="Book Antiqua" w:hAnsi="Book Antiqua" w:cs="Book Antiqua"/>
          <w:color w:val="000000"/>
        </w:rPr>
        <w:t>A 54-year-old man was referred to our hospital because of</w:t>
      </w:r>
      <w:r w:rsidR="000F14E3">
        <w:rPr>
          <w:rFonts w:ascii="Book Antiqua" w:eastAsia="Book Antiqua" w:hAnsi="Book Antiqua" w:cs="Book Antiqua"/>
          <w:color w:val="000000"/>
        </w:rPr>
        <w:t xml:space="preserve"> </w:t>
      </w:r>
      <w:r>
        <w:rPr>
          <w:rFonts w:ascii="Book Antiqua" w:eastAsia="Book Antiqua" w:hAnsi="Book Antiqua" w:cs="Book Antiqua"/>
          <w:color w:val="000000"/>
        </w:rPr>
        <w:t>10-d discomfort in the hepatic region.</w:t>
      </w:r>
    </w:p>
    <w:p w14:paraId="194DA760" w14:textId="77777777" w:rsidR="00A77B3E" w:rsidRDefault="00A77B3E">
      <w:pPr>
        <w:spacing w:line="360" w:lineRule="auto"/>
        <w:jc w:val="both"/>
      </w:pPr>
    </w:p>
    <w:p w14:paraId="531AE04C" w14:textId="77777777" w:rsidR="00A77B3E" w:rsidRDefault="00066CF0">
      <w:pPr>
        <w:spacing w:line="360" w:lineRule="auto"/>
        <w:jc w:val="both"/>
      </w:pPr>
      <w:r>
        <w:rPr>
          <w:rFonts w:ascii="Book Antiqua" w:eastAsia="Book Antiqua" w:hAnsi="Book Antiqua" w:cs="Book Antiqua"/>
          <w:b/>
          <w:i/>
          <w:color w:val="000000"/>
        </w:rPr>
        <w:t>History of present illness</w:t>
      </w:r>
    </w:p>
    <w:p w14:paraId="491B95F5" w14:textId="0C30526F" w:rsidR="00A77B3E" w:rsidRDefault="00066CF0">
      <w:pPr>
        <w:spacing w:line="360" w:lineRule="auto"/>
        <w:jc w:val="both"/>
      </w:pPr>
      <w:r>
        <w:rPr>
          <w:rFonts w:ascii="Book Antiqua" w:eastAsia="Book Antiqua" w:hAnsi="Book Antiqua" w:cs="Book Antiqua"/>
          <w:color w:val="000000"/>
        </w:rPr>
        <w:lastRenderedPageBreak/>
        <w:t xml:space="preserve">The patient had a tumor in the </w:t>
      </w:r>
      <w:r w:rsidR="000F14E3">
        <w:rPr>
          <w:rFonts w:ascii="Book Antiqua" w:eastAsia="Book Antiqua" w:hAnsi="Book Antiqua" w:cs="Book Antiqua"/>
          <w:color w:val="000000"/>
        </w:rPr>
        <w:t>segments</w:t>
      </w:r>
      <w:r w:rsidR="000F14E3" w:rsidDel="000F14E3">
        <w:rPr>
          <w:rFonts w:ascii="Book Antiqua" w:eastAsia="Book Antiqua" w:hAnsi="Book Antiqua" w:cs="Book Antiqua"/>
          <w:color w:val="000000"/>
        </w:rPr>
        <w:t xml:space="preserve"> </w:t>
      </w:r>
      <w:r>
        <w:rPr>
          <w:rFonts w:ascii="Book Antiqua" w:eastAsia="Book Antiqua" w:hAnsi="Book Antiqua" w:cs="Book Antiqua"/>
          <w:color w:val="000000"/>
        </w:rPr>
        <w:t>4/8</w:t>
      </w:r>
      <w:r w:rsidR="000F14E3">
        <w:rPr>
          <w:rFonts w:ascii="Book Antiqua" w:eastAsia="Book Antiqua" w:hAnsi="Book Antiqua" w:cs="Book Antiqua"/>
          <w:color w:val="000000"/>
        </w:rPr>
        <w:t xml:space="preserve"> </w:t>
      </w:r>
      <w:r>
        <w:rPr>
          <w:rFonts w:ascii="Book Antiqua" w:eastAsia="Book Antiqua" w:hAnsi="Book Antiqua" w:cs="Book Antiqua"/>
          <w:color w:val="000000"/>
        </w:rPr>
        <w:t>of the liver, along with hepatitis B cirrhosis, portal hypertension, and type 2 diabetes.</w:t>
      </w:r>
    </w:p>
    <w:p w14:paraId="4254A362" w14:textId="77777777" w:rsidR="00A77B3E" w:rsidRDefault="00A77B3E">
      <w:pPr>
        <w:spacing w:line="360" w:lineRule="auto"/>
        <w:jc w:val="both"/>
      </w:pPr>
    </w:p>
    <w:p w14:paraId="440CB61A" w14:textId="77777777" w:rsidR="00A77B3E" w:rsidRDefault="00066CF0">
      <w:pPr>
        <w:spacing w:line="360" w:lineRule="auto"/>
        <w:jc w:val="both"/>
      </w:pPr>
      <w:r>
        <w:rPr>
          <w:rFonts w:ascii="Book Antiqua" w:eastAsia="Book Antiqua" w:hAnsi="Book Antiqua" w:cs="Book Antiqua"/>
          <w:b/>
          <w:i/>
          <w:color w:val="000000"/>
        </w:rPr>
        <w:t>History of past illness</w:t>
      </w:r>
    </w:p>
    <w:p w14:paraId="36B2D292" w14:textId="2D9867BC" w:rsidR="00A77B3E" w:rsidRDefault="00066CF0">
      <w:pPr>
        <w:spacing w:line="360" w:lineRule="auto"/>
        <w:jc w:val="both"/>
      </w:pPr>
      <w:r>
        <w:rPr>
          <w:rFonts w:ascii="Book Antiqua" w:eastAsia="Book Antiqua" w:hAnsi="Book Antiqua" w:cs="Book Antiqua"/>
          <w:color w:val="000000"/>
        </w:rPr>
        <w:t xml:space="preserve">Approximately 15 years earlier, he was diagnosed with hepatitis B, and has since suffered from recurrent anorexia and jaundice. Five years earlier, he began treatment with </w:t>
      </w:r>
      <w:proofErr w:type="spellStart"/>
      <w:r>
        <w:rPr>
          <w:rFonts w:ascii="Book Antiqua" w:eastAsia="Book Antiqua" w:hAnsi="Book Antiqua" w:cs="Book Antiqua"/>
          <w:color w:val="000000"/>
        </w:rPr>
        <w:t>entecavir</w:t>
      </w:r>
      <w:proofErr w:type="spellEnd"/>
      <w:r>
        <w:rPr>
          <w:rFonts w:ascii="Book Antiqua" w:eastAsia="Book Antiqua" w:hAnsi="Book Antiqua" w:cs="Book Antiqua"/>
          <w:color w:val="000000"/>
        </w:rPr>
        <w:t xml:space="preserve">. In the past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he experienced unexplained weight loss (</w:t>
      </w:r>
      <w:r w:rsidR="00E4094F" w:rsidRPr="00E4094F">
        <w:rPr>
          <w:rFonts w:ascii="Book Antiqua" w:eastAsia="Book Antiqua" w:hAnsi="Book Antiqua" w:cs="Book Antiqua"/>
          <w:color w:val="000000"/>
        </w:rPr>
        <w:t>approximately</w:t>
      </w:r>
      <w:r w:rsidR="0093094A">
        <w:rPr>
          <w:rFonts w:ascii="Book Antiqua" w:eastAsia="Book Antiqua" w:hAnsi="Book Antiqua" w:cs="Book Antiqua"/>
          <w:color w:val="000000"/>
        </w:rPr>
        <w:t xml:space="preserve"> </w:t>
      </w:r>
      <w:r>
        <w:rPr>
          <w:rFonts w:ascii="Book Antiqua" w:eastAsia="Book Antiqua" w:hAnsi="Book Antiqua" w:cs="Book Antiqua"/>
          <w:color w:val="000000"/>
        </w:rPr>
        <w:t>10 kg).</w:t>
      </w:r>
    </w:p>
    <w:p w14:paraId="0544FDB0" w14:textId="77777777" w:rsidR="00A77B3E" w:rsidRDefault="00A77B3E">
      <w:pPr>
        <w:spacing w:line="360" w:lineRule="auto"/>
        <w:jc w:val="both"/>
      </w:pPr>
    </w:p>
    <w:p w14:paraId="42C509D3" w14:textId="77777777" w:rsidR="00A77B3E" w:rsidRDefault="00066CF0">
      <w:pPr>
        <w:spacing w:line="360" w:lineRule="auto"/>
        <w:jc w:val="both"/>
      </w:pPr>
      <w:r>
        <w:rPr>
          <w:rFonts w:ascii="Book Antiqua" w:eastAsia="Book Antiqua" w:hAnsi="Book Antiqua" w:cs="Book Antiqua"/>
          <w:b/>
          <w:i/>
          <w:color w:val="000000"/>
        </w:rPr>
        <w:t>Physical examination</w:t>
      </w:r>
    </w:p>
    <w:p w14:paraId="1C16C908" w14:textId="77777777" w:rsidR="00A77B3E" w:rsidRDefault="00066CF0">
      <w:pPr>
        <w:spacing w:line="360" w:lineRule="auto"/>
        <w:jc w:val="both"/>
      </w:pPr>
      <w:r>
        <w:rPr>
          <w:rFonts w:ascii="Book Antiqua" w:eastAsia="Book Antiqua" w:hAnsi="Book Antiqua" w:cs="Book Antiqua"/>
          <w:color w:val="000000"/>
        </w:rPr>
        <w:t>His physical examination did not reveal any abnormalities, except for liver palmar and spider nevus.</w:t>
      </w:r>
    </w:p>
    <w:p w14:paraId="312B0888" w14:textId="77777777" w:rsidR="00A77B3E" w:rsidRDefault="00A77B3E">
      <w:pPr>
        <w:spacing w:line="360" w:lineRule="auto"/>
        <w:jc w:val="both"/>
      </w:pPr>
    </w:p>
    <w:p w14:paraId="5AF30DF7" w14:textId="77777777" w:rsidR="00A77B3E" w:rsidRDefault="00066CF0">
      <w:pPr>
        <w:spacing w:line="360" w:lineRule="auto"/>
        <w:jc w:val="both"/>
      </w:pPr>
      <w:r>
        <w:rPr>
          <w:rFonts w:ascii="Book Antiqua" w:eastAsia="Book Antiqua" w:hAnsi="Book Antiqua" w:cs="Book Antiqua"/>
          <w:b/>
          <w:i/>
          <w:color w:val="000000"/>
        </w:rPr>
        <w:t>Laboratory examinations</w:t>
      </w:r>
    </w:p>
    <w:p w14:paraId="396B9E4A" w14:textId="77777777" w:rsidR="00A77B3E" w:rsidRDefault="00066CF0">
      <w:pPr>
        <w:spacing w:line="360" w:lineRule="auto"/>
        <w:jc w:val="both"/>
      </w:pPr>
      <w:r>
        <w:rPr>
          <w:rFonts w:ascii="Book Antiqua" w:eastAsia="Book Antiqua" w:hAnsi="Book Antiqua" w:cs="Book Antiqua"/>
          <w:color w:val="000000"/>
        </w:rPr>
        <w:t>Plasma tumor marker levels, including alpha-fetoprotein (AFP), and liver function appeared normal.</w:t>
      </w:r>
    </w:p>
    <w:p w14:paraId="70A44363" w14:textId="77777777" w:rsidR="00A77B3E" w:rsidRDefault="00A77B3E">
      <w:pPr>
        <w:spacing w:line="360" w:lineRule="auto"/>
        <w:jc w:val="both"/>
      </w:pPr>
    </w:p>
    <w:p w14:paraId="68BA2A3E" w14:textId="77777777" w:rsidR="00A77B3E" w:rsidRDefault="00066CF0">
      <w:pPr>
        <w:spacing w:line="360" w:lineRule="auto"/>
        <w:jc w:val="both"/>
      </w:pPr>
      <w:r>
        <w:rPr>
          <w:rFonts w:ascii="Book Antiqua" w:eastAsia="Book Antiqua" w:hAnsi="Book Antiqua" w:cs="Book Antiqua"/>
          <w:b/>
          <w:i/>
          <w:color w:val="000000"/>
        </w:rPr>
        <w:t>Imaging examinations</w:t>
      </w:r>
    </w:p>
    <w:p w14:paraId="48F38156" w14:textId="3AC29ADD" w:rsidR="00A77B3E" w:rsidRDefault="00066CF0">
      <w:pPr>
        <w:spacing w:line="360" w:lineRule="auto"/>
        <w:jc w:val="both"/>
      </w:pPr>
      <w:r>
        <w:rPr>
          <w:rFonts w:ascii="Book Antiqua" w:eastAsia="Book Antiqua" w:hAnsi="Book Antiqua" w:cs="Book Antiqua"/>
          <w:color w:val="000000"/>
        </w:rPr>
        <w:t xml:space="preserve">Abdominal ultrasound revealed a solid tumor, which was considered to be </w:t>
      </w:r>
      <w:r w:rsidR="000F14E3">
        <w:rPr>
          <w:rFonts w:ascii="Book Antiqua" w:eastAsia="Book Antiqua" w:hAnsi="Book Antiqua" w:cs="Book Antiqua"/>
          <w:color w:val="000000"/>
        </w:rPr>
        <w:t xml:space="preserve">an </w:t>
      </w:r>
      <w:r>
        <w:rPr>
          <w:rFonts w:ascii="Book Antiqua" w:eastAsia="Book Antiqua" w:hAnsi="Book Antiqua" w:cs="Book Antiqua"/>
          <w:color w:val="000000"/>
        </w:rPr>
        <w:t>HCC (38</w:t>
      </w:r>
      <w:r w:rsidR="00EF62C1">
        <w:rPr>
          <w:rFonts w:ascii="Book Antiqua" w:eastAsia="Book Antiqua" w:hAnsi="Book Antiqua" w:cs="Book Antiqua"/>
          <w:color w:val="000000"/>
        </w:rPr>
        <w:t xml:space="preserve"> mm </w:t>
      </w:r>
      <w:r>
        <w:rPr>
          <w:rFonts w:ascii="Book Antiqua" w:eastAsia="Book Antiqua" w:hAnsi="Book Antiqua" w:cs="Book Antiqua"/>
          <w:color w:val="000000"/>
        </w:rPr>
        <w:t>×</w:t>
      </w:r>
      <w:r w:rsidR="00EF62C1">
        <w:rPr>
          <w:rFonts w:ascii="Book Antiqua" w:eastAsia="Book Antiqua" w:hAnsi="Book Antiqua" w:cs="Book Antiqua"/>
          <w:color w:val="000000"/>
        </w:rPr>
        <w:t xml:space="preserve"> </w:t>
      </w:r>
      <w:r>
        <w:rPr>
          <w:rFonts w:ascii="Book Antiqua" w:eastAsia="Book Antiqua" w:hAnsi="Book Antiqua" w:cs="Book Antiqua"/>
          <w:color w:val="000000"/>
        </w:rPr>
        <w:t xml:space="preserve">35 mm), occupying the </w:t>
      </w:r>
      <w:r w:rsidR="000F14E3">
        <w:rPr>
          <w:rFonts w:ascii="Book Antiqua" w:eastAsia="Book Antiqua" w:hAnsi="Book Antiqua" w:cs="Book Antiqua"/>
          <w:color w:val="000000"/>
        </w:rPr>
        <w:t>segments</w:t>
      </w:r>
      <w:r w:rsidR="000F14E3" w:rsidDel="000F14E3">
        <w:rPr>
          <w:rFonts w:ascii="Book Antiqua" w:eastAsia="Book Antiqua" w:hAnsi="Book Antiqua" w:cs="Book Antiqua"/>
          <w:color w:val="000000"/>
        </w:rPr>
        <w:t xml:space="preserve"> </w:t>
      </w:r>
      <w:r>
        <w:rPr>
          <w:rFonts w:ascii="Book Antiqua" w:eastAsia="Book Antiqua" w:hAnsi="Book Antiqua" w:cs="Book Antiqua"/>
          <w:color w:val="000000"/>
        </w:rPr>
        <w:t>4/8</w:t>
      </w:r>
      <w:r w:rsidR="000F14E3">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liver. Abdominal dynamic contrast-enhanced magnetic resonance imaging (MRI) revealed a lesion in the </w:t>
      </w:r>
      <w:r w:rsidR="000F14E3">
        <w:rPr>
          <w:rFonts w:ascii="Book Antiqua" w:eastAsia="Book Antiqua" w:hAnsi="Book Antiqua" w:cs="Book Antiqua"/>
          <w:color w:val="000000"/>
        </w:rPr>
        <w:t>segments</w:t>
      </w:r>
      <w:r w:rsidR="000F14E3" w:rsidDel="000F14E3">
        <w:rPr>
          <w:rFonts w:ascii="Book Antiqua" w:eastAsia="Book Antiqua" w:hAnsi="Book Antiqua" w:cs="Book Antiqua"/>
          <w:color w:val="000000"/>
        </w:rPr>
        <w:t xml:space="preserve"> </w:t>
      </w:r>
      <w:r>
        <w:rPr>
          <w:rFonts w:ascii="Book Antiqua" w:eastAsia="Book Antiqua" w:hAnsi="Book Antiqua" w:cs="Book Antiqua"/>
          <w:color w:val="000000"/>
        </w:rPr>
        <w:t>4/5/8 (45</w:t>
      </w:r>
      <w:r w:rsidR="00EF62C1">
        <w:rPr>
          <w:rFonts w:ascii="Book Antiqua" w:eastAsia="Book Antiqua" w:hAnsi="Book Antiqua" w:cs="Book Antiqua"/>
          <w:color w:val="000000"/>
        </w:rPr>
        <w:t xml:space="preserve"> mm </w:t>
      </w:r>
      <w:r>
        <w:rPr>
          <w:rFonts w:ascii="Book Antiqua" w:eastAsia="Book Antiqua" w:hAnsi="Book Antiqua" w:cs="Book Antiqua"/>
          <w:color w:val="000000"/>
        </w:rPr>
        <w:t>×</w:t>
      </w:r>
      <w:r w:rsidR="00EF62C1">
        <w:rPr>
          <w:rFonts w:ascii="Book Antiqua" w:eastAsia="Book Antiqua" w:hAnsi="Book Antiqua" w:cs="Book Antiqua"/>
          <w:color w:val="000000"/>
        </w:rPr>
        <w:t xml:space="preserve"> </w:t>
      </w:r>
      <w:r>
        <w:rPr>
          <w:rFonts w:ascii="Book Antiqua" w:eastAsia="Book Antiqua" w:hAnsi="Book Antiqua" w:cs="Book Antiqua"/>
          <w:color w:val="000000"/>
        </w:rPr>
        <w:t>41 mm) of the liver, with multiple satellite nodules. The lesions invaded the middle hepatic vein (Figure 1A). MRI also revealed liver cirrhosis and portal hypertension. No extrahepatic metastasis was observed on positron emission tomography-computed tomography (PET-CT).</w:t>
      </w:r>
    </w:p>
    <w:p w14:paraId="40B5A0E6" w14:textId="77777777" w:rsidR="00A77B3E" w:rsidRDefault="00A77B3E">
      <w:pPr>
        <w:spacing w:line="360" w:lineRule="auto"/>
        <w:jc w:val="both"/>
      </w:pPr>
    </w:p>
    <w:p w14:paraId="12EA7D89" w14:textId="77777777" w:rsidR="00A77B3E" w:rsidRDefault="00066CF0">
      <w:pPr>
        <w:spacing w:line="360" w:lineRule="auto"/>
        <w:jc w:val="both"/>
      </w:pPr>
      <w:r>
        <w:rPr>
          <w:rFonts w:ascii="Book Antiqua" w:eastAsia="Book Antiqua" w:hAnsi="Book Antiqua" w:cs="Book Antiqua"/>
          <w:b/>
          <w:bCs/>
          <w:i/>
          <w:iCs/>
          <w:color w:val="000000"/>
        </w:rPr>
        <w:t>Personal and family history</w:t>
      </w:r>
    </w:p>
    <w:p w14:paraId="48DEAC6A" w14:textId="77777777" w:rsidR="00A77B3E" w:rsidRDefault="00066CF0">
      <w:pPr>
        <w:spacing w:line="360" w:lineRule="auto"/>
        <w:jc w:val="both"/>
      </w:pPr>
      <w:r>
        <w:rPr>
          <w:rFonts w:ascii="Book Antiqua" w:eastAsia="Book Antiqua" w:hAnsi="Book Antiqua" w:cs="Book Antiqua"/>
          <w:color w:val="000000"/>
        </w:rPr>
        <w:t>The patient had a history of smoking for over 20 years.</w:t>
      </w:r>
    </w:p>
    <w:p w14:paraId="21892877" w14:textId="77777777" w:rsidR="00A77B3E" w:rsidRDefault="00A77B3E">
      <w:pPr>
        <w:spacing w:line="360" w:lineRule="auto"/>
        <w:jc w:val="both"/>
      </w:pPr>
    </w:p>
    <w:p w14:paraId="25E21B6C" w14:textId="77777777" w:rsidR="00A77B3E" w:rsidRDefault="00066CF0">
      <w:pPr>
        <w:spacing w:line="360" w:lineRule="auto"/>
        <w:jc w:val="both"/>
      </w:pPr>
      <w:r>
        <w:rPr>
          <w:rFonts w:ascii="Book Antiqua" w:eastAsia="Book Antiqua" w:hAnsi="Book Antiqua" w:cs="Book Antiqua"/>
          <w:b/>
          <w:bCs/>
          <w:i/>
          <w:iCs/>
          <w:color w:val="000000"/>
        </w:rPr>
        <w:lastRenderedPageBreak/>
        <w:t>Further diagnostic work-up</w:t>
      </w:r>
      <w:r>
        <w:rPr>
          <w:rFonts w:ascii="Book Antiqua" w:eastAsia="Book Antiqua" w:hAnsi="Book Antiqua" w:cs="Book Antiqua"/>
          <w:b/>
          <w:i/>
          <w:color w:val="000000"/>
        </w:rPr>
        <w:t xml:space="preserve"> </w:t>
      </w:r>
    </w:p>
    <w:p w14:paraId="6E42CEEE" w14:textId="6652ABD8" w:rsidR="00A77B3E" w:rsidRDefault="00066CF0">
      <w:pPr>
        <w:spacing w:line="360" w:lineRule="auto"/>
        <w:jc w:val="both"/>
      </w:pPr>
      <w:r>
        <w:rPr>
          <w:rFonts w:ascii="Book Antiqua" w:eastAsia="Book Antiqua" w:hAnsi="Book Antiqua" w:cs="Book Antiqua"/>
          <w:color w:val="000000"/>
        </w:rPr>
        <w:t xml:space="preserve">Following a preoperative examination, the patient underwent </w:t>
      </w:r>
      <w:r w:rsidR="000F14E3">
        <w:rPr>
          <w:rFonts w:ascii="Book Antiqua" w:eastAsia="Book Antiqua" w:hAnsi="Book Antiqua" w:cs="Book Antiqua"/>
          <w:color w:val="000000"/>
        </w:rPr>
        <w:t xml:space="preserve">resection </w:t>
      </w:r>
      <w:r>
        <w:rPr>
          <w:rFonts w:ascii="Book Antiqua" w:eastAsia="Book Antiqua" w:hAnsi="Book Antiqua" w:cs="Book Antiqua"/>
          <w:color w:val="000000"/>
        </w:rPr>
        <w:t xml:space="preserve">of the liver segments 4/5/8. Postoperative pathological results revealed an SHC with satellite nodules, neurologic invasion, and no definite intravascular thrombus formation (Figure 1B).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(IHC) results revealed the following: Cytokeratin (CK, +), Vimentin (+), Hepatocyte antigen (-), Arginase-1 (-), Cytokeratin 7 (+), Cytokeratin19 (CK19, partial +), Cytokeratin18 (CK18, +), Cytokeratin 8 (CK8, +), Glypican-3 (-), CD34 (vascular +), </w:t>
      </w:r>
      <w:r w:rsidR="000F14E3">
        <w:rPr>
          <w:rFonts w:ascii="Book Antiqua" w:eastAsia="Book Antiqua" w:hAnsi="Book Antiqua" w:cs="Book Antiqua"/>
          <w:color w:val="000000"/>
        </w:rPr>
        <w:t xml:space="preserve">hepatitis </w:t>
      </w:r>
      <w:r>
        <w:rPr>
          <w:rFonts w:ascii="Book Antiqua" w:eastAsia="Book Antiqua" w:hAnsi="Book Antiqua" w:cs="Book Antiqua"/>
          <w:color w:val="000000"/>
        </w:rPr>
        <w:t xml:space="preserve">B surface antigen (-), </w:t>
      </w:r>
      <w:r w:rsidR="000F14E3">
        <w:rPr>
          <w:rFonts w:ascii="Book Antiqua" w:eastAsia="Book Antiqua" w:hAnsi="Book Antiqua" w:cs="Book Antiqua"/>
          <w:color w:val="000000"/>
        </w:rPr>
        <w:t xml:space="preserve">polyclone </w:t>
      </w:r>
      <w:r>
        <w:rPr>
          <w:rFonts w:ascii="Book Antiqua" w:eastAsia="Book Antiqua" w:hAnsi="Book Antiqua" w:cs="Book Antiqua"/>
          <w:color w:val="000000"/>
        </w:rPr>
        <w:t xml:space="preserve">carcinoembryonic antigen (-), </w:t>
      </w:r>
      <w:r w:rsidR="000F14E3">
        <w:rPr>
          <w:rFonts w:ascii="Book Antiqua" w:eastAsia="Book Antiqua" w:hAnsi="Book Antiqua" w:cs="Book Antiqua"/>
          <w:color w:val="000000"/>
        </w:rPr>
        <w:t xml:space="preserve">glutamine </w:t>
      </w:r>
      <w:proofErr w:type="spellStart"/>
      <w:r>
        <w:rPr>
          <w:rFonts w:ascii="Book Antiqua" w:eastAsia="Book Antiqua" w:hAnsi="Book Antiqua" w:cs="Book Antiqua"/>
          <w:color w:val="000000"/>
        </w:rPr>
        <w:t>synthetase</w:t>
      </w:r>
      <w:proofErr w:type="spellEnd"/>
      <w:r w:rsidR="00ED15A0">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ED15A0">
        <w:rPr>
          <w:rFonts w:ascii="Book Antiqua" w:eastAsia="Book Antiqua" w:hAnsi="Book Antiqua" w:cs="Book Antiqua"/>
          <w:color w:val="000000"/>
        </w:rPr>
        <w:t>ly</w:t>
      </w:r>
      <w:r>
        <w:rPr>
          <w:rFonts w:ascii="Book Antiqua" w:eastAsia="Book Antiqua" w:hAnsi="Book Antiqua" w:cs="Book Antiqua"/>
          <w:color w:val="000000"/>
        </w:rPr>
        <w:t xml:space="preserve"> +), and Ki-67 (30%). The patient recovered well after surgery. </w:t>
      </w:r>
    </w:p>
    <w:p w14:paraId="40F952FA" w14:textId="77777777" w:rsidR="00066CF0" w:rsidRDefault="00066CF0">
      <w:pPr>
        <w:spacing w:line="360" w:lineRule="auto"/>
        <w:jc w:val="both"/>
        <w:rPr>
          <w:rFonts w:ascii="Book Antiqua" w:eastAsia="Book Antiqua" w:hAnsi="Book Antiqua" w:cs="Book Antiqua"/>
          <w:b/>
          <w:caps/>
          <w:color w:val="000000"/>
          <w:u w:val="single"/>
        </w:rPr>
      </w:pPr>
    </w:p>
    <w:p w14:paraId="350FB831" w14:textId="179B6EE0" w:rsidR="00A77B3E" w:rsidRDefault="00066CF0">
      <w:pPr>
        <w:spacing w:line="360" w:lineRule="auto"/>
        <w:jc w:val="both"/>
      </w:pPr>
      <w:r>
        <w:rPr>
          <w:rFonts w:ascii="Book Antiqua" w:eastAsia="Book Antiqua" w:hAnsi="Book Antiqua" w:cs="Book Antiqua"/>
          <w:b/>
          <w:caps/>
          <w:color w:val="000000"/>
          <w:u w:val="single"/>
        </w:rPr>
        <w:t>FINAL DIAGNOSIS</w:t>
      </w:r>
    </w:p>
    <w:p w14:paraId="371A1002" w14:textId="0C97707D" w:rsidR="00A77B3E" w:rsidRDefault="00066CF0">
      <w:pPr>
        <w:spacing w:line="360" w:lineRule="auto"/>
        <w:jc w:val="both"/>
      </w:pPr>
      <w:r>
        <w:rPr>
          <w:rFonts w:ascii="Book Antiqua" w:eastAsia="Book Antiqua" w:hAnsi="Book Antiqua" w:cs="Book Antiqua"/>
          <w:color w:val="000000"/>
        </w:rPr>
        <w:t xml:space="preserve">Four months after the surgery, </w:t>
      </w:r>
      <w:r w:rsidR="000F14E3">
        <w:rPr>
          <w:rFonts w:ascii="Book Antiqua" w:eastAsia="Book Antiqua" w:hAnsi="Book Antiqua" w:cs="Book Antiqua"/>
          <w:color w:val="000000"/>
        </w:rPr>
        <w:t xml:space="preserve">a </w:t>
      </w:r>
      <w:r>
        <w:rPr>
          <w:rFonts w:ascii="Book Antiqua" w:eastAsia="Book Antiqua" w:hAnsi="Book Antiqua" w:cs="Book Antiqua"/>
          <w:color w:val="000000"/>
        </w:rPr>
        <w:t xml:space="preserve">follow-up CT scan revealed tumor recurrence at the hilar lymph nodes. A lymph node dissection was performed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enlarged hilar lymph nodes, and the pathology revealed SHC metastasis (Supplementary Figure 1). </w:t>
      </w:r>
    </w:p>
    <w:p w14:paraId="7DE4FF41" w14:textId="787E0B2C" w:rsidR="00A77B3E" w:rsidRDefault="00066CF0">
      <w:pPr>
        <w:spacing w:line="360" w:lineRule="auto"/>
        <w:ind w:firstLine="480"/>
        <w:jc w:val="both"/>
      </w:pPr>
      <w:r>
        <w:rPr>
          <w:rFonts w:ascii="Book Antiqua" w:eastAsia="Book Antiqua" w:hAnsi="Book Antiqua" w:cs="Book Antiqua"/>
          <w:color w:val="000000"/>
        </w:rPr>
        <w:t xml:space="preserve">One month after the second surgery, </w:t>
      </w:r>
      <w:r w:rsidR="000F14E3">
        <w:rPr>
          <w:rFonts w:ascii="Book Antiqua" w:eastAsia="Book Antiqua" w:hAnsi="Book Antiqua" w:cs="Book Antiqua"/>
          <w:color w:val="000000"/>
        </w:rPr>
        <w:t xml:space="preserve">a </w:t>
      </w:r>
      <w:r>
        <w:rPr>
          <w:rFonts w:ascii="Book Antiqua" w:eastAsia="Book Antiqua" w:hAnsi="Book Antiqua" w:cs="Book Antiqua"/>
          <w:color w:val="000000"/>
        </w:rPr>
        <w:t xml:space="preserve">CT scan revealed new metastasis in the mediastinal lymph nodes (Supplementary Figure 1). Because the patient was diagnosed with an advanced disease, oral targeted treatment with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(0.4 g, bid) was initiated. Metastasis in the mediastinal lymph nodes slowly enlarged. In addition, the patient developed obvious chest distress owing to the compression of the enlarged mediastinal lymph nodes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second surgery (Figure 2). The patient was subsequently switched to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second-line treatment. However, after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the patient developed severe jaundice, and the CT scan revealed recurrence of a hepatic lesion, which compressed the bile duct (Figure 2). New metastasis in the abdominal cavity was also found. Laboratory blood tests revealed increased </w:t>
      </w:r>
      <w:r w:rsidR="000F14E3">
        <w:rPr>
          <w:rFonts w:ascii="Book Antiqua" w:eastAsia="Book Antiqua" w:hAnsi="Book Antiqua" w:cs="Book Antiqua"/>
          <w:color w:val="000000"/>
        </w:rPr>
        <w:t xml:space="preserve">serum </w:t>
      </w:r>
      <w:r>
        <w:rPr>
          <w:rFonts w:ascii="Book Antiqua" w:eastAsia="Book Antiqua" w:hAnsi="Book Antiqua" w:cs="Book Antiqua"/>
          <w:color w:val="000000"/>
        </w:rPr>
        <w:t>levels of alanine aminotransferase (ALT</w:t>
      </w:r>
      <w:r w:rsidR="000F14E3">
        <w:rPr>
          <w:rFonts w:ascii="Book Antiqua" w:eastAsia="Book Antiqua" w:hAnsi="Book Antiqua" w:cs="Book Antiqua"/>
          <w:color w:val="000000"/>
        </w:rPr>
        <w:t xml:space="preserve">; </w:t>
      </w:r>
      <w:r>
        <w:rPr>
          <w:rFonts w:ascii="Book Antiqua" w:eastAsia="Book Antiqua" w:hAnsi="Book Antiqua" w:cs="Book Antiqua"/>
          <w:color w:val="000000"/>
        </w:rPr>
        <w:t>126 U/L, normal range 0-40 U/L), aspartate aminotransferase (AST</w:t>
      </w:r>
      <w:r w:rsidR="000F14E3">
        <w:rPr>
          <w:rFonts w:ascii="Book Antiqua" w:eastAsia="Book Antiqua" w:hAnsi="Book Antiqua" w:cs="Book Antiqua"/>
          <w:color w:val="000000"/>
        </w:rPr>
        <w:t xml:space="preserve">; </w:t>
      </w:r>
      <w:r>
        <w:rPr>
          <w:rFonts w:ascii="Book Antiqua" w:eastAsia="Book Antiqua" w:hAnsi="Book Antiqua" w:cs="Book Antiqua"/>
          <w:color w:val="000000"/>
        </w:rPr>
        <w:t>89 U/L, normal range 0-40 U/L), and</w:t>
      </w:r>
      <w:r w:rsidR="000F14E3">
        <w:rPr>
          <w:rFonts w:ascii="Book Antiqua" w:eastAsia="Book Antiqua" w:hAnsi="Book Antiqua" w:cs="Book Antiqua"/>
          <w:color w:val="000000"/>
        </w:rPr>
        <w:t xml:space="preserve"> </w:t>
      </w:r>
      <w:r>
        <w:rPr>
          <w:rFonts w:ascii="Book Antiqua" w:eastAsia="Book Antiqua" w:hAnsi="Book Antiqua" w:cs="Book Antiqua"/>
          <w:color w:val="000000"/>
        </w:rPr>
        <w:t>total bilirubin (142.8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normal range 0-17.1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Percutaneous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cholangial</w:t>
      </w:r>
      <w:proofErr w:type="spellEnd"/>
      <w:r>
        <w:rPr>
          <w:rFonts w:ascii="Book Antiqua" w:eastAsia="Book Antiqua" w:hAnsi="Book Antiqua" w:cs="Book Antiqua"/>
          <w:color w:val="000000"/>
        </w:rPr>
        <w:t xml:space="preserve"> drainage was performed to treat jaundice. The patient had an Eastern Cooperation Oncology Group (ECOG) score of 2.</w:t>
      </w:r>
    </w:p>
    <w:p w14:paraId="55215B58" w14:textId="77777777" w:rsidR="00A77B3E" w:rsidRDefault="00A77B3E" w:rsidP="006C054C">
      <w:pPr>
        <w:spacing w:line="360" w:lineRule="auto"/>
        <w:jc w:val="both"/>
      </w:pPr>
    </w:p>
    <w:p w14:paraId="7BBA2D2F" w14:textId="77777777" w:rsidR="00A77B3E" w:rsidRDefault="00066CF0">
      <w:pPr>
        <w:spacing w:line="360" w:lineRule="auto"/>
        <w:jc w:val="both"/>
      </w:pPr>
      <w:r>
        <w:rPr>
          <w:rFonts w:ascii="Book Antiqua" w:eastAsia="Book Antiqua" w:hAnsi="Book Antiqua" w:cs="Book Antiqua"/>
          <w:b/>
          <w:caps/>
          <w:color w:val="000000"/>
          <w:u w:val="single"/>
        </w:rPr>
        <w:t>TREATMENT</w:t>
      </w:r>
    </w:p>
    <w:p w14:paraId="30646BB2" w14:textId="0ABC6E57" w:rsidR="00A77B3E" w:rsidRDefault="00066CF0">
      <w:pPr>
        <w:spacing w:line="360" w:lineRule="auto"/>
        <w:jc w:val="both"/>
      </w:pPr>
      <w:r>
        <w:rPr>
          <w:rFonts w:ascii="Book Antiqua" w:eastAsia="Book Antiqua" w:hAnsi="Book Antiqua" w:cs="Book Antiqua"/>
          <w:color w:val="000000"/>
        </w:rPr>
        <w:t xml:space="preserve">The tissue sample collected during surgery was submitted for next-generation sequencing on a 450-gene panel to determine whether precision therapy was an option for SHC treatment. Genomic testing revealed </w:t>
      </w:r>
      <w:r w:rsidR="000F14E3">
        <w:rPr>
          <w:rFonts w:ascii="Book Antiqua" w:eastAsia="Book Antiqua" w:hAnsi="Book Antiqua" w:cs="Book Antiqua"/>
          <w:color w:val="000000"/>
        </w:rPr>
        <w:t>a</w:t>
      </w:r>
      <w:r w:rsidR="000F14E3" w:rsidRPr="000147CC">
        <w:rPr>
          <w:rFonts w:ascii="Book Antiqua" w:eastAsia="Book Antiqua" w:hAnsi="Book Antiqua" w:cs="Book Antiqua"/>
          <w:color w:val="000000"/>
        </w:rPr>
        <w:t xml:space="preserve">denomatous </w:t>
      </w:r>
      <w:r w:rsidR="000F14E3">
        <w:rPr>
          <w:rFonts w:ascii="Book Antiqua" w:eastAsia="Book Antiqua" w:hAnsi="Book Antiqua" w:cs="Book Antiqua"/>
          <w:color w:val="000000"/>
        </w:rPr>
        <w:t>p</w:t>
      </w:r>
      <w:r w:rsidR="000F14E3" w:rsidRPr="000147CC">
        <w:rPr>
          <w:rFonts w:ascii="Book Antiqua" w:eastAsia="Book Antiqua" w:hAnsi="Book Antiqua" w:cs="Book Antiqua"/>
          <w:color w:val="000000"/>
        </w:rPr>
        <w:t xml:space="preserve">olyposis </w:t>
      </w:r>
      <w:r w:rsidR="000F14E3">
        <w:rPr>
          <w:rFonts w:ascii="Book Antiqua" w:eastAsia="Book Antiqua" w:hAnsi="Book Antiqua" w:cs="Book Antiqua"/>
          <w:color w:val="000000"/>
        </w:rPr>
        <w:t>c</w:t>
      </w:r>
      <w:r w:rsidR="000F14E3" w:rsidRPr="000147CC">
        <w:rPr>
          <w:rFonts w:ascii="Book Antiqua" w:eastAsia="Book Antiqua" w:hAnsi="Book Antiqua" w:cs="Book Antiqua"/>
          <w:color w:val="000000"/>
        </w:rPr>
        <w:t>oli</w:t>
      </w:r>
      <w:r>
        <w:rPr>
          <w:rFonts w:ascii="Book Antiqua" w:eastAsia="Book Antiqua" w:hAnsi="Book Antiqua" w:cs="Book Antiqua"/>
          <w:color w:val="000000"/>
        </w:rPr>
        <w:t xml:space="preserve">, </w:t>
      </w:r>
      <w:r w:rsidR="000147CC">
        <w:rPr>
          <w:rFonts w:ascii="Book Antiqua" w:eastAsia="Book Antiqua" w:hAnsi="Book Antiqua" w:cs="Book Antiqua"/>
          <w:color w:val="000000"/>
        </w:rPr>
        <w:t>P</w:t>
      </w:r>
      <w:r w:rsidR="000147CC" w:rsidRPr="000147CC">
        <w:rPr>
          <w:rFonts w:ascii="Book Antiqua" w:eastAsia="Book Antiqua" w:hAnsi="Book Antiqua" w:cs="Book Antiqua"/>
          <w:color w:val="000000"/>
        </w:rPr>
        <w:t>53</w:t>
      </w:r>
      <w:r>
        <w:rPr>
          <w:rFonts w:ascii="Book Antiqua" w:eastAsia="Book Antiqua" w:hAnsi="Book Antiqua" w:cs="Book Antiqua"/>
          <w:color w:val="000000"/>
        </w:rPr>
        <w:t xml:space="preserve">, </w:t>
      </w:r>
      <w:r w:rsidR="003F1983" w:rsidRPr="003F1983">
        <w:rPr>
          <w:rFonts w:ascii="Book Antiqua" w:eastAsia="Book Antiqua" w:hAnsi="Book Antiqua" w:cs="Book Antiqua"/>
          <w:color w:val="000000"/>
        </w:rPr>
        <w:t xml:space="preserve">RNA </w:t>
      </w:r>
      <w:r w:rsidR="000F14E3">
        <w:rPr>
          <w:rFonts w:ascii="Book Antiqua" w:eastAsia="Book Antiqua" w:hAnsi="Book Antiqua" w:cs="Book Antiqua"/>
          <w:color w:val="000000"/>
        </w:rPr>
        <w:t>b</w:t>
      </w:r>
      <w:r w:rsidR="000F14E3" w:rsidRPr="003F1983">
        <w:rPr>
          <w:rFonts w:ascii="Book Antiqua" w:eastAsia="Book Antiqua" w:hAnsi="Book Antiqua" w:cs="Book Antiqua"/>
          <w:color w:val="000000"/>
        </w:rPr>
        <w:t xml:space="preserve">inding </w:t>
      </w:r>
      <w:r w:rsidR="000F14E3">
        <w:rPr>
          <w:rFonts w:ascii="Book Antiqua" w:eastAsia="Book Antiqua" w:hAnsi="Book Antiqua" w:cs="Book Antiqua"/>
          <w:color w:val="000000"/>
        </w:rPr>
        <w:t>m</w:t>
      </w:r>
      <w:r w:rsidR="000F14E3" w:rsidRPr="003F1983">
        <w:rPr>
          <w:rFonts w:ascii="Book Antiqua" w:eastAsia="Book Antiqua" w:hAnsi="Book Antiqua" w:cs="Book Antiqua"/>
          <w:color w:val="000000"/>
        </w:rPr>
        <w:t xml:space="preserve">otif </w:t>
      </w:r>
      <w:r w:rsidR="000F14E3">
        <w:rPr>
          <w:rFonts w:ascii="Book Antiqua" w:eastAsia="Book Antiqua" w:hAnsi="Book Antiqua" w:cs="Book Antiqua"/>
          <w:color w:val="000000"/>
        </w:rPr>
        <w:t>p</w:t>
      </w:r>
      <w:r w:rsidR="000F14E3" w:rsidRPr="003F1983">
        <w:rPr>
          <w:rFonts w:ascii="Book Antiqua" w:eastAsia="Book Antiqua" w:hAnsi="Book Antiqua" w:cs="Book Antiqua"/>
          <w:color w:val="000000"/>
        </w:rPr>
        <w:t xml:space="preserve">rotein </w:t>
      </w:r>
      <w:r w:rsidR="003F1983" w:rsidRPr="003F1983">
        <w:rPr>
          <w:rFonts w:ascii="Book Antiqua" w:eastAsia="Book Antiqua" w:hAnsi="Book Antiqua" w:cs="Book Antiqua"/>
          <w:color w:val="000000"/>
        </w:rPr>
        <w:t>10</w:t>
      </w:r>
      <w:r>
        <w:rPr>
          <w:rFonts w:ascii="Book Antiqua" w:eastAsia="Book Antiqua" w:hAnsi="Book Antiqua" w:cs="Book Antiqua"/>
          <w:color w:val="000000"/>
        </w:rPr>
        <w:t xml:space="preserve">, </w:t>
      </w:r>
      <w:r w:rsidR="003F1983" w:rsidRPr="003F1983">
        <w:rPr>
          <w:rFonts w:ascii="Book Antiqua" w:eastAsia="Book Antiqua" w:hAnsi="Book Antiqua" w:cs="Book Antiqua"/>
          <w:color w:val="000000"/>
        </w:rPr>
        <w:t>RELB proto-oncogene/NF-kB subunit</w:t>
      </w:r>
      <w:r>
        <w:rPr>
          <w:rFonts w:ascii="Book Antiqua" w:eastAsia="Book Antiqua" w:hAnsi="Book Antiqua" w:cs="Book Antiqua"/>
          <w:color w:val="000000"/>
        </w:rPr>
        <w:t xml:space="preserve">, and </w:t>
      </w:r>
      <w:r w:rsidR="000F14E3">
        <w:rPr>
          <w:rFonts w:ascii="Book Antiqua" w:eastAsia="Book Antiqua" w:hAnsi="Book Antiqua" w:cs="Book Antiqua"/>
          <w:color w:val="000000"/>
        </w:rPr>
        <w:t>s</w:t>
      </w:r>
      <w:r w:rsidR="000F14E3" w:rsidRPr="003F1983">
        <w:rPr>
          <w:rFonts w:ascii="Book Antiqua" w:eastAsia="Book Antiqua" w:hAnsi="Book Antiqua" w:cs="Book Antiqua"/>
          <w:color w:val="000000"/>
        </w:rPr>
        <w:t xml:space="preserve">uccinate </w:t>
      </w:r>
      <w:r w:rsidR="000F14E3">
        <w:rPr>
          <w:rFonts w:ascii="Book Antiqua" w:eastAsia="Book Antiqua" w:hAnsi="Book Antiqua" w:cs="Book Antiqua"/>
          <w:color w:val="000000"/>
        </w:rPr>
        <w:t>d</w:t>
      </w:r>
      <w:r w:rsidR="000F14E3" w:rsidRPr="003F1983">
        <w:rPr>
          <w:rFonts w:ascii="Book Antiqua" w:eastAsia="Book Antiqua" w:hAnsi="Book Antiqua" w:cs="Book Antiqua"/>
          <w:color w:val="000000"/>
        </w:rPr>
        <w:t xml:space="preserve">ehydrogenase </w:t>
      </w:r>
      <w:r w:rsidR="000F14E3">
        <w:rPr>
          <w:rFonts w:ascii="Book Antiqua" w:eastAsia="Book Antiqua" w:hAnsi="Book Antiqua" w:cs="Book Antiqua"/>
          <w:color w:val="000000"/>
        </w:rPr>
        <w:t>c</w:t>
      </w:r>
      <w:r w:rsidR="000F14E3" w:rsidRPr="003F1983">
        <w:rPr>
          <w:rFonts w:ascii="Book Antiqua" w:eastAsia="Book Antiqua" w:hAnsi="Book Antiqua" w:cs="Book Antiqua"/>
          <w:color w:val="000000"/>
        </w:rPr>
        <w:t xml:space="preserve">omplex </w:t>
      </w:r>
      <w:proofErr w:type="spellStart"/>
      <w:r w:rsidR="000F14E3">
        <w:rPr>
          <w:rFonts w:ascii="Book Antiqua" w:eastAsia="Book Antiqua" w:hAnsi="Book Antiqua" w:cs="Book Antiqua"/>
          <w:color w:val="000000"/>
        </w:rPr>
        <w:t>f</w:t>
      </w:r>
      <w:r w:rsidR="000F14E3" w:rsidRPr="003F1983">
        <w:rPr>
          <w:rFonts w:ascii="Book Antiqua" w:eastAsia="Book Antiqua" w:hAnsi="Book Antiqua" w:cs="Book Antiqua"/>
          <w:color w:val="000000"/>
        </w:rPr>
        <w:t>lavoprotein</w:t>
      </w:r>
      <w:proofErr w:type="spellEnd"/>
      <w:r w:rsidR="000F14E3" w:rsidRPr="003F1983">
        <w:rPr>
          <w:rFonts w:ascii="Book Antiqua" w:eastAsia="Book Antiqua" w:hAnsi="Book Antiqua" w:cs="Book Antiqua"/>
          <w:color w:val="000000"/>
        </w:rPr>
        <w:t xml:space="preserve"> </w:t>
      </w:r>
      <w:r w:rsidR="000F14E3">
        <w:rPr>
          <w:rFonts w:ascii="Book Antiqua" w:eastAsia="Book Antiqua" w:hAnsi="Book Antiqua" w:cs="Book Antiqua"/>
          <w:color w:val="000000"/>
        </w:rPr>
        <w:t>s</w:t>
      </w:r>
      <w:r w:rsidR="000F14E3" w:rsidRPr="003F1983">
        <w:rPr>
          <w:rFonts w:ascii="Book Antiqua" w:eastAsia="Book Antiqua" w:hAnsi="Book Antiqua" w:cs="Book Antiqua"/>
          <w:color w:val="000000"/>
        </w:rPr>
        <w:t xml:space="preserve">ubunit </w:t>
      </w:r>
      <w:r w:rsidR="003F1983" w:rsidRPr="003F1983">
        <w:rPr>
          <w:rFonts w:ascii="Book Antiqua" w:eastAsia="Book Antiqua" w:hAnsi="Book Antiqua" w:cs="Book Antiqua"/>
          <w:color w:val="000000"/>
        </w:rPr>
        <w:t>A</w:t>
      </w:r>
      <w:r>
        <w:rPr>
          <w:rFonts w:ascii="Book Antiqua" w:eastAsia="Book Antiqua" w:hAnsi="Book Antiqua" w:cs="Book Antiqua"/>
          <w:color w:val="000000"/>
        </w:rPr>
        <w:t xml:space="preserve"> mutations and </w:t>
      </w:r>
      <w:r w:rsidR="003F1983" w:rsidRPr="003F1983">
        <w:rPr>
          <w:rFonts w:ascii="Book Antiqua" w:eastAsia="Book Antiqua" w:hAnsi="Book Antiqua" w:cs="Book Antiqua"/>
          <w:color w:val="000000"/>
        </w:rPr>
        <w:t xml:space="preserve">DNA </w:t>
      </w:r>
      <w:r w:rsidR="000F14E3">
        <w:rPr>
          <w:rFonts w:ascii="Book Antiqua" w:eastAsia="Book Antiqua" w:hAnsi="Book Antiqua" w:cs="Book Antiqua"/>
          <w:color w:val="000000"/>
        </w:rPr>
        <w:t>p</w:t>
      </w:r>
      <w:r w:rsidR="000F14E3" w:rsidRPr="003F1983">
        <w:rPr>
          <w:rFonts w:ascii="Book Antiqua" w:eastAsia="Book Antiqua" w:hAnsi="Book Antiqua" w:cs="Book Antiqua"/>
          <w:color w:val="000000"/>
        </w:rPr>
        <w:t xml:space="preserve">olymerase </w:t>
      </w:r>
      <w:r w:rsidR="000F14E3">
        <w:rPr>
          <w:rFonts w:ascii="Book Antiqua" w:eastAsia="Book Antiqua" w:hAnsi="Book Antiqua" w:cs="Book Antiqua"/>
          <w:color w:val="000000"/>
        </w:rPr>
        <w:t>b</w:t>
      </w:r>
      <w:r w:rsidR="000F14E3" w:rsidRPr="003F1983">
        <w:rPr>
          <w:rFonts w:ascii="Book Antiqua" w:eastAsia="Book Antiqua" w:hAnsi="Book Antiqua" w:cs="Book Antiqua"/>
          <w:color w:val="000000"/>
        </w:rPr>
        <w:t>eta</w:t>
      </w:r>
      <w:r w:rsidR="000F14E3">
        <w:rPr>
          <w:rFonts w:ascii="Book Antiqua" w:eastAsia="Book Antiqua" w:hAnsi="Book Antiqua" w:cs="Book Antiqua"/>
          <w:color w:val="000000"/>
        </w:rPr>
        <w:t xml:space="preserve"> </w:t>
      </w:r>
      <w:r>
        <w:rPr>
          <w:rFonts w:ascii="Book Antiqua" w:eastAsia="Book Antiqua" w:hAnsi="Book Antiqua" w:cs="Book Antiqua"/>
          <w:color w:val="000000"/>
        </w:rPr>
        <w:t xml:space="preserve">amplification. Tumor mutational burden was 2.3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 xml:space="preserve">/Mb, and the microsatellite state was stable. The IHC results revealed that the PD-L1 tumor proportion score (TPS) of the tissue sample was 60%, indicating high expression of PD-L1 (Figure 3). Based on these findings, immunotherapy was administered with the patient’s consent. First, the patient received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(3 mg/kg, Q3W). After two cycles of immunotherapy, a follow-up CT scan was performed, which revealed a recurrent lesion in the liver, metastasis in the abdominal cavity, and shrinkage of the mediastinal lymph node</w:t>
      </w:r>
      <w:r w:rsidR="000F14E3">
        <w:rPr>
          <w:rFonts w:ascii="Book Antiqua" w:eastAsia="Book Antiqua" w:hAnsi="Book Antiqua" w:cs="Book Antiqua"/>
          <w:color w:val="000000"/>
        </w:rPr>
        <w:t>s</w:t>
      </w:r>
      <w:r>
        <w:rPr>
          <w:rFonts w:ascii="Book Antiqua" w:eastAsia="Book Antiqua" w:hAnsi="Book Antiqua" w:cs="Book Antiqua"/>
          <w:color w:val="000000"/>
        </w:rPr>
        <w:t xml:space="preserve"> to undetectable levels (Figure 2). After the 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cycle of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treatment, the patient was again referred to the hospital due to severe cough. A CT scan confirmed that the patient had developed interstitial pneumonia owing to the immunotherapy (Figure 4).</w:t>
      </w:r>
    </w:p>
    <w:p w14:paraId="17845CD0" w14:textId="77777777" w:rsidR="00A77B3E" w:rsidRDefault="00A77B3E">
      <w:pPr>
        <w:spacing w:line="360" w:lineRule="auto"/>
        <w:jc w:val="both"/>
      </w:pPr>
    </w:p>
    <w:p w14:paraId="4BE96689" w14:textId="77777777" w:rsidR="00A77B3E" w:rsidRDefault="00066CF0">
      <w:pPr>
        <w:spacing w:line="360" w:lineRule="auto"/>
        <w:jc w:val="both"/>
      </w:pPr>
      <w:r>
        <w:rPr>
          <w:rFonts w:ascii="Book Antiqua" w:eastAsia="Book Antiqua" w:hAnsi="Book Antiqua" w:cs="Book Antiqua"/>
          <w:b/>
          <w:caps/>
          <w:color w:val="000000"/>
          <w:u w:val="single"/>
        </w:rPr>
        <w:t>OUTCOME AND FOLLOW-UP</w:t>
      </w:r>
    </w:p>
    <w:p w14:paraId="540F80D7" w14:textId="77777777" w:rsidR="00A77B3E" w:rsidRDefault="00066CF0">
      <w:pPr>
        <w:spacing w:line="360" w:lineRule="auto"/>
        <w:jc w:val="both"/>
      </w:pPr>
      <w:r>
        <w:rPr>
          <w:rFonts w:ascii="Book Antiqua" w:eastAsia="Book Antiqua" w:hAnsi="Book Antiqua" w:cs="Book Antiqua"/>
          <w:color w:val="000000"/>
        </w:rPr>
        <w:t xml:space="preserve">Owing to the development of interstitial pneumonia,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treatment was discontinued, and the patient achieved relief after treatment with corticosteroids (pulsed methylprednisolone). The patient showed continuous complete remission for 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up until the latest follow-up.</w:t>
      </w:r>
    </w:p>
    <w:p w14:paraId="71CEA799" w14:textId="77777777" w:rsidR="00A77B3E" w:rsidRDefault="00A77B3E">
      <w:pPr>
        <w:spacing w:line="360" w:lineRule="auto"/>
        <w:jc w:val="both"/>
      </w:pPr>
    </w:p>
    <w:p w14:paraId="20007D37" w14:textId="77777777" w:rsidR="00A77B3E" w:rsidRDefault="00066CF0">
      <w:pPr>
        <w:spacing w:line="360" w:lineRule="auto"/>
        <w:jc w:val="both"/>
      </w:pPr>
      <w:r>
        <w:rPr>
          <w:rFonts w:ascii="Book Antiqua" w:eastAsia="Book Antiqua" w:hAnsi="Book Antiqua" w:cs="Book Antiqua"/>
          <w:b/>
          <w:caps/>
          <w:color w:val="000000"/>
          <w:u w:val="single"/>
        </w:rPr>
        <w:t>DISCUSSION</w:t>
      </w:r>
    </w:p>
    <w:p w14:paraId="4DD0585C" w14:textId="79E1A990" w:rsidR="00A77B3E" w:rsidRDefault="00066CF0">
      <w:pPr>
        <w:spacing w:line="360" w:lineRule="auto"/>
        <w:jc w:val="both"/>
      </w:pPr>
      <w:r>
        <w:rPr>
          <w:rFonts w:ascii="Book Antiqua" w:eastAsia="Book Antiqua" w:hAnsi="Book Antiqua" w:cs="Book Antiqua"/>
          <w:color w:val="000000"/>
        </w:rPr>
        <w:t xml:space="preserve">SHC is a rare malignant tumor that accounts for 2%–5% of all HCC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SHC is characterized by a high degree of malignancy, rapid progression, and poor prognosis. The 5-year overall survival (OS) of patients with SHC was found to be worse than that of patients with conventional HCC (5.7% </w:t>
      </w:r>
      <w:r>
        <w:rPr>
          <w:rFonts w:ascii="Book Antiqua" w:eastAsia="Book Antiqua" w:hAnsi="Book Antiqua" w:cs="Book Antiqua"/>
          <w:i/>
          <w:iCs/>
          <w:color w:val="000000"/>
        </w:rPr>
        <w:t>vs</w:t>
      </w:r>
      <w:r>
        <w:rPr>
          <w:rFonts w:ascii="Book Antiqua" w:eastAsia="Book Antiqua" w:hAnsi="Book Antiqua" w:cs="Book Antiqua"/>
          <w:color w:val="000000"/>
        </w:rPr>
        <w:t xml:space="preserve"> 30.1%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lack of specificity is associated </w:t>
      </w:r>
      <w:r>
        <w:rPr>
          <w:rFonts w:ascii="Book Antiqua" w:eastAsia="Book Antiqua" w:hAnsi="Book Antiqua" w:cs="Book Antiqua"/>
          <w:color w:val="000000"/>
        </w:rPr>
        <w:lastRenderedPageBreak/>
        <w:t xml:space="preserve">with clinical manifestation and etiology of </w:t>
      </w:r>
      <w:proofErr w:type="gramStart"/>
      <w:r>
        <w:rPr>
          <w:rFonts w:ascii="Book Antiqua" w:eastAsia="Book Antiqua" w:hAnsi="Book Antiqua" w:cs="Book Antiqua"/>
          <w:color w:val="000000"/>
        </w:rPr>
        <w:t>SHC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Pathological and IHC staining are the gold standards for diagnosing this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main pathological features of SCH include the following: (1) </w:t>
      </w:r>
      <w:r w:rsidR="000F14E3">
        <w:rPr>
          <w:rFonts w:ascii="Book Antiqua" w:eastAsia="Book Antiqua" w:hAnsi="Book Antiqua" w:cs="Book Antiqua"/>
          <w:color w:val="000000"/>
        </w:rPr>
        <w:t xml:space="preserve">Coexistence </w:t>
      </w:r>
      <w:r>
        <w:rPr>
          <w:rFonts w:ascii="Book Antiqua" w:eastAsia="Book Antiqua" w:hAnsi="Book Antiqua" w:cs="Book Antiqua"/>
          <w:color w:val="000000"/>
        </w:rPr>
        <w:t>of cancer and sarcoma with a certain migration existing between them</w:t>
      </w:r>
      <w:r w:rsidR="000F14E3">
        <w:rPr>
          <w:rFonts w:ascii="Book Antiqua" w:eastAsia="Book Antiqua" w:hAnsi="Book Antiqua" w:cs="Book Antiqua"/>
          <w:color w:val="000000"/>
        </w:rPr>
        <w:t>;</w:t>
      </w:r>
      <w:r>
        <w:rPr>
          <w:rFonts w:ascii="Book Antiqua" w:eastAsia="Book Antiqua" w:hAnsi="Book Antiqua" w:cs="Book Antiqua"/>
          <w:color w:val="000000"/>
        </w:rPr>
        <w:t xml:space="preserve"> and (2) positive epithelial and mesenchymal tumor markers on IHC staining. </w:t>
      </w:r>
      <w:proofErr w:type="spellStart"/>
      <w:r>
        <w:rPr>
          <w:rFonts w:ascii="Book Antiqua" w:eastAsia="Book Antiqua" w:hAnsi="Book Antiqua" w:cs="Book Antiqua"/>
          <w:color w:val="000000"/>
        </w:rPr>
        <w:t>Intercytokeratin</w:t>
      </w:r>
      <w:r w:rsidR="000F14E3">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CAM5.2, CK8, CK18, and CK19 could be positively expressed in </w:t>
      </w:r>
      <w:proofErr w:type="gramStart"/>
      <w:r>
        <w:rPr>
          <w:rFonts w:ascii="Book Antiqua" w:eastAsia="Book Antiqua" w:hAnsi="Book Antiqua" w:cs="Book Antiqua"/>
          <w:color w:val="000000"/>
        </w:rPr>
        <w:t>SHC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imaging manifestations of SHC must be differentiated from those of typical cholangiocarcinoma, inflammatory mass, and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Currently, preoperative diagnosis is difficult, and final diagnosis still requires pathological confirmation for this tumor. Early surgical excision is the first choice for radical treatment but recurrence easily occurs following the surgery. Currently, there is no effective treatment for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and the efficacy of other therapies such as radiotherapy, chemotherapy, and targeted therapy has been rarely reported for SHC.</w:t>
      </w:r>
    </w:p>
    <w:p w14:paraId="4CDA8FCC" w14:textId="79FD2152" w:rsidR="00A77B3E" w:rsidRDefault="00066CF0">
      <w:pPr>
        <w:spacing w:line="360" w:lineRule="auto"/>
        <w:ind w:firstLine="480"/>
        <w:jc w:val="both"/>
      </w:pPr>
      <w:r>
        <w:rPr>
          <w:rFonts w:ascii="Book Antiqua" w:eastAsia="Book Antiqua" w:hAnsi="Book Antiqua" w:cs="Book Antiqua"/>
          <w:color w:val="000000"/>
        </w:rPr>
        <w:t xml:space="preserve">Use of ICIs is a rapidly developing immunotherapy method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ICIs can kill tumors by primarily restoring the suppressed immune function of the body. Tumor</w:t>
      </w:r>
      <w:r w:rsidR="000F14E3">
        <w:rPr>
          <w:rFonts w:ascii="Book Antiqua" w:eastAsia="Book Antiqua" w:hAnsi="Book Antiqua" w:cs="Book Antiqua"/>
          <w:color w:val="000000"/>
        </w:rPr>
        <w:t>s</w:t>
      </w:r>
      <w:r>
        <w:rPr>
          <w:rFonts w:ascii="Book Antiqua" w:eastAsia="Book Antiqua" w:hAnsi="Book Antiqua" w:cs="Book Antiqua"/>
          <w:color w:val="000000"/>
        </w:rPr>
        <w:t xml:space="preserve"> that have high expression of PD-L1 on the surface of T cells can be mistaken for autologous cells by binding to PD-1 on the surface of T cells. Ultimately, this would inhibit the killing effect of the immune system on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ICIs are effective for solid tumors. In China, melanoma, lung cancer, Hodgkin's lymphoma, and head and neck squamous cell carcinomas are considered for immunotherapy. A previous study revealed that the objective response rate (ORR) of PD-1 inhibitor monotherapy is approximately 20% for advanced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As a first-line treatment for advanced HCC, compared with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caused clinically meaningful improvements in ORR and OS. In addition, patients with positive PD-L1 expression showed an increased response rate in the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arm, suggesting that PD-L1 expression could be a potential predictive biomarker </w:t>
      </w:r>
      <w:r w:rsidR="000F14E3">
        <w:rPr>
          <w:rFonts w:ascii="Book Antiqua" w:eastAsia="Book Antiqua" w:hAnsi="Book Antiqua" w:cs="Book Antiqua"/>
          <w:color w:val="000000"/>
        </w:rPr>
        <w:t xml:space="preserve">for </w:t>
      </w:r>
      <w:r>
        <w:rPr>
          <w:rFonts w:ascii="Book Antiqua" w:eastAsia="Book Antiqua" w:hAnsi="Book Antiqua" w:cs="Book Antiqua"/>
          <w:color w:val="000000"/>
        </w:rPr>
        <w:t>HCC.</w:t>
      </w:r>
    </w:p>
    <w:p w14:paraId="77CB5ECC" w14:textId="18AF0A5A" w:rsidR="00A77B3E" w:rsidRDefault="00066CF0">
      <w:pPr>
        <w:spacing w:line="360" w:lineRule="auto"/>
        <w:ind w:firstLine="480"/>
        <w:jc w:val="both"/>
      </w:pPr>
      <w:r>
        <w:rPr>
          <w:rFonts w:ascii="Book Antiqua" w:eastAsia="Book Antiqua" w:hAnsi="Book Antiqua" w:cs="Book Antiqua"/>
          <w:color w:val="000000"/>
        </w:rPr>
        <w:t xml:space="preserve">In the current report, we have presented the case of a patient with advanced and heavily treated SHC. Following treatment, we found that the tumor tissue had positive PD-L1 expression (antibody 28-8, TPS = 60%). These findings suggest that immunotherapy with PD-1/PD-L1 inhibitors may be effective in treating SHC patients. </w:t>
      </w:r>
      <w:r>
        <w:rPr>
          <w:rFonts w:ascii="Book Antiqua" w:eastAsia="Book Antiqua" w:hAnsi="Book Antiqua" w:cs="Book Antiqua"/>
          <w:color w:val="000000"/>
        </w:rPr>
        <w:lastRenderedPageBreak/>
        <w:t xml:space="preserve">Furthermore, the patient achieved </w:t>
      </w:r>
      <w:r w:rsidR="000F14E3">
        <w:rPr>
          <w:rFonts w:ascii="Book Antiqua" w:eastAsia="Book Antiqua" w:hAnsi="Book Antiqua" w:cs="Book Antiqua"/>
          <w:color w:val="000000"/>
        </w:rPr>
        <w:t xml:space="preserve">a </w:t>
      </w:r>
      <w:r>
        <w:rPr>
          <w:rFonts w:ascii="Book Antiqua" w:eastAsia="Book Antiqua" w:hAnsi="Book Antiqua" w:cs="Book Antiqua"/>
          <w:color w:val="000000"/>
        </w:rPr>
        <w:t xml:space="preserve">complete response to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and was followed</w:t>
      </w:r>
      <w:r w:rsidR="000F14E3">
        <w:rPr>
          <w:rFonts w:ascii="Book Antiqua" w:eastAsia="Book Antiqua" w:hAnsi="Book Antiqua" w:cs="Book Antiqua"/>
          <w:color w:val="000000"/>
        </w:rPr>
        <w:t xml:space="preserve"> </w:t>
      </w:r>
      <w:r>
        <w:rPr>
          <w:rFonts w:ascii="Book Antiqua" w:eastAsia="Book Antiqua" w:hAnsi="Book Antiqua" w:cs="Book Antiqua"/>
          <w:color w:val="000000"/>
        </w:rPr>
        <w:t xml:space="preserve">for 8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Although the use of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as the first-line treatment for HCC was demonstrated to significantly prolong patient survival, its efficacy against the SHC subtype has never been reported, in the form of case reports or cohort studies. Thus, to our knowledge, this is the first case report of advanced SHC, which was successfully treated </w:t>
      </w:r>
      <w:r w:rsidRPr="004F67C0">
        <w:rPr>
          <w:rFonts w:ascii="Book Antiqua" w:eastAsia="Book Antiqua" w:hAnsi="Book Antiqua" w:cs="Book Antiqua"/>
          <w:i/>
          <w:color w:val="000000"/>
        </w:rPr>
        <w:t>via</w:t>
      </w:r>
      <w:r>
        <w:rPr>
          <w:rFonts w:ascii="Book Antiqua" w:eastAsia="Book Antiqua" w:hAnsi="Book Antiqua" w:cs="Book Antiqua"/>
          <w:color w:val="000000"/>
        </w:rPr>
        <w:t xml:space="preserve"> immunotherapy. We speculated that the effectiveness of immunotherapy in this patient may be related to the high expression of PD-L1. Furthermore, a recent study suggested that patients who respond to an anti-PD-1/L1 antibody are more likely to report immune-mediated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the present case, the patient developed interstitial pneumonia after the sixth cycle of immunotherapy. Therefore, systemic corticosteroid treatment was required. This result may serve as an important sign of good response to immunotherapy. Hyper-progression, which refers to a paradoxical acceleration in tumor progression after PD-1/PD-L1 inhibitor monotherapy, has been commonly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Several biomarkers, such as MDM2/MDM4 amplification, EGFR alteration, and 11q13 amplification, are suggested to be related to hyper-</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In the present case, the patient did not harbor any hyper-progression biomarkers related to immunotherapy.</w:t>
      </w:r>
    </w:p>
    <w:p w14:paraId="5000A235" w14:textId="77777777" w:rsidR="00A77B3E" w:rsidRDefault="00A77B3E" w:rsidP="006C054C">
      <w:pPr>
        <w:spacing w:line="360" w:lineRule="auto"/>
        <w:jc w:val="both"/>
      </w:pPr>
    </w:p>
    <w:p w14:paraId="435BACE3" w14:textId="77777777" w:rsidR="00A77B3E" w:rsidRDefault="00066CF0">
      <w:pPr>
        <w:spacing w:line="360" w:lineRule="auto"/>
        <w:jc w:val="both"/>
      </w:pPr>
      <w:r>
        <w:rPr>
          <w:rFonts w:ascii="Book Antiqua" w:eastAsia="Book Antiqua" w:hAnsi="Book Antiqua" w:cs="Book Antiqua"/>
          <w:b/>
          <w:caps/>
          <w:color w:val="000000"/>
          <w:u w:val="single"/>
        </w:rPr>
        <w:t>CONCLUSION</w:t>
      </w:r>
    </w:p>
    <w:p w14:paraId="2F044DF1" w14:textId="77777777" w:rsidR="00A77B3E" w:rsidRDefault="00066CF0">
      <w:pPr>
        <w:spacing w:line="360" w:lineRule="auto"/>
        <w:jc w:val="both"/>
      </w:pPr>
      <w:r>
        <w:rPr>
          <w:rFonts w:ascii="Book Antiqua" w:eastAsia="Book Antiqua" w:hAnsi="Book Antiqua" w:cs="Book Antiqua"/>
          <w:color w:val="000000"/>
        </w:rPr>
        <w:t xml:space="preserve">In this study, anti-PD-1 antibody was used for the treatment of advanced SHC, with the patient experiencing continuous complete remission for 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until the recent follow-up. Effective and predictive biomarkers should thus be confirmed through further clinical studies. We propose that immunotherapy should be considered as a viable treatment option for advanced SHC.</w:t>
      </w:r>
    </w:p>
    <w:p w14:paraId="532EE958" w14:textId="77777777" w:rsidR="00A77B3E" w:rsidRDefault="00A77B3E">
      <w:pPr>
        <w:spacing w:line="360" w:lineRule="auto"/>
        <w:jc w:val="both"/>
      </w:pPr>
    </w:p>
    <w:p w14:paraId="49BACA28" w14:textId="77777777" w:rsidR="00A77B3E" w:rsidRDefault="00066CF0">
      <w:pPr>
        <w:spacing w:line="360" w:lineRule="auto"/>
        <w:jc w:val="both"/>
      </w:pPr>
      <w:r>
        <w:rPr>
          <w:rFonts w:ascii="Book Antiqua" w:eastAsia="Book Antiqua" w:hAnsi="Book Antiqua" w:cs="Book Antiqua"/>
          <w:b/>
          <w:color w:val="000000"/>
        </w:rPr>
        <w:t>REFERENCES</w:t>
      </w:r>
    </w:p>
    <w:p w14:paraId="1DEA3DAB" w14:textId="77777777" w:rsidR="00A77B3E" w:rsidRDefault="00066CF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Kim MJ, Rhee H. Hepatic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magnetic resonance imaging evaluation by using the liver imaging reporting and data system.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3761-3771 [PMID: 30859282 DOI: 10.1007/s00330-019-06052-8]</w:t>
      </w:r>
    </w:p>
    <w:p w14:paraId="3E4C9A7E" w14:textId="77777777" w:rsidR="00A77B3E" w:rsidRDefault="00066CF0">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Zhu CC</w:t>
      </w:r>
      <w:r>
        <w:rPr>
          <w:rFonts w:ascii="Book Antiqua" w:eastAsia="Book Antiqua" w:hAnsi="Book Antiqua" w:cs="Book Antiqua"/>
          <w:color w:val="000000"/>
        </w:rPr>
        <w:t xml:space="preserve">, Li MR, Lin TL, Zhao G.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stomach: A case report and literature review.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1385-1389 [PMID: 26622678 DOI: 10.3892/ol.2015.3460]</w:t>
      </w:r>
    </w:p>
    <w:p w14:paraId="1BCFB7A8" w14:textId="77777777" w:rsidR="00A77B3E" w:rsidRDefault="00066CF0">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Liao SH</w:t>
      </w:r>
      <w:r>
        <w:rPr>
          <w:rFonts w:ascii="Book Antiqua" w:eastAsia="Book Antiqua" w:hAnsi="Book Antiqua" w:cs="Book Antiqua"/>
          <w:color w:val="000000"/>
        </w:rPr>
        <w:t xml:space="preserve">, Su TH,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 YM, Liang PC, Chen DS, Chen CH, Kao JH.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Clinical Manifestations and Outcomes of Patients with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209-221 [PMID: 30014620 DOI: 10.1002/hep.30162]</w:t>
      </w:r>
    </w:p>
    <w:p w14:paraId="0AC56062" w14:textId="77777777" w:rsidR="00A77B3E" w:rsidRDefault="00066CF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Shafizadeh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Kakar</w:t>
      </w:r>
      <w:proofErr w:type="spellEnd"/>
      <w:r>
        <w:rPr>
          <w:rFonts w:ascii="Book Antiqua" w:eastAsia="Book Antiqua" w:hAnsi="Book Antiqua" w:cs="Book Antiqua"/>
          <w:color w:val="000000"/>
        </w:rPr>
        <w:t xml:space="preserve"> S. Hepatocellular Carcinoma: Histologic Subtypes.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367-384 [PMID: 26838979 DOI: 10.1016/j.path.2013.03.007]</w:t>
      </w:r>
    </w:p>
    <w:p w14:paraId="510F337E" w14:textId="77777777" w:rsidR="00A77B3E" w:rsidRDefault="00066CF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DI, Farooq A, </w:t>
      </w:r>
      <w:proofErr w:type="spellStart"/>
      <w:r>
        <w:rPr>
          <w:rFonts w:ascii="Book Antiqua" w:eastAsia="Book Antiqua" w:hAnsi="Book Antiqua" w:cs="Book Antiqua"/>
          <w:color w:val="000000"/>
        </w:rPr>
        <w:t>Hyer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Merath</w:t>
      </w:r>
      <w:proofErr w:type="spellEnd"/>
      <w:r>
        <w:rPr>
          <w:rFonts w:ascii="Book Antiqua" w:eastAsia="Book Antiqua" w:hAnsi="Book Antiqua" w:cs="Book Antiqua"/>
          <w:color w:val="000000"/>
        </w:rPr>
        <w:t xml:space="preserve"> K, Paredes AZ, Mehta R, Sahara K, Shen F,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Management and outcomes among patients with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hepatocellular carcinoma: A population-based analysis.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3767-3775 [PMID: 31299092 DOI: 10.1002/cncr.32396]</w:t>
      </w:r>
    </w:p>
    <w:p w14:paraId="4F3742D6" w14:textId="77777777" w:rsidR="00A77B3E" w:rsidRDefault="00066CF0">
      <w:pPr>
        <w:spacing w:line="360" w:lineRule="auto"/>
        <w:jc w:val="both"/>
      </w:pPr>
      <w:r>
        <w:rPr>
          <w:rFonts w:ascii="Book Antiqua" w:eastAsia="Book Antiqua" w:hAnsi="Book Antiqua" w:cs="Book Antiqua"/>
          <w:color w:val="000000"/>
        </w:rPr>
        <w:t xml:space="preserve">6 </w:t>
      </w:r>
      <w:proofErr w:type="spellStart"/>
      <w:proofErr w:type="gramStart"/>
      <w:r>
        <w:rPr>
          <w:rFonts w:ascii="Book Antiqua" w:eastAsia="Book Antiqua" w:hAnsi="Book Antiqua" w:cs="Book Antiqua"/>
          <w:b/>
          <w:bCs/>
          <w:color w:val="000000"/>
        </w:rPr>
        <w:t>Gu</w:t>
      </w:r>
      <w:proofErr w:type="spellEnd"/>
      <w:proofErr w:type="gram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Yu X, Chen H, Chen G.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of combined hepatocellular-cholangiocarcinoma with </w:t>
      </w:r>
      <w:proofErr w:type="spellStart"/>
      <w:r>
        <w:rPr>
          <w:rFonts w:ascii="Book Antiqua" w:eastAsia="Book Antiqua" w:hAnsi="Book Antiqua" w:cs="Book Antiqua"/>
          <w:color w:val="000000"/>
        </w:rPr>
        <w:t>sarcomatous</w:t>
      </w:r>
      <w:proofErr w:type="spellEnd"/>
      <w:r>
        <w:rPr>
          <w:rFonts w:ascii="Book Antiqua" w:eastAsia="Book Antiqua" w:hAnsi="Book Antiqua" w:cs="Book Antiqua"/>
          <w:color w:val="000000"/>
        </w:rPr>
        <w:t xml:space="preserve"> change: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e9640 [PMID: 29504997 DOI: 10.1097/md.0000000000009640]</w:t>
      </w:r>
    </w:p>
    <w:p w14:paraId="160BF252" w14:textId="77777777" w:rsidR="00A77B3E" w:rsidRDefault="00066CF0">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Cho MS</w:t>
      </w:r>
      <w:r>
        <w:rPr>
          <w:rFonts w:ascii="Book Antiqua" w:eastAsia="Book Antiqua" w:hAnsi="Book Antiqua" w:cs="Book Antiqua"/>
          <w:color w:val="000000"/>
        </w:rPr>
        <w:t>, Lee SN, Sung SH, Han WS.</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hepatocellular carcinoma with </w:t>
      </w:r>
      <w:proofErr w:type="spellStart"/>
      <w:r>
        <w:rPr>
          <w:rFonts w:ascii="Book Antiqua" w:eastAsia="Book Antiqua" w:hAnsi="Book Antiqua" w:cs="Book Antiqua"/>
          <w:color w:val="000000"/>
        </w:rPr>
        <w:t>hepatoblastoma</w:t>
      </w:r>
      <w:proofErr w:type="spellEnd"/>
      <w:r>
        <w:rPr>
          <w:rFonts w:ascii="Book Antiqua" w:eastAsia="Book Antiqua" w:hAnsi="Book Antiqua" w:cs="Book Antiqua"/>
          <w:color w:val="000000"/>
        </w:rPr>
        <w:t>-like features in an adult.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54</w:t>
      </w:r>
      <w:r>
        <w:rPr>
          <w:rFonts w:ascii="Book Antiqua" w:eastAsia="Book Antiqua" w:hAnsi="Book Antiqua" w:cs="Book Antiqua"/>
          <w:color w:val="000000"/>
        </w:rPr>
        <w:t>: 446-450 [PMID: 15144405 DOI: 10.1111/j.1440-1827.2004.01640.x]</w:t>
      </w:r>
    </w:p>
    <w:p w14:paraId="635C00D0" w14:textId="77777777" w:rsidR="00A77B3E" w:rsidRDefault="00066CF0">
      <w:pPr>
        <w:spacing w:line="360" w:lineRule="auto"/>
        <w:jc w:val="both"/>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Torbenson</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Morphologic Subtypes of Hepatocellular Carcinoma.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365-391 [PMID: 28506370 DOI: 10.1016/j.gtc.2017.01.009]</w:t>
      </w:r>
    </w:p>
    <w:p w14:paraId="5B982146" w14:textId="77777777" w:rsidR="00A77B3E" w:rsidRDefault="00066CF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Yoshida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Midorikawa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T, Yoshida N, Nakayama H, </w:t>
      </w:r>
      <w:proofErr w:type="spellStart"/>
      <w:r>
        <w:rPr>
          <w:rFonts w:ascii="Book Antiqua" w:eastAsia="Book Antiqua" w:hAnsi="Book Antiqua" w:cs="Book Antiqua"/>
          <w:color w:val="000000"/>
        </w:rPr>
        <w:t>Sugitani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T. Hepatocellular Carcinoma with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Change without Anticancer Therapies.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169-174 [PMID: 23626518 DOI: 10.1159/000350558]</w:t>
      </w:r>
    </w:p>
    <w:p w14:paraId="764161FA" w14:textId="77777777" w:rsidR="00A77B3E" w:rsidRDefault="00066CF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Greally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Chou JF, </w:t>
      </w:r>
      <w:proofErr w:type="spellStart"/>
      <w:r>
        <w:rPr>
          <w:rFonts w:ascii="Book Antiqua" w:eastAsia="Book Antiqua" w:hAnsi="Book Antiqua" w:cs="Book Antiqua"/>
          <w:color w:val="000000"/>
        </w:rPr>
        <w:t>Chatila</w:t>
      </w:r>
      <w:proofErr w:type="spellEnd"/>
      <w:r>
        <w:rPr>
          <w:rFonts w:ascii="Book Antiqua" w:eastAsia="Book Antiqua" w:hAnsi="Book Antiqua" w:cs="Book Antiqua"/>
          <w:color w:val="000000"/>
        </w:rPr>
        <w:t xml:space="preserve"> WK, Margolis M, </w:t>
      </w:r>
      <w:proofErr w:type="spellStart"/>
      <w:r>
        <w:rPr>
          <w:rFonts w:ascii="Book Antiqua" w:eastAsia="Book Antiqua" w:hAnsi="Book Antiqua" w:cs="Book Antiqua"/>
          <w:color w:val="000000"/>
        </w:rPr>
        <w:t>Capanu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Hechtman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Tuvy</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Kundra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Daian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Ladanyi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Kelsen</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Ilson</w:t>
      </w:r>
      <w:proofErr w:type="spellEnd"/>
      <w:r>
        <w:rPr>
          <w:rFonts w:ascii="Book Antiqua" w:eastAsia="Book Antiqua" w:hAnsi="Book Antiqua" w:cs="Book Antiqua"/>
          <w:color w:val="000000"/>
        </w:rPr>
        <w:t xml:space="preserve"> DH, Berger MF, Tang LH, </w:t>
      </w:r>
      <w:proofErr w:type="spellStart"/>
      <w:r>
        <w:rPr>
          <w:rFonts w:ascii="Book Antiqua" w:eastAsia="Book Antiqua" w:hAnsi="Book Antiqua" w:cs="Book Antiqua"/>
          <w:color w:val="000000"/>
        </w:rPr>
        <w:t>Solit</w:t>
      </w:r>
      <w:proofErr w:type="spellEnd"/>
      <w:r>
        <w:rPr>
          <w:rFonts w:ascii="Book Antiqua" w:eastAsia="Book Antiqua" w:hAnsi="Book Antiqua" w:cs="Book Antiqua"/>
          <w:color w:val="000000"/>
        </w:rPr>
        <w:t xml:space="preserve"> DB, Diaz LA Jr, Schultz N, </w:t>
      </w:r>
      <w:proofErr w:type="spellStart"/>
      <w:r>
        <w:rPr>
          <w:rFonts w:ascii="Book Antiqua" w:eastAsia="Book Antiqua" w:hAnsi="Book Antiqua" w:cs="Book Antiqua"/>
          <w:color w:val="000000"/>
        </w:rPr>
        <w:t>Janjigian</w:t>
      </w:r>
      <w:proofErr w:type="spellEnd"/>
      <w:r>
        <w:rPr>
          <w:rFonts w:ascii="Book Antiqua" w:eastAsia="Book Antiqua" w:hAnsi="Book Antiqua" w:cs="Book Antiqua"/>
          <w:color w:val="000000"/>
        </w:rPr>
        <w:t xml:space="preserve"> YY, Ku GY. </w:t>
      </w:r>
      <w:proofErr w:type="gramStart"/>
      <w:r>
        <w:rPr>
          <w:rFonts w:ascii="Book Antiqua" w:eastAsia="Book Antiqua" w:hAnsi="Book Antiqua" w:cs="Book Antiqua"/>
          <w:color w:val="000000"/>
        </w:rPr>
        <w:t xml:space="preserve">Clinical and Molecular Predictors of Response to Immune Checkpoint Inhibitors in Patients with Advanced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6160-6169 [PMID: 31337644 DOI: 10.1158/1078-0432.ccr-18-3603]</w:t>
      </w:r>
    </w:p>
    <w:p w14:paraId="4558B512" w14:textId="77777777" w:rsidR="00A77B3E" w:rsidRDefault="00066CF0">
      <w:pPr>
        <w:spacing w:line="360" w:lineRule="auto"/>
        <w:jc w:val="both"/>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Berraondo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Ochoa MC, </w:t>
      </w:r>
      <w:proofErr w:type="spellStart"/>
      <w:r>
        <w:rPr>
          <w:rFonts w:ascii="Book Antiqua" w:eastAsia="Book Antiqua" w:hAnsi="Book Antiqua" w:cs="Book Antiqua"/>
          <w:color w:val="000000"/>
        </w:rPr>
        <w:t>Olivera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Melero</w:t>
      </w:r>
      <w:proofErr w:type="spellEnd"/>
      <w:r>
        <w:rPr>
          <w:rFonts w:ascii="Book Antiqua" w:eastAsia="Book Antiqua" w:hAnsi="Book Antiqua" w:cs="Book Antiqua"/>
          <w:color w:val="000000"/>
        </w:rPr>
        <w:t xml:space="preserve"> I. Immune </w:t>
      </w:r>
      <w:proofErr w:type="spellStart"/>
      <w:r>
        <w:rPr>
          <w:rFonts w:ascii="Book Antiqua" w:eastAsia="Book Antiqua" w:hAnsi="Book Antiqua" w:cs="Book Antiqua"/>
          <w:color w:val="000000"/>
        </w:rPr>
        <w:t>Desertic</w:t>
      </w:r>
      <w:proofErr w:type="spellEnd"/>
      <w:r>
        <w:rPr>
          <w:rFonts w:ascii="Book Antiqua" w:eastAsia="Book Antiqua" w:hAnsi="Book Antiqua" w:cs="Book Antiqua"/>
          <w:color w:val="000000"/>
        </w:rPr>
        <w:t xml:space="preserve"> Landscapes in Hepatocellular Carcinoma Shaped by β-Catenin Activation.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1003-1005 [PMID: 31371324 DOI: 10.1158/2159-8290.cd-19-0696]</w:t>
      </w:r>
    </w:p>
    <w:p w14:paraId="77275A1D" w14:textId="77777777" w:rsidR="00A77B3E" w:rsidRDefault="00066CF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Khoueiry</w:t>
      </w:r>
      <w:proofErr w:type="spellEnd"/>
      <w:r>
        <w:rPr>
          <w:rFonts w:ascii="Book Antiqua" w:eastAsia="Book Antiqua" w:hAnsi="Book Antiqua" w:cs="Book Antiqua"/>
          <w:b/>
          <w:bCs/>
          <w:color w:val="000000"/>
        </w:rPr>
        <w:t xml:space="preserve">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Yau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Crocenzi</w:t>
      </w:r>
      <w:proofErr w:type="spellEnd"/>
      <w:r>
        <w:rPr>
          <w:rFonts w:ascii="Book Antiqua" w:eastAsia="Book Antiqua" w:hAnsi="Book Antiqua" w:cs="Book Antiqua"/>
          <w:color w:val="000000"/>
        </w:rPr>
        <w:t xml:space="preserve"> TS, Kudo M, Hsu C, Kim TY, Choo SP, Trojan J, Welling TH Rd, Meyer T, Kang YK, Yeo W, Chopra A, Anderson J, </w:t>
      </w:r>
      <w:proofErr w:type="spellStart"/>
      <w:r>
        <w:rPr>
          <w:rFonts w:ascii="Book Antiqua" w:eastAsia="Book Antiqua" w:hAnsi="Book Antiqua" w:cs="Book Antiqua"/>
          <w:color w:val="000000"/>
        </w:rPr>
        <w:t>Dela</w:t>
      </w:r>
      <w:proofErr w:type="spellEnd"/>
      <w:r>
        <w:rPr>
          <w:rFonts w:ascii="Book Antiqua" w:eastAsia="Book Antiqua" w:hAnsi="Book Antiqua" w:cs="Book Antiqua"/>
          <w:color w:val="000000"/>
        </w:rPr>
        <w:t xml:space="preserve"> Cruz C, Lang L, Neely J, Tang H, </w:t>
      </w:r>
      <w:proofErr w:type="spellStart"/>
      <w:r>
        <w:rPr>
          <w:rFonts w:ascii="Book Antiqua" w:eastAsia="Book Antiqua" w:hAnsi="Book Antiqua" w:cs="Book Antiqua"/>
          <w:color w:val="000000"/>
        </w:rPr>
        <w:t>Dastani</w:t>
      </w:r>
      <w:proofErr w:type="spellEnd"/>
      <w:r>
        <w:rPr>
          <w:rFonts w:ascii="Book Antiqua" w:eastAsia="Book Antiqua" w:hAnsi="Book Antiqua" w:cs="Book Antiqua"/>
          <w:color w:val="000000"/>
        </w:rPr>
        <w:t xml:space="preserve"> HB, </w:t>
      </w:r>
      <w:proofErr w:type="spellStart"/>
      <w:r>
        <w:rPr>
          <w:rFonts w:ascii="Book Antiqua" w:eastAsia="Book Antiqua" w:hAnsi="Book Antiqua" w:cs="Book Antiqua"/>
          <w:color w:val="000000"/>
        </w:rPr>
        <w:t>Melero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in patients with advanced hepatocellular carcinoma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040): an open-label, non-comparative, phase 1/2 dose escalation and expansion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2492-2502 [PMID: 28434648 DOI: 10.1016/s0140-6736(17)31046-2]</w:t>
      </w:r>
    </w:p>
    <w:p w14:paraId="3BB8FDED" w14:textId="77777777" w:rsidR="00A77B3E" w:rsidRDefault="00066CF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Maher VE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Fernandes</w:t>
      </w:r>
      <w:proofErr w:type="spellEnd"/>
      <w:r>
        <w:rPr>
          <w:rFonts w:ascii="Book Antiqua" w:eastAsia="Book Antiqua" w:hAnsi="Book Antiqua" w:cs="Book Antiqua"/>
          <w:color w:val="000000"/>
        </w:rPr>
        <w:t xml:space="preserve"> LL, Weinstock C, Tang S, Agarwal S, Brave M, Ning YM, Singh H, </w:t>
      </w:r>
      <w:proofErr w:type="spellStart"/>
      <w:r>
        <w:rPr>
          <w:rFonts w:ascii="Book Antiqua" w:eastAsia="Book Antiqua" w:hAnsi="Book Antiqua" w:cs="Book Antiqua"/>
          <w:color w:val="000000"/>
        </w:rPr>
        <w:t>Suzman</w:t>
      </w:r>
      <w:proofErr w:type="spellEnd"/>
      <w:r>
        <w:rPr>
          <w:rFonts w:ascii="Book Antiqua" w:eastAsia="Book Antiqua" w:hAnsi="Book Antiqua" w:cs="Book Antiqua"/>
          <w:color w:val="000000"/>
        </w:rPr>
        <w:t xml:space="preserve"> D, Xu J, Goldberg KB, </w:t>
      </w:r>
      <w:proofErr w:type="spellStart"/>
      <w:r>
        <w:rPr>
          <w:rFonts w:ascii="Book Antiqua" w:eastAsia="Book Antiqua" w:hAnsi="Book Antiqua" w:cs="Book Antiqua"/>
          <w:color w:val="000000"/>
        </w:rPr>
        <w:t>Sridhara</w:t>
      </w:r>
      <w:proofErr w:type="spellEnd"/>
      <w:r>
        <w:rPr>
          <w:rFonts w:ascii="Book Antiqua" w:eastAsia="Book Antiqua" w:hAnsi="Book Antiqua" w:cs="Book Antiqua"/>
          <w:color w:val="000000"/>
        </w:rPr>
        <w:t xml:space="preserve"> R, Ibrahim A, </w:t>
      </w:r>
      <w:proofErr w:type="spellStart"/>
      <w:r>
        <w:rPr>
          <w:rFonts w:ascii="Book Antiqua" w:eastAsia="Book Antiqua" w:hAnsi="Book Antiqua" w:cs="Book Antiqua"/>
          <w:color w:val="000000"/>
        </w:rPr>
        <w:t>Theoret</w:t>
      </w:r>
      <w:proofErr w:type="spellEnd"/>
      <w:r>
        <w:rPr>
          <w:rFonts w:ascii="Book Antiqua" w:eastAsia="Book Antiqua" w:hAnsi="Book Antiqua" w:cs="Book Antiqua"/>
          <w:color w:val="000000"/>
        </w:rPr>
        <w:t xml:space="preserve"> M, Beaver JA, </w:t>
      </w:r>
      <w:proofErr w:type="spellStart"/>
      <w:r>
        <w:rPr>
          <w:rFonts w:ascii="Book Antiqua" w:eastAsia="Book Antiqua" w:hAnsi="Book Antiqua" w:cs="Book Antiqua"/>
          <w:color w:val="000000"/>
        </w:rPr>
        <w:t>Pazdur</w:t>
      </w:r>
      <w:proofErr w:type="spellEnd"/>
      <w:r>
        <w:rPr>
          <w:rFonts w:ascii="Book Antiqua" w:eastAsia="Book Antiqua" w:hAnsi="Book Antiqua" w:cs="Book Antiqua"/>
          <w:color w:val="000000"/>
        </w:rPr>
        <w:t xml:space="preserve"> R. Analysis of the Association Between Adverse Events and Outcome in Patients Receiving a Programmed Death Protein 1 or Programmed Death Ligand 1 Antibody.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2730-2737 [PMID: 31116675 DOI: 10.1200/jco.19.00318]</w:t>
      </w:r>
    </w:p>
    <w:p w14:paraId="42F23C72" w14:textId="77777777" w:rsidR="00A77B3E" w:rsidRDefault="00066CF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Champiat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Ferrara R, </w:t>
      </w:r>
      <w:proofErr w:type="spellStart"/>
      <w:r>
        <w:rPr>
          <w:rFonts w:ascii="Book Antiqua" w:eastAsia="Book Antiqua" w:hAnsi="Book Antiqua" w:cs="Book Antiqua"/>
          <w:color w:val="000000"/>
        </w:rPr>
        <w:t>Massard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Besse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Marabelle</w:t>
      </w:r>
      <w:proofErr w:type="spellEnd"/>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Soria</w:t>
      </w:r>
      <w:proofErr w:type="gram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Ferté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Hyperprogressive</w:t>
      </w:r>
      <w:proofErr w:type="spellEnd"/>
      <w:r>
        <w:rPr>
          <w:rFonts w:ascii="Book Antiqua" w:eastAsia="Book Antiqua" w:hAnsi="Book Antiqua" w:cs="Book Antiqua"/>
          <w:color w:val="000000"/>
        </w:rPr>
        <w:t xml:space="preserve"> disease: recognizing a novel pattern to improve patient management.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748-762 [PMID: 30361681 DOI: 10.1038/s41571-018-0111-2]</w:t>
      </w:r>
    </w:p>
    <w:p w14:paraId="6205C8F7" w14:textId="77777777" w:rsidR="00A77B3E" w:rsidRDefault="00066CF0">
      <w:pPr>
        <w:spacing w:line="360" w:lineRule="auto"/>
        <w:jc w:val="both"/>
      </w:pPr>
      <w:proofErr w:type="gramStart"/>
      <w:r>
        <w:rPr>
          <w:rFonts w:ascii="Book Antiqua" w:eastAsia="Book Antiqua" w:hAnsi="Book Antiqua" w:cs="Book Antiqua"/>
          <w:color w:val="000000"/>
        </w:rPr>
        <w:t xml:space="preserve">15 </w:t>
      </w:r>
      <w:r>
        <w:rPr>
          <w:rFonts w:ascii="Book Antiqua" w:eastAsia="Book Antiqua" w:hAnsi="Book Antiqua" w:cs="Book Antiqua"/>
          <w:b/>
          <w:bCs/>
          <w:color w:val="000000"/>
        </w:rPr>
        <w:t>Fuentes-</w:t>
      </w:r>
      <w:proofErr w:type="spellStart"/>
      <w:r>
        <w:rPr>
          <w:rFonts w:ascii="Book Antiqua" w:eastAsia="Book Antiqua" w:hAnsi="Book Antiqua" w:cs="Book Antiqua"/>
          <w:b/>
          <w:bCs/>
          <w:color w:val="000000"/>
        </w:rPr>
        <w:t>Antrás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Provencio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Díaz</w:t>
      </w:r>
      <w:proofErr w:type="spellEnd"/>
      <w:r>
        <w:rPr>
          <w:rFonts w:ascii="Book Antiqua" w:eastAsia="Book Antiqua" w:hAnsi="Book Antiqua" w:cs="Book Antiqua"/>
          <w:color w:val="000000"/>
        </w:rPr>
        <w:t xml:space="preserve">-Rubio E. </w:t>
      </w:r>
      <w:proofErr w:type="spellStart"/>
      <w:r>
        <w:rPr>
          <w:rFonts w:ascii="Book Antiqua" w:eastAsia="Book Antiqua" w:hAnsi="Book Antiqua" w:cs="Book Antiqua"/>
          <w:color w:val="000000"/>
        </w:rPr>
        <w:t>Hyperprogression</w:t>
      </w:r>
      <w:proofErr w:type="spellEnd"/>
      <w:r>
        <w:rPr>
          <w:rFonts w:ascii="Book Antiqua" w:eastAsia="Book Antiqua" w:hAnsi="Book Antiqua" w:cs="Book Antiqua"/>
          <w:color w:val="000000"/>
        </w:rPr>
        <w:t xml:space="preserve"> as a distinct outcome after immunotherapy.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70</w:t>
      </w:r>
      <w:r>
        <w:rPr>
          <w:rFonts w:ascii="Book Antiqua" w:eastAsia="Book Antiqua" w:hAnsi="Book Antiqua" w:cs="Book Antiqua"/>
          <w:color w:val="000000"/>
        </w:rPr>
        <w:t>: 16-21 [PMID: 30053725 DOI: 10.1016/j.ctrv.2018.07.006.]</w:t>
      </w:r>
    </w:p>
    <w:p w14:paraId="12FB86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6841E6" w14:textId="77777777" w:rsidR="00A77B3E" w:rsidRDefault="00066CF0">
      <w:pPr>
        <w:spacing w:line="360" w:lineRule="auto"/>
        <w:jc w:val="both"/>
      </w:pPr>
      <w:r>
        <w:rPr>
          <w:rFonts w:ascii="Book Antiqua" w:eastAsia="Book Antiqua" w:hAnsi="Book Antiqua" w:cs="Book Antiqua"/>
          <w:b/>
          <w:color w:val="000000"/>
        </w:rPr>
        <w:lastRenderedPageBreak/>
        <w:t>Footnotes</w:t>
      </w:r>
    </w:p>
    <w:p w14:paraId="78B500F9" w14:textId="77777777" w:rsidR="00A77B3E" w:rsidRDefault="00066CF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r>
        <w:rPr>
          <w:rFonts w:ascii="Book Antiqua" w:eastAsia="Book Antiqua" w:hAnsi="Book Antiqua" w:cs="Book Antiqua"/>
          <w:b/>
          <w:bCs/>
          <w:color w:val="000000"/>
        </w:rPr>
        <w:t>.</w:t>
      </w:r>
    </w:p>
    <w:p w14:paraId="52F34A4A" w14:textId="77777777" w:rsidR="00A77B3E" w:rsidRDefault="00A77B3E">
      <w:pPr>
        <w:spacing w:line="360" w:lineRule="auto"/>
        <w:jc w:val="both"/>
      </w:pPr>
    </w:p>
    <w:p w14:paraId="5A75E035" w14:textId="77777777" w:rsidR="00A77B3E" w:rsidRDefault="00066CF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Ying Cheng and Wen-Jing Wang are employees of </w:t>
      </w:r>
      <w:proofErr w:type="spellStart"/>
      <w:r>
        <w:rPr>
          <w:rFonts w:ascii="Book Antiqua" w:eastAsia="Book Antiqua" w:hAnsi="Book Antiqua" w:cs="Book Antiqua"/>
          <w:color w:val="000000"/>
        </w:rPr>
        <w:t>OrigiMed</w:t>
      </w:r>
      <w:proofErr w:type="spellEnd"/>
      <w:r>
        <w:rPr>
          <w:rFonts w:ascii="Book Antiqua" w:eastAsia="Book Antiqua" w:hAnsi="Book Antiqua" w:cs="Book Antiqua"/>
          <w:color w:val="000000"/>
        </w:rPr>
        <w:t xml:space="preserve"> Co., Ltd. No other potential conflicts of interest exist.</w:t>
      </w:r>
    </w:p>
    <w:p w14:paraId="77273D99" w14:textId="77777777" w:rsidR="00A77B3E" w:rsidRDefault="00A77B3E">
      <w:pPr>
        <w:spacing w:line="360" w:lineRule="auto"/>
        <w:jc w:val="both"/>
      </w:pPr>
    </w:p>
    <w:p w14:paraId="37730973" w14:textId="77777777" w:rsidR="00A77B3E" w:rsidRDefault="00066CF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33E45C9" w14:textId="77777777" w:rsidR="00A77B3E" w:rsidRDefault="00A77B3E">
      <w:pPr>
        <w:spacing w:line="360" w:lineRule="auto"/>
        <w:jc w:val="both"/>
      </w:pPr>
    </w:p>
    <w:p w14:paraId="17081507" w14:textId="77777777" w:rsidR="00A77B3E" w:rsidRDefault="00066CF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1B5B53" w14:textId="77777777" w:rsidR="00A77B3E" w:rsidRDefault="00A77B3E">
      <w:pPr>
        <w:spacing w:line="360" w:lineRule="auto"/>
        <w:jc w:val="both"/>
      </w:pPr>
    </w:p>
    <w:p w14:paraId="308B5851" w14:textId="2C913C3C" w:rsidR="00A77B3E" w:rsidRDefault="00066CF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C054C">
        <w:rPr>
          <w:rFonts w:ascii="Book Antiqua" w:eastAsia="Book Antiqua" w:hAnsi="Book Antiqua" w:cs="Book Antiqua"/>
          <w:color w:val="000000"/>
        </w:rPr>
        <w:t>m</w:t>
      </w:r>
      <w:r>
        <w:rPr>
          <w:rFonts w:ascii="Book Antiqua" w:eastAsia="Book Antiqua" w:hAnsi="Book Antiqua" w:cs="Book Antiqua"/>
          <w:color w:val="000000"/>
        </w:rPr>
        <w:t>anuscript</w:t>
      </w:r>
    </w:p>
    <w:p w14:paraId="6CC7FB1B" w14:textId="77777777" w:rsidR="00A77B3E" w:rsidRDefault="00A77B3E">
      <w:pPr>
        <w:spacing w:line="360" w:lineRule="auto"/>
        <w:jc w:val="both"/>
      </w:pPr>
    </w:p>
    <w:p w14:paraId="4EF93949" w14:textId="77777777" w:rsidR="00A77B3E" w:rsidRDefault="00066CF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2020</w:t>
      </w:r>
    </w:p>
    <w:p w14:paraId="4A1796BC" w14:textId="77777777" w:rsidR="00A77B3E" w:rsidRDefault="00066CF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28, 2020</w:t>
      </w:r>
    </w:p>
    <w:p w14:paraId="05FE95BF" w14:textId="05F79DDA" w:rsidR="00A77B3E" w:rsidRDefault="00066CF0">
      <w:pPr>
        <w:spacing w:line="360" w:lineRule="auto"/>
        <w:jc w:val="both"/>
      </w:pPr>
      <w:r>
        <w:rPr>
          <w:rFonts w:ascii="Book Antiqua" w:eastAsia="Book Antiqua" w:hAnsi="Book Antiqua" w:cs="Book Antiqua"/>
          <w:b/>
          <w:color w:val="000000"/>
        </w:rPr>
        <w:t xml:space="preserve">Article in press: </w:t>
      </w:r>
      <w:r w:rsidR="00FD141C" w:rsidRPr="008F6AB2">
        <w:rPr>
          <w:rFonts w:ascii="Book Antiqua" w:eastAsia="Book Antiqua" w:hAnsi="Book Antiqua" w:cs="Book Antiqua"/>
          <w:bCs/>
          <w:color w:val="000000"/>
        </w:rPr>
        <w:t>September 8, 2020</w:t>
      </w:r>
    </w:p>
    <w:p w14:paraId="12C38600" w14:textId="77777777" w:rsidR="00A77B3E" w:rsidRDefault="00A77B3E">
      <w:pPr>
        <w:spacing w:line="360" w:lineRule="auto"/>
        <w:jc w:val="both"/>
      </w:pPr>
    </w:p>
    <w:p w14:paraId="71F857A8" w14:textId="77777777" w:rsidR="00A77B3E" w:rsidRDefault="00066CF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F47C7EF" w14:textId="77777777" w:rsidR="00A77B3E" w:rsidRDefault="00066CF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CDF80F" w14:textId="77777777" w:rsidR="00A77B3E" w:rsidRDefault="00066CF0">
      <w:pPr>
        <w:spacing w:line="360" w:lineRule="auto"/>
        <w:jc w:val="both"/>
      </w:pPr>
      <w:r>
        <w:rPr>
          <w:rFonts w:ascii="Book Antiqua" w:eastAsia="Book Antiqua" w:hAnsi="Book Antiqua" w:cs="Book Antiqua"/>
          <w:b/>
          <w:color w:val="000000"/>
        </w:rPr>
        <w:t>Peer-review report’s scientific quality classification</w:t>
      </w:r>
    </w:p>
    <w:p w14:paraId="7BB2484A" w14:textId="77777777" w:rsidR="00A77B3E" w:rsidRDefault="00066CF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018C2DDB" w14:textId="77777777" w:rsidR="00A77B3E" w:rsidRDefault="00066CF0">
      <w:pPr>
        <w:spacing w:line="360" w:lineRule="auto"/>
        <w:jc w:val="both"/>
      </w:pPr>
      <w:r>
        <w:rPr>
          <w:rFonts w:ascii="Book Antiqua" w:eastAsia="Book Antiqua" w:hAnsi="Book Antiqua" w:cs="Book Antiqua"/>
          <w:color w:val="000000"/>
        </w:rPr>
        <w:t>Grade B (Very good): B, B</w:t>
      </w:r>
    </w:p>
    <w:p w14:paraId="79C7DE7B" w14:textId="77777777" w:rsidR="00A77B3E" w:rsidRDefault="00066CF0">
      <w:pPr>
        <w:spacing w:line="360" w:lineRule="auto"/>
        <w:jc w:val="both"/>
      </w:pPr>
      <w:r>
        <w:rPr>
          <w:rFonts w:ascii="Book Antiqua" w:eastAsia="Book Antiqua" w:hAnsi="Book Antiqua" w:cs="Book Antiqua"/>
          <w:color w:val="000000"/>
        </w:rPr>
        <w:lastRenderedPageBreak/>
        <w:t>Grade C (Good): 0</w:t>
      </w:r>
    </w:p>
    <w:p w14:paraId="03AF102C" w14:textId="77777777" w:rsidR="00A77B3E" w:rsidRDefault="00066CF0">
      <w:pPr>
        <w:spacing w:line="360" w:lineRule="auto"/>
        <w:jc w:val="both"/>
      </w:pPr>
      <w:r>
        <w:rPr>
          <w:rFonts w:ascii="Book Antiqua" w:eastAsia="Book Antiqua" w:hAnsi="Book Antiqua" w:cs="Book Antiqua"/>
          <w:color w:val="000000"/>
        </w:rPr>
        <w:t>Grade D (Fair): 0</w:t>
      </w:r>
    </w:p>
    <w:p w14:paraId="6E0C0DD2" w14:textId="77777777" w:rsidR="00A77B3E" w:rsidRDefault="00066CF0">
      <w:pPr>
        <w:spacing w:line="360" w:lineRule="auto"/>
        <w:jc w:val="both"/>
      </w:pPr>
      <w:r>
        <w:rPr>
          <w:rFonts w:ascii="Book Antiqua" w:eastAsia="Book Antiqua" w:hAnsi="Book Antiqua" w:cs="Book Antiqua"/>
          <w:color w:val="000000"/>
        </w:rPr>
        <w:t>Grade E (Poor): 0</w:t>
      </w:r>
    </w:p>
    <w:p w14:paraId="5F7B2713" w14:textId="77777777" w:rsidR="00A77B3E" w:rsidRDefault="00A77B3E">
      <w:pPr>
        <w:spacing w:line="360" w:lineRule="auto"/>
        <w:jc w:val="both"/>
      </w:pPr>
    </w:p>
    <w:p w14:paraId="1296F26D" w14:textId="5A1AD09F" w:rsidR="00A77B3E" w:rsidRPr="00FD141C" w:rsidRDefault="00066CF0" w:rsidP="00FD141C">
      <w:pPr>
        <w:spacing w:line="360" w:lineRule="auto"/>
        <w:rPr>
          <w:lang w:eastAsia="zh-CN"/>
        </w:rPr>
        <w:sectPr w:rsidR="00A77B3E" w:rsidRPr="00FD141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Dourakis</w:t>
      </w:r>
      <w:proofErr w:type="spellEnd"/>
      <w:r>
        <w:rPr>
          <w:rFonts w:ascii="Book Antiqua" w:eastAsia="Book Antiqua" w:hAnsi="Book Antiqua" w:cs="Book Antiqua"/>
          <w:color w:val="000000"/>
        </w:rPr>
        <w:t xml:space="preserve"> SP, Hann HW, Kai K</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DM</w:t>
      </w:r>
      <w:r>
        <w:rPr>
          <w:rFonts w:ascii="Book Antiqua" w:eastAsia="Book Antiqua" w:hAnsi="Book Antiqua" w:cs="Book Antiqua"/>
          <w:b/>
          <w:color w:val="000000"/>
        </w:rPr>
        <w:t xml:space="preserve"> L-Editor:  </w:t>
      </w:r>
      <w:r w:rsidR="000F14E3" w:rsidRPr="00ED15A0">
        <w:rPr>
          <w:rFonts w:ascii="Book Antiqua" w:eastAsia="Book Antiqua" w:hAnsi="Book Antiqua" w:cs="Book Antiqua"/>
          <w:color w:val="000000"/>
        </w:rPr>
        <w:t>Wang TQ</w:t>
      </w:r>
      <w:r w:rsidR="000F14E3">
        <w:rPr>
          <w:rFonts w:ascii="Book Antiqua" w:eastAsia="Book Antiqua" w:hAnsi="Book Antiqua" w:cs="Book Antiqua"/>
          <w:b/>
          <w:color w:val="000000"/>
        </w:rPr>
        <w:t xml:space="preserve"> </w:t>
      </w:r>
      <w:r w:rsidR="006C054C">
        <w:rPr>
          <w:rFonts w:ascii="Book Antiqua" w:eastAsia="Book Antiqua" w:hAnsi="Book Antiqua" w:cs="Book Antiqua"/>
          <w:b/>
          <w:color w:val="000000"/>
        </w:rPr>
        <w:t>P</w:t>
      </w:r>
      <w:r>
        <w:rPr>
          <w:rFonts w:ascii="Book Antiqua" w:eastAsia="Book Antiqua" w:hAnsi="Book Antiqua" w:cs="Book Antiqua"/>
          <w:b/>
          <w:color w:val="000000"/>
        </w:rPr>
        <w:t xml:space="preserve">-Editor: </w:t>
      </w:r>
      <w:r w:rsidR="00FD141C" w:rsidRPr="00FD141C">
        <w:rPr>
          <w:rFonts w:ascii="Book Antiqua" w:hAnsi="Book Antiqua" w:cs="Book Antiqua" w:hint="eastAsia"/>
          <w:color w:val="000000"/>
          <w:lang w:eastAsia="zh-CN"/>
        </w:rPr>
        <w:t>Li JH</w:t>
      </w:r>
    </w:p>
    <w:p w14:paraId="43DEF000" w14:textId="2BCE7E44" w:rsidR="00A77B3E" w:rsidRDefault="00066C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CEC455" w14:textId="587506F2" w:rsidR="00174E06" w:rsidRDefault="00174E06">
      <w:pPr>
        <w:spacing w:line="360" w:lineRule="auto"/>
        <w:jc w:val="both"/>
      </w:pPr>
      <w:r>
        <w:rPr>
          <w:noProof/>
          <w:lang w:eastAsia="zh-CN"/>
        </w:rPr>
        <w:drawing>
          <wp:inline distT="0" distB="0" distL="0" distR="0" wp14:anchorId="1C985BF1" wp14:editId="1C0BE0DA">
            <wp:extent cx="5685013" cy="2255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5013" cy="2255715"/>
                    </a:xfrm>
                    <a:prstGeom prst="rect">
                      <a:avLst/>
                    </a:prstGeom>
                  </pic:spPr>
                </pic:pic>
              </a:graphicData>
            </a:graphic>
          </wp:inline>
        </w:drawing>
      </w:r>
    </w:p>
    <w:p w14:paraId="5AAA16E0" w14:textId="7E0D27DB" w:rsidR="00A77B3E" w:rsidRDefault="00066CF0">
      <w:pPr>
        <w:spacing w:line="360" w:lineRule="auto"/>
        <w:jc w:val="both"/>
      </w:pPr>
      <w:r>
        <w:rPr>
          <w:rFonts w:ascii="Book Antiqua" w:eastAsia="Book Antiqua" w:hAnsi="Book Antiqua" w:cs="Book Antiqua"/>
          <w:b/>
          <w:bCs/>
          <w:color w:val="000000"/>
        </w:rPr>
        <w:t xml:space="preserve">Figure 1 Magnetic resonance imaging and histology. </w:t>
      </w:r>
      <w:r>
        <w:rPr>
          <w:rFonts w:ascii="Book Antiqua" w:eastAsia="Book Antiqua" w:hAnsi="Book Antiqua" w:cs="Book Antiqua"/>
          <w:color w:val="000000"/>
        </w:rPr>
        <w:t>A: MRI showing the location of</w:t>
      </w:r>
      <w:r w:rsidR="000F14E3">
        <w:rPr>
          <w:rFonts w:ascii="Book Antiqua" w:eastAsia="Book Antiqua" w:hAnsi="Book Antiqua" w:cs="Book Antiqua"/>
          <w:color w:val="000000"/>
        </w:rPr>
        <w:t xml:space="preserve"> the </w:t>
      </w:r>
      <w:r>
        <w:rPr>
          <w:rFonts w:ascii="Book Antiqua" w:eastAsia="Book Antiqua" w:hAnsi="Book Antiqua" w:cs="Book Antiqua"/>
          <w:color w:val="000000"/>
        </w:rPr>
        <w:t>tumor in the liver segment</w:t>
      </w:r>
      <w:r w:rsidR="000F14E3">
        <w:rPr>
          <w:rFonts w:ascii="Book Antiqua" w:eastAsia="Book Antiqua" w:hAnsi="Book Antiqua" w:cs="Book Antiqua"/>
          <w:color w:val="000000"/>
        </w:rPr>
        <w:t>s</w:t>
      </w:r>
      <w:r>
        <w:rPr>
          <w:rFonts w:ascii="Book Antiqua" w:eastAsia="Book Antiqua" w:hAnsi="Book Antiqua" w:cs="Book Antiqua"/>
          <w:color w:val="000000"/>
        </w:rPr>
        <w:t xml:space="preserve"> 4/8; B: Histology of the tumor tissue (40</w:t>
      </w:r>
      <w:r w:rsidR="00C309DC">
        <w:rPr>
          <w:rFonts w:ascii="Book Antiqua" w:eastAsia="Book Antiqua" w:hAnsi="Book Antiqua" w:cs="Book Antiqua"/>
          <w:color w:val="000000"/>
        </w:rPr>
        <w:t xml:space="preserve"> </w:t>
      </w:r>
      <w:r w:rsidR="00C309DC" w:rsidRPr="00C309DC">
        <w:rPr>
          <w:rFonts w:ascii="Book Antiqua" w:hAnsi="Book Antiqua" w:cs="宋体"/>
        </w:rPr>
        <w:t>×</w:t>
      </w:r>
      <w:r>
        <w:rPr>
          <w:rFonts w:ascii="Book Antiqua" w:eastAsia="Book Antiqua" w:hAnsi="Book Antiqua" w:cs="Book Antiqua"/>
          <w:color w:val="000000"/>
        </w:rPr>
        <w:t xml:space="preserve">). The tumor displayed fish-like changes throughout, </w:t>
      </w:r>
      <w:r w:rsidR="002E6C6E">
        <w:rPr>
          <w:rFonts w:ascii="Book Antiqua" w:eastAsia="Book Antiqua" w:hAnsi="Book Antiqua" w:cs="Book Antiqua"/>
          <w:color w:val="000000"/>
        </w:rPr>
        <w:t xml:space="preserve">with </w:t>
      </w:r>
      <w:r>
        <w:rPr>
          <w:rFonts w:ascii="Book Antiqua" w:eastAsia="Book Antiqua" w:hAnsi="Book Antiqua" w:cs="Book Antiqua"/>
          <w:color w:val="000000"/>
        </w:rPr>
        <w:t xml:space="preserve">atypical cells and lymphocyte infiltration observed. </w:t>
      </w:r>
    </w:p>
    <w:p w14:paraId="6DAAFB3C" w14:textId="77777777" w:rsidR="00AB4042" w:rsidRDefault="00AB4042">
      <w:pPr>
        <w:spacing w:line="360" w:lineRule="auto"/>
        <w:jc w:val="both"/>
        <w:rPr>
          <w:rFonts w:ascii="Book Antiqua" w:eastAsia="Book Antiqua" w:hAnsi="Book Antiqua" w:cs="Book Antiqua"/>
          <w:color w:val="000000"/>
        </w:rPr>
      </w:pPr>
    </w:p>
    <w:p w14:paraId="5088DAA1" w14:textId="732D03F4" w:rsidR="00174E06" w:rsidRDefault="00174E06">
      <w:pPr>
        <w:spacing w:line="360" w:lineRule="auto"/>
        <w:jc w:val="both"/>
      </w:pPr>
      <w:r>
        <w:rPr>
          <w:noProof/>
          <w:lang w:eastAsia="zh-CN"/>
        </w:rPr>
        <w:drawing>
          <wp:inline distT="0" distB="0" distL="0" distR="0" wp14:anchorId="20FD8E5F" wp14:editId="271A00B4">
            <wp:extent cx="5943600" cy="3065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65145"/>
                    </a:xfrm>
                    <a:prstGeom prst="rect">
                      <a:avLst/>
                    </a:prstGeom>
                  </pic:spPr>
                </pic:pic>
              </a:graphicData>
            </a:graphic>
          </wp:inline>
        </w:drawing>
      </w:r>
    </w:p>
    <w:p w14:paraId="0CDEFAA9" w14:textId="1058068E" w:rsidR="00A77B3E" w:rsidRDefault="00066CF0">
      <w:pPr>
        <w:spacing w:line="360" w:lineRule="auto"/>
        <w:jc w:val="both"/>
      </w:pPr>
      <w:r>
        <w:rPr>
          <w:rFonts w:ascii="Book Antiqua" w:eastAsia="Book Antiqua" w:hAnsi="Book Antiqua" w:cs="Book Antiqua"/>
          <w:b/>
          <w:bCs/>
          <w:color w:val="000000"/>
        </w:rPr>
        <w:t xml:space="preserve">Figure 2 Computed tomography scans before and after immunotherapy. </w:t>
      </w:r>
      <w:r>
        <w:rPr>
          <w:rFonts w:ascii="Book Antiqua" w:eastAsia="Book Antiqua" w:hAnsi="Book Antiqua" w:cs="Book Antiqua"/>
          <w:color w:val="000000"/>
        </w:rPr>
        <w:t xml:space="preserve">A-C: </w:t>
      </w:r>
      <w:r w:rsidR="00AB4042">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showing metastasis of the mediastinal lymph nodes, recurrent hepatic lesions that led to compression of the bile duct, and a new metastatic </w:t>
      </w:r>
      <w:r>
        <w:rPr>
          <w:rFonts w:ascii="Book Antiqua" w:eastAsia="Book Antiqua" w:hAnsi="Book Antiqua" w:cs="Book Antiqua"/>
          <w:color w:val="000000"/>
        </w:rPr>
        <w:lastRenderedPageBreak/>
        <w:t>lesion in the abdominal cavity; D-F: Metastatic lesions showing achievement of complete response</w:t>
      </w:r>
      <w:r w:rsidR="002E6C6E">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sidR="002E6C6E">
        <w:rPr>
          <w:rFonts w:ascii="Book Antiqua" w:eastAsia="Book Antiqua" w:hAnsi="Book Antiqua" w:cs="Book Antiqua"/>
          <w:color w:val="000000"/>
        </w:rPr>
        <w:t>mo</w:t>
      </w:r>
      <w:proofErr w:type="spellEnd"/>
      <w:r w:rsidR="002E6C6E">
        <w:rPr>
          <w:rFonts w:ascii="Book Antiqua" w:eastAsia="Book Antiqua" w:hAnsi="Book Antiqua" w:cs="Book Antiqua"/>
          <w:color w:val="000000"/>
        </w:rPr>
        <w:t xml:space="preserve"> </w:t>
      </w:r>
      <w:r>
        <w:rPr>
          <w:rFonts w:ascii="Book Antiqua" w:eastAsia="Book Antiqua" w:hAnsi="Book Antiqua" w:cs="Book Antiqua"/>
          <w:color w:val="000000"/>
        </w:rPr>
        <w:t xml:space="preserve">after receiving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In addition, compression of the bile duct was relieved. </w:t>
      </w:r>
    </w:p>
    <w:p w14:paraId="3C07CFED" w14:textId="77777777" w:rsidR="00CD044D" w:rsidRDefault="00CD044D">
      <w:pPr>
        <w:spacing w:line="360" w:lineRule="auto"/>
        <w:jc w:val="both"/>
        <w:rPr>
          <w:rFonts w:ascii="Book Antiqua" w:eastAsia="Book Antiqua" w:hAnsi="Book Antiqua" w:cs="Book Antiqua"/>
          <w:color w:val="000000"/>
        </w:rPr>
      </w:pPr>
    </w:p>
    <w:p w14:paraId="45078A1A" w14:textId="05DB6110" w:rsidR="00174E06" w:rsidRDefault="00174E06">
      <w:pPr>
        <w:spacing w:line="360" w:lineRule="auto"/>
        <w:jc w:val="both"/>
      </w:pPr>
      <w:r>
        <w:rPr>
          <w:noProof/>
          <w:lang w:eastAsia="zh-CN"/>
        </w:rPr>
        <w:drawing>
          <wp:inline distT="0" distB="0" distL="0" distR="0" wp14:anchorId="4C274521" wp14:editId="1993E42C">
            <wp:extent cx="5738357" cy="22176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8357" cy="2217612"/>
                    </a:xfrm>
                    <a:prstGeom prst="rect">
                      <a:avLst/>
                    </a:prstGeom>
                  </pic:spPr>
                </pic:pic>
              </a:graphicData>
            </a:graphic>
          </wp:inline>
        </w:drawing>
      </w:r>
    </w:p>
    <w:p w14:paraId="5ECE3A6E" w14:textId="1C00234B" w:rsidR="00A77B3E" w:rsidRDefault="00066CF0">
      <w:pPr>
        <w:spacing w:line="360" w:lineRule="auto"/>
        <w:jc w:val="both"/>
      </w:pPr>
      <w:r>
        <w:rPr>
          <w:rFonts w:ascii="Book Antiqua" w:eastAsia="Book Antiqua" w:hAnsi="Book Antiqua" w:cs="Book Antiqua"/>
          <w:b/>
          <w:bCs/>
          <w:color w:val="000000"/>
        </w:rPr>
        <w:t xml:space="preserve">Figure 3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staining for programmed death-ligand 1</w:t>
      </w:r>
      <w:r w:rsidR="002E6C6E">
        <w:rPr>
          <w:rFonts w:ascii="Book Antiqua" w:eastAsia="Book Antiqua" w:hAnsi="Book Antiqua" w:cs="Book Antiqua"/>
          <w:b/>
          <w:bCs/>
          <w:color w:val="000000"/>
        </w:rPr>
        <w:t xml:space="preserve"> </w:t>
      </w:r>
      <w:r>
        <w:rPr>
          <w:rFonts w:ascii="Book Antiqua" w:eastAsia="Book Antiqua" w:hAnsi="Book Antiqua" w:cs="Book Antiqua"/>
          <w:b/>
          <w:bCs/>
          <w:color w:val="000000"/>
        </w:rPr>
        <w:t>(40</w:t>
      </w:r>
      <w:r w:rsidR="00C309DC">
        <w:rPr>
          <w:rFonts w:ascii="Book Antiqua" w:eastAsia="Book Antiqua" w:hAnsi="Book Antiqua" w:cs="Book Antiqua"/>
          <w:b/>
          <w:bCs/>
          <w:color w:val="000000"/>
        </w:rPr>
        <w:t xml:space="preserve"> </w:t>
      </w:r>
      <w:r w:rsidR="00C309DC" w:rsidRPr="00C309DC">
        <w:rPr>
          <w:rFonts w:ascii="Book Antiqua" w:hAnsi="Book Antiqua" w:cs="宋体"/>
          <w:b/>
        </w:rPr>
        <w:t>×</w:t>
      </w:r>
      <w:r>
        <w:rPr>
          <w:rFonts w:ascii="Book Antiqua" w:eastAsia="Book Antiqua" w:hAnsi="Book Antiqua" w:cs="Book Antiqua"/>
          <w:b/>
          <w:bCs/>
          <w:color w:val="000000"/>
        </w:rPr>
        <w:t>).</w:t>
      </w:r>
      <w:r>
        <w:rPr>
          <w:rFonts w:ascii="Book Antiqua" w:eastAsia="Book Antiqua" w:hAnsi="Book Antiqua" w:cs="Book Antiqua"/>
          <w:color w:val="000000"/>
        </w:rPr>
        <w:t xml:space="preserve"> A: Positive control (Ab 28-8); B: Tumor (Ab 28-8). </w:t>
      </w:r>
    </w:p>
    <w:p w14:paraId="12C0912A" w14:textId="77777777" w:rsidR="00CD044D" w:rsidRDefault="00CD044D">
      <w:pPr>
        <w:spacing w:line="360" w:lineRule="auto"/>
        <w:jc w:val="both"/>
        <w:rPr>
          <w:rFonts w:ascii="Book Antiqua" w:eastAsia="Book Antiqua" w:hAnsi="Book Antiqua" w:cs="Book Antiqua"/>
          <w:color w:val="000000"/>
        </w:rPr>
      </w:pPr>
    </w:p>
    <w:p w14:paraId="6DF755EF" w14:textId="7846A95D" w:rsidR="00174E06" w:rsidRDefault="00174E06">
      <w:pPr>
        <w:spacing w:line="360" w:lineRule="auto"/>
        <w:jc w:val="both"/>
      </w:pPr>
      <w:r>
        <w:rPr>
          <w:noProof/>
          <w:lang w:eastAsia="zh-CN"/>
        </w:rPr>
        <w:drawing>
          <wp:inline distT="0" distB="0" distL="0" distR="0" wp14:anchorId="49DC54FD" wp14:editId="24B53FA9">
            <wp:extent cx="5273497" cy="1943268"/>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3497" cy="1943268"/>
                    </a:xfrm>
                    <a:prstGeom prst="rect">
                      <a:avLst/>
                    </a:prstGeom>
                  </pic:spPr>
                </pic:pic>
              </a:graphicData>
            </a:graphic>
          </wp:inline>
        </w:drawing>
      </w:r>
    </w:p>
    <w:p w14:paraId="473A491E" w14:textId="661AB415" w:rsidR="00A77B3E" w:rsidRDefault="00066CF0">
      <w:pPr>
        <w:spacing w:line="360" w:lineRule="auto"/>
        <w:jc w:val="both"/>
      </w:pPr>
      <w:r>
        <w:rPr>
          <w:rFonts w:ascii="Book Antiqua" w:eastAsia="Book Antiqua" w:hAnsi="Book Antiqua" w:cs="Book Antiqua"/>
          <w:b/>
          <w:bCs/>
          <w:color w:val="000000"/>
        </w:rPr>
        <w:t xml:space="preserve">Figure 4 Computed tomography scans before and after corticosteroid treatment for interstitial pneumonia. </w:t>
      </w:r>
      <w:r>
        <w:rPr>
          <w:rFonts w:ascii="Book Antiqua" w:eastAsia="Book Antiqua" w:hAnsi="Book Antiqua" w:cs="Book Antiqua"/>
          <w:color w:val="000000"/>
        </w:rPr>
        <w:t xml:space="preserve">A: </w:t>
      </w:r>
      <w:r w:rsidR="00CD044D">
        <w:rPr>
          <w:rFonts w:ascii="Book Antiqua" w:eastAsia="Book Antiqua" w:hAnsi="Book Antiqua" w:cs="Book Antiqua"/>
          <w:color w:val="000000"/>
        </w:rPr>
        <w:t>Computed tomography (</w:t>
      </w:r>
      <w:r>
        <w:rPr>
          <w:rFonts w:ascii="Book Antiqua" w:eastAsia="Book Antiqua" w:hAnsi="Book Antiqua" w:cs="Book Antiqua"/>
          <w:color w:val="000000"/>
        </w:rPr>
        <w:t>CT</w:t>
      </w:r>
      <w:r w:rsidR="00CD044D">
        <w:rPr>
          <w:rFonts w:ascii="Book Antiqua" w:eastAsia="Book Antiqua" w:hAnsi="Book Antiqua" w:cs="Book Antiqua"/>
          <w:color w:val="000000"/>
        </w:rPr>
        <w:t>)</w:t>
      </w:r>
      <w:r>
        <w:rPr>
          <w:rFonts w:ascii="Book Antiqua" w:eastAsia="Book Antiqua" w:hAnsi="Book Antiqua" w:cs="Book Antiqua"/>
          <w:color w:val="000000"/>
        </w:rPr>
        <w:t xml:space="preserve"> scan showing bilateral interstitial pneumonia caused by the PD-1 inhibitor; B: CT scan showing that pneumonia was alleviated by corticosteroid treatment.</w:t>
      </w:r>
    </w:p>
    <w:p w14:paraId="2213DDAA" w14:textId="57B5C17C"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4BD67" w14:textId="77777777" w:rsidR="00454028" w:rsidRDefault="00454028" w:rsidP="002E1916">
      <w:r>
        <w:separator/>
      </w:r>
    </w:p>
  </w:endnote>
  <w:endnote w:type="continuationSeparator" w:id="0">
    <w:p w14:paraId="099F4155" w14:textId="77777777" w:rsidR="00454028" w:rsidRDefault="00454028" w:rsidP="002E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971700306"/>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60D7BE6" w14:textId="6B1D2F14" w:rsidR="00174E06" w:rsidRPr="00174E06" w:rsidRDefault="00174E06">
            <w:pPr>
              <w:pStyle w:val="a8"/>
              <w:jc w:val="right"/>
              <w:rPr>
                <w:rFonts w:ascii="Book Antiqua" w:hAnsi="Book Antiqua"/>
                <w:sz w:val="24"/>
                <w:szCs w:val="24"/>
              </w:rPr>
            </w:pPr>
            <w:r w:rsidRPr="00174E06">
              <w:rPr>
                <w:rFonts w:ascii="Book Antiqua" w:hAnsi="Book Antiqua"/>
                <w:sz w:val="24"/>
                <w:szCs w:val="24"/>
              </w:rPr>
              <w:fldChar w:fldCharType="begin"/>
            </w:r>
            <w:r w:rsidRPr="00174E06">
              <w:rPr>
                <w:rFonts w:ascii="Book Antiqua" w:hAnsi="Book Antiqua"/>
                <w:sz w:val="24"/>
                <w:szCs w:val="24"/>
              </w:rPr>
              <w:instrText>PAGE</w:instrText>
            </w:r>
            <w:r w:rsidRPr="00174E06">
              <w:rPr>
                <w:rFonts w:ascii="Book Antiqua" w:hAnsi="Book Antiqua"/>
                <w:sz w:val="24"/>
                <w:szCs w:val="24"/>
              </w:rPr>
              <w:fldChar w:fldCharType="separate"/>
            </w:r>
            <w:r w:rsidR="009D0E2D">
              <w:rPr>
                <w:rFonts w:ascii="Book Antiqua" w:hAnsi="Book Antiqua"/>
                <w:noProof/>
                <w:sz w:val="24"/>
                <w:szCs w:val="24"/>
              </w:rPr>
              <w:t>4</w:t>
            </w:r>
            <w:r w:rsidRPr="00174E06">
              <w:rPr>
                <w:rFonts w:ascii="Book Antiqua" w:hAnsi="Book Antiqua"/>
                <w:sz w:val="24"/>
                <w:szCs w:val="24"/>
              </w:rPr>
              <w:fldChar w:fldCharType="end"/>
            </w:r>
            <w:r w:rsidRPr="00174E06">
              <w:rPr>
                <w:rFonts w:ascii="Book Antiqua" w:hAnsi="Book Antiqua"/>
                <w:sz w:val="24"/>
                <w:szCs w:val="24"/>
                <w:lang w:val="zh-CN" w:eastAsia="zh-CN"/>
              </w:rPr>
              <w:t>/</w:t>
            </w:r>
            <w:r w:rsidRPr="00174E06">
              <w:rPr>
                <w:rFonts w:ascii="Book Antiqua" w:hAnsi="Book Antiqua"/>
                <w:sz w:val="24"/>
                <w:szCs w:val="24"/>
              </w:rPr>
              <w:fldChar w:fldCharType="begin"/>
            </w:r>
            <w:r w:rsidRPr="00174E06">
              <w:rPr>
                <w:rFonts w:ascii="Book Antiqua" w:hAnsi="Book Antiqua"/>
                <w:sz w:val="24"/>
                <w:szCs w:val="24"/>
              </w:rPr>
              <w:instrText>NUMPAGES</w:instrText>
            </w:r>
            <w:r w:rsidRPr="00174E06">
              <w:rPr>
                <w:rFonts w:ascii="Book Antiqua" w:hAnsi="Book Antiqua"/>
                <w:sz w:val="24"/>
                <w:szCs w:val="24"/>
              </w:rPr>
              <w:fldChar w:fldCharType="separate"/>
            </w:r>
            <w:r w:rsidR="009D0E2D">
              <w:rPr>
                <w:rFonts w:ascii="Book Antiqua" w:hAnsi="Book Antiqua"/>
                <w:noProof/>
                <w:sz w:val="24"/>
                <w:szCs w:val="24"/>
              </w:rPr>
              <w:t>15</w:t>
            </w:r>
            <w:r w:rsidRPr="00174E06">
              <w:rPr>
                <w:rFonts w:ascii="Book Antiqua" w:hAnsi="Book Antiqua"/>
                <w:sz w:val="24"/>
                <w:szCs w:val="24"/>
              </w:rPr>
              <w:fldChar w:fldCharType="end"/>
            </w:r>
          </w:p>
        </w:sdtContent>
      </w:sdt>
    </w:sdtContent>
  </w:sdt>
  <w:p w14:paraId="2F9E1175" w14:textId="77777777" w:rsidR="00174E06" w:rsidRPr="00174E06" w:rsidRDefault="00174E06">
    <w:pPr>
      <w:pStyle w:val="a8"/>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F41BB" w14:textId="77777777" w:rsidR="00454028" w:rsidRDefault="00454028" w:rsidP="002E1916">
      <w:r>
        <w:separator/>
      </w:r>
    </w:p>
  </w:footnote>
  <w:footnote w:type="continuationSeparator" w:id="0">
    <w:p w14:paraId="3EC1DB64" w14:textId="77777777" w:rsidR="00454028" w:rsidRDefault="00454028" w:rsidP="002E1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7CC"/>
    <w:rsid w:val="00066CF0"/>
    <w:rsid w:val="000C782D"/>
    <w:rsid w:val="000F14E3"/>
    <w:rsid w:val="001475BB"/>
    <w:rsid w:val="00162F15"/>
    <w:rsid w:val="00166468"/>
    <w:rsid w:val="00174E06"/>
    <w:rsid w:val="00240B6B"/>
    <w:rsid w:val="00247F91"/>
    <w:rsid w:val="002E1916"/>
    <w:rsid w:val="002E6C6E"/>
    <w:rsid w:val="00321C82"/>
    <w:rsid w:val="003F1983"/>
    <w:rsid w:val="0044751A"/>
    <w:rsid w:val="00454028"/>
    <w:rsid w:val="004C5B55"/>
    <w:rsid w:val="004F67C0"/>
    <w:rsid w:val="005C3C64"/>
    <w:rsid w:val="00605D60"/>
    <w:rsid w:val="006C054C"/>
    <w:rsid w:val="0072554E"/>
    <w:rsid w:val="00876286"/>
    <w:rsid w:val="008F6AB2"/>
    <w:rsid w:val="0093094A"/>
    <w:rsid w:val="009C6677"/>
    <w:rsid w:val="009D0E2D"/>
    <w:rsid w:val="00A5210D"/>
    <w:rsid w:val="00A77B3E"/>
    <w:rsid w:val="00A97D34"/>
    <w:rsid w:val="00AB4042"/>
    <w:rsid w:val="00AE44ED"/>
    <w:rsid w:val="00C309DC"/>
    <w:rsid w:val="00C5177D"/>
    <w:rsid w:val="00C830A8"/>
    <w:rsid w:val="00CA2A55"/>
    <w:rsid w:val="00CC6AE3"/>
    <w:rsid w:val="00CD044D"/>
    <w:rsid w:val="00D76BF4"/>
    <w:rsid w:val="00D83B41"/>
    <w:rsid w:val="00DE429D"/>
    <w:rsid w:val="00DF77E3"/>
    <w:rsid w:val="00E4094F"/>
    <w:rsid w:val="00ED15A0"/>
    <w:rsid w:val="00EF552D"/>
    <w:rsid w:val="00EF62C1"/>
    <w:rsid w:val="00FD1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EC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66CF0"/>
    <w:rPr>
      <w:sz w:val="21"/>
      <w:szCs w:val="21"/>
    </w:rPr>
  </w:style>
  <w:style w:type="paragraph" w:styleId="a4">
    <w:name w:val="annotation text"/>
    <w:basedOn w:val="a"/>
    <w:link w:val="Char"/>
    <w:semiHidden/>
    <w:unhideWhenUsed/>
    <w:rsid w:val="00066CF0"/>
  </w:style>
  <w:style w:type="character" w:customStyle="1" w:styleId="Char">
    <w:name w:val="批注文字 Char"/>
    <w:basedOn w:val="a0"/>
    <w:link w:val="a4"/>
    <w:semiHidden/>
    <w:rsid w:val="00066CF0"/>
    <w:rPr>
      <w:sz w:val="24"/>
      <w:szCs w:val="24"/>
    </w:rPr>
  </w:style>
  <w:style w:type="paragraph" w:styleId="a5">
    <w:name w:val="annotation subject"/>
    <w:basedOn w:val="a4"/>
    <w:next w:val="a4"/>
    <w:link w:val="Char0"/>
    <w:semiHidden/>
    <w:unhideWhenUsed/>
    <w:rsid w:val="00066CF0"/>
    <w:rPr>
      <w:b/>
      <w:bCs/>
    </w:rPr>
  </w:style>
  <w:style w:type="character" w:customStyle="1" w:styleId="Char0">
    <w:name w:val="批注主题 Char"/>
    <w:basedOn w:val="Char"/>
    <w:link w:val="a5"/>
    <w:semiHidden/>
    <w:rsid w:val="00066CF0"/>
    <w:rPr>
      <w:b/>
      <w:bCs/>
      <w:sz w:val="24"/>
      <w:szCs w:val="24"/>
    </w:rPr>
  </w:style>
  <w:style w:type="paragraph" w:styleId="a6">
    <w:name w:val="Balloon Text"/>
    <w:basedOn w:val="a"/>
    <w:link w:val="Char1"/>
    <w:rsid w:val="00066CF0"/>
    <w:rPr>
      <w:sz w:val="18"/>
      <w:szCs w:val="18"/>
    </w:rPr>
  </w:style>
  <w:style w:type="character" w:customStyle="1" w:styleId="Char1">
    <w:name w:val="批注框文本 Char"/>
    <w:basedOn w:val="a0"/>
    <w:link w:val="a6"/>
    <w:rsid w:val="00066CF0"/>
    <w:rPr>
      <w:sz w:val="18"/>
      <w:szCs w:val="18"/>
    </w:rPr>
  </w:style>
  <w:style w:type="paragraph" w:styleId="a7">
    <w:name w:val="header"/>
    <w:basedOn w:val="a"/>
    <w:link w:val="Char2"/>
    <w:unhideWhenUsed/>
    <w:rsid w:val="002E191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2E1916"/>
    <w:rPr>
      <w:sz w:val="18"/>
      <w:szCs w:val="18"/>
    </w:rPr>
  </w:style>
  <w:style w:type="paragraph" w:styleId="a8">
    <w:name w:val="footer"/>
    <w:basedOn w:val="a"/>
    <w:link w:val="Char3"/>
    <w:uiPriority w:val="99"/>
    <w:unhideWhenUsed/>
    <w:rsid w:val="002E1916"/>
    <w:pPr>
      <w:tabs>
        <w:tab w:val="center" w:pos="4153"/>
        <w:tab w:val="right" w:pos="8306"/>
      </w:tabs>
      <w:snapToGrid w:val="0"/>
    </w:pPr>
    <w:rPr>
      <w:sz w:val="18"/>
      <w:szCs w:val="18"/>
    </w:rPr>
  </w:style>
  <w:style w:type="character" w:customStyle="1" w:styleId="Char3">
    <w:name w:val="页脚 Char"/>
    <w:basedOn w:val="a0"/>
    <w:link w:val="a8"/>
    <w:uiPriority w:val="99"/>
    <w:rsid w:val="002E19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66CF0"/>
    <w:rPr>
      <w:sz w:val="21"/>
      <w:szCs w:val="21"/>
    </w:rPr>
  </w:style>
  <w:style w:type="paragraph" w:styleId="a4">
    <w:name w:val="annotation text"/>
    <w:basedOn w:val="a"/>
    <w:link w:val="Char"/>
    <w:semiHidden/>
    <w:unhideWhenUsed/>
    <w:rsid w:val="00066CF0"/>
  </w:style>
  <w:style w:type="character" w:customStyle="1" w:styleId="Char">
    <w:name w:val="批注文字 Char"/>
    <w:basedOn w:val="a0"/>
    <w:link w:val="a4"/>
    <w:semiHidden/>
    <w:rsid w:val="00066CF0"/>
    <w:rPr>
      <w:sz w:val="24"/>
      <w:szCs w:val="24"/>
    </w:rPr>
  </w:style>
  <w:style w:type="paragraph" w:styleId="a5">
    <w:name w:val="annotation subject"/>
    <w:basedOn w:val="a4"/>
    <w:next w:val="a4"/>
    <w:link w:val="Char0"/>
    <w:semiHidden/>
    <w:unhideWhenUsed/>
    <w:rsid w:val="00066CF0"/>
    <w:rPr>
      <w:b/>
      <w:bCs/>
    </w:rPr>
  </w:style>
  <w:style w:type="character" w:customStyle="1" w:styleId="Char0">
    <w:name w:val="批注主题 Char"/>
    <w:basedOn w:val="Char"/>
    <w:link w:val="a5"/>
    <w:semiHidden/>
    <w:rsid w:val="00066CF0"/>
    <w:rPr>
      <w:b/>
      <w:bCs/>
      <w:sz w:val="24"/>
      <w:szCs w:val="24"/>
    </w:rPr>
  </w:style>
  <w:style w:type="paragraph" w:styleId="a6">
    <w:name w:val="Balloon Text"/>
    <w:basedOn w:val="a"/>
    <w:link w:val="Char1"/>
    <w:rsid w:val="00066CF0"/>
    <w:rPr>
      <w:sz w:val="18"/>
      <w:szCs w:val="18"/>
    </w:rPr>
  </w:style>
  <w:style w:type="character" w:customStyle="1" w:styleId="Char1">
    <w:name w:val="批注框文本 Char"/>
    <w:basedOn w:val="a0"/>
    <w:link w:val="a6"/>
    <w:rsid w:val="00066CF0"/>
    <w:rPr>
      <w:sz w:val="18"/>
      <w:szCs w:val="18"/>
    </w:rPr>
  </w:style>
  <w:style w:type="paragraph" w:styleId="a7">
    <w:name w:val="header"/>
    <w:basedOn w:val="a"/>
    <w:link w:val="Char2"/>
    <w:unhideWhenUsed/>
    <w:rsid w:val="002E191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2E1916"/>
    <w:rPr>
      <w:sz w:val="18"/>
      <w:szCs w:val="18"/>
    </w:rPr>
  </w:style>
  <w:style w:type="paragraph" w:styleId="a8">
    <w:name w:val="footer"/>
    <w:basedOn w:val="a"/>
    <w:link w:val="Char3"/>
    <w:uiPriority w:val="99"/>
    <w:unhideWhenUsed/>
    <w:rsid w:val="002E1916"/>
    <w:pPr>
      <w:tabs>
        <w:tab w:val="center" w:pos="4153"/>
        <w:tab w:val="right" w:pos="8306"/>
      </w:tabs>
      <w:snapToGrid w:val="0"/>
    </w:pPr>
    <w:rPr>
      <w:sz w:val="18"/>
      <w:szCs w:val="18"/>
    </w:rPr>
  </w:style>
  <w:style w:type="character" w:customStyle="1" w:styleId="Char3">
    <w:name w:val="页脚 Char"/>
    <w:basedOn w:val="a0"/>
    <w:link w:val="a8"/>
    <w:uiPriority w:val="99"/>
    <w:rsid w:val="002E19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17895">
      <w:bodyDiv w:val="1"/>
      <w:marLeft w:val="0"/>
      <w:marRight w:val="0"/>
      <w:marTop w:val="0"/>
      <w:marBottom w:val="0"/>
      <w:divBdr>
        <w:top w:val="none" w:sz="0" w:space="0" w:color="auto"/>
        <w:left w:val="none" w:sz="0" w:space="0" w:color="auto"/>
        <w:bottom w:val="none" w:sz="0" w:space="0" w:color="auto"/>
        <w:right w:val="none" w:sz="0" w:space="0" w:color="auto"/>
      </w:divBdr>
    </w:div>
    <w:div w:id="106824360">
      <w:bodyDiv w:val="1"/>
      <w:marLeft w:val="0"/>
      <w:marRight w:val="0"/>
      <w:marTop w:val="0"/>
      <w:marBottom w:val="0"/>
      <w:divBdr>
        <w:top w:val="none" w:sz="0" w:space="0" w:color="auto"/>
        <w:left w:val="none" w:sz="0" w:space="0" w:color="auto"/>
        <w:bottom w:val="none" w:sz="0" w:space="0" w:color="auto"/>
        <w:right w:val="none" w:sz="0" w:space="0" w:color="auto"/>
      </w:divBdr>
    </w:div>
    <w:div w:id="932055705">
      <w:bodyDiv w:val="1"/>
      <w:marLeft w:val="0"/>
      <w:marRight w:val="0"/>
      <w:marTop w:val="0"/>
      <w:marBottom w:val="0"/>
      <w:divBdr>
        <w:top w:val="none" w:sz="0" w:space="0" w:color="auto"/>
        <w:left w:val="none" w:sz="0" w:space="0" w:color="auto"/>
        <w:bottom w:val="none" w:sz="0" w:space="0" w:color="auto"/>
        <w:right w:val="none" w:sz="0" w:space="0" w:color="auto"/>
      </w:divBdr>
    </w:div>
    <w:div w:id="1190727062">
      <w:bodyDiv w:val="1"/>
      <w:marLeft w:val="0"/>
      <w:marRight w:val="0"/>
      <w:marTop w:val="0"/>
      <w:marBottom w:val="0"/>
      <w:divBdr>
        <w:top w:val="none" w:sz="0" w:space="0" w:color="auto"/>
        <w:left w:val="none" w:sz="0" w:space="0" w:color="auto"/>
        <w:bottom w:val="none" w:sz="0" w:space="0" w:color="auto"/>
        <w:right w:val="none" w:sz="0" w:space="0" w:color="auto"/>
      </w:divBdr>
    </w:div>
    <w:div w:id="2126924063">
      <w:bodyDiv w:val="1"/>
      <w:marLeft w:val="0"/>
      <w:marRight w:val="0"/>
      <w:marTop w:val="0"/>
      <w:marBottom w:val="0"/>
      <w:divBdr>
        <w:top w:val="none" w:sz="0" w:space="0" w:color="auto"/>
        <w:left w:val="none" w:sz="0" w:space="0" w:color="auto"/>
        <w:bottom w:val="none" w:sz="0" w:space="0" w:color="auto"/>
        <w:right w:val="none" w:sz="0" w:space="0" w:color="auto"/>
      </w:divBdr>
    </w:div>
    <w:div w:id="2129421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3170</Words>
  <Characters>18072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10</cp:revision>
  <dcterms:created xsi:type="dcterms:W3CDTF">2020-09-23T22:42:00Z</dcterms:created>
  <dcterms:modified xsi:type="dcterms:W3CDTF">2020-10-13T12:58:00Z</dcterms:modified>
</cp:coreProperties>
</file>