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D6C7612" w:rsidR="00D65A5B" w:rsidRPr="000E18B0" w:rsidRDefault="00760F75" w:rsidP="00072A4C">
      <w:pPr>
        <w:adjustRightInd w:val="0"/>
        <w:snapToGrid w:val="0"/>
        <w:spacing w:after="0" w:line="360" w:lineRule="auto"/>
        <w:jc w:val="both"/>
        <w:rPr>
          <w:rFonts w:ascii="Book Antiqua" w:eastAsia="Book Antiqua" w:hAnsi="Book Antiqua" w:cs="Book Antiqua"/>
          <w:i/>
          <w:sz w:val="24"/>
          <w:szCs w:val="24"/>
        </w:rPr>
      </w:pPr>
      <w:r w:rsidRPr="000E18B0">
        <w:rPr>
          <w:rFonts w:ascii="Book Antiqua" w:eastAsia="Book Antiqua" w:hAnsi="Book Antiqua" w:cs="Book Antiqua"/>
          <w:b/>
          <w:sz w:val="24"/>
          <w:szCs w:val="24"/>
        </w:rPr>
        <w:t xml:space="preserve">Name of Journal: </w:t>
      </w:r>
      <w:r w:rsidRPr="000E18B0">
        <w:rPr>
          <w:rFonts w:ascii="Book Antiqua" w:eastAsia="Book Antiqua" w:hAnsi="Book Antiqua" w:cs="Book Antiqua"/>
          <w:i/>
          <w:sz w:val="24"/>
          <w:szCs w:val="24"/>
        </w:rPr>
        <w:t>World Journal of Gastrointestinal Oncology</w:t>
      </w:r>
      <w:bookmarkStart w:id="0" w:name="_heading=h.gjdgxs" w:colFirst="0" w:colLast="0"/>
      <w:bookmarkEnd w:id="0"/>
    </w:p>
    <w:p w14:paraId="00000002" w14:textId="4E3514D9"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 xml:space="preserve">Manuscript NO: </w:t>
      </w:r>
      <w:r w:rsidRPr="000E18B0">
        <w:rPr>
          <w:rFonts w:ascii="Book Antiqua" w:eastAsia="Book Antiqua" w:hAnsi="Book Antiqua" w:cs="Book Antiqua"/>
          <w:sz w:val="24"/>
          <w:szCs w:val="24"/>
        </w:rPr>
        <w:t>51356</w:t>
      </w:r>
    </w:p>
    <w:p w14:paraId="7B69F072" w14:textId="77777777" w:rsidR="0045699B" w:rsidRPr="000E18B0" w:rsidRDefault="00760F75" w:rsidP="00072A4C">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0E18B0">
        <w:rPr>
          <w:rFonts w:ascii="Book Antiqua" w:eastAsia="Book Antiqua" w:hAnsi="Book Antiqua" w:cs="Book Antiqua"/>
          <w:b/>
          <w:color w:val="000000"/>
          <w:sz w:val="24"/>
          <w:szCs w:val="24"/>
        </w:rPr>
        <w:t xml:space="preserve">Manuscript Type: </w:t>
      </w:r>
      <w:r w:rsidR="0045699B" w:rsidRPr="000E18B0">
        <w:rPr>
          <w:rFonts w:ascii="Book Antiqua" w:hAnsi="Book Antiqua" w:cs="Arial"/>
          <w:sz w:val="24"/>
          <w:szCs w:val="24"/>
        </w:rPr>
        <w:t>ORIGINAL ARTICLE</w:t>
      </w:r>
      <w:r w:rsidR="0045699B" w:rsidRPr="000E18B0">
        <w:rPr>
          <w:rFonts w:ascii="Book Antiqua" w:eastAsia="Book Antiqua" w:hAnsi="Book Antiqua" w:cs="Book Antiqua"/>
          <w:color w:val="000000"/>
          <w:sz w:val="24"/>
          <w:szCs w:val="24"/>
        </w:rPr>
        <w:t xml:space="preserve"> </w:t>
      </w:r>
    </w:p>
    <w:p w14:paraId="00000003" w14:textId="1B9EB46E" w:rsidR="00D65A5B" w:rsidRPr="000E18B0" w:rsidRDefault="00D65A5B" w:rsidP="00072A4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color w:val="000000"/>
          <w:sz w:val="24"/>
          <w:szCs w:val="24"/>
        </w:rPr>
      </w:pPr>
    </w:p>
    <w:p w14:paraId="0A585FAB" w14:textId="2E6F9D79" w:rsidR="0045699B" w:rsidRPr="000E18B0" w:rsidRDefault="0045699B" w:rsidP="00072A4C">
      <w:pPr>
        <w:adjustRightInd w:val="0"/>
        <w:snapToGrid w:val="0"/>
        <w:spacing w:after="0" w:line="360" w:lineRule="auto"/>
        <w:jc w:val="both"/>
        <w:rPr>
          <w:rFonts w:ascii="Book Antiqua" w:eastAsia="Book Antiqua" w:hAnsi="Book Antiqua" w:cs="Book Antiqua"/>
          <w:b/>
          <w:bCs/>
          <w:i/>
          <w:iCs/>
          <w:sz w:val="24"/>
          <w:szCs w:val="24"/>
        </w:rPr>
      </w:pPr>
      <w:r w:rsidRPr="000E18B0">
        <w:rPr>
          <w:rFonts w:ascii="Book Antiqua" w:eastAsia="Book Antiqua" w:hAnsi="Book Antiqua" w:cs="Book Antiqua"/>
          <w:b/>
          <w:bCs/>
          <w:i/>
          <w:iCs/>
          <w:color w:val="000000"/>
          <w:sz w:val="24"/>
          <w:szCs w:val="24"/>
        </w:rPr>
        <w:t>Retrospective Cohort Study</w:t>
      </w:r>
    </w:p>
    <w:p w14:paraId="00000004" w14:textId="49BA4791"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bookmarkStart w:id="1" w:name="_Hlk27580679"/>
      <w:r w:rsidRPr="000E18B0">
        <w:rPr>
          <w:rFonts w:ascii="Book Antiqua" w:eastAsia="Book Antiqua" w:hAnsi="Book Antiqua" w:cs="Book Antiqua"/>
          <w:b/>
          <w:sz w:val="24"/>
          <w:szCs w:val="24"/>
        </w:rPr>
        <w:t>Primary tumor location and survival in colorectal cancer: A retrospective cohort study</w:t>
      </w:r>
    </w:p>
    <w:bookmarkEnd w:id="1"/>
    <w:p w14:paraId="16841135" w14:textId="77777777" w:rsidR="00BE43E5" w:rsidRPr="000E18B0" w:rsidRDefault="00BE43E5" w:rsidP="00072A4C">
      <w:pPr>
        <w:adjustRightInd w:val="0"/>
        <w:snapToGrid w:val="0"/>
        <w:spacing w:after="0" w:line="360" w:lineRule="auto"/>
        <w:jc w:val="both"/>
        <w:rPr>
          <w:rFonts w:ascii="Book Antiqua" w:eastAsia="Book Antiqua" w:hAnsi="Book Antiqua" w:cs="Book Antiqua"/>
          <w:sz w:val="24"/>
          <w:szCs w:val="24"/>
        </w:rPr>
      </w:pPr>
    </w:p>
    <w:p w14:paraId="00000005" w14:textId="632B7DC0"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Aggarwal H </w:t>
      </w:r>
      <w:r w:rsidRPr="000E18B0">
        <w:rPr>
          <w:rFonts w:ascii="Book Antiqua" w:eastAsia="Book Antiqua" w:hAnsi="Book Antiqua" w:cs="Book Antiqua"/>
          <w:i/>
          <w:sz w:val="24"/>
          <w:szCs w:val="24"/>
        </w:rPr>
        <w:t>et al</w:t>
      </w:r>
      <w:r w:rsidRPr="000E18B0">
        <w:rPr>
          <w:rFonts w:ascii="Book Antiqua" w:eastAsia="Book Antiqua" w:hAnsi="Book Antiqua" w:cs="Book Antiqua"/>
          <w:sz w:val="24"/>
          <w:szCs w:val="24"/>
        </w:rPr>
        <w:t>. Primary mCRC tumor location and survival</w:t>
      </w:r>
    </w:p>
    <w:p w14:paraId="632157DB" w14:textId="77777777" w:rsidR="00BE43E5" w:rsidRPr="000E18B0"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06" w14:textId="6394EBA7" w:rsidR="00D65A5B" w:rsidRPr="000E18B0" w:rsidRDefault="00760F75" w:rsidP="00072A4C">
      <w:pPr>
        <w:adjustRightInd w:val="0"/>
        <w:snapToGrid w:val="0"/>
        <w:spacing w:after="0" w:line="360" w:lineRule="auto"/>
        <w:jc w:val="both"/>
        <w:rPr>
          <w:rFonts w:ascii="Book Antiqua" w:eastAsia="Book Antiqua" w:hAnsi="Book Antiqua" w:cs="Book Antiqua"/>
          <w:bCs/>
          <w:sz w:val="24"/>
          <w:szCs w:val="24"/>
        </w:rPr>
      </w:pPr>
      <w:proofErr w:type="spellStart"/>
      <w:r w:rsidRPr="000E18B0">
        <w:rPr>
          <w:rFonts w:ascii="Book Antiqua" w:eastAsia="Book Antiqua" w:hAnsi="Book Antiqua" w:cs="Book Antiqua"/>
          <w:bCs/>
          <w:sz w:val="24"/>
          <w:szCs w:val="24"/>
        </w:rPr>
        <w:t>Himani</w:t>
      </w:r>
      <w:proofErr w:type="spellEnd"/>
      <w:r w:rsidRPr="000E18B0">
        <w:rPr>
          <w:rFonts w:ascii="Book Antiqua" w:eastAsia="Book Antiqua" w:hAnsi="Book Antiqua" w:cs="Book Antiqua"/>
          <w:bCs/>
          <w:sz w:val="24"/>
          <w:szCs w:val="24"/>
        </w:rPr>
        <w:t xml:space="preserve"> </w:t>
      </w:r>
      <w:proofErr w:type="spellStart"/>
      <w:r w:rsidRPr="000E18B0">
        <w:rPr>
          <w:rFonts w:ascii="Book Antiqua" w:eastAsia="Book Antiqua" w:hAnsi="Book Antiqua" w:cs="Book Antiqua"/>
          <w:bCs/>
          <w:sz w:val="24"/>
          <w:szCs w:val="24"/>
        </w:rPr>
        <w:t>Aggarwal</w:t>
      </w:r>
      <w:proofErr w:type="spellEnd"/>
      <w:r w:rsidRPr="000E18B0">
        <w:rPr>
          <w:rFonts w:ascii="Book Antiqua" w:eastAsia="Book Antiqua" w:hAnsi="Book Antiqua" w:cs="Book Antiqua"/>
          <w:bCs/>
          <w:sz w:val="24"/>
          <w:szCs w:val="24"/>
        </w:rPr>
        <w:t xml:space="preserve">, Kristin M Sheffield, Li </w:t>
      </w:r>
      <w:proofErr w:type="spellStart"/>
      <w:r w:rsidRPr="000E18B0">
        <w:rPr>
          <w:rFonts w:ascii="Book Antiqua" w:eastAsia="Book Antiqua" w:hAnsi="Book Antiqua" w:cs="Book Antiqua"/>
          <w:bCs/>
          <w:sz w:val="24"/>
          <w:szCs w:val="24"/>
        </w:rPr>
        <w:t>Li</w:t>
      </w:r>
      <w:proofErr w:type="spellEnd"/>
      <w:r w:rsidRPr="000E18B0">
        <w:rPr>
          <w:rFonts w:ascii="Book Antiqua" w:eastAsia="Book Antiqua" w:hAnsi="Book Antiqua" w:cs="Book Antiqua"/>
          <w:bCs/>
          <w:sz w:val="24"/>
          <w:szCs w:val="24"/>
        </w:rPr>
        <w:t xml:space="preserve">, David Lenis, Rachael </w:t>
      </w:r>
      <w:proofErr w:type="spellStart"/>
      <w:r w:rsidRPr="000E18B0">
        <w:rPr>
          <w:rFonts w:ascii="Book Antiqua" w:eastAsia="Book Antiqua" w:hAnsi="Book Antiqua" w:cs="Book Antiqua"/>
          <w:bCs/>
          <w:sz w:val="24"/>
          <w:szCs w:val="24"/>
        </w:rPr>
        <w:t>Sorg</w:t>
      </w:r>
      <w:proofErr w:type="spellEnd"/>
      <w:r w:rsidRPr="000E18B0">
        <w:rPr>
          <w:rFonts w:ascii="Book Antiqua" w:eastAsia="Book Antiqua" w:hAnsi="Book Antiqua" w:cs="Book Antiqua"/>
          <w:bCs/>
          <w:sz w:val="24"/>
          <w:szCs w:val="24"/>
        </w:rPr>
        <w:t xml:space="preserve">, </w:t>
      </w:r>
      <w:proofErr w:type="spellStart"/>
      <w:r w:rsidRPr="000E18B0">
        <w:rPr>
          <w:rFonts w:ascii="Book Antiqua" w:eastAsia="Book Antiqua" w:hAnsi="Book Antiqua" w:cs="Book Antiqua"/>
          <w:bCs/>
          <w:sz w:val="24"/>
          <w:szCs w:val="24"/>
        </w:rPr>
        <w:t>Afsaneh</w:t>
      </w:r>
      <w:proofErr w:type="spellEnd"/>
      <w:r w:rsidRPr="000E18B0">
        <w:rPr>
          <w:rFonts w:ascii="Book Antiqua" w:eastAsia="Book Antiqua" w:hAnsi="Book Antiqua" w:cs="Book Antiqua"/>
          <w:bCs/>
          <w:sz w:val="24"/>
          <w:szCs w:val="24"/>
        </w:rPr>
        <w:t xml:space="preserve"> </w:t>
      </w:r>
      <w:proofErr w:type="spellStart"/>
      <w:r w:rsidRPr="000E18B0">
        <w:rPr>
          <w:rFonts w:ascii="Book Antiqua" w:eastAsia="Book Antiqua" w:hAnsi="Book Antiqua" w:cs="Book Antiqua"/>
          <w:bCs/>
          <w:sz w:val="24"/>
          <w:szCs w:val="24"/>
        </w:rPr>
        <w:t>Barzi</w:t>
      </w:r>
      <w:proofErr w:type="spellEnd"/>
      <w:r w:rsidRPr="000E18B0">
        <w:rPr>
          <w:rFonts w:ascii="Book Antiqua" w:eastAsia="Book Antiqua" w:hAnsi="Book Antiqua" w:cs="Book Antiqua"/>
          <w:bCs/>
          <w:sz w:val="24"/>
          <w:szCs w:val="24"/>
        </w:rPr>
        <w:t xml:space="preserve">, Rebecca </w:t>
      </w:r>
      <w:proofErr w:type="spellStart"/>
      <w:r w:rsidRPr="000E18B0">
        <w:rPr>
          <w:rFonts w:ascii="Book Antiqua" w:eastAsia="Book Antiqua" w:hAnsi="Book Antiqua" w:cs="Book Antiqua"/>
          <w:bCs/>
          <w:sz w:val="24"/>
          <w:szCs w:val="24"/>
        </w:rPr>
        <w:t>Miksad</w:t>
      </w:r>
      <w:proofErr w:type="spellEnd"/>
    </w:p>
    <w:p w14:paraId="2234D269" w14:textId="77777777" w:rsidR="00BE43E5" w:rsidRPr="000E18B0"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07" w14:textId="608C4A0B"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proofErr w:type="spellStart"/>
      <w:r w:rsidRPr="000E18B0">
        <w:rPr>
          <w:rFonts w:ascii="Book Antiqua" w:eastAsia="Book Antiqua" w:hAnsi="Book Antiqua" w:cs="Book Antiqua"/>
          <w:b/>
          <w:sz w:val="24"/>
          <w:szCs w:val="24"/>
        </w:rPr>
        <w:t>Himani</w:t>
      </w:r>
      <w:proofErr w:type="spellEnd"/>
      <w:r w:rsidRPr="000E18B0">
        <w:rPr>
          <w:rFonts w:ascii="Book Antiqua" w:eastAsia="Book Antiqua" w:hAnsi="Book Antiqua" w:cs="Book Antiqua"/>
          <w:b/>
          <w:sz w:val="24"/>
          <w:szCs w:val="24"/>
        </w:rPr>
        <w:t xml:space="preserve"> </w:t>
      </w:r>
      <w:proofErr w:type="spellStart"/>
      <w:r w:rsidRPr="000E18B0">
        <w:rPr>
          <w:rFonts w:ascii="Book Antiqua" w:eastAsia="Book Antiqua" w:hAnsi="Book Antiqua" w:cs="Book Antiqua"/>
          <w:b/>
          <w:sz w:val="24"/>
          <w:szCs w:val="24"/>
        </w:rPr>
        <w:t>Aggarwal</w:t>
      </w:r>
      <w:proofErr w:type="spellEnd"/>
      <w:r w:rsidRPr="000E18B0">
        <w:rPr>
          <w:rFonts w:ascii="Book Antiqua" w:eastAsia="Book Antiqua" w:hAnsi="Book Antiqua" w:cs="Book Antiqua"/>
          <w:b/>
          <w:sz w:val="24"/>
          <w:szCs w:val="24"/>
        </w:rPr>
        <w:t xml:space="preserve">, Kristin M Sheffield, Li </w:t>
      </w:r>
      <w:proofErr w:type="spellStart"/>
      <w:r w:rsidRPr="000E18B0">
        <w:rPr>
          <w:rFonts w:ascii="Book Antiqua" w:eastAsia="Book Antiqua" w:hAnsi="Book Antiqua" w:cs="Book Antiqua"/>
          <w:b/>
          <w:sz w:val="24"/>
          <w:szCs w:val="24"/>
        </w:rPr>
        <w:t>Li</w:t>
      </w:r>
      <w:proofErr w:type="spellEnd"/>
      <w:r w:rsidRPr="000E18B0">
        <w:rPr>
          <w:rFonts w:ascii="Book Antiqua" w:eastAsia="Book Antiqua" w:hAnsi="Book Antiqua" w:cs="Book Antiqua"/>
          <w:b/>
          <w:sz w:val="24"/>
          <w:szCs w:val="24"/>
        </w:rPr>
        <w:t xml:space="preserve">, </w:t>
      </w:r>
      <w:r w:rsidRPr="000E18B0">
        <w:rPr>
          <w:rFonts w:ascii="Book Antiqua" w:eastAsia="Book Antiqua" w:hAnsi="Book Antiqua" w:cs="Book Antiqua"/>
          <w:sz w:val="24"/>
          <w:szCs w:val="24"/>
        </w:rPr>
        <w:t>Eli Lilly and Company, Indianapolis, IN 46225, U</w:t>
      </w:r>
      <w:r w:rsidR="00BE43E5" w:rsidRPr="000E18B0">
        <w:rPr>
          <w:rFonts w:ascii="Book Antiqua" w:eastAsia="Book Antiqua" w:hAnsi="Book Antiqua" w:cs="Book Antiqua"/>
          <w:sz w:val="24"/>
          <w:szCs w:val="24"/>
        </w:rPr>
        <w:t xml:space="preserve">nited </w:t>
      </w:r>
      <w:r w:rsidRPr="000E18B0">
        <w:rPr>
          <w:rFonts w:ascii="Book Antiqua" w:eastAsia="Book Antiqua" w:hAnsi="Book Antiqua" w:cs="Book Antiqua"/>
          <w:sz w:val="24"/>
          <w:szCs w:val="24"/>
        </w:rPr>
        <w:t>S</w:t>
      </w:r>
      <w:r w:rsidR="00BE43E5" w:rsidRPr="000E18B0">
        <w:rPr>
          <w:rFonts w:ascii="Book Antiqua" w:eastAsia="Book Antiqua" w:hAnsi="Book Antiqua" w:cs="Book Antiqua"/>
          <w:sz w:val="24"/>
          <w:szCs w:val="24"/>
        </w:rPr>
        <w:t>tates</w:t>
      </w:r>
    </w:p>
    <w:p w14:paraId="3A77E0C1" w14:textId="77777777" w:rsidR="00BE43E5" w:rsidRPr="000E18B0"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08" w14:textId="44C5F4F4" w:rsidR="00D65A5B" w:rsidRPr="000E18B0" w:rsidRDefault="00760F75" w:rsidP="00072A4C">
      <w:pPr>
        <w:adjustRightInd w:val="0"/>
        <w:snapToGrid w:val="0"/>
        <w:spacing w:after="0" w:line="360" w:lineRule="auto"/>
        <w:jc w:val="both"/>
        <w:rPr>
          <w:rFonts w:ascii="Book Antiqua" w:hAnsi="Book Antiqua" w:cs="Book Antiqua"/>
          <w:sz w:val="24"/>
          <w:szCs w:val="24"/>
          <w:lang w:eastAsia="zh-CN"/>
        </w:rPr>
      </w:pPr>
      <w:r w:rsidRPr="000E18B0">
        <w:rPr>
          <w:rFonts w:ascii="Book Antiqua" w:eastAsia="Book Antiqua" w:hAnsi="Book Antiqua" w:cs="Book Antiqua"/>
          <w:b/>
          <w:sz w:val="24"/>
          <w:szCs w:val="24"/>
        </w:rPr>
        <w:t xml:space="preserve">David Lenis, Rachael </w:t>
      </w:r>
      <w:proofErr w:type="spellStart"/>
      <w:r w:rsidRPr="000E18B0">
        <w:rPr>
          <w:rFonts w:ascii="Book Antiqua" w:eastAsia="Book Antiqua" w:hAnsi="Book Antiqua" w:cs="Book Antiqua"/>
          <w:b/>
          <w:sz w:val="24"/>
          <w:szCs w:val="24"/>
        </w:rPr>
        <w:t>Sorg</w:t>
      </w:r>
      <w:proofErr w:type="spellEnd"/>
      <w:r w:rsidRPr="000E18B0">
        <w:rPr>
          <w:rFonts w:ascii="Book Antiqua" w:eastAsia="Book Antiqua" w:hAnsi="Book Antiqua" w:cs="Book Antiqua"/>
          <w:b/>
          <w:sz w:val="24"/>
          <w:szCs w:val="24"/>
        </w:rPr>
        <w:t xml:space="preserve">, Rebecca </w:t>
      </w:r>
      <w:proofErr w:type="spellStart"/>
      <w:r w:rsidRPr="000E18B0">
        <w:rPr>
          <w:rFonts w:ascii="Book Antiqua" w:eastAsia="Book Antiqua" w:hAnsi="Book Antiqua" w:cs="Book Antiqua"/>
          <w:b/>
          <w:sz w:val="24"/>
          <w:szCs w:val="24"/>
        </w:rPr>
        <w:t>Miksad</w:t>
      </w:r>
      <w:proofErr w:type="spellEnd"/>
      <w:r w:rsidRPr="000E18B0">
        <w:rPr>
          <w:rFonts w:ascii="Book Antiqua" w:eastAsia="Book Antiqua" w:hAnsi="Book Antiqua" w:cs="Book Antiqua"/>
          <w:b/>
          <w:sz w:val="24"/>
          <w:szCs w:val="24"/>
        </w:rPr>
        <w:t xml:space="preserve">, </w:t>
      </w:r>
      <w:r w:rsidRPr="000E18B0">
        <w:rPr>
          <w:rFonts w:ascii="Book Antiqua" w:eastAsia="Book Antiqua" w:hAnsi="Book Antiqua" w:cs="Book Antiqua"/>
          <w:sz w:val="24"/>
          <w:szCs w:val="24"/>
        </w:rPr>
        <w:t xml:space="preserve">Flatiron Health, New York, NY 10013, </w:t>
      </w:r>
      <w:r w:rsidR="00A4381C" w:rsidRPr="000E18B0">
        <w:rPr>
          <w:rFonts w:ascii="Book Antiqua" w:eastAsia="Book Antiqua" w:hAnsi="Book Antiqua" w:cs="Book Antiqua"/>
          <w:sz w:val="24"/>
          <w:szCs w:val="24"/>
        </w:rPr>
        <w:t>United States</w:t>
      </w:r>
    </w:p>
    <w:p w14:paraId="79531179" w14:textId="77777777" w:rsidR="00A4381C" w:rsidRPr="000E18B0" w:rsidRDefault="00A4381C" w:rsidP="00072A4C">
      <w:pPr>
        <w:adjustRightInd w:val="0"/>
        <w:snapToGrid w:val="0"/>
        <w:spacing w:after="0" w:line="360" w:lineRule="auto"/>
        <w:jc w:val="both"/>
        <w:rPr>
          <w:rFonts w:ascii="Book Antiqua" w:hAnsi="Book Antiqua" w:cs="Book Antiqua"/>
          <w:sz w:val="24"/>
          <w:szCs w:val="24"/>
          <w:lang w:eastAsia="zh-CN"/>
        </w:rPr>
      </w:pPr>
    </w:p>
    <w:p w14:paraId="00000009" w14:textId="36A851B8"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proofErr w:type="spellStart"/>
      <w:r w:rsidRPr="000E18B0">
        <w:rPr>
          <w:rFonts w:ascii="Book Antiqua" w:eastAsia="Book Antiqua" w:hAnsi="Book Antiqua" w:cs="Book Antiqua"/>
          <w:b/>
          <w:sz w:val="24"/>
          <w:szCs w:val="24"/>
        </w:rPr>
        <w:t>Afsaneh</w:t>
      </w:r>
      <w:proofErr w:type="spellEnd"/>
      <w:r w:rsidRPr="000E18B0">
        <w:rPr>
          <w:rFonts w:ascii="Book Antiqua" w:eastAsia="Book Antiqua" w:hAnsi="Book Antiqua" w:cs="Book Antiqua"/>
          <w:b/>
          <w:sz w:val="24"/>
          <w:szCs w:val="24"/>
        </w:rPr>
        <w:t xml:space="preserve"> </w:t>
      </w:r>
      <w:proofErr w:type="spellStart"/>
      <w:r w:rsidRPr="000E18B0">
        <w:rPr>
          <w:rFonts w:ascii="Book Antiqua" w:eastAsia="Book Antiqua" w:hAnsi="Book Antiqua" w:cs="Book Antiqua"/>
          <w:b/>
          <w:sz w:val="24"/>
          <w:szCs w:val="24"/>
        </w:rPr>
        <w:t>Barzi</w:t>
      </w:r>
      <w:proofErr w:type="spellEnd"/>
      <w:r w:rsidRPr="000E18B0">
        <w:rPr>
          <w:rFonts w:ascii="Book Antiqua" w:eastAsia="Book Antiqua" w:hAnsi="Book Antiqua" w:cs="Book Antiqua"/>
          <w:b/>
          <w:sz w:val="24"/>
          <w:szCs w:val="24"/>
        </w:rPr>
        <w:t>,</w:t>
      </w:r>
      <w:r w:rsidRPr="000E18B0">
        <w:rPr>
          <w:rFonts w:ascii="Book Antiqua" w:eastAsia="Book Antiqua" w:hAnsi="Book Antiqua" w:cs="Book Antiqua"/>
          <w:sz w:val="24"/>
          <w:szCs w:val="24"/>
        </w:rPr>
        <w:t xml:space="preserve"> Keck School of Medicine, University of Southern California, Los Angeles, CA 90033, </w:t>
      </w:r>
      <w:bookmarkStart w:id="2" w:name="_Hlk27581555"/>
      <w:r w:rsidR="00BE43E5" w:rsidRPr="000E18B0">
        <w:rPr>
          <w:rFonts w:ascii="Book Antiqua" w:eastAsia="Book Antiqua" w:hAnsi="Book Antiqua" w:cs="Book Antiqua"/>
          <w:sz w:val="24"/>
          <w:szCs w:val="24"/>
        </w:rPr>
        <w:t>United States</w:t>
      </w:r>
      <w:bookmarkEnd w:id="2"/>
    </w:p>
    <w:p w14:paraId="358DCE24" w14:textId="77777777" w:rsidR="00BE43E5" w:rsidRPr="000E18B0"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0B" w14:textId="5AD1B05D"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Author contributions</w:t>
      </w:r>
      <w:r w:rsidRPr="000E18B0">
        <w:rPr>
          <w:rFonts w:ascii="Book Antiqua" w:eastAsia="Book Antiqua" w:hAnsi="Book Antiqua" w:cs="Book Antiqua"/>
          <w:sz w:val="24"/>
          <w:szCs w:val="24"/>
        </w:rPr>
        <w:t xml:space="preserve">: Aggarwal H, Sheffield KM, Li L, Lenis D, </w:t>
      </w:r>
      <w:proofErr w:type="spellStart"/>
      <w:r w:rsidRPr="000E18B0">
        <w:rPr>
          <w:rFonts w:ascii="Book Antiqua" w:eastAsia="Book Antiqua" w:hAnsi="Book Antiqua" w:cs="Book Antiqua"/>
          <w:sz w:val="24"/>
          <w:szCs w:val="24"/>
        </w:rPr>
        <w:t>Sorg</w:t>
      </w:r>
      <w:proofErr w:type="spellEnd"/>
      <w:r w:rsidRPr="000E18B0">
        <w:rPr>
          <w:rFonts w:ascii="Book Antiqua" w:eastAsia="Book Antiqua" w:hAnsi="Book Antiqua" w:cs="Book Antiqua"/>
          <w:sz w:val="24"/>
          <w:szCs w:val="24"/>
        </w:rPr>
        <w:t xml:space="preserve"> R, and </w:t>
      </w:r>
      <w:proofErr w:type="spellStart"/>
      <w:r w:rsidRPr="000E18B0">
        <w:rPr>
          <w:rFonts w:ascii="Book Antiqua" w:eastAsia="Book Antiqua" w:hAnsi="Book Antiqua" w:cs="Book Antiqua"/>
          <w:sz w:val="24"/>
          <w:szCs w:val="24"/>
        </w:rPr>
        <w:t>Miksad</w:t>
      </w:r>
      <w:proofErr w:type="spellEnd"/>
      <w:r w:rsidRPr="000E18B0">
        <w:rPr>
          <w:rFonts w:ascii="Book Antiqua" w:eastAsia="Book Antiqua" w:hAnsi="Book Antiqua" w:cs="Book Antiqua"/>
          <w:sz w:val="24"/>
          <w:szCs w:val="24"/>
        </w:rPr>
        <w:t xml:space="preserve"> R conceived and designed the analysis</w:t>
      </w:r>
      <w:r w:rsidR="00BE43E5"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Lenis D and </w:t>
      </w:r>
      <w:proofErr w:type="spellStart"/>
      <w:r w:rsidRPr="000E18B0">
        <w:rPr>
          <w:rFonts w:ascii="Book Antiqua" w:eastAsia="Book Antiqua" w:hAnsi="Book Antiqua" w:cs="Book Antiqua"/>
          <w:sz w:val="24"/>
          <w:szCs w:val="24"/>
        </w:rPr>
        <w:t>Sorg</w:t>
      </w:r>
      <w:proofErr w:type="spellEnd"/>
      <w:r w:rsidRPr="000E18B0">
        <w:rPr>
          <w:rFonts w:ascii="Book Antiqua" w:eastAsia="Book Antiqua" w:hAnsi="Book Antiqua" w:cs="Book Antiqua"/>
          <w:sz w:val="24"/>
          <w:szCs w:val="24"/>
        </w:rPr>
        <w:t xml:space="preserve"> R collected the data and executed the analysis</w:t>
      </w:r>
      <w:r w:rsidR="00BE43E5"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w:t>
      </w:r>
      <w:r w:rsidR="00BE43E5" w:rsidRPr="000E18B0">
        <w:rPr>
          <w:rFonts w:ascii="Book Antiqua" w:eastAsia="Book Antiqua" w:hAnsi="Book Antiqua" w:cs="Book Antiqua"/>
          <w:sz w:val="24"/>
          <w:szCs w:val="24"/>
        </w:rPr>
        <w:t xml:space="preserve">all </w:t>
      </w:r>
      <w:r w:rsidRPr="000E18B0">
        <w:rPr>
          <w:rFonts w:ascii="Book Antiqua" w:eastAsia="Book Antiqua" w:hAnsi="Book Antiqua" w:cs="Book Antiqua"/>
          <w:sz w:val="24"/>
          <w:szCs w:val="24"/>
        </w:rPr>
        <w:t xml:space="preserve">the authors interpreted the data and contributed to the writing of the manuscript. </w:t>
      </w:r>
    </w:p>
    <w:p w14:paraId="6789AA57" w14:textId="77777777" w:rsidR="00BE43E5" w:rsidRPr="000E18B0"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14" w14:textId="1CB8E5AF" w:rsidR="00D65A5B" w:rsidRPr="000E18B0" w:rsidRDefault="00BE43E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宋体" w:hAnsi="Book Antiqua"/>
          <w:b/>
          <w:sz w:val="24"/>
          <w:szCs w:val="24"/>
          <w:lang w:val="hu-HU"/>
        </w:rPr>
        <w:t>Corresponding author:</w:t>
      </w:r>
      <w:r w:rsidR="00760F75" w:rsidRPr="000E18B0">
        <w:rPr>
          <w:rFonts w:ascii="Book Antiqua" w:eastAsia="Book Antiqua" w:hAnsi="Book Antiqua" w:cs="Book Antiqua"/>
          <w:sz w:val="24"/>
          <w:szCs w:val="24"/>
        </w:rPr>
        <w:t xml:space="preserve"> </w:t>
      </w:r>
      <w:proofErr w:type="spellStart"/>
      <w:r w:rsidR="00760F75" w:rsidRPr="000E18B0">
        <w:rPr>
          <w:rFonts w:ascii="Book Antiqua" w:eastAsia="Book Antiqua" w:hAnsi="Book Antiqua" w:cs="Book Antiqua"/>
          <w:b/>
          <w:sz w:val="24"/>
          <w:szCs w:val="24"/>
        </w:rPr>
        <w:t>Himani</w:t>
      </w:r>
      <w:proofErr w:type="spellEnd"/>
      <w:r w:rsidR="00760F75" w:rsidRPr="000E18B0">
        <w:rPr>
          <w:rFonts w:ascii="Book Antiqua" w:eastAsia="Book Antiqua" w:hAnsi="Book Antiqua" w:cs="Book Antiqua"/>
          <w:b/>
          <w:sz w:val="24"/>
          <w:szCs w:val="24"/>
        </w:rPr>
        <w:t xml:space="preserve"> </w:t>
      </w:r>
      <w:proofErr w:type="spellStart"/>
      <w:r w:rsidR="00760F75" w:rsidRPr="000E18B0">
        <w:rPr>
          <w:rFonts w:ascii="Book Antiqua" w:eastAsia="Book Antiqua" w:hAnsi="Book Antiqua" w:cs="Book Antiqua"/>
          <w:b/>
          <w:sz w:val="24"/>
          <w:szCs w:val="24"/>
        </w:rPr>
        <w:t>Aggarwal</w:t>
      </w:r>
      <w:proofErr w:type="spellEnd"/>
      <w:r w:rsidR="00760F75" w:rsidRPr="000E18B0">
        <w:rPr>
          <w:rFonts w:ascii="Book Antiqua" w:eastAsia="Book Antiqua" w:hAnsi="Book Antiqua" w:cs="Book Antiqua"/>
          <w:b/>
          <w:sz w:val="24"/>
          <w:szCs w:val="24"/>
        </w:rPr>
        <w:t>, MPhil, PhD, Research Scientist,</w:t>
      </w:r>
      <w:r w:rsidR="00760F75" w:rsidRPr="000E18B0">
        <w:rPr>
          <w:rFonts w:ascii="Book Antiqua" w:eastAsia="Book Antiqua" w:hAnsi="Book Antiqua" w:cs="Book Antiqua"/>
          <w:sz w:val="24"/>
          <w:szCs w:val="24"/>
        </w:rPr>
        <w:t xml:space="preserve"> Eli Lilly and Company, Lilly Corporate Center, Indianapolis, IN 46225</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United States</w:t>
      </w:r>
      <w:r w:rsidR="00760F75" w:rsidRPr="000E18B0">
        <w:rPr>
          <w:rFonts w:ascii="Book Antiqua" w:eastAsia="Book Antiqua" w:hAnsi="Book Antiqua" w:cs="Book Antiqua"/>
          <w:sz w:val="24"/>
          <w:szCs w:val="24"/>
        </w:rPr>
        <w:t>. aggarwal_himani@lilly.com</w:t>
      </w:r>
    </w:p>
    <w:p w14:paraId="161FF53D" w14:textId="77777777" w:rsidR="00BE43E5" w:rsidRPr="000E18B0" w:rsidRDefault="00BE43E5" w:rsidP="00072A4C">
      <w:pPr>
        <w:snapToGrid w:val="0"/>
        <w:spacing w:after="0" w:line="360" w:lineRule="auto"/>
        <w:jc w:val="both"/>
        <w:rPr>
          <w:rFonts w:ascii="Book Antiqua" w:eastAsia="宋体" w:hAnsi="Book Antiqua" w:cs="Times New Roman"/>
          <w:b/>
          <w:sz w:val="24"/>
          <w:szCs w:val="24"/>
          <w:lang w:val="en-GB"/>
        </w:rPr>
      </w:pPr>
    </w:p>
    <w:p w14:paraId="488F7BE0" w14:textId="724B2219" w:rsidR="00BE43E5" w:rsidRPr="000E18B0" w:rsidRDefault="00BE43E5" w:rsidP="00072A4C">
      <w:pPr>
        <w:snapToGrid w:val="0"/>
        <w:spacing w:after="0" w:line="360" w:lineRule="auto"/>
        <w:jc w:val="both"/>
        <w:rPr>
          <w:rFonts w:ascii="Book Antiqua" w:eastAsia="宋体" w:hAnsi="Book Antiqua" w:cs="Times New Roman"/>
          <w:b/>
          <w:sz w:val="24"/>
          <w:szCs w:val="24"/>
          <w:lang w:val="en-GB"/>
        </w:rPr>
      </w:pPr>
      <w:r w:rsidRPr="000E18B0">
        <w:rPr>
          <w:rFonts w:ascii="Book Antiqua" w:eastAsia="宋体" w:hAnsi="Book Antiqua" w:cs="Times New Roman"/>
          <w:b/>
          <w:sz w:val="24"/>
          <w:szCs w:val="24"/>
          <w:lang w:val="en-GB"/>
        </w:rPr>
        <w:t>Received:</w:t>
      </w:r>
      <w:r w:rsidRPr="000E18B0">
        <w:rPr>
          <w:rFonts w:ascii="Book Antiqua" w:eastAsia="宋体" w:hAnsi="Book Antiqua" w:cs="Times New Roman" w:hint="eastAsia"/>
          <w:b/>
          <w:sz w:val="24"/>
          <w:szCs w:val="24"/>
          <w:lang w:val="en-GB" w:eastAsia="zh-CN"/>
        </w:rPr>
        <w:t xml:space="preserve"> </w:t>
      </w:r>
      <w:r w:rsidRPr="000E18B0">
        <w:rPr>
          <w:rFonts w:ascii="Book Antiqua" w:eastAsia="宋体" w:hAnsi="Book Antiqua" w:cs="Times New Roman"/>
          <w:sz w:val="24"/>
          <w:szCs w:val="24"/>
          <w:lang w:val="en-GB"/>
        </w:rPr>
        <w:t>September</w:t>
      </w:r>
      <w:r w:rsidRPr="000E18B0">
        <w:rPr>
          <w:rFonts w:ascii="Book Antiqua" w:eastAsia="宋体" w:hAnsi="Book Antiqua" w:cs="Times New Roman" w:hint="eastAsia"/>
          <w:sz w:val="24"/>
          <w:szCs w:val="24"/>
          <w:lang w:val="en-GB"/>
        </w:rPr>
        <w:t xml:space="preserve"> </w:t>
      </w:r>
      <w:r w:rsidRPr="000E18B0">
        <w:rPr>
          <w:rFonts w:ascii="Book Antiqua" w:eastAsia="等线" w:hAnsi="Book Antiqua" w:cs="Times New Roman"/>
          <w:kern w:val="2"/>
          <w:sz w:val="24"/>
          <w:szCs w:val="24"/>
          <w:lang w:val="en-GB" w:eastAsia="zh-CN"/>
        </w:rPr>
        <w:t>19</w:t>
      </w:r>
      <w:r w:rsidRPr="000E18B0">
        <w:rPr>
          <w:rFonts w:ascii="Book Antiqua" w:eastAsia="宋体" w:hAnsi="Book Antiqua" w:cs="Times New Roman"/>
          <w:sz w:val="24"/>
          <w:szCs w:val="24"/>
          <w:lang w:val="en-GB" w:eastAsia="zh-CN"/>
        </w:rPr>
        <w:t>, 201</w:t>
      </w:r>
      <w:r w:rsidRPr="000E18B0">
        <w:rPr>
          <w:rFonts w:ascii="Book Antiqua" w:eastAsia="宋体" w:hAnsi="Book Antiqua" w:cs="Times New Roman" w:hint="eastAsia"/>
          <w:sz w:val="24"/>
          <w:szCs w:val="24"/>
          <w:lang w:val="en-GB" w:eastAsia="zh-CN"/>
        </w:rPr>
        <w:t>9</w:t>
      </w:r>
      <w:r w:rsidRPr="000E18B0">
        <w:rPr>
          <w:rFonts w:ascii="Book Antiqua" w:eastAsia="宋体" w:hAnsi="Book Antiqua" w:cs="Times New Roman"/>
          <w:sz w:val="24"/>
          <w:szCs w:val="24"/>
          <w:lang w:val="en-GB"/>
        </w:rPr>
        <w:t xml:space="preserve"> </w:t>
      </w:r>
    </w:p>
    <w:p w14:paraId="4390114C" w14:textId="24387A72" w:rsidR="00BE43E5" w:rsidRPr="000E18B0" w:rsidRDefault="00BE43E5" w:rsidP="00072A4C">
      <w:pPr>
        <w:snapToGrid w:val="0"/>
        <w:spacing w:after="0" w:line="360" w:lineRule="auto"/>
        <w:jc w:val="both"/>
        <w:rPr>
          <w:rFonts w:ascii="Book Antiqua" w:eastAsia="宋体" w:hAnsi="Book Antiqua" w:cs="Times New Roman"/>
          <w:b/>
          <w:sz w:val="24"/>
          <w:szCs w:val="24"/>
          <w:lang w:val="en-GB"/>
        </w:rPr>
      </w:pPr>
      <w:r w:rsidRPr="000E18B0">
        <w:rPr>
          <w:rFonts w:ascii="Book Antiqua" w:eastAsia="宋体" w:hAnsi="Book Antiqua" w:cs="Times New Roman"/>
          <w:b/>
          <w:sz w:val="24"/>
          <w:szCs w:val="24"/>
          <w:lang w:val="en-GB"/>
        </w:rPr>
        <w:t>Revised:</w:t>
      </w:r>
      <w:r w:rsidRPr="000E18B0">
        <w:rPr>
          <w:rFonts w:ascii="Book Antiqua" w:eastAsia="宋体" w:hAnsi="Book Antiqua" w:cs="Times New Roman" w:hint="eastAsia"/>
          <w:sz w:val="24"/>
          <w:szCs w:val="24"/>
          <w:lang w:val="en-GB" w:eastAsia="zh-CN"/>
        </w:rPr>
        <w:t xml:space="preserve"> </w:t>
      </w:r>
      <w:r w:rsidRPr="000E18B0">
        <w:rPr>
          <w:rFonts w:ascii="Book Antiqua" w:eastAsia="宋体" w:hAnsi="Book Antiqua" w:cs="Times New Roman"/>
          <w:sz w:val="24"/>
          <w:szCs w:val="24"/>
          <w:lang w:val="en-GB"/>
        </w:rPr>
        <w:t>December</w:t>
      </w:r>
      <w:r w:rsidRPr="000E18B0">
        <w:rPr>
          <w:rFonts w:ascii="Book Antiqua" w:eastAsia="等线" w:hAnsi="Book Antiqua" w:cs="Times New Roman"/>
          <w:kern w:val="2"/>
          <w:sz w:val="24"/>
          <w:szCs w:val="24"/>
          <w:lang w:val="en-GB" w:eastAsia="zh-CN"/>
        </w:rPr>
        <w:t xml:space="preserve"> 10</w:t>
      </w:r>
      <w:r w:rsidRPr="000E18B0">
        <w:rPr>
          <w:rFonts w:ascii="Book Antiqua" w:eastAsia="宋体" w:hAnsi="Book Antiqua" w:cs="Times New Roman"/>
          <w:sz w:val="24"/>
          <w:szCs w:val="24"/>
          <w:lang w:val="en-GB" w:eastAsia="zh-CN"/>
        </w:rPr>
        <w:t>, 201</w:t>
      </w:r>
      <w:r w:rsidRPr="000E18B0">
        <w:rPr>
          <w:rFonts w:ascii="Book Antiqua" w:eastAsia="宋体" w:hAnsi="Book Antiqua" w:cs="Times New Roman" w:hint="eastAsia"/>
          <w:sz w:val="24"/>
          <w:szCs w:val="24"/>
          <w:lang w:val="en-GB" w:eastAsia="zh-CN"/>
        </w:rPr>
        <w:t>9</w:t>
      </w:r>
      <w:r w:rsidRPr="000E18B0">
        <w:rPr>
          <w:rFonts w:ascii="Book Antiqua" w:eastAsia="宋体" w:hAnsi="Book Antiqua" w:cs="Times New Roman"/>
          <w:sz w:val="24"/>
          <w:szCs w:val="24"/>
          <w:lang w:val="en-GB"/>
        </w:rPr>
        <w:t xml:space="preserve"> </w:t>
      </w:r>
    </w:p>
    <w:p w14:paraId="08F4710C" w14:textId="3548E81C" w:rsidR="00BE43E5" w:rsidRPr="000E18B0" w:rsidRDefault="00BE43E5" w:rsidP="00072A4C">
      <w:pPr>
        <w:snapToGrid w:val="0"/>
        <w:spacing w:after="0" w:line="360" w:lineRule="auto"/>
        <w:jc w:val="both"/>
        <w:rPr>
          <w:rFonts w:ascii="Book Antiqua" w:eastAsia="宋体" w:hAnsi="Book Antiqua" w:cs="Times New Roman"/>
          <w:b/>
          <w:sz w:val="24"/>
          <w:szCs w:val="24"/>
        </w:rPr>
      </w:pPr>
      <w:r w:rsidRPr="000E18B0">
        <w:rPr>
          <w:rFonts w:ascii="Book Antiqua" w:eastAsia="宋体" w:hAnsi="Book Antiqua" w:cs="Times New Roman"/>
          <w:b/>
          <w:sz w:val="24"/>
          <w:szCs w:val="24"/>
          <w:lang w:val="en-GB"/>
        </w:rPr>
        <w:t>Accepted:</w:t>
      </w:r>
      <w:r w:rsidR="00BF42BB" w:rsidRPr="000E18B0">
        <w:rPr>
          <w:rFonts w:eastAsia="宋体" w:cs="Times New Roman"/>
        </w:rPr>
        <w:t xml:space="preserve"> </w:t>
      </w:r>
      <w:r w:rsidR="00BF42BB" w:rsidRPr="000E18B0">
        <w:rPr>
          <w:rFonts w:ascii="Book Antiqua" w:eastAsia="宋体" w:hAnsi="Book Antiqua" w:cs="Times New Roman"/>
          <w:sz w:val="24"/>
          <w:szCs w:val="24"/>
        </w:rPr>
        <w:t>December 23, 2019</w:t>
      </w:r>
    </w:p>
    <w:p w14:paraId="24A18412" w14:textId="36A43369" w:rsidR="00BE43E5" w:rsidRPr="000E18B0" w:rsidRDefault="00BE43E5" w:rsidP="00072A4C">
      <w:pPr>
        <w:snapToGrid w:val="0"/>
        <w:spacing w:after="0" w:line="360" w:lineRule="auto"/>
        <w:jc w:val="both"/>
        <w:rPr>
          <w:rFonts w:ascii="Book Antiqua" w:eastAsia="宋体" w:hAnsi="Book Antiqua" w:cs="Times New Roman"/>
          <w:b/>
          <w:sz w:val="24"/>
          <w:szCs w:val="24"/>
          <w:lang w:val="en-GB" w:eastAsia="zh-CN"/>
        </w:rPr>
      </w:pPr>
      <w:r w:rsidRPr="000E18B0">
        <w:rPr>
          <w:rFonts w:ascii="Book Antiqua" w:eastAsia="宋体" w:hAnsi="Book Antiqua" w:cs="Times New Roman"/>
          <w:b/>
          <w:sz w:val="24"/>
          <w:szCs w:val="24"/>
          <w:lang w:val="en-GB"/>
        </w:rPr>
        <w:t xml:space="preserve">Published online: </w:t>
      </w:r>
      <w:r w:rsidR="00B126C4" w:rsidRPr="000E18B0">
        <w:rPr>
          <w:rFonts w:ascii="Book Antiqua" w:eastAsia="宋体" w:hAnsi="Book Antiqua" w:cs="Times New Roman" w:hint="eastAsia"/>
          <w:sz w:val="24"/>
          <w:szCs w:val="24"/>
          <w:lang w:eastAsia="zh-CN"/>
        </w:rPr>
        <w:t>April</w:t>
      </w:r>
      <w:r w:rsidR="00F9649F" w:rsidRPr="000E18B0">
        <w:rPr>
          <w:rFonts w:ascii="Book Antiqua" w:eastAsia="宋体" w:hAnsi="Book Antiqua" w:cs="Times New Roman"/>
          <w:sz w:val="24"/>
          <w:szCs w:val="24"/>
        </w:rPr>
        <w:t xml:space="preserve"> 15, 2020</w:t>
      </w:r>
    </w:p>
    <w:p w14:paraId="7C503041" w14:textId="77777777" w:rsidR="00BE43E5" w:rsidRPr="000E18B0" w:rsidRDefault="00BE43E5" w:rsidP="00072A4C">
      <w:pPr>
        <w:adjustRightInd w:val="0"/>
        <w:snapToGrid w:val="0"/>
        <w:spacing w:after="0" w:line="360" w:lineRule="auto"/>
        <w:jc w:val="both"/>
        <w:rPr>
          <w:rFonts w:ascii="Book Antiqua" w:eastAsia="Book Antiqua" w:hAnsi="Book Antiqua" w:cs="Book Antiqua"/>
          <w:sz w:val="24"/>
          <w:szCs w:val="24"/>
        </w:rPr>
      </w:pPr>
    </w:p>
    <w:p w14:paraId="00000017" w14:textId="77777777"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hAnsi="Book Antiqua"/>
          <w:sz w:val="24"/>
          <w:szCs w:val="24"/>
        </w:rPr>
        <w:br w:type="page"/>
      </w:r>
    </w:p>
    <w:p w14:paraId="6616824D" w14:textId="77777777" w:rsidR="00BE43E5" w:rsidRPr="000E18B0" w:rsidRDefault="00BE43E5" w:rsidP="00072A4C">
      <w:pPr>
        <w:adjustRightInd w:val="0"/>
        <w:snapToGrid w:val="0"/>
        <w:spacing w:after="0" w:line="360" w:lineRule="auto"/>
        <w:jc w:val="both"/>
        <w:rPr>
          <w:rFonts w:ascii="Book Antiqua" w:eastAsia="宋体" w:hAnsi="Book Antiqua"/>
          <w:b/>
          <w:sz w:val="24"/>
          <w:szCs w:val="24"/>
        </w:rPr>
      </w:pPr>
      <w:r w:rsidRPr="000E18B0">
        <w:rPr>
          <w:rFonts w:ascii="Book Antiqua" w:eastAsia="宋体" w:hAnsi="Book Antiqua"/>
          <w:b/>
          <w:sz w:val="24"/>
          <w:szCs w:val="24"/>
        </w:rPr>
        <w:t>Abstract</w:t>
      </w:r>
    </w:p>
    <w:p w14:paraId="0891B39F" w14:textId="77777777" w:rsidR="00BE43E5" w:rsidRPr="000E18B0" w:rsidRDefault="00BE43E5" w:rsidP="00072A4C">
      <w:pPr>
        <w:adjustRightInd w:val="0"/>
        <w:snapToGrid w:val="0"/>
        <w:spacing w:after="0" w:line="360" w:lineRule="auto"/>
        <w:jc w:val="both"/>
        <w:rPr>
          <w:rFonts w:ascii="Book Antiqua" w:eastAsia="宋体" w:hAnsi="Book Antiqua"/>
          <w:sz w:val="24"/>
          <w:szCs w:val="24"/>
          <w:lang w:eastAsia="zh-CN"/>
        </w:rPr>
      </w:pPr>
      <w:r w:rsidRPr="000E18B0">
        <w:rPr>
          <w:rFonts w:ascii="Book Antiqua" w:eastAsia="宋体" w:hAnsi="Book Antiqua"/>
          <w:sz w:val="24"/>
          <w:szCs w:val="24"/>
        </w:rPr>
        <w:t>BACKGROUND</w:t>
      </w:r>
    </w:p>
    <w:p w14:paraId="0000001A" w14:textId="0ACF41CC"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Primary tumor location is a prognostic factor for metastatic colorectal cancer (mCRC). Post hoc analyses of mCRC clinical trials, including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3, CALGB/SWOG 80405, suggest that primary tumor location is also predictive of survival benefit with cetuximab or bevacizumab in combination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w:t>
      </w:r>
      <w:r w:rsidR="00B31BB3" w:rsidRPr="000E18B0">
        <w:rPr>
          <w:rFonts w:ascii="Book Antiqua" w:eastAsia="Arial" w:hAnsi="Book Antiqua" w:cs="Arial"/>
          <w:sz w:val="24"/>
          <w:szCs w:val="24"/>
        </w:rPr>
        <w:t>-</w:t>
      </w:r>
      <w:r w:rsidRPr="000E18B0">
        <w:rPr>
          <w:rFonts w:ascii="Book Antiqua" w:eastAsia="Book Antiqua" w:hAnsi="Book Antiqua" w:cs="Book Antiqua"/>
          <w:sz w:val="24"/>
          <w:szCs w:val="24"/>
        </w:rPr>
        <w:t>based chemotherapy.</w:t>
      </w:r>
    </w:p>
    <w:p w14:paraId="6089A5E3" w14:textId="77777777" w:rsidR="00BE43E5" w:rsidRPr="000E18B0" w:rsidRDefault="00BE43E5" w:rsidP="00072A4C">
      <w:pPr>
        <w:adjustRightInd w:val="0"/>
        <w:snapToGrid w:val="0"/>
        <w:spacing w:after="0" w:line="360" w:lineRule="auto"/>
        <w:jc w:val="both"/>
        <w:rPr>
          <w:rFonts w:ascii="Book Antiqua" w:eastAsia="Book Antiqua" w:hAnsi="Book Antiqua" w:cs="Book Antiqua"/>
          <w:b/>
          <w:i/>
          <w:sz w:val="24"/>
          <w:szCs w:val="24"/>
        </w:rPr>
      </w:pPr>
    </w:p>
    <w:p w14:paraId="5F8AC85A" w14:textId="77777777" w:rsidR="00BE43E5" w:rsidRPr="000E18B0" w:rsidRDefault="00BE43E5" w:rsidP="00072A4C">
      <w:pPr>
        <w:adjustRightInd w:val="0"/>
        <w:snapToGrid w:val="0"/>
        <w:spacing w:after="0" w:line="360" w:lineRule="auto"/>
        <w:jc w:val="both"/>
        <w:rPr>
          <w:rFonts w:ascii="Book Antiqua" w:eastAsia="宋体" w:hAnsi="Book Antiqua" w:cs="Times New Roman"/>
          <w:sz w:val="24"/>
          <w:szCs w:val="24"/>
        </w:rPr>
      </w:pPr>
      <w:r w:rsidRPr="000E18B0">
        <w:rPr>
          <w:rFonts w:ascii="Book Antiqua" w:eastAsia="宋体" w:hAnsi="Book Antiqua" w:cs="Times New Roman"/>
          <w:sz w:val="24"/>
          <w:szCs w:val="24"/>
        </w:rPr>
        <w:t>AIM</w:t>
      </w:r>
    </w:p>
    <w:p w14:paraId="0000001C" w14:textId="0B862A46"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Evaluate prognostic/predictive roles of primary tumor location in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mCRC patients treated with cetuximab or bevacizumab plus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w:t>
      </w:r>
      <w:r w:rsidR="00B31BB3" w:rsidRPr="000E18B0">
        <w:rPr>
          <w:rFonts w:ascii="Book Antiqua" w:eastAsia="Arial" w:hAnsi="Book Antiqua" w:cs="Arial"/>
          <w:sz w:val="24"/>
          <w:szCs w:val="24"/>
        </w:rPr>
        <w:t>-</w:t>
      </w:r>
      <w:r w:rsidRPr="000E18B0">
        <w:rPr>
          <w:rFonts w:ascii="Book Antiqua" w:eastAsia="Book Antiqua" w:hAnsi="Book Antiqua" w:cs="Book Antiqua"/>
          <w:sz w:val="24"/>
          <w:szCs w:val="24"/>
        </w:rPr>
        <w:t>based chemotherapy.</w:t>
      </w:r>
      <w:r w:rsidR="005D49EC" w:rsidRPr="000E18B0">
        <w:rPr>
          <w:rFonts w:ascii="Book Antiqua" w:eastAsia="Book Antiqua" w:hAnsi="Book Antiqua" w:cs="Book Antiqua"/>
          <w:sz w:val="24"/>
          <w:szCs w:val="24"/>
        </w:rPr>
        <w:t xml:space="preserve"> </w:t>
      </w:r>
    </w:p>
    <w:p w14:paraId="3F252EBB" w14:textId="77777777" w:rsidR="00BE43E5" w:rsidRPr="000E18B0" w:rsidRDefault="00BE43E5" w:rsidP="00072A4C">
      <w:pPr>
        <w:adjustRightInd w:val="0"/>
        <w:snapToGrid w:val="0"/>
        <w:spacing w:after="0" w:line="360" w:lineRule="auto"/>
        <w:jc w:val="both"/>
        <w:rPr>
          <w:rFonts w:ascii="Book Antiqua" w:eastAsia="宋体" w:hAnsi="Book Antiqua" w:cs="Times New Roman"/>
          <w:sz w:val="24"/>
          <w:szCs w:val="24"/>
        </w:rPr>
      </w:pPr>
    </w:p>
    <w:p w14:paraId="35874734" w14:textId="33B1981C" w:rsidR="00BE43E5" w:rsidRPr="000E18B0" w:rsidRDefault="00BE43E5" w:rsidP="00072A4C">
      <w:pPr>
        <w:adjustRightInd w:val="0"/>
        <w:snapToGrid w:val="0"/>
        <w:spacing w:after="0" w:line="360" w:lineRule="auto"/>
        <w:jc w:val="both"/>
        <w:rPr>
          <w:rFonts w:ascii="Book Antiqua" w:eastAsia="宋体" w:hAnsi="Book Antiqua" w:cs="Times New Roman"/>
          <w:sz w:val="24"/>
          <w:szCs w:val="24"/>
        </w:rPr>
      </w:pPr>
      <w:r w:rsidRPr="000E18B0">
        <w:rPr>
          <w:rFonts w:ascii="Book Antiqua" w:eastAsia="宋体" w:hAnsi="Book Antiqua" w:cs="Times New Roman"/>
          <w:sz w:val="24"/>
          <w:szCs w:val="24"/>
        </w:rPr>
        <w:t>METHODS</w:t>
      </w:r>
    </w:p>
    <w:p w14:paraId="0000001E" w14:textId="58FE4DB8"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This retrospective cohort study selected patients with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wild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type mCRC who initiated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with cetuximab or bevacizumab in combination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fluorouracil/leucovorin/irinotecan (FOLFIRI) or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fluorouracil/leucovorin/oxaliplatin (FOLFOX) between January 2013 and April 2017 from the Flatiron Health electronic health record derived database of de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identified patient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level data in the United States. Primary tumor location was abstracted from patients’ charts. Left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primary tumor location (LPTL) was defined as tumors that originated in the splenic flexure, descending colon, sigmoid colon or rectum; right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primary tumor location (RPTL) was defined as tumors that originated from the appendix, cecum, ascending colon, hepatic flexure or transverse colon. Propensity score matching was used to balance the baseline demographic and clinical characteristics between patients treated with cetuximab and patients treated with bevacizumab. Kaplan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Meier and Cox regression methods were used for survival analyses.</w:t>
      </w:r>
      <w:r w:rsidRPr="000E18B0">
        <w:rPr>
          <w:rFonts w:ascii="Book Antiqua" w:eastAsia="Book Antiqua" w:hAnsi="Book Antiqua" w:cs="Book Antiqua"/>
          <w:b/>
          <w:sz w:val="24"/>
          <w:szCs w:val="24"/>
        </w:rPr>
        <w:t xml:space="preserve"> </w:t>
      </w:r>
    </w:p>
    <w:p w14:paraId="63A50B13" w14:textId="77777777" w:rsidR="00BE43E5" w:rsidRPr="000E18B0" w:rsidRDefault="00BE43E5" w:rsidP="00072A4C">
      <w:pPr>
        <w:adjustRightInd w:val="0"/>
        <w:snapToGrid w:val="0"/>
        <w:spacing w:after="0" w:line="360" w:lineRule="auto"/>
        <w:jc w:val="both"/>
        <w:rPr>
          <w:rFonts w:ascii="Book Antiqua" w:eastAsia="宋体" w:hAnsi="Book Antiqua" w:cs="Times New Roman"/>
          <w:sz w:val="24"/>
          <w:szCs w:val="24"/>
        </w:rPr>
      </w:pPr>
    </w:p>
    <w:p w14:paraId="753C7B1F" w14:textId="425C2284" w:rsidR="00BE43E5" w:rsidRPr="000E18B0" w:rsidRDefault="00BE43E5" w:rsidP="00072A4C">
      <w:pPr>
        <w:adjustRightInd w:val="0"/>
        <w:snapToGrid w:val="0"/>
        <w:spacing w:after="0" w:line="360" w:lineRule="auto"/>
        <w:jc w:val="both"/>
        <w:rPr>
          <w:rFonts w:ascii="Book Antiqua" w:eastAsia="宋体" w:hAnsi="Book Antiqua" w:cs="Times New Roman"/>
          <w:sz w:val="24"/>
          <w:szCs w:val="24"/>
        </w:rPr>
      </w:pPr>
      <w:r w:rsidRPr="000E18B0">
        <w:rPr>
          <w:rFonts w:ascii="Book Antiqua" w:eastAsia="宋体" w:hAnsi="Book Antiqua" w:cs="Times New Roman"/>
          <w:sz w:val="24"/>
          <w:szCs w:val="24"/>
        </w:rPr>
        <w:t>RESULTS</w:t>
      </w:r>
    </w:p>
    <w:p w14:paraId="00000020" w14:textId="2D6B4BAF"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sz w:val="24"/>
          <w:szCs w:val="24"/>
        </w:rPr>
        <w:t xml:space="preserve">A total of 1312 patients met the selection criteria. Of 248 cetuximab plus FOLFIRI or FOLFOX patients, 164 had LPTL and 84 had RPTL; of 1064 bevacizumab plus FOLFIRI or FOLFOX patients, 679 had LPTL and 385 had RPTL. Cetuximab LPTL and RPTL patients were more likely to receive FOLFIRI </w:t>
      </w:r>
      <w:r w:rsidR="001F2DD9" w:rsidRPr="000E18B0">
        <w:rPr>
          <w:rFonts w:ascii="Book Antiqua" w:hAnsi="Book Antiqua" w:cs="Book Antiqua" w:hint="eastAsia"/>
          <w:i/>
          <w:sz w:val="24"/>
          <w:szCs w:val="24"/>
          <w:lang w:eastAsia="zh-CN"/>
        </w:rPr>
        <w:t>vs</w:t>
      </w:r>
      <w:r w:rsidRPr="000E18B0">
        <w:rPr>
          <w:rFonts w:ascii="Book Antiqua" w:eastAsia="Book Antiqua" w:hAnsi="Book Antiqua" w:cs="Book Antiqua"/>
          <w:sz w:val="24"/>
          <w:szCs w:val="24"/>
        </w:rPr>
        <w:t xml:space="preserve"> bevacizumab patients (LPTL: 64.0%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24.3%; RPTL: 76.2%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24.9%,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Stage at initial diagnosis was different between cetuximab RPTL </w:t>
      </w:r>
      <w:r w:rsidR="00A309B5" w:rsidRPr="000E18B0">
        <w:rPr>
          <w:rFonts w:ascii="Book Antiqua" w:hAnsi="Book Antiqua" w:cs="Book Antiqua" w:hint="eastAsia"/>
          <w:i/>
          <w:sz w:val="24"/>
          <w:szCs w:val="24"/>
          <w:lang w:eastAsia="zh-CN"/>
        </w:rPr>
        <w:t>vs</w:t>
      </w:r>
      <w:r w:rsidR="00A309B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bevacizumab RPTL patients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cetuximab RPTL patients were more likely to have stage III disease (44.0%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22.6%) while bevacizumab RPTL patients were more likely to have stage IV disease (65.7%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48.8%). Cetuximab RPTL patients were more likely to have a documented history of adjuvant chemotherapy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RPTL patients (47.6%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22.3%</w:t>
      </w:r>
      <w:r w:rsidR="00C23FE6"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 xml:space="preserve">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In the propensity score matched sample, median overall survival (OS) was 29.7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(95%CI</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26.9</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35.2) for LPTL patients </w:t>
      </w:r>
      <w:proofErr w:type="spellStart"/>
      <w:r w:rsidR="00A309B5" w:rsidRPr="000E18B0">
        <w:rPr>
          <w:rFonts w:ascii="Book Antiqua" w:eastAsia="Book Antiqua" w:hAnsi="Book Antiqua" w:cs="Book Antiqua"/>
          <w:i/>
          <w:sz w:val="24"/>
          <w:szCs w:val="24"/>
        </w:rPr>
        <w:t>vs</w:t>
      </w:r>
      <w:proofErr w:type="spellEnd"/>
      <w:r w:rsidRPr="000E18B0">
        <w:rPr>
          <w:rFonts w:ascii="Book Antiqua" w:eastAsia="Book Antiqua" w:hAnsi="Book Antiqua" w:cs="Book Antiqua"/>
          <w:sz w:val="24"/>
          <w:szCs w:val="24"/>
        </w:rPr>
        <w:t xml:space="preserve"> 18.3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 xml:space="preserve">95%CI: </w:t>
      </w:r>
      <w:r w:rsidRPr="000E18B0">
        <w:rPr>
          <w:rFonts w:ascii="Book Antiqua" w:eastAsia="Book Antiqua" w:hAnsi="Book Antiqua" w:cs="Book Antiqua"/>
          <w:sz w:val="24"/>
          <w:szCs w:val="24"/>
        </w:rPr>
        <w:t>15.8</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21.3) for RPTL patients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Median OS was 29.7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27.4</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NA) for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LPTL patients </w:t>
      </w:r>
      <w:proofErr w:type="spellStart"/>
      <w:r w:rsidR="00A309B5" w:rsidRPr="000E18B0">
        <w:rPr>
          <w:rFonts w:ascii="Book Antiqua" w:eastAsia="Book Antiqua" w:hAnsi="Book Antiqua" w:cs="Book Antiqua"/>
          <w:i/>
          <w:sz w:val="24"/>
          <w:szCs w:val="24"/>
        </w:rPr>
        <w:t>vs</w:t>
      </w:r>
      <w:proofErr w:type="spellEnd"/>
      <w:r w:rsidRPr="000E18B0">
        <w:rPr>
          <w:rFonts w:ascii="Book Antiqua" w:eastAsia="Book Antiqua" w:hAnsi="Book Antiqua" w:cs="Book Antiqua"/>
          <w:sz w:val="24"/>
          <w:szCs w:val="24"/>
        </w:rPr>
        <w:t xml:space="preserve"> 29.1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26.6</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35.6) for bevacizumab LPTL patients (HR </w:t>
      </w:r>
      <w:r w:rsidR="00B31BB3"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0.87;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0.63</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1.19;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0.378), and 17.0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12.0</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32.6) for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RPTL patients </w:t>
      </w:r>
      <w:proofErr w:type="spellStart"/>
      <w:r w:rsidR="00A309B5" w:rsidRPr="000E18B0">
        <w:rPr>
          <w:rFonts w:ascii="Book Antiqua" w:eastAsia="Book Antiqua" w:hAnsi="Book Antiqua" w:cs="Book Antiqua"/>
          <w:i/>
          <w:sz w:val="24"/>
          <w:szCs w:val="24"/>
        </w:rPr>
        <w:t>vs</w:t>
      </w:r>
      <w:proofErr w:type="spellEnd"/>
      <w:r w:rsidRPr="000E18B0">
        <w:rPr>
          <w:rFonts w:ascii="Book Antiqua" w:eastAsia="Book Antiqua" w:hAnsi="Book Antiqua" w:cs="Book Antiqua"/>
          <w:sz w:val="24"/>
          <w:szCs w:val="24"/>
        </w:rPr>
        <w:t xml:space="preserve"> 18.8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15.8</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22.3) for bevacizumab RPTL patients (HR</w:t>
      </w:r>
      <w:r w:rsidR="00B31BB3"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 1.00;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0.68</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1.46;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0.996). The interaction of treatment and primary tumor location was not significant in the Cox regression. </w:t>
      </w:r>
    </w:p>
    <w:p w14:paraId="4903CE74" w14:textId="77777777" w:rsidR="00BE43E5" w:rsidRPr="000E18B0" w:rsidRDefault="00BE43E5" w:rsidP="00072A4C">
      <w:pPr>
        <w:adjustRightInd w:val="0"/>
        <w:snapToGrid w:val="0"/>
        <w:spacing w:after="0" w:line="360" w:lineRule="auto"/>
        <w:jc w:val="both"/>
        <w:rPr>
          <w:rFonts w:ascii="Book Antiqua" w:eastAsia="宋体" w:hAnsi="Book Antiqua" w:cs="Times New Roman"/>
          <w:sz w:val="24"/>
          <w:szCs w:val="24"/>
        </w:rPr>
      </w:pPr>
    </w:p>
    <w:p w14:paraId="3B4DBFC8" w14:textId="4FCB658E" w:rsidR="00BE43E5" w:rsidRPr="000E18B0" w:rsidRDefault="00BE43E5" w:rsidP="00072A4C">
      <w:pPr>
        <w:adjustRightInd w:val="0"/>
        <w:snapToGrid w:val="0"/>
        <w:spacing w:after="0" w:line="360" w:lineRule="auto"/>
        <w:jc w:val="both"/>
        <w:rPr>
          <w:rFonts w:ascii="Book Antiqua" w:eastAsia="宋体" w:hAnsi="Book Antiqua" w:cs="Times New Roman"/>
          <w:sz w:val="24"/>
          <w:szCs w:val="24"/>
        </w:rPr>
      </w:pPr>
      <w:r w:rsidRPr="000E18B0">
        <w:rPr>
          <w:rFonts w:ascii="Book Antiqua" w:eastAsia="宋体" w:hAnsi="Book Antiqua" w:cs="Times New Roman"/>
          <w:sz w:val="24"/>
          <w:szCs w:val="24"/>
        </w:rPr>
        <w:t>CONCLUSION</w:t>
      </w:r>
    </w:p>
    <w:p w14:paraId="00000022" w14:textId="1A055AF3"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In this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mCRC cohort, the prognostic role of primary tumor location was substantiated, but not the predictive role for treatment with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in combination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w:t>
      </w:r>
      <w:r w:rsidR="00B31BB3" w:rsidRPr="000E18B0">
        <w:rPr>
          <w:rFonts w:ascii="Book Antiqua" w:eastAsia="Arial" w:hAnsi="Book Antiqua" w:cs="Arial"/>
          <w:sz w:val="24"/>
          <w:szCs w:val="24"/>
        </w:rPr>
        <w:t>-</w:t>
      </w:r>
      <w:r w:rsidRPr="000E18B0">
        <w:rPr>
          <w:rFonts w:ascii="Book Antiqua" w:eastAsia="Book Antiqua" w:hAnsi="Book Antiqua" w:cs="Book Antiqua"/>
          <w:sz w:val="24"/>
          <w:szCs w:val="24"/>
        </w:rPr>
        <w:t>based chemotherapy.</w:t>
      </w:r>
    </w:p>
    <w:p w14:paraId="47EE5140" w14:textId="77777777" w:rsidR="00BE43E5" w:rsidRPr="000E18B0"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23" w14:textId="32141820"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Key words</w:t>
      </w:r>
      <w:r w:rsidRPr="000E18B0">
        <w:rPr>
          <w:rFonts w:ascii="Book Antiqua" w:eastAsia="Book Antiqua" w:hAnsi="Book Antiqua" w:cs="Book Antiqua"/>
          <w:sz w:val="24"/>
          <w:szCs w:val="24"/>
        </w:rPr>
        <w:t xml:space="preserve">: Bevacizumab; Cetuximab; Cohort study; Colorectal neoplasms; Electronic health records; Prognosis; Retrospective studies; Survival </w:t>
      </w:r>
    </w:p>
    <w:p w14:paraId="22F05E22" w14:textId="77777777" w:rsidR="00BE43E5" w:rsidRPr="000E18B0" w:rsidRDefault="00BE43E5" w:rsidP="00072A4C">
      <w:pPr>
        <w:adjustRightInd w:val="0"/>
        <w:snapToGrid w:val="0"/>
        <w:spacing w:after="0" w:line="360" w:lineRule="auto"/>
        <w:jc w:val="both"/>
        <w:rPr>
          <w:rFonts w:ascii="Book Antiqua" w:eastAsia="Book Antiqua" w:hAnsi="Book Antiqua" w:cs="Book Antiqua"/>
          <w:sz w:val="24"/>
          <w:szCs w:val="24"/>
        </w:rPr>
      </w:pPr>
    </w:p>
    <w:p w14:paraId="5267B7F8" w14:textId="047315C9" w:rsidR="000E18B0" w:rsidRDefault="000E18B0" w:rsidP="00072A4C">
      <w:pPr>
        <w:adjustRightInd w:val="0"/>
        <w:snapToGrid w:val="0"/>
        <w:spacing w:after="0" w:line="360" w:lineRule="auto"/>
        <w:jc w:val="both"/>
        <w:rPr>
          <w:rFonts w:ascii="Book Antiqua" w:eastAsia="宋体" w:hAnsi="Book Antiqua" w:cs="Arial" w:hint="eastAsia"/>
          <w:bCs/>
          <w:sz w:val="24"/>
          <w:szCs w:val="24"/>
          <w:lang w:eastAsia="zh-CN"/>
        </w:rPr>
      </w:pPr>
      <w:r w:rsidRPr="000E18B0">
        <w:rPr>
          <w:rFonts w:ascii="Book Antiqua" w:hAnsi="Book Antiqua" w:cs="Book Antiqua" w:hint="eastAsia"/>
          <w:b/>
          <w:sz w:val="24"/>
          <w:szCs w:val="24"/>
          <w:lang w:eastAsia="zh-CN"/>
        </w:rPr>
        <w:t>Citation:</w:t>
      </w:r>
      <w:r>
        <w:rPr>
          <w:rFonts w:ascii="Book Antiqua" w:hAnsi="Book Antiqua" w:cs="Book Antiqua" w:hint="eastAsia"/>
          <w:sz w:val="24"/>
          <w:szCs w:val="24"/>
          <w:lang w:eastAsia="zh-CN"/>
        </w:rPr>
        <w:t xml:space="preserve"> </w:t>
      </w:r>
      <w:proofErr w:type="spellStart"/>
      <w:r w:rsidR="00026E3B" w:rsidRPr="000E18B0">
        <w:rPr>
          <w:rFonts w:ascii="Book Antiqua" w:eastAsia="Book Antiqua" w:hAnsi="Book Antiqua" w:cs="Book Antiqua"/>
          <w:sz w:val="24"/>
          <w:szCs w:val="24"/>
        </w:rPr>
        <w:t>Aggarwal</w:t>
      </w:r>
      <w:proofErr w:type="spellEnd"/>
      <w:r w:rsidR="00026E3B" w:rsidRPr="000E18B0">
        <w:rPr>
          <w:rFonts w:ascii="Book Antiqua" w:eastAsia="Book Antiqua" w:hAnsi="Book Antiqua" w:cs="Book Antiqua"/>
          <w:sz w:val="24"/>
          <w:szCs w:val="24"/>
        </w:rPr>
        <w:t xml:space="preserve"> H, Sheffield KM, Li L, Lenis D, </w:t>
      </w:r>
      <w:proofErr w:type="spellStart"/>
      <w:r w:rsidR="00026E3B" w:rsidRPr="000E18B0">
        <w:rPr>
          <w:rFonts w:ascii="Book Antiqua" w:eastAsia="Book Antiqua" w:hAnsi="Book Antiqua" w:cs="Book Antiqua"/>
          <w:sz w:val="24"/>
          <w:szCs w:val="24"/>
        </w:rPr>
        <w:t>Sorg</w:t>
      </w:r>
      <w:proofErr w:type="spellEnd"/>
      <w:r w:rsidR="00026E3B" w:rsidRPr="000E18B0">
        <w:rPr>
          <w:rFonts w:ascii="Book Antiqua" w:eastAsia="Book Antiqua" w:hAnsi="Book Antiqua" w:cs="Book Antiqua"/>
          <w:sz w:val="24"/>
          <w:szCs w:val="24"/>
        </w:rPr>
        <w:t xml:space="preserve"> R, </w:t>
      </w:r>
      <w:proofErr w:type="spellStart"/>
      <w:r w:rsidR="00026E3B" w:rsidRPr="000E18B0">
        <w:rPr>
          <w:rFonts w:ascii="Book Antiqua" w:eastAsia="Book Antiqua" w:hAnsi="Book Antiqua" w:cs="Book Antiqua"/>
          <w:bCs/>
          <w:sz w:val="24"/>
          <w:szCs w:val="24"/>
        </w:rPr>
        <w:t>Barzi</w:t>
      </w:r>
      <w:proofErr w:type="spellEnd"/>
      <w:r w:rsidR="00026E3B" w:rsidRPr="000E18B0">
        <w:rPr>
          <w:rFonts w:ascii="Book Antiqua" w:eastAsia="Book Antiqua" w:hAnsi="Book Antiqua" w:cs="Book Antiqua"/>
          <w:bCs/>
          <w:sz w:val="24"/>
          <w:szCs w:val="24"/>
        </w:rPr>
        <w:t xml:space="preserve"> A,</w:t>
      </w:r>
      <w:r w:rsidR="00026E3B" w:rsidRPr="000E18B0">
        <w:rPr>
          <w:rFonts w:ascii="Book Antiqua" w:eastAsia="Book Antiqua" w:hAnsi="Book Antiqua" w:cs="Book Antiqua"/>
          <w:sz w:val="24"/>
          <w:szCs w:val="24"/>
        </w:rPr>
        <w:t xml:space="preserve"> </w:t>
      </w:r>
      <w:proofErr w:type="spellStart"/>
      <w:r w:rsidR="00026E3B" w:rsidRPr="000E18B0">
        <w:rPr>
          <w:rFonts w:ascii="Book Antiqua" w:eastAsia="Book Antiqua" w:hAnsi="Book Antiqua" w:cs="Book Antiqua"/>
          <w:sz w:val="24"/>
          <w:szCs w:val="24"/>
        </w:rPr>
        <w:t>Miksad</w:t>
      </w:r>
      <w:proofErr w:type="spellEnd"/>
      <w:r w:rsidR="00026E3B" w:rsidRPr="000E18B0">
        <w:rPr>
          <w:rFonts w:ascii="Book Antiqua" w:eastAsia="Book Antiqua" w:hAnsi="Book Antiqua" w:cs="Book Antiqua"/>
          <w:sz w:val="24"/>
          <w:szCs w:val="24"/>
        </w:rPr>
        <w:t xml:space="preserve"> R.</w:t>
      </w:r>
      <w:r w:rsidR="00026E3B" w:rsidRPr="000E18B0">
        <w:t xml:space="preserve"> </w:t>
      </w:r>
      <w:r w:rsidR="00026E3B" w:rsidRPr="000E18B0">
        <w:rPr>
          <w:rFonts w:ascii="Book Antiqua" w:eastAsia="Book Antiqua" w:hAnsi="Book Antiqua" w:cs="Book Antiqua"/>
          <w:sz w:val="24"/>
          <w:szCs w:val="24"/>
        </w:rPr>
        <w:t>Primary tumor location and survival in colorectal cancer: A retrospective cohort study.</w:t>
      </w:r>
      <w:r w:rsidR="00026E3B" w:rsidRPr="000E18B0">
        <w:rPr>
          <w:rFonts w:ascii="Book Antiqua" w:eastAsia="宋体" w:hAnsi="Book Antiqua" w:cs="Arial"/>
          <w:bCs/>
          <w:i/>
          <w:iCs/>
          <w:sz w:val="24"/>
          <w:szCs w:val="24"/>
        </w:rPr>
        <w:t xml:space="preserve"> </w:t>
      </w:r>
      <w:r w:rsidR="00BE43E5" w:rsidRPr="000E18B0">
        <w:rPr>
          <w:rFonts w:ascii="Book Antiqua" w:eastAsia="宋体" w:hAnsi="Book Antiqua" w:cs="Arial"/>
          <w:bCs/>
          <w:i/>
          <w:iCs/>
          <w:sz w:val="24"/>
          <w:szCs w:val="24"/>
        </w:rPr>
        <w:t xml:space="preserve">World J </w:t>
      </w:r>
      <w:proofErr w:type="spellStart"/>
      <w:r w:rsidR="00BE43E5" w:rsidRPr="000E18B0">
        <w:rPr>
          <w:rFonts w:ascii="Book Antiqua" w:eastAsia="宋体" w:hAnsi="Book Antiqua" w:cs="Arial"/>
          <w:bCs/>
          <w:i/>
          <w:iCs/>
          <w:sz w:val="24"/>
          <w:szCs w:val="24"/>
        </w:rPr>
        <w:t>Gastrointest</w:t>
      </w:r>
      <w:proofErr w:type="spellEnd"/>
      <w:r w:rsidR="00BE43E5" w:rsidRPr="000E18B0">
        <w:rPr>
          <w:rFonts w:ascii="Book Antiqua" w:eastAsia="宋体" w:hAnsi="Book Antiqua" w:cs="Arial"/>
          <w:bCs/>
          <w:i/>
          <w:iCs/>
          <w:sz w:val="24"/>
          <w:szCs w:val="24"/>
        </w:rPr>
        <w:t xml:space="preserve"> </w:t>
      </w:r>
      <w:proofErr w:type="spellStart"/>
      <w:r w:rsidR="00BE43E5" w:rsidRPr="000E18B0">
        <w:rPr>
          <w:rFonts w:ascii="Book Antiqua" w:eastAsia="宋体" w:hAnsi="Book Antiqua" w:cs="Arial"/>
          <w:bCs/>
          <w:i/>
          <w:iCs/>
          <w:sz w:val="24"/>
          <w:szCs w:val="24"/>
        </w:rPr>
        <w:t>Oncol</w:t>
      </w:r>
      <w:proofErr w:type="spellEnd"/>
      <w:r w:rsidR="00BE43E5" w:rsidRPr="000E18B0">
        <w:rPr>
          <w:rFonts w:ascii="Book Antiqua" w:eastAsia="宋体" w:hAnsi="Book Antiqua" w:cs="Arial"/>
          <w:bCs/>
          <w:sz w:val="24"/>
          <w:szCs w:val="24"/>
        </w:rPr>
        <w:t xml:space="preserve"> </w:t>
      </w:r>
      <w:r w:rsidR="00792F7E" w:rsidRPr="000E18B0">
        <w:rPr>
          <w:rFonts w:ascii="Book Antiqua" w:eastAsia="宋体" w:hAnsi="Book Antiqua" w:cs="Arial"/>
          <w:bCs/>
          <w:sz w:val="24"/>
          <w:szCs w:val="24"/>
        </w:rPr>
        <w:t>2020; 12(</w:t>
      </w:r>
      <w:r w:rsidR="00557069" w:rsidRPr="000E18B0">
        <w:rPr>
          <w:rFonts w:ascii="Book Antiqua" w:eastAsia="宋体" w:hAnsi="Book Antiqua" w:cs="Arial" w:hint="eastAsia"/>
          <w:bCs/>
          <w:sz w:val="24"/>
          <w:szCs w:val="24"/>
          <w:lang w:eastAsia="zh-CN"/>
        </w:rPr>
        <w:t>4</w:t>
      </w:r>
      <w:r>
        <w:rPr>
          <w:rFonts w:ascii="Book Antiqua" w:eastAsia="宋体" w:hAnsi="Book Antiqua" w:cs="Arial"/>
          <w:bCs/>
          <w:sz w:val="24"/>
          <w:szCs w:val="24"/>
        </w:rPr>
        <w:t xml:space="preserve">): </w:t>
      </w:r>
      <w:r>
        <w:rPr>
          <w:rFonts w:ascii="Book Antiqua" w:eastAsia="宋体" w:hAnsi="Book Antiqua" w:cs="Arial" w:hint="eastAsia"/>
          <w:bCs/>
          <w:sz w:val="24"/>
          <w:szCs w:val="24"/>
          <w:lang w:eastAsia="zh-CN"/>
        </w:rPr>
        <w:t>405</w:t>
      </w:r>
      <w:r>
        <w:rPr>
          <w:rFonts w:ascii="Book Antiqua" w:eastAsia="宋体" w:hAnsi="Book Antiqua" w:cs="Arial"/>
          <w:bCs/>
          <w:sz w:val="24"/>
          <w:szCs w:val="24"/>
        </w:rPr>
        <w:t>-</w:t>
      </w:r>
      <w:r>
        <w:rPr>
          <w:rFonts w:ascii="Book Antiqua" w:eastAsia="宋体" w:hAnsi="Book Antiqua" w:cs="Arial" w:hint="eastAsia"/>
          <w:bCs/>
          <w:sz w:val="24"/>
          <w:szCs w:val="24"/>
          <w:lang w:eastAsia="zh-CN"/>
        </w:rPr>
        <w:t>423</w:t>
      </w:r>
    </w:p>
    <w:p w14:paraId="6596F656" w14:textId="1BD3D3A6" w:rsidR="000E18B0" w:rsidRDefault="00792F7E" w:rsidP="00072A4C">
      <w:pPr>
        <w:adjustRightInd w:val="0"/>
        <w:snapToGrid w:val="0"/>
        <w:spacing w:after="0" w:line="360" w:lineRule="auto"/>
        <w:jc w:val="both"/>
        <w:rPr>
          <w:rFonts w:ascii="Book Antiqua" w:eastAsia="宋体" w:hAnsi="Book Antiqua" w:cs="Arial" w:hint="eastAsia"/>
          <w:bCs/>
          <w:sz w:val="24"/>
          <w:szCs w:val="24"/>
          <w:lang w:eastAsia="zh-CN"/>
        </w:rPr>
      </w:pPr>
      <w:r w:rsidRPr="000E18B0">
        <w:rPr>
          <w:rFonts w:ascii="Book Antiqua" w:eastAsia="宋体" w:hAnsi="Book Antiqua" w:cs="Arial"/>
          <w:bCs/>
          <w:sz w:val="24"/>
          <w:szCs w:val="24"/>
        </w:rPr>
        <w:t xml:space="preserve">URL: </w:t>
      </w:r>
      <w:hyperlink r:id="rId9" w:history="1">
        <w:r w:rsidR="000E18B0" w:rsidRPr="006E0AD2">
          <w:rPr>
            <w:rStyle w:val="ad"/>
            <w:rFonts w:ascii="Book Antiqua" w:eastAsia="宋体" w:hAnsi="Book Antiqua" w:cs="Arial"/>
            <w:bCs/>
            <w:sz w:val="24"/>
            <w:szCs w:val="24"/>
          </w:rPr>
          <w:t>https://www.wjgnet.com/1948-5204/full/v12/i</w:t>
        </w:r>
        <w:r w:rsidR="000E18B0" w:rsidRPr="006E0AD2">
          <w:rPr>
            <w:rStyle w:val="ad"/>
            <w:rFonts w:ascii="Book Antiqua" w:eastAsia="宋体" w:hAnsi="Book Antiqua" w:cs="Arial" w:hint="eastAsia"/>
            <w:bCs/>
            <w:sz w:val="24"/>
            <w:szCs w:val="24"/>
            <w:lang w:eastAsia="zh-CN"/>
          </w:rPr>
          <w:t>4</w:t>
        </w:r>
        <w:r w:rsidR="000E18B0" w:rsidRPr="006E0AD2">
          <w:rPr>
            <w:rStyle w:val="ad"/>
            <w:rFonts w:ascii="Book Antiqua" w:eastAsia="宋体" w:hAnsi="Book Antiqua" w:cs="Arial"/>
            <w:bCs/>
            <w:sz w:val="24"/>
            <w:szCs w:val="24"/>
          </w:rPr>
          <w:t>/</w:t>
        </w:r>
        <w:r w:rsidR="000E18B0" w:rsidRPr="006E0AD2">
          <w:rPr>
            <w:rStyle w:val="ad"/>
            <w:rFonts w:ascii="Book Antiqua" w:eastAsia="宋体" w:hAnsi="Book Antiqua" w:cs="Arial" w:hint="eastAsia"/>
            <w:bCs/>
            <w:sz w:val="24"/>
            <w:szCs w:val="24"/>
            <w:lang w:eastAsia="zh-CN"/>
          </w:rPr>
          <w:t>405</w:t>
        </w:r>
        <w:r w:rsidR="000E18B0" w:rsidRPr="006E0AD2">
          <w:rPr>
            <w:rStyle w:val="ad"/>
            <w:rFonts w:ascii="Book Antiqua" w:eastAsia="宋体" w:hAnsi="Book Antiqua" w:cs="Arial"/>
            <w:bCs/>
            <w:sz w:val="24"/>
            <w:szCs w:val="24"/>
          </w:rPr>
          <w:t>.htm</w:t>
        </w:r>
      </w:hyperlink>
    </w:p>
    <w:p w14:paraId="1C6A6E4B" w14:textId="63BE7B7A" w:rsidR="00BE43E5" w:rsidRPr="000E18B0" w:rsidRDefault="00792F7E" w:rsidP="00072A4C">
      <w:pPr>
        <w:adjustRightInd w:val="0"/>
        <w:snapToGrid w:val="0"/>
        <w:spacing w:after="0" w:line="360" w:lineRule="auto"/>
        <w:jc w:val="both"/>
        <w:rPr>
          <w:rFonts w:ascii="Book Antiqua" w:eastAsia="Book Antiqua" w:hAnsi="Book Antiqua" w:cs="Book Antiqua" w:hint="eastAsia"/>
          <w:b/>
          <w:sz w:val="24"/>
          <w:szCs w:val="24"/>
          <w:lang w:eastAsia="zh-CN"/>
        </w:rPr>
      </w:pPr>
      <w:r w:rsidRPr="000E18B0">
        <w:rPr>
          <w:rFonts w:ascii="Book Antiqua" w:eastAsia="宋体" w:hAnsi="Book Antiqua" w:cs="Arial"/>
          <w:bCs/>
          <w:sz w:val="24"/>
          <w:szCs w:val="24"/>
        </w:rPr>
        <w:t>DOI: https://dx.doi.org/10.4251/wjgo.v12.i</w:t>
      </w:r>
      <w:r w:rsidR="00557069" w:rsidRPr="000E18B0">
        <w:rPr>
          <w:rFonts w:ascii="Book Antiqua" w:eastAsia="宋体" w:hAnsi="Book Antiqua" w:cs="Arial" w:hint="eastAsia"/>
          <w:bCs/>
          <w:sz w:val="24"/>
          <w:szCs w:val="24"/>
          <w:lang w:eastAsia="zh-CN"/>
        </w:rPr>
        <w:t>4</w:t>
      </w:r>
      <w:r w:rsidRPr="000E18B0">
        <w:rPr>
          <w:rFonts w:ascii="Book Antiqua" w:eastAsia="宋体" w:hAnsi="Book Antiqua" w:cs="Arial"/>
          <w:bCs/>
          <w:sz w:val="24"/>
          <w:szCs w:val="24"/>
        </w:rPr>
        <w:t>.</w:t>
      </w:r>
      <w:r w:rsidR="000E18B0">
        <w:rPr>
          <w:rFonts w:ascii="Book Antiqua" w:eastAsia="宋体" w:hAnsi="Book Antiqua" w:cs="Arial" w:hint="eastAsia"/>
          <w:bCs/>
          <w:sz w:val="24"/>
          <w:szCs w:val="24"/>
          <w:lang w:eastAsia="zh-CN"/>
        </w:rPr>
        <w:t>405</w:t>
      </w:r>
      <w:bookmarkStart w:id="3" w:name="_GoBack"/>
      <w:bookmarkEnd w:id="3"/>
    </w:p>
    <w:p w14:paraId="75B133D5" w14:textId="77777777" w:rsidR="00BE43E5" w:rsidRPr="000E18B0"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26" w14:textId="2A30667A"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 xml:space="preserve">Core tip: </w:t>
      </w:r>
      <w:r w:rsidRPr="000E18B0">
        <w:rPr>
          <w:rFonts w:ascii="Book Antiqua" w:eastAsia="Book Antiqua" w:hAnsi="Book Antiqua" w:cs="Book Antiqua"/>
          <w:sz w:val="24"/>
          <w:szCs w:val="24"/>
        </w:rPr>
        <w:t xml:space="preserve">Primary tumor location is a prognostic factor for </w:t>
      </w:r>
      <w:r w:rsidR="00224C7B" w:rsidRPr="000E18B0">
        <w:rPr>
          <w:rFonts w:ascii="Book Antiqua" w:eastAsia="Book Antiqua" w:hAnsi="Book Antiqua" w:cs="Book Antiqua"/>
          <w:sz w:val="24"/>
          <w:szCs w:val="24"/>
        </w:rPr>
        <w:t>metastatic colorectal cancer</w:t>
      </w:r>
      <w:r w:rsidRPr="000E18B0">
        <w:rPr>
          <w:rFonts w:ascii="Book Antiqua" w:eastAsia="Book Antiqua" w:hAnsi="Book Antiqua" w:cs="Book Antiqua"/>
          <w:sz w:val="24"/>
          <w:szCs w:val="24"/>
        </w:rPr>
        <w:t>. Post hoc analyses of randomized clinical trials, including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3 and CALGB/SWOG 80405, suggest that primary tumor location is also predictive of survival benefit with cetuximab and bevacizumab in </w:t>
      </w:r>
      <w:r w:rsidR="009764E7" w:rsidRPr="000E18B0">
        <w:rPr>
          <w:rFonts w:ascii="Book Antiqua" w:eastAsia="Book Antiqua" w:hAnsi="Book Antiqua" w:cs="Book Antiqua"/>
          <w:sz w:val="24"/>
          <w:szCs w:val="24"/>
        </w:rPr>
        <w:t xml:space="preserve">metastatic colorectal </w:t>
      </w:r>
      <w:proofErr w:type="gramStart"/>
      <w:r w:rsidR="009764E7" w:rsidRPr="000E18B0">
        <w:rPr>
          <w:rFonts w:ascii="Book Antiqua" w:eastAsia="Book Antiqua" w:hAnsi="Book Antiqua" w:cs="Book Antiqua"/>
          <w:sz w:val="24"/>
          <w:szCs w:val="24"/>
        </w:rPr>
        <w:t xml:space="preserve">cancer </w:t>
      </w:r>
      <w:r w:rsidRPr="000E18B0">
        <w:rPr>
          <w:rFonts w:ascii="Book Antiqua" w:eastAsia="Book Antiqua" w:hAnsi="Book Antiqua" w:cs="Book Antiqua"/>
          <w:sz w:val="24"/>
          <w:szCs w:val="24"/>
        </w:rPr>
        <w:t xml:space="preserve"> patients</w:t>
      </w:r>
      <w:proofErr w:type="gramEnd"/>
      <w:r w:rsidRPr="000E18B0">
        <w:rPr>
          <w:rFonts w:ascii="Book Antiqua" w:eastAsia="Book Antiqua" w:hAnsi="Book Antiqua" w:cs="Book Antiqua"/>
          <w:sz w:val="24"/>
          <w:szCs w:val="24"/>
        </w:rPr>
        <w:t>. This analysis of a large cohort of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patients with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wild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type</w:t>
      </w:r>
      <w:r w:rsidR="009764E7" w:rsidRPr="000E18B0">
        <w:rPr>
          <w:rFonts w:ascii="Book Antiqua" w:eastAsia="Book Antiqua" w:hAnsi="Book Antiqua" w:cs="Book Antiqua"/>
          <w:sz w:val="24"/>
          <w:szCs w:val="24"/>
        </w:rPr>
        <w:t xml:space="preserve"> metastatic colorectal cancer</w:t>
      </w:r>
      <w:r w:rsidRPr="000E18B0">
        <w:rPr>
          <w:rFonts w:ascii="Book Antiqua" w:eastAsia="Book Antiqua" w:hAnsi="Book Antiqua" w:cs="Book Antiqua"/>
          <w:sz w:val="24"/>
          <w:szCs w:val="24"/>
        </w:rPr>
        <w:t xml:space="preserve"> who received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treatment with cetuximab or bevacizumab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based chemotherapy found a prognostic effect of primary tumor location but not a predictive effect, possibly due to differences between patients in real world clinical practice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clinical trial settings. </w:t>
      </w:r>
    </w:p>
    <w:p w14:paraId="00000027" w14:textId="77777777"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hAnsi="Book Antiqua"/>
          <w:sz w:val="24"/>
          <w:szCs w:val="24"/>
        </w:rPr>
        <w:br w:type="page"/>
      </w:r>
    </w:p>
    <w:p w14:paraId="4CC3327E" w14:textId="77777777" w:rsidR="00026E3B" w:rsidRPr="000E18B0" w:rsidRDefault="00026E3B" w:rsidP="00072A4C">
      <w:pPr>
        <w:adjustRightInd w:val="0"/>
        <w:snapToGrid w:val="0"/>
        <w:spacing w:after="0" w:line="360" w:lineRule="auto"/>
        <w:jc w:val="both"/>
        <w:rPr>
          <w:rFonts w:ascii="Book Antiqua" w:eastAsia="宋体" w:hAnsi="Book Antiqua"/>
          <w:b/>
          <w:sz w:val="24"/>
          <w:szCs w:val="24"/>
          <w:u w:val="single"/>
        </w:rPr>
      </w:pPr>
      <w:bookmarkStart w:id="4" w:name="_Hlk27562550"/>
      <w:r w:rsidRPr="000E18B0">
        <w:rPr>
          <w:rFonts w:ascii="Book Antiqua" w:eastAsia="宋体" w:hAnsi="Book Antiqua"/>
          <w:b/>
          <w:sz w:val="24"/>
          <w:szCs w:val="24"/>
          <w:u w:val="single"/>
        </w:rPr>
        <w:t>INTRODUCTION</w:t>
      </w:r>
    </w:p>
    <w:bookmarkEnd w:id="4"/>
    <w:p w14:paraId="00000029" w14:textId="0803E40A"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Metastatic colorectal cancer (mCRC) is a heterogeneous disease with differing outcomes and clinical responses, in part due to differences in chromosomal and molecular profiles between primary tumors that arise from the left (distal) and right (proximal) sides of the </w:t>
      </w:r>
      <w:proofErr w:type="gramStart"/>
      <w:r w:rsidRPr="000E18B0">
        <w:rPr>
          <w:rFonts w:ascii="Book Antiqua" w:eastAsia="Book Antiqua" w:hAnsi="Book Antiqua" w:cs="Book Antiqua"/>
          <w:sz w:val="24"/>
          <w:szCs w:val="24"/>
        </w:rPr>
        <w:t>colon</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w:t>
      </w:r>
      <w:r w:rsidRPr="000E18B0">
        <w:rPr>
          <w:rFonts w:ascii="Book Antiqua" w:eastAsia="Book Antiqua" w:hAnsi="Book Antiqua" w:cs="Book Antiqua"/>
          <w:sz w:val="24"/>
          <w:szCs w:val="24"/>
        </w:rPr>
        <w:t>. During gastrulation, both the left (hindgut) and right (midgut) sides of the gut develop from the endoderm. The left side gives rise to the distal third of the transverse colon, splenic flexure, descending colon, sigmoid rectum and the upper part of the anal canal, whereas the right side gives rise to the duodenum distal to the ampulla, the entire small bowel, the cecum, appendix, ascending colon, and the proximal two</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thirds of the transverse colon</w:t>
      </w:r>
      <w:r w:rsidRPr="000E18B0">
        <w:rPr>
          <w:rFonts w:ascii="Book Antiqua" w:eastAsia="Book Antiqua" w:hAnsi="Book Antiqua" w:cs="Book Antiqua"/>
          <w:sz w:val="24"/>
          <w:szCs w:val="24"/>
          <w:vertAlign w:val="superscript"/>
        </w:rPr>
        <w:t>[2]</w:t>
      </w:r>
      <w:r w:rsidRPr="000E18B0">
        <w:rPr>
          <w:rFonts w:ascii="Book Antiqua" w:eastAsia="Book Antiqua" w:hAnsi="Book Antiqua" w:cs="Book Antiqua"/>
          <w:sz w:val="24"/>
          <w:szCs w:val="24"/>
        </w:rPr>
        <w:t xml:space="preserve">. </w:t>
      </w:r>
    </w:p>
    <w:p w14:paraId="0000002A" w14:textId="07227AA8"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Right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primary tumor location (RPTL) has been shown to be associated with several adverse prognostic factors compared with left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sided primary tumor location (LPTL), including point mutations in codon 600 of </w:t>
      </w: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point mutations in codons 12 and 13 of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and 61 of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point mutations in exons 9 and 20 of phosphoinositide 3</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kinase; frameshift and nonsense mutations in transforming growth factor</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β receptor</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2; hypermutation; and microsatellite instability</w:t>
      </w:r>
      <w:r w:rsidRPr="000E18B0">
        <w:rPr>
          <w:rFonts w:ascii="Book Antiqua" w:eastAsia="Book Antiqua" w:hAnsi="Book Antiqua" w:cs="Book Antiqua"/>
          <w:sz w:val="24"/>
          <w:szCs w:val="24"/>
          <w:vertAlign w:val="superscript"/>
        </w:rPr>
        <w:t>[3</w:t>
      </w:r>
      <w:r w:rsidR="00B31BB3" w:rsidRPr="000E18B0">
        <w:rPr>
          <w:rFonts w:ascii="Book Antiqua" w:eastAsia="Book Antiqua" w:hAnsi="Book Antiqua" w:cs="Book Antiqua"/>
          <w:sz w:val="24"/>
          <w:szCs w:val="24"/>
          <w:vertAlign w:val="superscript"/>
        </w:rPr>
        <w:t>-</w:t>
      </w:r>
      <w:r w:rsidRPr="000E18B0">
        <w:rPr>
          <w:rFonts w:ascii="Book Antiqua" w:eastAsia="Book Antiqua" w:hAnsi="Book Antiqua" w:cs="Book Antiqua"/>
          <w:sz w:val="24"/>
          <w:szCs w:val="24"/>
          <w:vertAlign w:val="superscript"/>
        </w:rPr>
        <w:t>6]</w:t>
      </w:r>
      <w:r w:rsidRPr="000E18B0">
        <w:rPr>
          <w:rFonts w:ascii="Book Antiqua" w:eastAsia="Book Antiqua" w:hAnsi="Book Antiqua" w:cs="Book Antiqua"/>
          <w:sz w:val="24"/>
          <w:szCs w:val="24"/>
        </w:rPr>
        <w:t>. In contrast, LPTL is more likely than RPTL to be associated with overexpression of epidermal growth factor receptor (EGFR) or human epidermal growth factor receptor 2 (HER2) and vascular endothelial growth factor, high epiregulin, and chromosomal instability</w:t>
      </w:r>
      <w:r w:rsidRPr="000E18B0">
        <w:rPr>
          <w:rFonts w:ascii="Book Antiqua" w:eastAsia="Book Antiqua" w:hAnsi="Book Antiqua" w:cs="Book Antiqua"/>
          <w:sz w:val="24"/>
          <w:szCs w:val="24"/>
          <w:vertAlign w:val="superscript"/>
        </w:rPr>
        <w:t>[3</w:t>
      </w:r>
      <w:r w:rsidR="00B31BB3" w:rsidRPr="000E18B0">
        <w:rPr>
          <w:rFonts w:ascii="Book Antiqua" w:eastAsia="Book Antiqua" w:hAnsi="Book Antiqua" w:cs="Book Antiqua"/>
          <w:sz w:val="24"/>
          <w:szCs w:val="24"/>
          <w:vertAlign w:val="superscript"/>
        </w:rPr>
        <w:t>-</w:t>
      </w:r>
      <w:r w:rsidRPr="000E18B0">
        <w:rPr>
          <w:rFonts w:ascii="Book Antiqua" w:eastAsia="Book Antiqua" w:hAnsi="Book Antiqua" w:cs="Book Antiqua"/>
          <w:sz w:val="24"/>
          <w:szCs w:val="24"/>
          <w:vertAlign w:val="superscript"/>
        </w:rPr>
        <w:t>5]</w:t>
      </w:r>
      <w:r w:rsidRPr="000E18B0">
        <w:rPr>
          <w:rFonts w:ascii="Book Antiqua" w:eastAsia="Book Antiqua" w:hAnsi="Book Antiqua" w:cs="Book Antiqua"/>
          <w:sz w:val="24"/>
          <w:szCs w:val="24"/>
        </w:rPr>
        <w:t xml:space="preserve">. RPTL is more common in women than men and is associated with a higher median age at diagnosis than </w:t>
      </w:r>
      <w:proofErr w:type="gramStart"/>
      <w:r w:rsidRPr="000E18B0">
        <w:rPr>
          <w:rFonts w:ascii="Book Antiqua" w:eastAsia="Book Antiqua" w:hAnsi="Book Antiqua" w:cs="Book Antiqua"/>
          <w:sz w:val="24"/>
          <w:szCs w:val="24"/>
        </w:rPr>
        <w:t>LPTL</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7]</w:t>
      </w:r>
      <w:r w:rsidRPr="000E18B0">
        <w:rPr>
          <w:rFonts w:ascii="Book Antiqua" w:eastAsia="Book Antiqua" w:hAnsi="Book Antiqua" w:cs="Book Antiqua"/>
          <w:sz w:val="24"/>
          <w:szCs w:val="24"/>
        </w:rPr>
        <w:t>.</w:t>
      </w:r>
    </w:p>
    <w:p w14:paraId="0000002B" w14:textId="7CAD82F7"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As a result of these clinical and molecular differences between the left and right sides of the colon, primary tumor location is a prognostic factor; a meta</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analysis of 66 studies showed that patients with LPTL have significantly longer overall survival (OS) than patients with </w:t>
      </w:r>
      <w:proofErr w:type="gramStart"/>
      <w:r w:rsidRPr="000E18B0">
        <w:rPr>
          <w:rFonts w:ascii="Book Antiqua" w:eastAsia="Book Antiqua" w:hAnsi="Book Antiqua" w:cs="Book Antiqua"/>
          <w:sz w:val="24"/>
          <w:szCs w:val="24"/>
        </w:rPr>
        <w:t>RPTL</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8]</w:t>
      </w:r>
      <w:r w:rsidRPr="000E18B0">
        <w:rPr>
          <w:rFonts w:ascii="Book Antiqua" w:eastAsia="Book Antiqua" w:hAnsi="Book Antiqua" w:cs="Book Antiqua"/>
          <w:sz w:val="24"/>
          <w:szCs w:val="24"/>
        </w:rPr>
        <w:t>. This meta</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analysis, which included over 1.4 million patients with early and advanced colorectal cancer (CRC), showed that LPTL was associated with a significantly reduced risk of death compared with RPTL (HR</w:t>
      </w:r>
      <w:r w:rsidR="00224C7B" w:rsidRPr="000E18B0">
        <w:rPr>
          <w:rFonts w:ascii="Book Antiqua" w:eastAsia="Book Antiqua" w:hAnsi="Book Antiqua" w:cs="Book Antiqua"/>
          <w:sz w:val="24"/>
          <w:szCs w:val="24"/>
        </w:rPr>
        <w:t xml:space="preserve"> = </w:t>
      </w:r>
      <w:r w:rsidRPr="000E18B0">
        <w:rPr>
          <w:rFonts w:ascii="Book Antiqua" w:eastAsia="Book Antiqua" w:hAnsi="Book Antiqua" w:cs="Book Antiqua"/>
          <w:sz w:val="24"/>
          <w:szCs w:val="24"/>
        </w:rPr>
        <w:t xml:space="preserve">0.82, </w:t>
      </w:r>
      <w:r w:rsidRPr="000E18B0">
        <w:rPr>
          <w:rFonts w:ascii="Book Antiqua" w:eastAsia="Book Antiqua" w:hAnsi="Book Antiqua" w:cs="Book Antiqua"/>
          <w:i/>
          <w:sz w:val="24"/>
          <w:szCs w:val="24"/>
        </w:rPr>
        <w:t>P</w:t>
      </w:r>
      <w:r w:rsidR="00224C7B" w:rsidRPr="000E18B0">
        <w:rPr>
          <w:rFonts w:ascii="MS Gothic" w:hAnsi="MS Gothic" w:cs="MS Gothic" w:hint="eastAsia"/>
          <w:sz w:val="24"/>
          <w:szCs w:val="24"/>
          <w:lang w:eastAsia="zh-CN"/>
        </w:rPr>
        <w:t xml:space="preserve"> </w:t>
      </w:r>
      <w:r w:rsidRPr="000E18B0">
        <w:rPr>
          <w:rFonts w:ascii="Book Antiqua" w:eastAsia="Book Antiqua" w:hAnsi="Book Antiqua" w:cs="Book Antiqua"/>
          <w:sz w:val="24"/>
          <w:szCs w:val="24"/>
        </w:rPr>
        <w:t>&lt;</w:t>
      </w:r>
      <w:r w:rsidR="00224C7B" w:rsidRPr="000E18B0">
        <w:rPr>
          <w:rFonts w:ascii="MS Gothic" w:hAnsi="MS Gothic" w:cs="MS Gothic" w:hint="eastAsia"/>
          <w:sz w:val="24"/>
          <w:szCs w:val="24"/>
          <w:lang w:eastAsia="zh-CN"/>
        </w:rPr>
        <w:t xml:space="preserve"> </w:t>
      </w:r>
      <w:r w:rsidRPr="000E18B0">
        <w:rPr>
          <w:rFonts w:ascii="Book Antiqua" w:eastAsia="Times New Roman" w:hAnsi="Book Antiqua" w:cs="Times New Roman"/>
          <w:sz w:val="24"/>
          <w:szCs w:val="24"/>
        </w:rPr>
        <w:t>0</w:t>
      </w:r>
      <w:r w:rsidRPr="000E18B0">
        <w:rPr>
          <w:rFonts w:ascii="Book Antiqua" w:eastAsia="Book Antiqua" w:hAnsi="Book Antiqua" w:cs="Book Antiqua"/>
          <w:sz w:val="24"/>
          <w:szCs w:val="24"/>
        </w:rPr>
        <w:t>.001), and that this was independent of adjuvant chemotherapy, year of study, race, stage, quality of included studies, and number of study participants</w:t>
      </w:r>
      <w:r w:rsidRPr="000E18B0">
        <w:rPr>
          <w:rFonts w:ascii="Book Antiqua" w:eastAsia="Book Antiqua" w:hAnsi="Book Antiqua" w:cs="Book Antiqua"/>
          <w:sz w:val="24"/>
          <w:szCs w:val="24"/>
          <w:vertAlign w:val="superscript"/>
        </w:rPr>
        <w:t>[8]</w:t>
      </w:r>
      <w:r w:rsidRPr="000E18B0">
        <w:rPr>
          <w:rFonts w:ascii="Book Antiqua" w:eastAsia="Book Antiqua" w:hAnsi="Book Antiqua" w:cs="Book Antiqua"/>
          <w:sz w:val="24"/>
          <w:szCs w:val="24"/>
        </w:rPr>
        <w:t xml:space="preserve">. </w:t>
      </w:r>
    </w:p>
    <w:p w14:paraId="0000002C" w14:textId="6C9B0BD0"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Primary tumor location also appears to be a predictive factor of clinical outcomes of CRC treatment with EGFR inhibitors, most likely due to molecular differences between sides of the colon in tumor expression of proteins such as EGFR/HER2, BRAF, </w:t>
      </w:r>
      <w:r w:rsidR="000F2A6F" w:rsidRPr="000E18B0">
        <w:rPr>
          <w:rFonts w:ascii="Book Antiqua" w:eastAsia="Book Antiqua" w:hAnsi="Book Antiqua" w:cs="Book Antiqua"/>
          <w:sz w:val="24"/>
          <w:szCs w:val="24"/>
        </w:rPr>
        <w:t xml:space="preserve">vascular endothelial growth factor </w:t>
      </w:r>
      <w:r w:rsidRPr="000E18B0">
        <w:rPr>
          <w:rFonts w:ascii="Book Antiqua" w:eastAsia="Book Antiqua" w:hAnsi="Book Antiqua" w:cs="Book Antiqua"/>
          <w:sz w:val="24"/>
          <w:szCs w:val="24"/>
        </w:rPr>
        <w:t>receptor 2, and excision repair cross complement group 1</w:t>
      </w:r>
      <w:r w:rsidRPr="000E18B0">
        <w:rPr>
          <w:rFonts w:ascii="Book Antiqua" w:eastAsia="Book Antiqua" w:hAnsi="Book Antiqua" w:cs="Book Antiqua"/>
          <w:sz w:val="24"/>
          <w:szCs w:val="24"/>
          <w:vertAlign w:val="superscript"/>
        </w:rPr>
        <w:t>[9]</w:t>
      </w:r>
      <w:r w:rsidRPr="000E18B0">
        <w:rPr>
          <w:rFonts w:ascii="Book Antiqua" w:eastAsia="Book Antiqua" w:hAnsi="Book Antiqua" w:cs="Book Antiqua"/>
          <w:sz w:val="24"/>
          <w:szCs w:val="24"/>
        </w:rPr>
        <w:t>. In the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setting, a retrospective post hoc analysis of the CRYSTAL and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3 studies showed that cetuximab plus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fluorouracil/leucovorin/irinotecan (FOLFIRI) significantly improved OS compared with FOLFIRI alone or bevacizumab plus FOLFIRI for patients with </w:t>
      </w:r>
      <w:r w:rsidRPr="000E18B0">
        <w:rPr>
          <w:rFonts w:ascii="Book Antiqua" w:eastAsia="Book Antiqua" w:hAnsi="Book Antiqua" w:cs="Book Antiqua"/>
          <w:i/>
          <w:sz w:val="24"/>
          <w:szCs w:val="24"/>
        </w:rPr>
        <w:t>RAS</w:t>
      </w:r>
      <w:r w:rsidRPr="000E18B0">
        <w:rPr>
          <w:rFonts w:ascii="Book Antiqua" w:eastAsia="Book Antiqua" w:hAnsi="Book Antiqua" w:cs="Book Antiqua"/>
          <w:sz w:val="24"/>
          <w:szCs w:val="24"/>
        </w:rPr>
        <w:t xml:space="preserve"> wild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type (WT) mCRC LPTL (CRYSTAL: 28.7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i/>
          <w:iCs/>
          <w:sz w:val="24"/>
          <w:szCs w:val="24"/>
        </w:rPr>
        <w:t>vs</w:t>
      </w:r>
      <w:proofErr w:type="spellEnd"/>
      <w:r w:rsidRPr="000E18B0">
        <w:rPr>
          <w:rFonts w:ascii="Book Antiqua" w:eastAsia="Book Antiqua" w:hAnsi="Book Antiqua" w:cs="Book Antiqua"/>
          <w:sz w:val="24"/>
          <w:szCs w:val="24"/>
        </w:rPr>
        <w:t xml:space="preserve"> 21.7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HR </w:t>
      </w:r>
      <w:r w:rsidR="00224C7B"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0.65,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0.002;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3: 38.3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i/>
          <w:iCs/>
          <w:sz w:val="24"/>
          <w:szCs w:val="24"/>
        </w:rPr>
        <w:t>vs</w:t>
      </w:r>
      <w:proofErr w:type="spellEnd"/>
      <w:r w:rsidRPr="000E18B0">
        <w:rPr>
          <w:rFonts w:ascii="Book Antiqua" w:eastAsia="Book Antiqua" w:hAnsi="Book Antiqua" w:cs="Book Antiqua"/>
          <w:sz w:val="24"/>
          <w:szCs w:val="24"/>
        </w:rPr>
        <w:t xml:space="preserve"> 28.0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224C7B" w:rsidRPr="000E18B0">
        <w:rPr>
          <w:rFonts w:ascii="Book Antiqua" w:eastAsia="Book Antiqua" w:hAnsi="Book Antiqua" w:cs="Book Antiqua"/>
          <w:sz w:val="24"/>
          <w:szCs w:val="24"/>
        </w:rPr>
        <w:t xml:space="preserve">HR = </w:t>
      </w:r>
      <w:r w:rsidRPr="000E18B0">
        <w:rPr>
          <w:rFonts w:ascii="Book Antiqua" w:eastAsia="Book Antiqua" w:hAnsi="Book Antiqua" w:cs="Book Antiqua"/>
          <w:sz w:val="24"/>
          <w:szCs w:val="24"/>
        </w:rPr>
        <w:t xml:space="preserve">0.63,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0.002)</w:t>
      </w:r>
      <w:r w:rsidRPr="000E18B0">
        <w:rPr>
          <w:rFonts w:ascii="Book Antiqua" w:eastAsia="Book Antiqua" w:hAnsi="Book Antiqua" w:cs="Book Antiqua"/>
          <w:sz w:val="24"/>
          <w:szCs w:val="24"/>
          <w:vertAlign w:val="superscript"/>
        </w:rPr>
        <w:t>[10]</w:t>
      </w:r>
      <w:r w:rsidRPr="000E18B0">
        <w:rPr>
          <w:rFonts w:ascii="Book Antiqua" w:eastAsia="Book Antiqua" w:hAnsi="Book Antiqua" w:cs="Book Antiqua"/>
          <w:sz w:val="24"/>
          <w:szCs w:val="24"/>
        </w:rPr>
        <w:t xml:space="preserve">. Conversely, patients with RPTL derived little or no benefit from cetuximab plus FOLFIRI compared with FOLFIRI alone or bevacizumab plus FOLFIRI (CRYSTAL: 18.5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i/>
          <w:iCs/>
          <w:sz w:val="24"/>
          <w:szCs w:val="24"/>
        </w:rPr>
        <w:t>vs</w:t>
      </w:r>
      <w:proofErr w:type="spellEnd"/>
      <w:r w:rsidRPr="000E18B0">
        <w:rPr>
          <w:rFonts w:ascii="Book Antiqua" w:eastAsia="Book Antiqua" w:hAnsi="Book Antiqua" w:cs="Book Antiqua"/>
          <w:sz w:val="24"/>
          <w:szCs w:val="24"/>
        </w:rPr>
        <w:t xml:space="preserve"> 15.0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224C7B" w:rsidRPr="000E18B0">
        <w:rPr>
          <w:rFonts w:ascii="Book Antiqua" w:eastAsia="Book Antiqua" w:hAnsi="Book Antiqua" w:cs="Book Antiqua"/>
          <w:sz w:val="24"/>
          <w:szCs w:val="24"/>
        </w:rPr>
        <w:t xml:space="preserve">HR = </w:t>
      </w:r>
      <w:r w:rsidRPr="000E18B0">
        <w:rPr>
          <w:rFonts w:ascii="Book Antiqua" w:eastAsia="Book Antiqua" w:hAnsi="Book Antiqua" w:cs="Book Antiqua"/>
          <w:sz w:val="24"/>
          <w:szCs w:val="24"/>
        </w:rPr>
        <w:t xml:space="preserve">1.08,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0.76;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3: 18.3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i/>
          <w:iCs/>
          <w:sz w:val="24"/>
          <w:szCs w:val="24"/>
        </w:rPr>
        <w:t>vs</w:t>
      </w:r>
      <w:proofErr w:type="spellEnd"/>
      <w:r w:rsidRPr="000E18B0">
        <w:rPr>
          <w:rFonts w:ascii="Book Antiqua" w:eastAsia="Book Antiqua" w:hAnsi="Book Antiqua" w:cs="Book Antiqua"/>
          <w:sz w:val="24"/>
          <w:szCs w:val="24"/>
        </w:rPr>
        <w:t xml:space="preserve"> 23.0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224C7B" w:rsidRPr="000E18B0">
        <w:rPr>
          <w:rFonts w:ascii="Book Antiqua" w:eastAsia="Book Antiqua" w:hAnsi="Book Antiqua" w:cs="Book Antiqua"/>
          <w:sz w:val="24"/>
          <w:szCs w:val="24"/>
        </w:rPr>
        <w:t xml:space="preserve">HR = </w:t>
      </w:r>
      <w:r w:rsidRPr="000E18B0">
        <w:rPr>
          <w:rFonts w:ascii="Book Antiqua" w:eastAsia="Book Antiqua" w:hAnsi="Book Antiqua" w:cs="Book Antiqua"/>
          <w:sz w:val="24"/>
          <w:szCs w:val="24"/>
        </w:rPr>
        <w:t xml:space="preserve">1.31,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0.28</w:t>
      </w:r>
      <w:proofErr w:type="gramStart"/>
      <w:r w:rsidRPr="000E18B0">
        <w:rPr>
          <w:rFonts w:ascii="Book Antiqua" w:eastAsia="Book Antiqua" w:hAnsi="Book Antiqua" w:cs="Book Antiqua"/>
          <w:sz w:val="24"/>
          <w:szCs w:val="24"/>
        </w:rPr>
        <w:t>)</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10]</w:t>
      </w:r>
      <w:r w:rsidRPr="000E18B0">
        <w:rPr>
          <w:rFonts w:ascii="Book Antiqua" w:eastAsia="Book Antiqua" w:hAnsi="Book Antiqua" w:cs="Book Antiqua"/>
          <w:sz w:val="24"/>
          <w:szCs w:val="24"/>
        </w:rPr>
        <w:t>. Furthermore, a post hoc analysis of the CALGB/SWOG 80405 study showed that cetuximab plus FOLFIRI or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fluorouracil/leucovorin/oxaliplatin (FOLFOX) significantly improved OS compared with bevacizumab plus FOLFIRI or FOLFOX for mCRC patients with LPTL (37.5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i/>
          <w:iCs/>
          <w:sz w:val="24"/>
          <w:szCs w:val="24"/>
        </w:rPr>
        <w:t>vs</w:t>
      </w:r>
      <w:proofErr w:type="spellEnd"/>
      <w:r w:rsidRPr="000E18B0">
        <w:rPr>
          <w:rFonts w:ascii="Book Antiqua" w:eastAsia="Book Antiqua" w:hAnsi="Book Antiqua" w:cs="Book Antiqua"/>
          <w:sz w:val="24"/>
          <w:szCs w:val="24"/>
        </w:rPr>
        <w:t xml:space="preserve"> 32.1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0.04)</w:t>
      </w:r>
      <w:r w:rsidRPr="000E18B0">
        <w:rPr>
          <w:rFonts w:ascii="Book Antiqua" w:eastAsia="Book Antiqua" w:hAnsi="Book Antiqua" w:cs="Book Antiqua"/>
          <w:sz w:val="24"/>
          <w:szCs w:val="24"/>
          <w:vertAlign w:val="superscript"/>
        </w:rPr>
        <w:t>[11]</w:t>
      </w:r>
      <w:r w:rsidRPr="000E18B0">
        <w:rPr>
          <w:rFonts w:ascii="Book Antiqua" w:eastAsia="Book Antiqua" w:hAnsi="Book Antiqua" w:cs="Book Antiqua"/>
          <w:sz w:val="24"/>
          <w:szCs w:val="24"/>
        </w:rPr>
        <w:t xml:space="preserve">. On the other hand, in patients with RPTL, bevacizumab plus FOLFIRI or FOLFOX significantly improved OS compared with cetuximab plus FOLFIRI or FOLFOX (24.5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i/>
          <w:iCs/>
          <w:sz w:val="24"/>
          <w:szCs w:val="24"/>
        </w:rPr>
        <w:t>vs</w:t>
      </w:r>
      <w:proofErr w:type="spellEnd"/>
      <w:r w:rsidRPr="000E18B0">
        <w:rPr>
          <w:rFonts w:ascii="Book Antiqua" w:eastAsia="Book Antiqua" w:hAnsi="Book Antiqua" w:cs="Book Antiqua"/>
          <w:sz w:val="24"/>
          <w:szCs w:val="24"/>
        </w:rPr>
        <w:t xml:space="preserve"> 16.4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0.03</w:t>
      </w:r>
      <w:proofErr w:type="gramStart"/>
      <w:r w:rsidRPr="000E18B0">
        <w:rPr>
          <w:rFonts w:ascii="Book Antiqua" w:eastAsia="Book Antiqua" w:hAnsi="Book Antiqua" w:cs="Book Antiqua"/>
          <w:sz w:val="24"/>
          <w:szCs w:val="24"/>
        </w:rPr>
        <w:t>)</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11]</w:t>
      </w:r>
      <w:r w:rsidRPr="000E18B0">
        <w:rPr>
          <w:rFonts w:ascii="Book Antiqua" w:eastAsia="Book Antiqua" w:hAnsi="Book Antiqua" w:cs="Book Antiqua"/>
          <w:sz w:val="24"/>
          <w:szCs w:val="24"/>
        </w:rPr>
        <w:t xml:space="preserve">. Results for </w:t>
      </w:r>
      <w:r w:rsidR="00EE217A" w:rsidRPr="000E18B0">
        <w:rPr>
          <w:rFonts w:ascii="Book Antiqua" w:eastAsia="Book Antiqua" w:hAnsi="Book Antiqua" w:cs="Book Antiqua"/>
          <w:sz w:val="24"/>
          <w:szCs w:val="24"/>
        </w:rPr>
        <w:t>progression-free survival (PFS)</w:t>
      </w:r>
      <w:r w:rsidR="00EE217A" w:rsidRPr="000E18B0">
        <w:rPr>
          <w:rFonts w:ascii="Book Antiqua" w:hAnsi="Book Antiqua" w:cs="Book Antiqua" w:hint="eastAsia"/>
          <w:sz w:val="24"/>
          <w:szCs w:val="24"/>
          <w:lang w:eastAsia="zh-CN"/>
        </w:rPr>
        <w:t xml:space="preserve"> </w:t>
      </w:r>
      <w:r w:rsidRPr="000E18B0">
        <w:rPr>
          <w:rFonts w:ascii="Book Antiqua" w:eastAsia="Book Antiqua" w:hAnsi="Book Antiqua" w:cs="Book Antiqua"/>
          <w:sz w:val="24"/>
          <w:szCs w:val="24"/>
        </w:rPr>
        <w:t xml:space="preserve">were similar to those for </w:t>
      </w:r>
      <w:proofErr w:type="gramStart"/>
      <w:r w:rsidRPr="000E18B0">
        <w:rPr>
          <w:rFonts w:ascii="Book Antiqua" w:eastAsia="Book Antiqua" w:hAnsi="Book Antiqua" w:cs="Book Antiqua"/>
          <w:sz w:val="24"/>
          <w:szCs w:val="24"/>
        </w:rPr>
        <w:t>OS</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11]</w:t>
      </w:r>
      <w:r w:rsidRPr="000E18B0">
        <w:rPr>
          <w:rFonts w:ascii="Book Antiqua" w:eastAsia="Book Antiqua" w:hAnsi="Book Antiqua" w:cs="Book Antiqua"/>
          <w:sz w:val="24"/>
          <w:szCs w:val="24"/>
        </w:rPr>
        <w:t>. Collectively, these studies indicated that primary tumor location may be predictive of survival outcomes associated with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treatment of mCRC with EGFR inhibitors. </w:t>
      </w:r>
    </w:p>
    <w:p w14:paraId="0000002D" w14:textId="5A970D12"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In the second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setting, a retrospective analysis of the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3 study showed that OS was improved for patients with LPTL who received second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cetuximab plus irinotecan (after first line bevacizumab plus FOLFIRI on trial) compared with those who received second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bevacizumab plus FOLFIRI (after first line cetuximab plus FOLFIRI on trial) (OS: 17.6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i/>
          <w:iCs/>
          <w:sz w:val="24"/>
          <w:szCs w:val="24"/>
        </w:rPr>
        <w:t>vs</w:t>
      </w:r>
      <w:proofErr w:type="spellEnd"/>
      <w:r w:rsidRPr="000E18B0">
        <w:rPr>
          <w:rFonts w:ascii="Book Antiqua" w:eastAsia="Book Antiqua" w:hAnsi="Book Antiqua" w:cs="Book Antiqua"/>
          <w:sz w:val="24"/>
          <w:szCs w:val="24"/>
        </w:rPr>
        <w:t xml:space="preserve"> 14.1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224C7B" w:rsidRPr="000E18B0">
        <w:rPr>
          <w:rFonts w:ascii="Book Antiqua" w:eastAsia="Book Antiqua" w:hAnsi="Book Antiqua" w:cs="Book Antiqua"/>
          <w:sz w:val="24"/>
          <w:szCs w:val="24"/>
        </w:rPr>
        <w:t xml:space="preserve">HR = </w:t>
      </w:r>
      <w:r w:rsidRPr="000E18B0">
        <w:rPr>
          <w:rFonts w:ascii="Book Antiqua" w:eastAsia="Book Antiqua" w:hAnsi="Book Antiqua" w:cs="Book Antiqua"/>
          <w:sz w:val="24"/>
          <w:szCs w:val="24"/>
        </w:rPr>
        <w:t xml:space="preserve">0.65, </w:t>
      </w:r>
      <w:r w:rsidRPr="000E18B0">
        <w:rPr>
          <w:rFonts w:ascii="Book Antiqua" w:eastAsia="Book Antiqua" w:hAnsi="Book Antiqua" w:cs="Book Antiqua"/>
          <w:i/>
          <w:iCs/>
          <w:sz w:val="24"/>
          <w:szCs w:val="24"/>
        </w:rPr>
        <w:t xml:space="preserve">P </w:t>
      </w:r>
      <w:r w:rsidRPr="000E18B0">
        <w:rPr>
          <w:rFonts w:ascii="Book Antiqua" w:eastAsia="Book Antiqua" w:hAnsi="Book Antiqua" w:cs="Book Antiqua"/>
          <w:sz w:val="24"/>
          <w:szCs w:val="24"/>
        </w:rPr>
        <w:t xml:space="preserve">= 0.002), with similar results observed for </w:t>
      </w:r>
      <w:r w:rsidR="00EE217A" w:rsidRPr="000E18B0">
        <w:rPr>
          <w:rFonts w:ascii="Book Antiqua" w:eastAsia="Book Antiqua" w:hAnsi="Book Antiqua" w:cs="Book Antiqua"/>
          <w:sz w:val="24"/>
          <w:szCs w:val="24"/>
        </w:rPr>
        <w:t>PFS</w:t>
      </w:r>
      <w:r w:rsidRPr="000E18B0">
        <w:rPr>
          <w:rFonts w:ascii="Book Antiqua" w:eastAsia="Book Antiqua" w:hAnsi="Book Antiqua" w:cs="Book Antiqua"/>
          <w:sz w:val="24"/>
          <w:szCs w:val="24"/>
          <w:vertAlign w:val="superscript"/>
        </w:rPr>
        <w:t>[12]</w:t>
      </w:r>
      <w:r w:rsidRPr="000E18B0">
        <w:rPr>
          <w:rFonts w:ascii="Book Antiqua" w:eastAsia="Book Antiqua" w:hAnsi="Book Antiqua" w:cs="Book Antiqua"/>
          <w:sz w:val="24"/>
          <w:szCs w:val="24"/>
        </w:rPr>
        <w:t xml:space="preserve">. For patients with RPTL, there was no difference in efficacy between those who received bevacizumab and those who received </w:t>
      </w:r>
      <w:proofErr w:type="gramStart"/>
      <w:r w:rsidRPr="000E18B0">
        <w:rPr>
          <w:rFonts w:ascii="Book Antiqua" w:eastAsia="Book Antiqua" w:hAnsi="Book Antiqua" w:cs="Book Antiqua"/>
          <w:sz w:val="24"/>
          <w:szCs w:val="24"/>
        </w:rPr>
        <w:t>cetuximab</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12]</w:t>
      </w:r>
      <w:r w:rsidRPr="000E18B0">
        <w:rPr>
          <w:rFonts w:ascii="Book Antiqua" w:eastAsia="Book Antiqua" w:hAnsi="Book Antiqua" w:cs="Book Antiqua"/>
          <w:sz w:val="24"/>
          <w:szCs w:val="24"/>
        </w:rPr>
        <w:t xml:space="preserve">. Furthermore, a post hoc analysis of the NCIC CO.17 study showed that, in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patients, those with LPTL had significantly improved PFS when treated with cetuximab monotherapy compared with best supportive care (5.4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i/>
          <w:iCs/>
          <w:sz w:val="24"/>
          <w:szCs w:val="24"/>
        </w:rPr>
        <w:t>vs</w:t>
      </w:r>
      <w:proofErr w:type="spellEnd"/>
      <w:r w:rsidRPr="000E18B0">
        <w:rPr>
          <w:rFonts w:ascii="Book Antiqua" w:eastAsia="Book Antiqua" w:hAnsi="Book Antiqua" w:cs="Book Antiqua"/>
          <w:sz w:val="24"/>
          <w:szCs w:val="24"/>
        </w:rPr>
        <w:t xml:space="preserve"> 1.8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224C7B" w:rsidRPr="000E18B0">
        <w:rPr>
          <w:rFonts w:ascii="Book Antiqua" w:eastAsia="Book Antiqua" w:hAnsi="Book Antiqua" w:cs="Book Antiqua"/>
          <w:sz w:val="24"/>
          <w:szCs w:val="24"/>
        </w:rPr>
        <w:t xml:space="preserve">HR = </w:t>
      </w:r>
      <w:r w:rsidRPr="000E18B0">
        <w:rPr>
          <w:rFonts w:ascii="Book Antiqua" w:eastAsia="Book Antiqua" w:hAnsi="Book Antiqua" w:cs="Book Antiqua"/>
          <w:sz w:val="24"/>
          <w:szCs w:val="24"/>
        </w:rPr>
        <w:t xml:space="preserve">0.28,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0.0001)</w:t>
      </w:r>
      <w:r w:rsidRPr="000E18B0">
        <w:rPr>
          <w:rFonts w:ascii="Book Antiqua" w:eastAsia="Book Antiqua" w:hAnsi="Book Antiqua" w:cs="Book Antiqua"/>
          <w:sz w:val="24"/>
          <w:szCs w:val="24"/>
          <w:vertAlign w:val="superscript"/>
        </w:rPr>
        <w:t>[13]</w:t>
      </w:r>
      <w:r w:rsidRPr="000E18B0">
        <w:rPr>
          <w:rFonts w:ascii="Book Antiqua" w:eastAsia="Book Antiqua" w:hAnsi="Book Antiqua" w:cs="Book Antiqua"/>
          <w:sz w:val="24"/>
          <w:szCs w:val="24"/>
        </w:rPr>
        <w:t xml:space="preserve">. On the other hand, those with RPTL did not experience a benefit with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sz w:val="24"/>
          <w:szCs w:val="24"/>
        </w:rPr>
        <w:t>monotherapy</w:t>
      </w:r>
      <w:proofErr w:type="spellEnd"/>
      <w:r w:rsidRPr="000E18B0">
        <w:rPr>
          <w:rFonts w:ascii="Book Antiqua" w:eastAsia="Book Antiqua" w:hAnsi="Book Antiqua" w:cs="Book Antiqua"/>
          <w:sz w:val="24"/>
          <w:szCs w:val="24"/>
        </w:rPr>
        <w:t xml:space="preserve"> (1.9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i/>
          <w:iCs/>
          <w:sz w:val="24"/>
          <w:szCs w:val="24"/>
        </w:rPr>
        <w:t>vs</w:t>
      </w:r>
      <w:proofErr w:type="spellEnd"/>
      <w:r w:rsidRPr="000E18B0">
        <w:rPr>
          <w:rFonts w:ascii="Book Antiqua" w:eastAsia="Book Antiqua" w:hAnsi="Book Antiqua" w:cs="Book Antiqua"/>
          <w:sz w:val="24"/>
          <w:szCs w:val="24"/>
        </w:rPr>
        <w:t xml:space="preserve"> 1.9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224C7B" w:rsidRPr="000E18B0">
        <w:rPr>
          <w:rFonts w:ascii="Book Antiqua" w:eastAsia="Book Antiqua" w:hAnsi="Book Antiqua" w:cs="Book Antiqua"/>
          <w:sz w:val="24"/>
          <w:szCs w:val="24"/>
        </w:rPr>
        <w:t xml:space="preserve">HR = </w:t>
      </w:r>
      <w:r w:rsidRPr="000E18B0">
        <w:rPr>
          <w:rFonts w:ascii="Book Antiqua" w:eastAsia="Book Antiqua" w:hAnsi="Book Antiqua" w:cs="Book Antiqua"/>
          <w:sz w:val="24"/>
          <w:szCs w:val="24"/>
        </w:rPr>
        <w:t xml:space="preserve">0.73,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0.26</w:t>
      </w:r>
      <w:proofErr w:type="gramStart"/>
      <w:r w:rsidRPr="000E18B0">
        <w:rPr>
          <w:rFonts w:ascii="Book Antiqua" w:eastAsia="Book Antiqua" w:hAnsi="Book Antiqua" w:cs="Book Antiqua"/>
          <w:sz w:val="24"/>
          <w:szCs w:val="24"/>
        </w:rPr>
        <w:t>)</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13]</w:t>
      </w:r>
      <w:r w:rsidRPr="000E18B0">
        <w:rPr>
          <w:rFonts w:ascii="Book Antiqua" w:eastAsia="Book Antiqua" w:hAnsi="Book Antiqua" w:cs="Book Antiqua"/>
          <w:sz w:val="24"/>
          <w:szCs w:val="24"/>
        </w:rPr>
        <w:t>. These studies suggest that primary tumor location may also be predictive of survival outcomes following second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treatment of mCRC with EGFR inhibitors.</w:t>
      </w:r>
    </w:p>
    <w:p w14:paraId="0000002E" w14:textId="27C92D41"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Based on an overall assessment of these and other studies, the National Comprehensive Cancer Network recommends that only patients with LPTL </w:t>
      </w:r>
      <w:r w:rsidRPr="000E18B0">
        <w:rPr>
          <w:rFonts w:ascii="Book Antiqua" w:eastAsia="Book Antiqua" w:hAnsi="Book Antiqua" w:cs="Book Antiqua"/>
          <w:i/>
          <w:sz w:val="24"/>
          <w:szCs w:val="24"/>
        </w:rPr>
        <w:t>RAS</w:t>
      </w:r>
      <w:r w:rsidRPr="000E18B0">
        <w:rPr>
          <w:rFonts w:ascii="Book Antiqua" w:eastAsia="Book Antiqua" w:hAnsi="Book Antiqua" w:cs="Book Antiqua"/>
          <w:sz w:val="24"/>
          <w:szCs w:val="24"/>
        </w:rPr>
        <w:t xml:space="preserve"> WT mCRC be offered cetuximab or panitumumab as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treatment for mCRC, whereas bevacizumab can be considered in the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setting for patients with RPTL </w:t>
      </w:r>
      <w:r w:rsidRPr="000E18B0">
        <w:rPr>
          <w:rFonts w:ascii="Book Antiqua" w:eastAsia="Book Antiqua" w:hAnsi="Book Antiqua" w:cs="Book Antiqua"/>
          <w:i/>
          <w:sz w:val="24"/>
          <w:szCs w:val="24"/>
        </w:rPr>
        <w:t>RAS</w:t>
      </w:r>
      <w:r w:rsidRPr="000E18B0">
        <w:rPr>
          <w:rFonts w:ascii="Book Antiqua" w:eastAsia="Book Antiqua" w:hAnsi="Book Antiqua" w:cs="Book Antiqua"/>
          <w:sz w:val="24"/>
          <w:szCs w:val="24"/>
        </w:rPr>
        <w:t xml:space="preserve"> WT </w:t>
      </w:r>
      <w:proofErr w:type="gramStart"/>
      <w:r w:rsidRPr="000E18B0">
        <w:rPr>
          <w:rFonts w:ascii="Book Antiqua" w:eastAsia="Book Antiqua" w:hAnsi="Book Antiqua" w:cs="Book Antiqua"/>
          <w:sz w:val="24"/>
          <w:szCs w:val="24"/>
        </w:rPr>
        <w:t>mCRC</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14]</w:t>
      </w:r>
      <w:r w:rsidRPr="000E18B0">
        <w:rPr>
          <w:rFonts w:ascii="Book Antiqua" w:eastAsia="Book Antiqua" w:hAnsi="Book Antiqua" w:cs="Book Antiqua"/>
          <w:sz w:val="24"/>
          <w:szCs w:val="24"/>
        </w:rPr>
        <w:t xml:space="preserve">. All patients with </w:t>
      </w:r>
      <w:r w:rsidRPr="000E18B0">
        <w:rPr>
          <w:rFonts w:ascii="Book Antiqua" w:eastAsia="Book Antiqua" w:hAnsi="Book Antiqua" w:cs="Book Antiqua"/>
          <w:i/>
          <w:sz w:val="24"/>
          <w:szCs w:val="24"/>
        </w:rPr>
        <w:t>RAS</w:t>
      </w:r>
      <w:r w:rsidRPr="000E18B0">
        <w:rPr>
          <w:rFonts w:ascii="Book Antiqua" w:eastAsia="Book Antiqua" w:hAnsi="Book Antiqua" w:cs="Book Antiqua"/>
          <w:sz w:val="24"/>
          <w:szCs w:val="24"/>
        </w:rPr>
        <w:t xml:space="preserve"> WT tumors should be considered for treatment with cetuximab or panitumumab in subsequent lines of therapy if neither was previously </w:t>
      </w:r>
      <w:proofErr w:type="gramStart"/>
      <w:r w:rsidRPr="000E18B0">
        <w:rPr>
          <w:rFonts w:ascii="Book Antiqua" w:eastAsia="Book Antiqua" w:hAnsi="Book Antiqua" w:cs="Book Antiqua"/>
          <w:sz w:val="24"/>
          <w:szCs w:val="24"/>
        </w:rPr>
        <w:t>given</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14]</w:t>
      </w:r>
      <w:r w:rsidRPr="000E18B0">
        <w:rPr>
          <w:rFonts w:ascii="Book Antiqua" w:eastAsia="Book Antiqua" w:hAnsi="Book Antiqua" w:cs="Book Antiqua"/>
          <w:sz w:val="24"/>
          <w:szCs w:val="24"/>
        </w:rPr>
        <w:t xml:space="preserve">. </w:t>
      </w:r>
    </w:p>
    <w:p w14:paraId="0000002F" w14:textId="743DA1CC"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b/>
          <w:sz w:val="24"/>
          <w:szCs w:val="24"/>
        </w:rPr>
      </w:pPr>
      <w:r w:rsidRPr="000E18B0">
        <w:rPr>
          <w:rFonts w:ascii="Book Antiqua" w:eastAsia="Book Antiqua" w:hAnsi="Book Antiqua" w:cs="Book Antiqua"/>
          <w:sz w:val="24"/>
          <w:szCs w:val="24"/>
        </w:rPr>
        <w:t>Most studies that investigated the effect of primary tumor location on biologic therapy efficacy were post hoc analyses of large randomized controlled trials not designed to answer questions about tumor sidedness, or were single institution analyses of small cohorts. Consequently, there is a lack of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evidence from large mCRC populations describing the association of primary tumor location with survival outcomes from biologic therapy. This study evaluated the prognostic and predictive role of primary tumor location and its association with survival benefit in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patients with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mCRC who initiated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therapy with cetuximab plus FOLFIRI or FOLFOX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with bevacizumab plus FOLFIRI or FOLFOX in the United States.</w:t>
      </w:r>
    </w:p>
    <w:p w14:paraId="5FE1BC04" w14:textId="77777777" w:rsidR="00026E3B" w:rsidRPr="000E18B0" w:rsidRDefault="00026E3B" w:rsidP="00072A4C">
      <w:pPr>
        <w:adjustRightInd w:val="0"/>
        <w:snapToGrid w:val="0"/>
        <w:spacing w:after="0" w:line="360" w:lineRule="auto"/>
        <w:jc w:val="both"/>
        <w:rPr>
          <w:rFonts w:ascii="Book Antiqua" w:eastAsia="Book Antiqua" w:hAnsi="Book Antiqua" w:cs="Book Antiqua"/>
          <w:b/>
          <w:sz w:val="24"/>
          <w:szCs w:val="24"/>
        </w:rPr>
      </w:pPr>
    </w:p>
    <w:p w14:paraId="1A484B9A" w14:textId="77777777" w:rsidR="00026E3B" w:rsidRPr="000E18B0" w:rsidRDefault="00026E3B" w:rsidP="00072A4C">
      <w:pPr>
        <w:adjustRightInd w:val="0"/>
        <w:snapToGrid w:val="0"/>
        <w:spacing w:after="0" w:line="360" w:lineRule="auto"/>
        <w:jc w:val="both"/>
        <w:rPr>
          <w:rFonts w:ascii="Book Antiqua" w:eastAsia="宋体" w:hAnsi="Book Antiqua"/>
          <w:b/>
          <w:sz w:val="24"/>
          <w:szCs w:val="24"/>
          <w:u w:val="single"/>
        </w:rPr>
      </w:pPr>
      <w:bookmarkStart w:id="5" w:name="_Hlk27568397"/>
      <w:r w:rsidRPr="000E18B0">
        <w:rPr>
          <w:rFonts w:ascii="Book Antiqua" w:eastAsia="宋体" w:hAnsi="Book Antiqua"/>
          <w:b/>
          <w:sz w:val="24"/>
          <w:szCs w:val="24"/>
          <w:u w:val="single"/>
        </w:rPr>
        <w:t>MATERIALS AND METHODS</w:t>
      </w:r>
    </w:p>
    <w:bookmarkEnd w:id="5"/>
    <w:p w14:paraId="00000031" w14:textId="77777777"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Study design and patients</w:t>
      </w:r>
    </w:p>
    <w:p w14:paraId="00000032" w14:textId="5E5E6653"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The patients in this retrospective cohort study were selected from Flatiron Health’s electronic health record (EHR)</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derived longitudinal demographically and geographically diverse database, which comprises de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identified patient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level structured and unstructured data, curated via technology</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enabled abstraction. At the time of this study, it included data from more than 265 community clinics and academic institutions at more than 800 sites of care in the United States. The database has been described in detail </w:t>
      </w:r>
      <w:proofErr w:type="gramStart"/>
      <w:r w:rsidRPr="000E18B0">
        <w:rPr>
          <w:rFonts w:ascii="Book Antiqua" w:eastAsia="Book Antiqua" w:hAnsi="Book Antiqua" w:cs="Book Antiqua"/>
          <w:sz w:val="24"/>
          <w:szCs w:val="24"/>
        </w:rPr>
        <w:t>previously</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15]</w:t>
      </w:r>
      <w:r w:rsidRPr="000E18B0">
        <w:rPr>
          <w:rFonts w:ascii="Book Antiqua" w:eastAsia="Book Antiqua" w:hAnsi="Book Antiqua" w:cs="Book Antiqua"/>
          <w:sz w:val="24"/>
          <w:szCs w:val="24"/>
        </w:rPr>
        <w:t>. In brief, the database was created by aggregating, normalizing, and harmonizing patient</w:t>
      </w:r>
      <w:r w:rsidRPr="000E18B0">
        <w:rPr>
          <w:rFonts w:ascii="宋体" w:eastAsia="宋体" w:hAnsi="宋体" w:cs="宋体" w:hint="eastAsia"/>
          <w:sz w:val="24"/>
          <w:szCs w:val="24"/>
        </w:rPr>
        <w:t>‐</w:t>
      </w:r>
      <w:r w:rsidRPr="000E18B0">
        <w:rPr>
          <w:rFonts w:ascii="Book Antiqua" w:eastAsia="Book Antiqua" w:hAnsi="Book Antiqua" w:cs="Book Antiqua"/>
          <w:sz w:val="24"/>
          <w:szCs w:val="24"/>
        </w:rPr>
        <w:t>level data. Data were processed centrally and stored in a secure format. Structured data (</w:t>
      </w:r>
      <w:r w:rsidRPr="000E18B0">
        <w:rPr>
          <w:rFonts w:ascii="Book Antiqua" w:eastAsia="Book Antiqua" w:hAnsi="Book Antiqua" w:cs="Book Antiqua"/>
          <w:i/>
          <w:sz w:val="24"/>
          <w:szCs w:val="24"/>
        </w:rPr>
        <w:t>e.g.</w:t>
      </w:r>
      <w:r w:rsidRPr="000E18B0">
        <w:rPr>
          <w:rFonts w:ascii="Book Antiqua" w:eastAsia="Book Antiqua" w:hAnsi="Book Antiqua" w:cs="Book Antiqua"/>
          <w:sz w:val="24"/>
          <w:szCs w:val="24"/>
        </w:rPr>
        <w:t xml:space="preserve"> treatments) were semantically mapped to standard reference terminologies, whereas unstructured data, including primary tumor location, were extracted from EHR</w:t>
      </w:r>
      <w:r w:rsidRPr="000E18B0">
        <w:rPr>
          <w:rFonts w:ascii="宋体" w:eastAsia="宋体" w:hAnsi="宋体" w:cs="宋体" w:hint="eastAsia"/>
          <w:sz w:val="24"/>
          <w:szCs w:val="24"/>
        </w:rPr>
        <w:t>‐</w:t>
      </w:r>
      <w:r w:rsidRPr="000E18B0">
        <w:rPr>
          <w:rFonts w:ascii="Book Antiqua" w:eastAsia="Book Antiqua" w:hAnsi="Book Antiqua" w:cs="Book Antiqua"/>
          <w:sz w:val="24"/>
          <w:szCs w:val="24"/>
        </w:rPr>
        <w:t>based digital documents (</w:t>
      </w:r>
      <w:r w:rsidRPr="000E18B0">
        <w:rPr>
          <w:rFonts w:ascii="Book Antiqua" w:eastAsia="Book Antiqua" w:hAnsi="Book Antiqua" w:cs="Book Antiqua"/>
          <w:i/>
          <w:sz w:val="24"/>
          <w:szCs w:val="24"/>
        </w:rPr>
        <w:t>e.g.</w:t>
      </w:r>
      <w:r w:rsidRPr="000E18B0">
        <w:rPr>
          <w:rFonts w:ascii="Book Antiqua" w:eastAsia="Book Antiqua" w:hAnsi="Book Antiqua" w:cs="Book Antiqua"/>
          <w:sz w:val="24"/>
          <w:szCs w:val="24"/>
        </w:rPr>
        <w:t xml:space="preserve"> medical care notes) via technology</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enabled abstraction. Every data point sourced from unstructured documents were manually reviewed by trained chart </w:t>
      </w:r>
      <w:proofErr w:type="gramStart"/>
      <w:r w:rsidRPr="000E18B0">
        <w:rPr>
          <w:rFonts w:ascii="Book Antiqua" w:eastAsia="Book Antiqua" w:hAnsi="Book Antiqua" w:cs="Book Antiqua"/>
          <w:sz w:val="24"/>
          <w:szCs w:val="24"/>
        </w:rPr>
        <w:t>abstractors</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15]</w:t>
      </w:r>
      <w:r w:rsidRPr="000E18B0">
        <w:rPr>
          <w:rFonts w:ascii="Book Antiqua" w:eastAsia="Book Antiqua" w:hAnsi="Book Antiqua" w:cs="Book Antiqua"/>
          <w:sz w:val="24"/>
          <w:szCs w:val="24"/>
        </w:rPr>
        <w:t>.</w:t>
      </w:r>
    </w:p>
    <w:p w14:paraId="00000033" w14:textId="396261FB"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Quality control included duplicate chart abstraction of a sample of critical abstracted variables. Additional </w:t>
      </w:r>
      <w:r w:rsidR="00413241" w:rsidRPr="000E18B0">
        <w:rPr>
          <w:rFonts w:ascii="Book Antiqua" w:eastAsia="Book Antiqua" w:hAnsi="Book Antiqua" w:cs="Book Antiqua"/>
          <w:sz w:val="24"/>
          <w:szCs w:val="24"/>
        </w:rPr>
        <w:t xml:space="preserve">quality control </w:t>
      </w:r>
      <w:r w:rsidRPr="000E18B0">
        <w:rPr>
          <w:rFonts w:ascii="Book Antiqua" w:eastAsia="Book Antiqua" w:hAnsi="Book Antiqua" w:cs="Book Antiqua"/>
          <w:sz w:val="24"/>
          <w:szCs w:val="24"/>
        </w:rPr>
        <w:t xml:space="preserve">was performed covering areas such as demographics and treatment length/dosage, and included both medical and data considerations. Any issues identified were logged, prioritized, investigated, and </w:t>
      </w:r>
      <w:proofErr w:type="gramStart"/>
      <w:r w:rsidRPr="000E18B0">
        <w:rPr>
          <w:rFonts w:ascii="Book Antiqua" w:eastAsia="Book Antiqua" w:hAnsi="Book Antiqua" w:cs="Book Antiqua"/>
          <w:sz w:val="24"/>
          <w:szCs w:val="24"/>
        </w:rPr>
        <w:t>resolved</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15]</w:t>
      </w:r>
      <w:r w:rsidRPr="000E18B0">
        <w:rPr>
          <w:rFonts w:ascii="Book Antiqua" w:eastAsia="Book Antiqua" w:hAnsi="Book Antiqua" w:cs="Book Antiqua"/>
          <w:sz w:val="24"/>
          <w:szCs w:val="24"/>
        </w:rPr>
        <w:t>.</w:t>
      </w:r>
    </w:p>
    <w:p w14:paraId="5F07870B"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34" w14:textId="5B68D02F"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Inclusion and exclusion criteria</w:t>
      </w:r>
    </w:p>
    <w:p w14:paraId="00000035" w14:textId="5F0DAC4C"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Eligible patients aged at least 18 years had an International Statistical Classification of Diseases and Related Health Problems (ICD) code for CRC (ICD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9 153.x, 154.x, ICD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10 C18x, C19x, C20x, or C21x), at least 2 visits in the Flatiron database on or after 1 January 2013, a confirmed diagnosis of stage IV or recurrent metastatic disease on or after 1 January 2013, and documented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biomarker status any time before or within 28 d of the start of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treatment with either cetuximab in combination with FOLFIRI or FOLFOX, or bevacizumab in combination with FOLFIRI or FOLFOX between 1 January 2013 and 30 April 2017. The enrollment end date of 30 April 2017 was selected to allow for 6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of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before the data cut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off date of 31 October 2017. Eligible patients could have less than 6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of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data due to death or loss to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w:t>
      </w:r>
    </w:p>
    <w:p w14:paraId="00000036" w14:textId="3F0EB783"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Exclusion criteria included a greater than 90</w:t>
      </w:r>
      <w:r w:rsidR="00224C7B" w:rsidRPr="000E18B0">
        <w:rPr>
          <w:rFonts w:ascii="Book Antiqua" w:eastAsia="Book Antiqua" w:hAnsi="Book Antiqua" w:cs="Book Antiqua"/>
          <w:sz w:val="24"/>
          <w:szCs w:val="24"/>
        </w:rPr>
        <w:t>-</w:t>
      </w:r>
      <w:r w:rsidR="004660F5" w:rsidRPr="000E18B0">
        <w:rPr>
          <w:rFonts w:ascii="Book Antiqua" w:hAnsi="Book Antiqua" w:cs="Book Antiqua" w:hint="eastAsia"/>
          <w:sz w:val="24"/>
          <w:szCs w:val="24"/>
          <w:lang w:eastAsia="zh-CN"/>
        </w:rPr>
        <w:t>d</w:t>
      </w:r>
      <w:r w:rsidRPr="000E18B0">
        <w:rPr>
          <w:rFonts w:ascii="Book Antiqua" w:eastAsia="Book Antiqua" w:hAnsi="Book Antiqua" w:cs="Book Antiqua"/>
          <w:sz w:val="24"/>
          <w:szCs w:val="24"/>
        </w:rPr>
        <w:t xml:space="preserve"> gap between the metastatic diagnosis date and the first structured activity (visit, administration, or order) and receipt of both bevacizumab and cetuximab or FOLFIRI and FOLFOX, or </w:t>
      </w:r>
      <w:r w:rsidRPr="000E18B0">
        <w:rPr>
          <w:rFonts w:ascii="Book Antiqua" w:eastAsia="Book Antiqua" w:hAnsi="Book Antiqua" w:cs="Book Antiqua"/>
          <w:color w:val="000000"/>
          <w:sz w:val="24"/>
          <w:szCs w:val="24"/>
        </w:rPr>
        <w:t>any other drugs (</w:t>
      </w:r>
      <w:r w:rsidRPr="000E18B0">
        <w:rPr>
          <w:rFonts w:ascii="Book Antiqua" w:eastAsia="Book Antiqua" w:hAnsi="Book Antiqua" w:cs="Book Antiqua"/>
          <w:i/>
          <w:color w:val="000000"/>
          <w:sz w:val="24"/>
          <w:szCs w:val="24"/>
        </w:rPr>
        <w:t>e.g.</w:t>
      </w:r>
      <w:r w:rsidRPr="000E18B0">
        <w:rPr>
          <w:rFonts w:ascii="Book Antiqua" w:eastAsia="Book Antiqua" w:hAnsi="Book Antiqua" w:cs="Book Antiqua"/>
          <w:color w:val="000000"/>
          <w:sz w:val="24"/>
          <w:szCs w:val="24"/>
        </w:rPr>
        <w:t xml:space="preserve"> panitumumab)</w:t>
      </w:r>
      <w:r w:rsidRPr="000E18B0">
        <w:rPr>
          <w:rFonts w:ascii="Book Antiqua" w:eastAsia="Book Antiqua" w:hAnsi="Book Antiqua" w:cs="Book Antiqua"/>
          <w:sz w:val="24"/>
          <w:szCs w:val="24"/>
        </w:rPr>
        <w:t xml:space="preserve"> as part of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therapy. </w:t>
      </w:r>
    </w:p>
    <w:p w14:paraId="7F263423"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37" w14:textId="3ED4A762"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Variables</w:t>
      </w:r>
    </w:p>
    <w:p w14:paraId="46A38F97" w14:textId="77777777" w:rsidR="00224C7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Primary tumor location was abstracted from patients’ charts. For the main analysis, LPTL was defined as tumors that originated in the splenic flexure, descending colon, sigmoid colon, or rectum and RPTL was defined as tumors that originated in the appendix, cecum, ascending colon, hepatic flexure, or transverse colon. </w:t>
      </w:r>
    </w:p>
    <w:p w14:paraId="00000039" w14:textId="7438EB30"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The index date was defined as the date on which first</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line therapy containing cetuximab or bevacizumab was initiated, as determined by the first episode of the relevant drugs (</w:t>
      </w:r>
      <w:r w:rsidRPr="000E18B0">
        <w:rPr>
          <w:rFonts w:ascii="Book Antiqua" w:eastAsia="Book Antiqua" w:hAnsi="Book Antiqua" w:cs="Book Antiqua"/>
          <w:i/>
          <w:color w:val="000000"/>
          <w:sz w:val="24"/>
          <w:szCs w:val="24"/>
        </w:rPr>
        <w:t>i.e.</w:t>
      </w:r>
      <w:r w:rsidRPr="000E18B0">
        <w:rPr>
          <w:rFonts w:ascii="Book Antiqua" w:eastAsia="Book Antiqua" w:hAnsi="Book Antiqua" w:cs="Book Antiqua"/>
          <w:color w:val="000000"/>
          <w:sz w:val="24"/>
          <w:szCs w:val="24"/>
        </w:rPr>
        <w:t xml:space="preserve"> administration or non</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cancelled order). The start of first</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line therapy was defined as the first episode of an eligible drug that was given after or up to 14 d before the metastatic diagnosis date. All eligible drugs given within 28 d of the start of first</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line therapy (</w:t>
      </w:r>
      <w:r w:rsidRPr="000E18B0">
        <w:rPr>
          <w:rFonts w:ascii="Book Antiqua" w:eastAsia="Book Antiqua" w:hAnsi="Book Antiqua" w:cs="Book Antiqua"/>
          <w:i/>
          <w:color w:val="000000"/>
          <w:sz w:val="24"/>
          <w:szCs w:val="24"/>
        </w:rPr>
        <w:t>i.e.</w:t>
      </w:r>
      <w:r w:rsidRPr="000E18B0">
        <w:rPr>
          <w:rFonts w:ascii="Book Antiqua" w:eastAsia="Book Antiqua" w:hAnsi="Book Antiqua" w:cs="Book Antiqua"/>
          <w:color w:val="000000"/>
          <w:sz w:val="24"/>
          <w:szCs w:val="24"/>
        </w:rPr>
        <w:t xml:space="preserve"> the first eligible drug episode) were considered part of the first</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line therapy regimen.</w:t>
      </w:r>
    </w:p>
    <w:p w14:paraId="0000003A" w14:textId="77777777"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The primary outcome was OS, defined as the time from the index date to the patient’s date of death. Patients without a date of death were censored at their last confirmed activity date (last structured visit or medication administration). The Flatiron Enhanced Mortality variable version 2.0</w:t>
      </w:r>
      <w:r w:rsidRPr="000E18B0">
        <w:rPr>
          <w:rFonts w:ascii="Book Antiqua" w:eastAsia="Book Antiqua" w:hAnsi="Book Antiqua" w:cs="Book Antiqua"/>
          <w:sz w:val="24"/>
          <w:szCs w:val="24"/>
          <w:vertAlign w:val="superscript"/>
        </w:rPr>
        <w:t>[15]</w:t>
      </w:r>
      <w:r w:rsidRPr="000E18B0">
        <w:rPr>
          <w:rFonts w:ascii="Book Antiqua" w:eastAsia="Book Antiqua" w:hAnsi="Book Antiqua" w:cs="Book Antiqua"/>
          <w:sz w:val="24"/>
          <w:szCs w:val="24"/>
        </w:rPr>
        <w:t xml:space="preserve"> was used to amalgamate internal and external data sources to generate the best understanding of a patient’s vital status and date of death. </w:t>
      </w:r>
    </w:p>
    <w:p w14:paraId="0000003B" w14:textId="5C6756EF" w:rsidR="00D65A5B" w:rsidRPr="000E18B0" w:rsidRDefault="00760F75" w:rsidP="000B39ED">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The baseline demographic and clinical variables were patients’ age at index date, sex, race, ethnicity, geographic region, practice type</w:t>
      </w:r>
      <w:r w:rsidRPr="000E18B0">
        <w:rPr>
          <w:rFonts w:ascii="Book Antiqua" w:hAnsi="Book Antiqua"/>
          <w:sz w:val="24"/>
          <w:szCs w:val="24"/>
        </w:rPr>
        <w:t xml:space="preserve"> </w:t>
      </w:r>
      <w:r w:rsidRPr="000E18B0">
        <w:rPr>
          <w:rFonts w:ascii="Book Antiqua" w:eastAsia="Book Antiqua" w:hAnsi="Book Antiqua" w:cs="Book Antiqua"/>
          <w:sz w:val="24"/>
          <w:szCs w:val="24"/>
        </w:rPr>
        <w:t xml:space="preserve">(community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academic), site of disease, stage at initial diagnosis, Eastern Cooperative Oncology Group (ECOG) performance status, modified </w:t>
      </w:r>
      <w:proofErr w:type="spellStart"/>
      <w:r w:rsidRPr="000E18B0">
        <w:rPr>
          <w:rFonts w:ascii="Book Antiqua" w:eastAsia="Book Antiqua" w:hAnsi="Book Antiqua" w:cs="Book Antiqua"/>
          <w:sz w:val="24"/>
          <w:szCs w:val="24"/>
        </w:rPr>
        <w:t>Charlson</w:t>
      </w:r>
      <w:proofErr w:type="spellEnd"/>
      <w:r w:rsidRPr="000E18B0">
        <w:rPr>
          <w:rFonts w:ascii="Book Antiqua" w:eastAsia="Book Antiqua" w:hAnsi="Book Antiqua" w:cs="Book Antiqua"/>
          <w:sz w:val="24"/>
          <w:szCs w:val="24"/>
        </w:rPr>
        <w:t xml:space="preserve"> Comorbidity Index,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and </w:t>
      </w: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mutation status,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chemotherapy backbone</w:t>
      </w:r>
      <w:r w:rsidRPr="000E18B0">
        <w:rPr>
          <w:rFonts w:ascii="Book Antiqua" w:hAnsi="Book Antiqua"/>
          <w:sz w:val="24"/>
          <w:szCs w:val="24"/>
        </w:rPr>
        <w:t xml:space="preserve"> </w:t>
      </w:r>
      <w:r w:rsidRPr="000E18B0">
        <w:rPr>
          <w:rFonts w:ascii="Book Antiqua" w:eastAsia="Book Antiqua" w:hAnsi="Book Antiqua" w:cs="Book Antiqua"/>
          <w:sz w:val="24"/>
          <w:szCs w:val="24"/>
        </w:rPr>
        <w:t xml:space="preserve">(FOLFOX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FOLFIRI), year of cetuximab or bevacizumab initiation, documented history of adjuvant chemotherapy</w:t>
      </w:r>
      <w:r w:rsidRPr="000E18B0">
        <w:rPr>
          <w:rFonts w:ascii="Book Antiqua" w:hAnsi="Book Antiqua"/>
          <w:sz w:val="24"/>
          <w:szCs w:val="24"/>
        </w:rPr>
        <w:t xml:space="preserve"> (</w:t>
      </w:r>
      <w:r w:rsidRPr="000E18B0">
        <w:rPr>
          <w:rFonts w:ascii="Book Antiqua" w:eastAsia="Book Antiqua" w:hAnsi="Book Antiqua" w:cs="Book Antiqua"/>
          <w:sz w:val="24"/>
          <w:szCs w:val="24"/>
        </w:rPr>
        <w:t>for patients initially diagnosed at an earlier stage disease who developed recurrent metastases), duration of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time, and duration of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For duration of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patients were classified as having discontinued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t>
      </w:r>
      <w:r w:rsidRPr="000E18B0">
        <w:rPr>
          <w:rFonts w:ascii="Book Antiqua" w:eastAsia="Book Antiqua" w:hAnsi="Book Antiqua" w:cs="Book Antiqua"/>
          <w:i/>
          <w:sz w:val="24"/>
          <w:szCs w:val="24"/>
        </w:rPr>
        <w:t>i.e.</w:t>
      </w:r>
      <w:r w:rsidRPr="000E18B0">
        <w:rPr>
          <w:rFonts w:ascii="Book Antiqua" w:eastAsia="Book Antiqua" w:hAnsi="Book Antiqua" w:cs="Book Antiqua"/>
          <w:sz w:val="24"/>
          <w:szCs w:val="24"/>
        </w:rPr>
        <w:t xml:space="preserve"> an event) if any of the following occurred: </w:t>
      </w:r>
      <w:r w:rsidR="001F2DD9"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1) the patient started a subsequent line of therapy</w:t>
      </w:r>
      <w:r w:rsidR="001F2DD9"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 xml:space="preserve"> </w:t>
      </w:r>
      <w:r w:rsidR="001F2DD9"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2) the patient died</w:t>
      </w:r>
      <w:r w:rsidR="001F2DD9"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 xml:space="preserve"> or </w:t>
      </w:r>
      <w:r w:rsidR="001F2DD9"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3) there was a gap of more than 90 d between the patient’s last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for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and the last activity date. Patients were censored at the last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for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w:t>
      </w:r>
    </w:p>
    <w:p w14:paraId="0000003C" w14:textId="14D49897"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Institutional Review Board approval of the study protocol was obtained prior to conduct of the study and included a waiver of informed consent. Data were de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identified and provisions were in place to prevent 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identification in order to protect patients’ confidentiality. The study was conducted in accordance with the ethical principles that have their origin in the Declaration of Helsinki and that are consistent with Good Pharmacoepidemiology Practices</w:t>
      </w:r>
      <w:r w:rsidR="005D49EC"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and applicable laws and regulations.</w:t>
      </w:r>
    </w:p>
    <w:p w14:paraId="7BC07F2E"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3D" w14:textId="77AB253D"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Statistical analyses</w:t>
      </w:r>
    </w:p>
    <w:p w14:paraId="0000003E" w14:textId="4A473576"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Descriptive statistics were generated by primary tumor location and treatment. Chi</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square test (or Fisher's exact test if the expected frequency was less than five) for categorical variables or 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test or Wilcoxon rank sum test for means and </w:t>
      </w:r>
      <w:proofErr w:type="spellStart"/>
      <w:r w:rsidRPr="000E18B0">
        <w:rPr>
          <w:rFonts w:ascii="Book Antiqua" w:eastAsia="Book Antiqua" w:hAnsi="Book Antiqua" w:cs="Book Antiqua"/>
          <w:sz w:val="24"/>
          <w:szCs w:val="24"/>
        </w:rPr>
        <w:t>Kruskall</w:t>
      </w:r>
      <w:proofErr w:type="spellEnd"/>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Wallis test for medians of continuous variables were used to test for statistically significant differences in baseline patient characteristics between cetuximab and bevacizumab within primary tumor location.</w:t>
      </w:r>
    </w:p>
    <w:p w14:paraId="0000003F" w14:textId="516C892E"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Propensity score method using 1:4 matching (</w:t>
      </w:r>
      <w:r w:rsidRPr="000E18B0">
        <w:rPr>
          <w:rFonts w:ascii="Book Antiqua" w:eastAsia="Book Antiqua" w:hAnsi="Book Antiqua" w:cs="Book Antiqua"/>
          <w:i/>
          <w:sz w:val="24"/>
          <w:szCs w:val="24"/>
        </w:rPr>
        <w:t>i.e.</w:t>
      </w:r>
      <w:r w:rsidRPr="000E18B0">
        <w:rPr>
          <w:rFonts w:ascii="Book Antiqua" w:eastAsia="Book Antiqua" w:hAnsi="Book Antiqua" w:cs="Book Antiqua"/>
          <w:sz w:val="24"/>
          <w:szCs w:val="24"/>
        </w:rPr>
        <w:t xml:space="preserve"> one cetuximab patient matched to up to four bevacizumab patients) was used to balance patients' baseline demographic and clinical characteristics between the cetuximab and bevacizumab cohorts. The probability of receiving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w:t>
      </w:r>
      <w:r w:rsidRPr="000E18B0">
        <w:rPr>
          <w:rFonts w:ascii="Book Antiqua" w:eastAsia="Book Antiqua" w:hAnsi="Book Antiqua" w:cs="Book Antiqua"/>
          <w:i/>
          <w:sz w:val="24"/>
          <w:szCs w:val="24"/>
        </w:rPr>
        <w:t>i.e.</w:t>
      </w:r>
      <w:r w:rsidRPr="000E18B0">
        <w:rPr>
          <w:rFonts w:ascii="Book Antiqua" w:eastAsia="Book Antiqua" w:hAnsi="Book Antiqua" w:cs="Book Antiqua"/>
          <w:sz w:val="24"/>
          <w:szCs w:val="24"/>
        </w:rPr>
        <w:t xml:space="preserve"> the propensity score) was modeled via a logistic regression model. The dependent variable was receipt of cetuximab (yes/no). Independent variables included age at index date, sex, race, stage at initial diagnosis, modified </w:t>
      </w:r>
      <w:proofErr w:type="spellStart"/>
      <w:r w:rsidR="002F6C7C" w:rsidRPr="000E18B0">
        <w:rPr>
          <w:rFonts w:ascii="Book Antiqua" w:eastAsia="Book Antiqua" w:hAnsi="Book Antiqua" w:cs="Book Antiqua"/>
          <w:sz w:val="24"/>
          <w:szCs w:val="24"/>
        </w:rPr>
        <w:t>Charlson</w:t>
      </w:r>
      <w:proofErr w:type="spellEnd"/>
      <w:r w:rsidR="002F6C7C" w:rsidRPr="000E18B0">
        <w:rPr>
          <w:rFonts w:ascii="Book Antiqua" w:eastAsia="Book Antiqua" w:hAnsi="Book Antiqua" w:cs="Book Antiqua"/>
          <w:sz w:val="24"/>
          <w:szCs w:val="24"/>
        </w:rPr>
        <w:t xml:space="preserve"> Comorbidity Index</w:t>
      </w:r>
      <w:r w:rsidRPr="000E18B0">
        <w:rPr>
          <w:rFonts w:ascii="Book Antiqua" w:eastAsia="Book Antiqua" w:hAnsi="Book Antiqua" w:cs="Book Antiqua"/>
          <w:sz w:val="24"/>
          <w:szCs w:val="24"/>
        </w:rPr>
        <w:t xml:space="preserve">, ethnicity, year of cetuximab or bevacizumab initiation, history of adjuvant chemotherapy, geographic region, side of colon, indicator variable for rectum/rectosigmoid,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and </w:t>
      </w: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mutation status, and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chemotherapy backbone (FOLFIRI/ FOLFOX). Patients were matched based on the logit of propensity scores using the nearest neighbor algorithm to find matches, and a caliper of 0.20 was used, which represents the number of standard deviations of the distance measure (</w:t>
      </w:r>
      <w:r w:rsidRPr="000E18B0">
        <w:rPr>
          <w:rFonts w:ascii="Book Antiqua" w:eastAsia="Book Antiqua" w:hAnsi="Book Antiqua" w:cs="Book Antiqua"/>
          <w:i/>
          <w:sz w:val="24"/>
          <w:szCs w:val="24"/>
        </w:rPr>
        <w:t>i.e.</w:t>
      </w:r>
      <w:r w:rsidRPr="000E18B0">
        <w:rPr>
          <w:rFonts w:ascii="Book Antiqua" w:eastAsia="Book Antiqua" w:hAnsi="Book Antiqua" w:cs="Book Antiqua"/>
          <w:sz w:val="24"/>
          <w:szCs w:val="24"/>
        </w:rPr>
        <w:t xml:space="preserve"> logit of the propensity score) within which matches were acceptable. Covariate balance was assessed in the matched sample via visual inspection, computation of mean standardized differences and </w:t>
      </w:r>
      <w:r w:rsidRPr="000E18B0">
        <w:rPr>
          <w:rFonts w:ascii="Book Antiqua" w:eastAsia="Book Antiqua" w:hAnsi="Book Antiqua" w:cs="Book Antiqua"/>
          <w:i/>
          <w:sz w:val="24"/>
          <w:szCs w:val="24"/>
        </w:rPr>
        <w:t>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tests of difference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in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means.</w:t>
      </w:r>
    </w:p>
    <w:p w14:paraId="00000040" w14:textId="0774E0D3" w:rsidR="00D65A5B" w:rsidRPr="000E18B0" w:rsidRDefault="00760F75" w:rsidP="00072A4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Kaplan</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 xml:space="preserve">Meier and Cox regression methods were used for OS analyses in the matched population. The prognostic effect of primary tumor location was evaluated by comparing OS in patients with LPTL </w:t>
      </w:r>
      <w:r w:rsidR="00A309B5" w:rsidRPr="000E18B0">
        <w:rPr>
          <w:rFonts w:ascii="Book Antiqua" w:eastAsia="Book Antiqua" w:hAnsi="Book Antiqua" w:cs="Book Antiqua"/>
          <w:i/>
          <w:color w:val="000000"/>
          <w:sz w:val="24"/>
          <w:szCs w:val="24"/>
        </w:rPr>
        <w:t>vs</w:t>
      </w:r>
      <w:r w:rsidRPr="000E18B0">
        <w:rPr>
          <w:rFonts w:ascii="Book Antiqua" w:eastAsia="Book Antiqua" w:hAnsi="Book Antiqua" w:cs="Book Antiqua"/>
          <w:color w:val="000000"/>
          <w:sz w:val="24"/>
          <w:szCs w:val="24"/>
        </w:rPr>
        <w:t xml:space="preserve"> RPTL </w:t>
      </w:r>
      <w:r w:rsidRPr="000E18B0">
        <w:rPr>
          <w:rFonts w:ascii="Book Antiqua" w:eastAsia="Book Antiqua" w:hAnsi="Book Antiqua" w:cs="Book Antiqua"/>
          <w:i/>
          <w:color w:val="000000"/>
          <w:sz w:val="24"/>
          <w:szCs w:val="24"/>
        </w:rPr>
        <w:t>KRAS</w:t>
      </w:r>
      <w:r w:rsidRPr="000E18B0">
        <w:rPr>
          <w:rFonts w:ascii="Book Antiqua" w:eastAsia="Book Antiqua" w:hAnsi="Book Antiqua" w:cs="Book Antiqua"/>
          <w:color w:val="000000"/>
          <w:sz w:val="24"/>
          <w:szCs w:val="24"/>
        </w:rPr>
        <w:t xml:space="preserve"> WT mCRC by treatment. The predictive effect of primary tumor location on OS benefit with cetuximab or bevacizumab was investigated by evaluating the significance (</w:t>
      </w:r>
      <w:r w:rsidRPr="000E18B0">
        <w:rPr>
          <w:rFonts w:ascii="Book Antiqua" w:eastAsia="Book Antiqua" w:hAnsi="Book Antiqua" w:cs="Book Antiqua"/>
          <w:i/>
          <w:color w:val="000000"/>
          <w:sz w:val="24"/>
          <w:szCs w:val="24"/>
        </w:rPr>
        <w:t>P</w:t>
      </w:r>
      <w:r w:rsidRPr="000E18B0">
        <w:rPr>
          <w:rFonts w:ascii="Book Antiqua" w:eastAsia="Book Antiqua" w:hAnsi="Book Antiqua" w:cs="Book Antiqua"/>
          <w:color w:val="000000"/>
          <w:sz w:val="24"/>
          <w:szCs w:val="24"/>
        </w:rPr>
        <w:t xml:space="preserve"> &lt; 0.05) of the interaction term between primary tumor location (</w:t>
      </w:r>
      <w:r w:rsidRPr="000E18B0">
        <w:rPr>
          <w:rFonts w:ascii="Book Antiqua" w:eastAsia="Book Antiqua" w:hAnsi="Book Antiqua" w:cs="Book Antiqua"/>
          <w:i/>
          <w:color w:val="000000"/>
          <w:sz w:val="24"/>
          <w:szCs w:val="24"/>
        </w:rPr>
        <w:t>i.e.</w:t>
      </w:r>
      <w:r w:rsidRPr="000E18B0">
        <w:rPr>
          <w:rFonts w:ascii="Book Antiqua" w:eastAsia="Book Antiqua" w:hAnsi="Book Antiqua" w:cs="Book Antiqua"/>
          <w:color w:val="000000"/>
          <w:sz w:val="24"/>
          <w:szCs w:val="24"/>
        </w:rPr>
        <w:t xml:space="preserve"> left </w:t>
      </w:r>
      <w:r w:rsidRPr="000E18B0">
        <w:rPr>
          <w:rFonts w:ascii="Book Antiqua" w:eastAsia="Book Antiqua" w:hAnsi="Book Antiqua" w:cs="Book Antiqua"/>
          <w:i/>
          <w:iCs/>
          <w:color w:val="000000"/>
          <w:sz w:val="24"/>
          <w:szCs w:val="24"/>
        </w:rPr>
        <w:t>vs</w:t>
      </w:r>
      <w:r w:rsidRPr="000E18B0">
        <w:rPr>
          <w:rFonts w:ascii="Book Antiqua" w:eastAsia="Book Antiqua" w:hAnsi="Book Antiqua" w:cs="Book Antiqua"/>
          <w:color w:val="000000"/>
          <w:sz w:val="24"/>
          <w:szCs w:val="24"/>
        </w:rPr>
        <w:t xml:space="preserve"> right) and treatment (</w:t>
      </w:r>
      <w:r w:rsidRPr="000E18B0">
        <w:rPr>
          <w:rFonts w:ascii="Book Antiqua" w:eastAsia="Book Antiqua" w:hAnsi="Book Antiqua" w:cs="Book Antiqua"/>
          <w:i/>
          <w:color w:val="000000"/>
          <w:sz w:val="24"/>
          <w:szCs w:val="24"/>
        </w:rPr>
        <w:t>i.e.</w:t>
      </w:r>
      <w:r w:rsidRPr="000E18B0">
        <w:rPr>
          <w:rFonts w:ascii="Book Antiqua" w:eastAsia="Book Antiqua" w:hAnsi="Book Antiqua" w:cs="Book Antiqua"/>
          <w:color w:val="000000"/>
          <w:sz w:val="24"/>
          <w:szCs w:val="24"/>
        </w:rPr>
        <w:t xml:space="preserve"> cetuximab </w:t>
      </w:r>
      <w:r w:rsidRPr="000E18B0">
        <w:rPr>
          <w:rFonts w:ascii="Book Antiqua" w:eastAsia="Book Antiqua" w:hAnsi="Book Antiqua" w:cs="Book Antiqua"/>
          <w:i/>
          <w:iCs/>
          <w:color w:val="000000"/>
          <w:sz w:val="24"/>
          <w:szCs w:val="24"/>
        </w:rPr>
        <w:t>vs</w:t>
      </w:r>
      <w:r w:rsidRPr="000E18B0">
        <w:rPr>
          <w:rFonts w:ascii="Book Antiqua" w:eastAsia="Book Antiqua" w:hAnsi="Book Antiqua" w:cs="Book Antiqua"/>
          <w:color w:val="000000"/>
          <w:sz w:val="24"/>
          <w:szCs w:val="24"/>
        </w:rPr>
        <w:t xml:space="preserve"> bevacizumab) in a Cox regression model that included treatment, primary tumor location, and an interaction term between primary tumor location and treatment. Consistent with the methods of Austin </w:t>
      </w:r>
      <w:r w:rsidRPr="000E18B0">
        <w:rPr>
          <w:rFonts w:ascii="Book Antiqua" w:eastAsia="Book Antiqua" w:hAnsi="Book Antiqua" w:cs="Book Antiqua"/>
          <w:i/>
          <w:color w:val="000000"/>
          <w:sz w:val="24"/>
          <w:szCs w:val="24"/>
        </w:rPr>
        <w:t xml:space="preserve">et </w:t>
      </w:r>
      <w:proofErr w:type="gramStart"/>
      <w:r w:rsidRPr="000E18B0">
        <w:rPr>
          <w:rFonts w:ascii="Book Antiqua" w:eastAsia="Book Antiqua" w:hAnsi="Book Antiqua" w:cs="Book Antiqua"/>
          <w:i/>
          <w:color w:val="000000"/>
          <w:sz w:val="24"/>
          <w:szCs w:val="24"/>
        </w:rPr>
        <w:t>al</w:t>
      </w:r>
      <w:r w:rsidR="00C104DA" w:rsidRPr="000E18B0">
        <w:rPr>
          <w:rFonts w:ascii="Book Antiqua" w:eastAsia="Book Antiqua" w:hAnsi="Book Antiqua" w:cs="Book Antiqua"/>
          <w:color w:val="000000"/>
          <w:sz w:val="24"/>
          <w:szCs w:val="24"/>
          <w:vertAlign w:val="superscript"/>
        </w:rPr>
        <w:t>[</w:t>
      </w:r>
      <w:proofErr w:type="gramEnd"/>
      <w:r w:rsidR="00C104DA" w:rsidRPr="000E18B0">
        <w:rPr>
          <w:rFonts w:ascii="Book Antiqua" w:eastAsia="Book Antiqua" w:hAnsi="Book Antiqua" w:cs="Book Antiqua"/>
          <w:color w:val="000000"/>
          <w:sz w:val="24"/>
          <w:szCs w:val="24"/>
          <w:vertAlign w:val="superscript"/>
        </w:rPr>
        <w:t>16]</w:t>
      </w:r>
      <w:r w:rsidRPr="000E18B0">
        <w:rPr>
          <w:rFonts w:ascii="Book Antiqua" w:eastAsia="Book Antiqua" w:hAnsi="Book Antiqua" w:cs="Book Antiqua"/>
          <w:color w:val="000000"/>
          <w:sz w:val="24"/>
          <w:szCs w:val="24"/>
        </w:rPr>
        <w:t>, a stratified (by each matched set) log</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 xml:space="preserve">rank test was used to compare survival curves, given that the matched patients were not independent. Cox regressions were estimated using clusters defined by each matched set. Several sensitivity analyses were conducted to evaluate the robustness of the findings of the main analysis. Specifically, different propensity score matching procedures, such as: </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1) 1:1 matching without a caliper</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 xml:space="preserve"> </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2) 1:2 matching (</w:t>
      </w:r>
      <w:r w:rsidRPr="000E18B0">
        <w:rPr>
          <w:rFonts w:ascii="Book Antiqua" w:eastAsia="Book Antiqua" w:hAnsi="Book Antiqua" w:cs="Book Antiqua"/>
          <w:i/>
          <w:color w:val="000000"/>
          <w:sz w:val="24"/>
          <w:szCs w:val="24"/>
        </w:rPr>
        <w:t>i.e.</w:t>
      </w:r>
      <w:r w:rsidRPr="000E18B0">
        <w:rPr>
          <w:rFonts w:ascii="Book Antiqua" w:eastAsia="Book Antiqua" w:hAnsi="Book Antiqua" w:cs="Book Antiqua"/>
          <w:color w:val="000000"/>
          <w:sz w:val="24"/>
          <w:szCs w:val="24"/>
        </w:rPr>
        <w:t xml:space="preserve"> one cetuximab patient matched to up to 2 bevacizumab patients</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 xml:space="preserve"> and </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 xml:space="preserve">3) inverse probability of treatment weighting (IPTW), were implemented. Additionally, an alternative definition for the index date and different definitions for left and right side of colon were also considered. Lastly, different subgroups of patients were considered in order to evaluate whether conclusions obtained in the main analysis held for different patient subgroups. These subgroups included: </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1) LPTL mCRC patients only</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 xml:space="preserve"> </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2) RPTL mCRC patients only</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 xml:space="preserve"> </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 xml:space="preserve">3) </w:t>
      </w:r>
      <w:r w:rsidRPr="000E18B0">
        <w:rPr>
          <w:rFonts w:ascii="Book Antiqua" w:eastAsia="Book Antiqua" w:hAnsi="Book Antiqua" w:cs="Book Antiqua"/>
          <w:i/>
          <w:color w:val="000000"/>
          <w:sz w:val="24"/>
          <w:szCs w:val="24"/>
        </w:rPr>
        <w:t>NRAS</w:t>
      </w:r>
      <w:r w:rsidRPr="000E18B0">
        <w:rPr>
          <w:rFonts w:ascii="Book Antiqua" w:eastAsia="Book Antiqua" w:hAnsi="Book Antiqua" w:cs="Book Antiqua"/>
          <w:color w:val="000000"/>
          <w:sz w:val="24"/>
          <w:szCs w:val="24"/>
        </w:rPr>
        <w:t xml:space="preserve"> mutation</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negative patients only</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 xml:space="preserve"> </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4) stage IV at initial diagnosis patients only</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 xml:space="preserve"> </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5) patients with a first</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line chemotherapy backbone of FOLFIRI</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 xml:space="preserve"> and </w:t>
      </w:r>
      <w:r w:rsidR="00C35BD6" w:rsidRPr="000E18B0">
        <w:rPr>
          <w:rFonts w:ascii="Book Antiqua" w:hAnsi="Book Antiqua" w:cs="Book Antiqua" w:hint="eastAsia"/>
          <w:color w:val="000000"/>
          <w:sz w:val="24"/>
          <w:szCs w:val="24"/>
          <w:lang w:eastAsia="zh-CN"/>
        </w:rPr>
        <w:t>(</w:t>
      </w:r>
      <w:r w:rsidRPr="000E18B0">
        <w:rPr>
          <w:rFonts w:ascii="Book Antiqua" w:eastAsia="Book Antiqua" w:hAnsi="Book Antiqua" w:cs="Book Antiqua"/>
          <w:color w:val="000000"/>
          <w:sz w:val="24"/>
          <w:szCs w:val="24"/>
        </w:rPr>
        <w:t>6) patients with a first</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line chemotherapy backbone of FOLFOX.</w:t>
      </w:r>
    </w:p>
    <w:p w14:paraId="00000041" w14:textId="55F64917" w:rsidR="00D65A5B" w:rsidRPr="000E18B0" w:rsidRDefault="00760F75" w:rsidP="00072A4C">
      <w:pPr>
        <w:pBdr>
          <w:top w:val="nil"/>
          <w:left w:val="nil"/>
          <w:bottom w:val="nil"/>
          <w:right w:val="nil"/>
          <w:between w:val="nil"/>
        </w:pBdr>
        <w:adjustRightInd w:val="0"/>
        <w:snapToGrid w:val="0"/>
        <w:spacing w:after="0" w:line="360" w:lineRule="auto"/>
        <w:ind w:firstLineChars="100" w:firstLine="240"/>
        <w:jc w:val="both"/>
        <w:rPr>
          <w:rFonts w:ascii="Book Antiqua" w:hAnsi="Book Antiqua"/>
          <w:color w:val="000000"/>
          <w:sz w:val="24"/>
          <w:szCs w:val="24"/>
        </w:rPr>
      </w:pPr>
      <w:r w:rsidRPr="000E18B0">
        <w:rPr>
          <w:rFonts w:ascii="Book Antiqua" w:eastAsia="Book Antiqua" w:hAnsi="Book Antiqua" w:cs="Book Antiqua"/>
          <w:sz w:val="24"/>
          <w:szCs w:val="24"/>
        </w:rPr>
        <w:t>A two</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sided significance level of α = 0.05 was used, whereby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α was considered statistically significant.</w:t>
      </w:r>
    </w:p>
    <w:p w14:paraId="00000042" w14:textId="77777777"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The statistical methods of this study were reviewed by </w:t>
      </w:r>
      <w:proofErr w:type="spellStart"/>
      <w:r w:rsidRPr="000E18B0">
        <w:rPr>
          <w:rFonts w:ascii="Book Antiqua" w:eastAsia="Book Antiqua" w:hAnsi="Book Antiqua" w:cs="Book Antiqua"/>
          <w:sz w:val="24"/>
          <w:szCs w:val="24"/>
        </w:rPr>
        <w:t>Yajun</w:t>
      </w:r>
      <w:proofErr w:type="spellEnd"/>
      <w:r w:rsidRPr="000E18B0">
        <w:rPr>
          <w:rFonts w:ascii="Book Antiqua" w:eastAsia="Book Antiqua" w:hAnsi="Book Antiqua" w:cs="Book Antiqua"/>
          <w:sz w:val="24"/>
          <w:szCs w:val="24"/>
        </w:rPr>
        <w:t xml:space="preserve"> Emily Zhu from Eli Lilly and Company.</w:t>
      </w:r>
    </w:p>
    <w:p w14:paraId="7F1F7294" w14:textId="77777777" w:rsidR="00026E3B" w:rsidRPr="000E18B0" w:rsidRDefault="00026E3B" w:rsidP="00072A4C">
      <w:pPr>
        <w:adjustRightInd w:val="0"/>
        <w:snapToGrid w:val="0"/>
        <w:spacing w:after="0" w:line="360" w:lineRule="auto"/>
        <w:jc w:val="both"/>
        <w:rPr>
          <w:rFonts w:ascii="Book Antiqua" w:eastAsia="宋体" w:hAnsi="Book Antiqua" w:cs="Arial"/>
          <w:b/>
          <w:sz w:val="24"/>
          <w:szCs w:val="24"/>
          <w:u w:val="single"/>
        </w:rPr>
      </w:pPr>
      <w:bookmarkStart w:id="6" w:name="_Hlk27141703"/>
    </w:p>
    <w:p w14:paraId="02E4E391" w14:textId="7483CB69" w:rsidR="00026E3B" w:rsidRPr="000E18B0" w:rsidRDefault="00026E3B" w:rsidP="00072A4C">
      <w:pPr>
        <w:adjustRightInd w:val="0"/>
        <w:snapToGrid w:val="0"/>
        <w:spacing w:after="0" w:line="360" w:lineRule="auto"/>
        <w:jc w:val="both"/>
        <w:rPr>
          <w:rFonts w:ascii="Book Antiqua" w:eastAsia="宋体" w:hAnsi="Book Antiqua" w:cs="Arial"/>
          <w:b/>
          <w:sz w:val="24"/>
          <w:szCs w:val="24"/>
          <w:u w:val="single"/>
        </w:rPr>
      </w:pPr>
      <w:r w:rsidRPr="000E18B0">
        <w:rPr>
          <w:rFonts w:ascii="Book Antiqua" w:eastAsia="宋体" w:hAnsi="Book Antiqua" w:cs="Arial"/>
          <w:b/>
          <w:sz w:val="24"/>
          <w:szCs w:val="24"/>
          <w:u w:val="single"/>
        </w:rPr>
        <w:t>RESULTS</w:t>
      </w:r>
    </w:p>
    <w:bookmarkEnd w:id="6"/>
    <w:p w14:paraId="00000044" w14:textId="77777777"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Patient characteristics</w:t>
      </w:r>
    </w:p>
    <w:p w14:paraId="00000045" w14:textId="03F1AF5E"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Of the 1312 patients who met the study inclusion and exclusion criteria, 248 received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cetuximab plus FOLFIRI or FOLFOX, and 1064 received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bevacizumab plus FOLFIRI or FOLFOX. The study profile is shown in Figure 1.</w:t>
      </w:r>
    </w:p>
    <w:p w14:paraId="00000046" w14:textId="6CFD5C53"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There were notable differences between patients who received cetuximab (</w:t>
      </w:r>
      <w:r w:rsidR="005D49EC" w:rsidRPr="000E18B0">
        <w:rPr>
          <w:rFonts w:ascii="Book Antiqua" w:eastAsia="Book Antiqua" w:hAnsi="Book Antiqua" w:cs="Book Antiqua"/>
          <w:i/>
          <w:sz w:val="24"/>
          <w:szCs w:val="24"/>
        </w:rPr>
        <w:t>n</w:t>
      </w:r>
      <w:r w:rsidRPr="000E18B0">
        <w:rPr>
          <w:rFonts w:ascii="Book Antiqua" w:eastAsia="Book Antiqua" w:hAnsi="Book Antiqua" w:cs="Book Antiqua"/>
          <w:sz w:val="24"/>
          <w:szCs w:val="24"/>
        </w:rPr>
        <w:t xml:space="preserve"> = 248)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patients who received bevacizumab (</w:t>
      </w:r>
      <w:r w:rsidR="005D49EC" w:rsidRPr="000E18B0">
        <w:rPr>
          <w:rFonts w:ascii="Book Antiqua" w:eastAsia="Book Antiqua" w:hAnsi="Book Antiqua" w:cs="Book Antiqua"/>
          <w:i/>
          <w:sz w:val="24"/>
          <w:szCs w:val="24"/>
        </w:rPr>
        <w:t>n</w:t>
      </w:r>
      <w:r w:rsidRPr="000E18B0">
        <w:rPr>
          <w:rFonts w:ascii="Book Antiqua" w:eastAsia="Book Antiqua" w:hAnsi="Book Antiqua" w:cs="Book Antiqua"/>
          <w:sz w:val="24"/>
          <w:szCs w:val="24"/>
        </w:rPr>
        <w:t xml:space="preserve"> = 1064) (data not shown). Patients who received cetuximab were more likely to be stage III at initial diagnosis and less likely to be stages I, II, and IV than patients who received bevacizumab (stage I: cetuximab 1.2%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bevacizumab 2.9%; stage II: cetuximab 7.3%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bevacizumab 10.6%; stage III: cetuximab 32.7%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bevacizumab 21.8%; stage IV: cetuximab 57.3%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bevacizumab 62.4%;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0.003 for the overall comparison) and were less likely to be tested for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and </w:t>
      </w: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mutations (tested for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mutations: cetuximab 31.9%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bevacizumab 41.4%,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0.007; tested for </w:t>
      </w: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mutations: cetuximab 32.7%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bevacizumab 46.0%,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Furthermore, patients who received cetuximab were more likely to receive FOLFIRI as the chemotherapy backbone and less likely to receive FOLFOX as the chemotherapy backbone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patients who received bevacizumab (FOLFIRI: cetuximab 68.1%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bevacizumab 24.5%; FOLFOX: cetuximab 31.9%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bevacizumab 75.5%;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and more likely to have a documented history of adjuvant chemotherapy (cetuximab 36.3%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bevacizumab 24.0%,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(data not shown).</w:t>
      </w:r>
      <w:r w:rsidR="005D49EC" w:rsidRPr="000E18B0">
        <w:rPr>
          <w:rFonts w:ascii="Book Antiqua" w:eastAsia="Book Antiqua" w:hAnsi="Book Antiqua" w:cs="Book Antiqua"/>
          <w:sz w:val="24"/>
          <w:szCs w:val="24"/>
        </w:rPr>
        <w:t xml:space="preserve"> </w:t>
      </w:r>
    </w:p>
    <w:p w14:paraId="00000047" w14:textId="7DFF5EBC"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Of the 248 cetuximab plus FOLFIRI or FOLFOX patients, 164 had LPTL and 84 had RPTL, and of the 1064 bevacizumab plus FOLFIRI or FOLFOX patients, 679 had LPTL and 385 had RPTL. Table 1 compares patient characteristics for those receiving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bevacizumab stratified by primary tumor location before propensity score matching. Patients who received cetuximab were more likely to receive a backbone of FOLFIRI compared with patients who received bevacizumab (LPTL: 64.0%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24.3%, </w:t>
      </w:r>
      <w:r w:rsidRPr="000E18B0">
        <w:rPr>
          <w:rFonts w:ascii="Book Antiqua" w:eastAsia="Book Antiqua" w:hAnsi="Book Antiqua" w:cs="Book Antiqua"/>
          <w:i/>
          <w:sz w:val="24"/>
          <w:szCs w:val="24"/>
        </w:rPr>
        <w:t xml:space="preserve">P </w:t>
      </w:r>
      <w:r w:rsidRPr="000E18B0">
        <w:rPr>
          <w:rFonts w:ascii="Book Antiqua" w:eastAsia="Book Antiqua" w:hAnsi="Book Antiqua" w:cs="Book Antiqua"/>
          <w:sz w:val="24"/>
          <w:szCs w:val="24"/>
        </w:rPr>
        <w:t xml:space="preserve">&lt; 0.001; RPTL: 76.2%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24.9%,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Patients with RPTL who received cetuximab were more likely to be stage III at initial diagnosis (44.0%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22.6%) and less likely to be stage IV (48.8%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65.7%) at initial diagnosis compared with RPTL patients who received bevacizumab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w:t>
      </w:r>
      <w:r w:rsidR="005D49EC"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0.001). Patients with RPTL who received cetuximab were more likely to have a documented history of adjuvant chemotherapy compared with patients with RPTL who received bevacizumab (47.6%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22.3%, </w:t>
      </w:r>
      <w:r w:rsidRPr="000E18B0">
        <w:rPr>
          <w:rFonts w:ascii="Book Antiqua" w:eastAsia="Book Antiqua" w:hAnsi="Book Antiqua" w:cs="Book Antiqua"/>
          <w:i/>
          <w:sz w:val="24"/>
          <w:szCs w:val="24"/>
        </w:rPr>
        <w:t xml:space="preserve">P </w:t>
      </w:r>
      <w:r w:rsidRPr="000E18B0">
        <w:rPr>
          <w:rFonts w:ascii="Book Antiqua" w:eastAsia="Book Antiqua" w:hAnsi="Book Antiqua" w:cs="Book Antiqua"/>
          <w:sz w:val="24"/>
          <w:szCs w:val="24"/>
        </w:rPr>
        <w:t xml:space="preserve">&lt; 0.001). Patients with LPTL who received cetuximab were less likely to be tested for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mutations (LPTL: 31.1%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41.4%,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0.020) and </w:t>
      </w: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mutations (LPTL: 28.0%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46.1%,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compared with patients with LPTL who received bevacizumab. There was no significant difference between groups in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status among those tested.</w:t>
      </w:r>
    </w:p>
    <w:p w14:paraId="41DB755D"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48" w14:textId="747B8648"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Propensity score matching</w:t>
      </w:r>
    </w:p>
    <w:p w14:paraId="00000049" w14:textId="1E0A2160"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bookmarkStart w:id="7" w:name="_heading=h.30j0zll" w:colFirst="0" w:colLast="0"/>
      <w:bookmarkEnd w:id="7"/>
      <w:r w:rsidRPr="000E18B0">
        <w:rPr>
          <w:rFonts w:ascii="Book Antiqua" w:eastAsia="Book Antiqua" w:hAnsi="Book Antiqua" w:cs="Book Antiqua"/>
          <w:sz w:val="24"/>
          <w:szCs w:val="24"/>
        </w:rPr>
        <w:t>Table 2 shows the characteristics of patients in the cetuximab and bevacizumab cohorts after propensity score matching. With the exception of practice type, there were no significant differences across the observed covariates between the two cohorts after matching. Figure 2 shows the standardized mean differences across covariates between treatment cohorts before and after propensity score matching. The average absolute difference in standardized means, which assesses the overall covariate balance, was 0.15 before matching and 0.02 after matching, indicating an improvement in the overall balance across the observed covariates after matching. After propensity score matching, the overall sample size decreased to 792 patients; 228 patients who received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cetuximab plus FOLFIRI or FOLFOX (147 with LPTL and 81 with RPTL), and 564 patients who received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bevacizumab plus FOLFIRI or FOLFOX (372 with LPTL and 192 with RPTL).</w:t>
      </w:r>
      <w:r w:rsidR="005D49EC" w:rsidRPr="000E18B0">
        <w:rPr>
          <w:rFonts w:ascii="Book Antiqua" w:eastAsia="Book Antiqua" w:hAnsi="Book Antiqua" w:cs="Book Antiqua"/>
          <w:sz w:val="24"/>
          <w:szCs w:val="24"/>
        </w:rPr>
        <w:t xml:space="preserve"> </w:t>
      </w:r>
    </w:p>
    <w:p w14:paraId="70A84D5A"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4A" w14:textId="1B323858"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Prognostic effect of primary tumor location</w:t>
      </w:r>
    </w:p>
    <w:p w14:paraId="0000004B" w14:textId="2638E4CC"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In the propensity score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matched sample, median OS was 29.7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(95%CI</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26.9</w:t>
      </w:r>
      <w:r w:rsidR="000C4C29" w:rsidRPr="000E18B0">
        <w:rPr>
          <w:rFonts w:ascii="Book Antiqua" w:hAnsi="Book Antiqua"/>
          <w:sz w:val="24"/>
          <w:szCs w:val="24"/>
        </w:rPr>
        <w:t>-</w:t>
      </w:r>
      <w:r w:rsidRPr="000E18B0">
        <w:rPr>
          <w:rFonts w:ascii="Book Antiqua" w:eastAsia="Book Antiqua" w:hAnsi="Book Antiqua" w:cs="Book Antiqua"/>
          <w:sz w:val="24"/>
          <w:szCs w:val="24"/>
        </w:rPr>
        <w:t xml:space="preserve">35.2) for patients with LPTL and 18.3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15.8</w:t>
      </w:r>
      <w:r w:rsidR="000C4C29" w:rsidRPr="000E18B0">
        <w:rPr>
          <w:rFonts w:ascii="Book Antiqua" w:hAnsi="Book Antiqua"/>
          <w:sz w:val="24"/>
          <w:szCs w:val="24"/>
        </w:rPr>
        <w:t>-</w:t>
      </w:r>
      <w:r w:rsidRPr="000E18B0">
        <w:rPr>
          <w:rFonts w:ascii="Book Antiqua" w:eastAsia="Book Antiqua" w:hAnsi="Book Antiqua" w:cs="Book Antiqua"/>
          <w:sz w:val="24"/>
          <w:szCs w:val="24"/>
        </w:rPr>
        <w:t>21.3) for patients with RPTL (</w:t>
      </w:r>
      <w:r w:rsidRPr="000E18B0">
        <w:rPr>
          <w:rFonts w:ascii="Book Antiqua" w:eastAsia="Book Antiqua" w:hAnsi="Book Antiqua" w:cs="Book Antiqua"/>
          <w:i/>
          <w:sz w:val="24"/>
          <w:szCs w:val="24"/>
        </w:rPr>
        <w:t xml:space="preserve">P </w:t>
      </w:r>
      <w:r w:rsidRPr="000E18B0">
        <w:rPr>
          <w:rFonts w:ascii="Book Antiqua" w:eastAsia="Book Antiqua" w:hAnsi="Book Antiqua" w:cs="Book Antiqua"/>
          <w:sz w:val="24"/>
          <w:szCs w:val="24"/>
        </w:rPr>
        <w:t xml:space="preserve">&lt; 0.001), indicating that there was a statistically significant difference in OS between patients with LPTL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RPTL (Figure 3). Among the cetuximab cohort, the HR for patients with LPTL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RPTL was 0.48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0.32</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0.74;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and among the bevacizumab cohort the HR for LPTL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RPTL was 0.56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0.42</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0.75;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w:t>
      </w:r>
    </w:p>
    <w:p w14:paraId="05993F54"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4C" w14:textId="03AC572E"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Predictive effect of primary tumor location</w:t>
      </w:r>
    </w:p>
    <w:p w14:paraId="0000004D" w14:textId="38257BCA"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In the propensity score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matched sample, median OS was 29.7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27.4</w:t>
      </w:r>
      <w:r w:rsidR="000C4C29" w:rsidRPr="000E18B0">
        <w:rPr>
          <w:rFonts w:ascii="Book Antiqua" w:hAnsi="Book Antiqua"/>
          <w:sz w:val="24"/>
          <w:szCs w:val="24"/>
        </w:rPr>
        <w:t>-</w:t>
      </w:r>
      <w:r w:rsidRPr="000E18B0">
        <w:rPr>
          <w:rFonts w:ascii="Book Antiqua" w:eastAsia="Book Antiqua" w:hAnsi="Book Antiqua" w:cs="Book Antiqua"/>
          <w:sz w:val="24"/>
          <w:szCs w:val="24"/>
        </w:rPr>
        <w:t xml:space="preserve">NA) for patients with LPTL who received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and 29.1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26.6</w:t>
      </w:r>
      <w:r w:rsidR="000C4C29" w:rsidRPr="000E18B0">
        <w:rPr>
          <w:rFonts w:ascii="Book Antiqua" w:hAnsi="Book Antiqua"/>
          <w:sz w:val="24"/>
          <w:szCs w:val="24"/>
        </w:rPr>
        <w:t>-</w:t>
      </w:r>
      <w:r w:rsidRPr="000E18B0">
        <w:rPr>
          <w:rFonts w:ascii="Book Antiqua" w:eastAsia="Book Antiqua" w:hAnsi="Book Antiqua" w:cs="Book Antiqua"/>
          <w:sz w:val="24"/>
          <w:szCs w:val="24"/>
        </w:rPr>
        <w:t xml:space="preserve">35.6) for patients with LPTL who received bevacizumab (Figure 4). Median OS was 17.0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12.0</w:t>
      </w:r>
      <w:r w:rsidR="000C4C29" w:rsidRPr="000E18B0">
        <w:rPr>
          <w:rFonts w:ascii="Book Antiqua" w:hAnsi="Book Antiqua"/>
          <w:sz w:val="24"/>
          <w:szCs w:val="24"/>
        </w:rPr>
        <w:t>-</w:t>
      </w:r>
      <w:r w:rsidRPr="000E18B0">
        <w:rPr>
          <w:rFonts w:ascii="Book Antiqua" w:eastAsia="Book Antiqua" w:hAnsi="Book Antiqua" w:cs="Book Antiqua"/>
          <w:sz w:val="24"/>
          <w:szCs w:val="24"/>
        </w:rPr>
        <w:t xml:space="preserve">32.6) for patients with RPTL who received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and 18.8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15.8</w:t>
      </w:r>
      <w:r w:rsidR="000C4C29" w:rsidRPr="000E18B0">
        <w:rPr>
          <w:rFonts w:ascii="Book Antiqua" w:hAnsi="Book Antiqua"/>
          <w:sz w:val="24"/>
          <w:szCs w:val="24"/>
        </w:rPr>
        <w:t>-</w:t>
      </w:r>
      <w:r w:rsidRPr="000E18B0">
        <w:rPr>
          <w:rFonts w:ascii="Book Antiqua" w:eastAsia="Book Antiqua" w:hAnsi="Book Antiqua" w:cs="Book Antiqua"/>
          <w:sz w:val="24"/>
          <w:szCs w:val="24"/>
        </w:rPr>
        <w:t>22.3) for patients with RPTL who received bevacizumab (Figure 4). The Cox proportional hazards model to test for differences in OS by primary tumor location and treatment after matching showed no significant difference in OS; the interaction term between primary tumor location and treatment was 0.87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0.566) (Table 3). The HR for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for patients with RPTL was 1.00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0.68</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1.46;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0.996) and the HR for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with LPTL was 0.87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0.63</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1.19;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0.378). </w:t>
      </w:r>
    </w:p>
    <w:p w14:paraId="3F472FD9"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4E" w14:textId="631F3528"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Sensitivity analyses</w:t>
      </w:r>
    </w:p>
    <w:p w14:paraId="0000004F" w14:textId="1B9BFC11"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Sensitivity analyses using different methodologic approaches to account for potential imbalance in the observed confounders confirmed the main OS analysis findings in terms of magnitude, significance, and directionality (Table 4). After IPTW among patients who were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WT (</w:t>
      </w:r>
      <w:r w:rsidR="005D49EC" w:rsidRPr="000E18B0">
        <w:rPr>
          <w:rFonts w:ascii="Book Antiqua" w:eastAsia="Book Antiqua" w:hAnsi="Book Antiqua" w:cs="Book Antiqua"/>
          <w:i/>
          <w:sz w:val="24"/>
          <w:szCs w:val="24"/>
        </w:rPr>
        <w:t>n</w:t>
      </w:r>
      <w:r w:rsidRPr="000E18B0">
        <w:rPr>
          <w:rFonts w:ascii="Book Antiqua" w:eastAsia="Book Antiqua" w:hAnsi="Book Antiqua" w:cs="Book Antiqua"/>
          <w:sz w:val="24"/>
          <w:szCs w:val="24"/>
        </w:rPr>
        <w:t xml:space="preserve"> = 149), median OS was 28.9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for patients who received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and 26.0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for patients who received bevacizumab; the HR for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was 0.77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0.40</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1.50) for patients with LPTL, and 1.03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0.54</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1.97) for patients with RPTL. Among patients who received a backbone of FOLFIRI (</w:t>
      </w:r>
      <w:r w:rsidR="005D49EC" w:rsidRPr="000E18B0">
        <w:rPr>
          <w:rFonts w:ascii="Book Antiqua" w:eastAsia="Book Antiqua" w:hAnsi="Book Antiqua" w:cs="Book Antiqua"/>
          <w:i/>
          <w:sz w:val="24"/>
          <w:szCs w:val="24"/>
        </w:rPr>
        <w:t>n</w:t>
      </w:r>
      <w:r w:rsidRPr="000E18B0">
        <w:rPr>
          <w:rFonts w:ascii="Book Antiqua" w:eastAsia="Book Antiqua" w:hAnsi="Book Antiqua" w:cs="Book Antiqua"/>
          <w:sz w:val="24"/>
          <w:szCs w:val="24"/>
        </w:rPr>
        <w:t xml:space="preserve"> = 336), median OS was 24.6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for those who received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and 23.1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for those who received bevacizumab after IPTW; the HR for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was 0.96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0.64</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1.44) for patients with LPTL, and 1.05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0.62</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1.77) for patients with RPTL. Among patients who received a backbone of FOLFOX (</w:t>
      </w:r>
      <w:r w:rsidR="005D49EC" w:rsidRPr="000E18B0">
        <w:rPr>
          <w:rFonts w:ascii="Book Antiqua" w:eastAsia="Book Antiqua" w:hAnsi="Book Antiqua" w:cs="Book Antiqua"/>
          <w:i/>
          <w:sz w:val="24"/>
          <w:szCs w:val="24"/>
        </w:rPr>
        <w:t>n</w:t>
      </w:r>
      <w:r w:rsidRPr="000E18B0">
        <w:rPr>
          <w:rFonts w:ascii="Book Antiqua" w:eastAsia="Book Antiqua" w:hAnsi="Book Antiqua" w:cs="Book Antiqua"/>
          <w:sz w:val="24"/>
          <w:szCs w:val="24"/>
        </w:rPr>
        <w:t xml:space="preserve"> = 158), median OS was not reached for those who received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and 25.9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for those who received bevacizumab after IPTW; the HR for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was 0.63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0.37</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1.08) for patients with LPTL and 0.52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0.23</w:t>
      </w:r>
      <w:r w:rsidR="000C4C29"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1.17) for patients with RPTL.</w:t>
      </w:r>
    </w:p>
    <w:p w14:paraId="05C7B2AB" w14:textId="77777777" w:rsidR="00026E3B" w:rsidRPr="000E18B0" w:rsidRDefault="00026E3B" w:rsidP="00072A4C">
      <w:pPr>
        <w:adjustRightInd w:val="0"/>
        <w:snapToGrid w:val="0"/>
        <w:spacing w:after="0" w:line="360" w:lineRule="auto"/>
        <w:jc w:val="both"/>
        <w:rPr>
          <w:rFonts w:ascii="Book Antiqua" w:eastAsia="Book Antiqua" w:hAnsi="Book Antiqua" w:cs="Book Antiqua"/>
          <w:b/>
          <w:sz w:val="24"/>
          <w:szCs w:val="24"/>
        </w:rPr>
      </w:pPr>
    </w:p>
    <w:p w14:paraId="00000050" w14:textId="29037C63"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u w:val="single"/>
        </w:rPr>
      </w:pPr>
      <w:r w:rsidRPr="000E18B0">
        <w:rPr>
          <w:rFonts w:ascii="Book Antiqua" w:eastAsia="Book Antiqua" w:hAnsi="Book Antiqua" w:cs="Book Antiqua"/>
          <w:b/>
          <w:sz w:val="24"/>
          <w:szCs w:val="24"/>
          <w:u w:val="single"/>
        </w:rPr>
        <w:t>DISCUSSION</w:t>
      </w:r>
    </w:p>
    <w:p w14:paraId="00000051" w14:textId="72E5D96F"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In this retrospective cohort study of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patients from clinical practice in the United States, median OS was significantly longer for mCRC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patients with LPTL than for those with RPTL, regardless of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treatment, substantiating the prognostic effect of primary tumor location. The prognostic role of primary tumor location has been demonstrated in other </w:t>
      </w:r>
      <w:proofErr w:type="gramStart"/>
      <w:r w:rsidRPr="000E18B0">
        <w:rPr>
          <w:rFonts w:ascii="Book Antiqua" w:eastAsia="Book Antiqua" w:hAnsi="Book Antiqua" w:cs="Book Antiqua"/>
          <w:sz w:val="24"/>
          <w:szCs w:val="24"/>
        </w:rPr>
        <w:t>studies</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17</w:t>
      </w:r>
      <w:r w:rsidR="00B31BB3" w:rsidRPr="000E18B0">
        <w:rPr>
          <w:rFonts w:ascii="Book Antiqua" w:eastAsia="Book Antiqua" w:hAnsi="Book Antiqua" w:cs="Book Antiqua"/>
          <w:sz w:val="24"/>
          <w:szCs w:val="24"/>
          <w:vertAlign w:val="superscript"/>
        </w:rPr>
        <w:t>-</w:t>
      </w:r>
      <w:r w:rsidRPr="000E18B0">
        <w:rPr>
          <w:rFonts w:ascii="Book Antiqua" w:eastAsia="Book Antiqua" w:hAnsi="Book Antiqua" w:cs="Book Antiqua"/>
          <w:sz w:val="24"/>
          <w:szCs w:val="24"/>
          <w:vertAlign w:val="superscript"/>
        </w:rPr>
        <w:t>20]</w:t>
      </w:r>
      <w:r w:rsidRPr="000E18B0">
        <w:rPr>
          <w:rFonts w:ascii="Book Antiqua" w:eastAsia="Book Antiqua" w:hAnsi="Book Antiqua" w:cs="Book Antiqua"/>
          <w:sz w:val="24"/>
          <w:szCs w:val="24"/>
        </w:rPr>
        <w:t>. A more favorable prognosis for LPTL was demonstrated in a retrospective pooled analysis of mCRC randomized controlled studies of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chemotherapy plus bevacizumab (PROVETTA, AVF2107, and NO16966)</w:t>
      </w:r>
      <w:r w:rsidRPr="000E18B0">
        <w:rPr>
          <w:rFonts w:ascii="Book Antiqua" w:eastAsia="Book Antiqua" w:hAnsi="Book Antiqua" w:cs="Book Antiqua"/>
          <w:sz w:val="24"/>
          <w:szCs w:val="24"/>
          <w:vertAlign w:val="superscript"/>
        </w:rPr>
        <w:t>[21]</w:t>
      </w:r>
      <w:r w:rsidRPr="000E18B0">
        <w:rPr>
          <w:rFonts w:ascii="Book Antiqua" w:eastAsia="Book Antiqua" w:hAnsi="Book Antiqua" w:cs="Book Antiqua"/>
          <w:sz w:val="24"/>
          <w:szCs w:val="24"/>
        </w:rPr>
        <w:t xml:space="preserve"> and of six studies of chemotherapy plus anti</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EGFR therapies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CALGB 80405,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3, and CRYSTAL; second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PEAK, PRIME, and 20050181)</w:t>
      </w:r>
      <w:r w:rsidRPr="000E18B0">
        <w:rPr>
          <w:rFonts w:ascii="Book Antiqua" w:eastAsia="Book Antiqua" w:hAnsi="Book Antiqua" w:cs="Book Antiqua"/>
          <w:sz w:val="24"/>
          <w:szCs w:val="24"/>
          <w:vertAlign w:val="superscript"/>
        </w:rPr>
        <w:t>[22]</w:t>
      </w:r>
      <w:r w:rsidRPr="000E18B0">
        <w:rPr>
          <w:rFonts w:ascii="Book Antiqua" w:eastAsia="Book Antiqua" w:hAnsi="Book Antiqua" w:cs="Book Antiqua"/>
          <w:sz w:val="24"/>
          <w:szCs w:val="24"/>
        </w:rPr>
        <w:t>. An updated meta</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analysis that included the Chinese phase 3 TAILOR study showed that cetuximab or panitumumab plus FOLFOX significantly benefited PFS and ORR in patients with </w:t>
      </w:r>
      <w:r w:rsidRPr="000E18B0">
        <w:rPr>
          <w:rFonts w:ascii="Book Antiqua" w:eastAsia="Book Antiqua" w:hAnsi="Book Antiqua" w:cs="Book Antiqua"/>
          <w:i/>
          <w:sz w:val="24"/>
          <w:szCs w:val="24"/>
        </w:rPr>
        <w:t>RAS</w:t>
      </w:r>
      <w:r w:rsidRPr="000E18B0">
        <w:rPr>
          <w:rFonts w:ascii="Book Antiqua" w:eastAsia="Book Antiqua" w:hAnsi="Book Antiqua" w:cs="Book Antiqua"/>
          <w:sz w:val="24"/>
          <w:szCs w:val="24"/>
        </w:rPr>
        <w:t xml:space="preserve"> WT </w:t>
      </w:r>
      <w:r w:rsidR="00932730" w:rsidRPr="000E18B0">
        <w:rPr>
          <w:rFonts w:ascii="Book Antiqua" w:eastAsia="Book Antiqua" w:hAnsi="Book Antiqua" w:cs="Book Antiqua"/>
          <w:sz w:val="24"/>
          <w:szCs w:val="24"/>
        </w:rPr>
        <w:t>L</w:t>
      </w:r>
      <w:r w:rsidRPr="000E18B0">
        <w:rPr>
          <w:rFonts w:ascii="Book Antiqua" w:eastAsia="Book Antiqua" w:hAnsi="Book Antiqua" w:cs="Book Antiqua"/>
          <w:sz w:val="24"/>
          <w:szCs w:val="24"/>
        </w:rPr>
        <w:t xml:space="preserve">PTL </w:t>
      </w:r>
      <w:proofErr w:type="gramStart"/>
      <w:r w:rsidRPr="000E18B0">
        <w:rPr>
          <w:rFonts w:ascii="Book Antiqua" w:eastAsia="Book Antiqua" w:hAnsi="Book Antiqua" w:cs="Book Antiqua"/>
          <w:sz w:val="24"/>
          <w:szCs w:val="24"/>
        </w:rPr>
        <w:t>mCRC</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23]</w:t>
      </w:r>
      <w:r w:rsidRPr="000E18B0">
        <w:rPr>
          <w:rFonts w:ascii="Book Antiqua" w:eastAsia="Book Antiqua" w:hAnsi="Book Antiqua" w:cs="Book Antiqua"/>
          <w:sz w:val="24"/>
          <w:szCs w:val="24"/>
        </w:rPr>
        <w:t>. Furthermore, a meta</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analysis of 66 mCRC clinical studies conducted over several decades to evaluate different treatments demonstrated that LPTL was associated with improved prognosis compared with </w:t>
      </w:r>
      <w:proofErr w:type="gramStart"/>
      <w:r w:rsidRPr="000E18B0">
        <w:rPr>
          <w:rFonts w:ascii="Book Antiqua" w:eastAsia="Book Antiqua" w:hAnsi="Book Antiqua" w:cs="Book Antiqua"/>
          <w:sz w:val="24"/>
          <w:szCs w:val="24"/>
        </w:rPr>
        <w:t>RPTL</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8]</w:t>
      </w:r>
      <w:r w:rsidRPr="000E18B0">
        <w:rPr>
          <w:rFonts w:ascii="Book Antiqua" w:eastAsia="Book Antiqua" w:hAnsi="Book Antiqua" w:cs="Book Antiqua"/>
          <w:sz w:val="24"/>
          <w:szCs w:val="24"/>
        </w:rPr>
        <w:t xml:space="preserve">. An analysis of the Surveillance, Epidemiology and End Results program confirmed the prognostic effect of primary tumor </w:t>
      </w:r>
      <w:proofErr w:type="gramStart"/>
      <w:r w:rsidRPr="000E18B0">
        <w:rPr>
          <w:rFonts w:ascii="Book Antiqua" w:eastAsia="Book Antiqua" w:hAnsi="Book Antiqua" w:cs="Book Antiqua"/>
          <w:sz w:val="24"/>
          <w:szCs w:val="24"/>
        </w:rPr>
        <w:t>location</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24]</w:t>
      </w:r>
      <w:r w:rsidRPr="000E18B0">
        <w:rPr>
          <w:rFonts w:ascii="Book Antiqua" w:eastAsia="Book Antiqua" w:hAnsi="Book Antiqua" w:cs="Book Antiqua"/>
          <w:sz w:val="24"/>
          <w:szCs w:val="24"/>
        </w:rPr>
        <w:t>. These studies vary in their design for selection of patients and treatment plan and some lack data about stage at diagnosis.</w:t>
      </w:r>
    </w:p>
    <w:p w14:paraId="00000052" w14:textId="740D271D"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Primary tumor location was not predictive of treatment effect for cetuximab compared with bevacizumab in this study. There was no significant difference in median OS between patients who received cetuximab and those who received bevacizumab by primary tumor location. A number of sensitivity analyses to test the robustness of the analytic approach, as well as additional subgroup analyses, confirmed the results obtained in the main analysis in terms of magnitude, significance, and directionality. However, subgroup analyses by chemotherapy backbone showed a significant treatment benefit for cetuximab compared with bevacizumab, regardless of primary tumor location, in patients who received FOLFOX as the chemotherapy backbone. Among these patients, median OS was not reached in the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group </w:t>
      </w:r>
      <w:proofErr w:type="spellStart"/>
      <w:r w:rsidR="00A309B5" w:rsidRPr="000E18B0">
        <w:rPr>
          <w:rFonts w:ascii="Book Antiqua" w:eastAsia="Book Antiqua" w:hAnsi="Book Antiqua" w:cs="Book Antiqua"/>
          <w:i/>
          <w:sz w:val="24"/>
          <w:szCs w:val="24"/>
        </w:rPr>
        <w:t>vs</w:t>
      </w:r>
      <w:proofErr w:type="spellEnd"/>
      <w:r w:rsidRPr="000E18B0">
        <w:rPr>
          <w:rFonts w:ascii="Book Antiqua" w:eastAsia="Book Antiqua" w:hAnsi="Book Antiqua" w:cs="Book Antiqua"/>
          <w:sz w:val="24"/>
          <w:szCs w:val="24"/>
        </w:rPr>
        <w:t xml:space="preserve"> 25.9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in the </w:t>
      </w:r>
      <w:proofErr w:type="spellStart"/>
      <w:r w:rsidRPr="000E18B0">
        <w:rPr>
          <w:rFonts w:ascii="Book Antiqua" w:eastAsia="Book Antiqua" w:hAnsi="Book Antiqua" w:cs="Book Antiqua"/>
          <w:sz w:val="24"/>
          <w:szCs w:val="24"/>
        </w:rPr>
        <w:t>bevacizumab</w:t>
      </w:r>
      <w:proofErr w:type="spellEnd"/>
      <w:r w:rsidRPr="000E18B0">
        <w:rPr>
          <w:rFonts w:ascii="Book Antiqua" w:eastAsia="Book Antiqua" w:hAnsi="Book Antiqua" w:cs="Book Antiqua"/>
          <w:sz w:val="24"/>
          <w:szCs w:val="24"/>
        </w:rPr>
        <w:t xml:space="preserve"> group. The analyses (IPTW) by primary tumor location showed a HR of 0.63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0.37</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1.08) in patients with LPTL and 0.52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0.23</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1.17) in patients with RPTL, favoring cetuximab in both LPTL and RPTL patients who received FOLFOX. In a subgroup of patients who received a backbone of FOLFIRI, a treatment benefit for cetuximab compared with bevacizumab was not observed. Among these patients, median OS was 24.6 </w:t>
      </w:r>
      <w:proofErr w:type="spellStart"/>
      <w:r w:rsidR="00B31BB3"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in the </w:t>
      </w:r>
      <w:proofErr w:type="spellStart"/>
      <w:r w:rsidRPr="000E18B0">
        <w:rPr>
          <w:rFonts w:ascii="Book Antiqua" w:eastAsia="Book Antiqua" w:hAnsi="Book Antiqua" w:cs="Book Antiqua"/>
          <w:sz w:val="24"/>
          <w:szCs w:val="24"/>
        </w:rPr>
        <w:t>cetuximab</w:t>
      </w:r>
      <w:proofErr w:type="spellEnd"/>
      <w:r w:rsidRPr="000E18B0">
        <w:rPr>
          <w:rFonts w:ascii="Book Antiqua" w:eastAsia="Book Antiqua" w:hAnsi="Book Antiqua" w:cs="Book Antiqua"/>
          <w:sz w:val="24"/>
          <w:szCs w:val="24"/>
        </w:rPr>
        <w:t xml:space="preserve"> group </w:t>
      </w:r>
      <w:proofErr w:type="spellStart"/>
      <w:r w:rsidR="00A309B5" w:rsidRPr="000E18B0">
        <w:rPr>
          <w:rFonts w:ascii="Book Antiqua" w:eastAsia="Book Antiqua" w:hAnsi="Book Antiqua" w:cs="Book Antiqua"/>
          <w:i/>
          <w:sz w:val="24"/>
          <w:szCs w:val="24"/>
        </w:rPr>
        <w:t>vs</w:t>
      </w:r>
      <w:proofErr w:type="spellEnd"/>
      <w:r w:rsidRPr="000E18B0">
        <w:rPr>
          <w:rFonts w:ascii="Book Antiqua" w:eastAsia="Book Antiqua" w:hAnsi="Book Antiqua" w:cs="Book Antiqua"/>
          <w:sz w:val="24"/>
          <w:szCs w:val="24"/>
        </w:rPr>
        <w:t xml:space="preserve"> 23.1</w:t>
      </w:r>
      <w:r w:rsidR="006A4565" w:rsidRPr="000E18B0">
        <w:rPr>
          <w:rFonts w:ascii="Book Antiqua" w:eastAsia="Book Antiqua" w:hAnsi="Book Antiqua" w:cs="Book Antiqua"/>
          <w:sz w:val="24"/>
          <w:szCs w:val="24"/>
        </w:rPr>
        <w:t xml:space="preserve"> </w:t>
      </w:r>
      <w:proofErr w:type="spellStart"/>
      <w:r w:rsidR="006A4565" w:rsidRPr="000E18B0">
        <w:rPr>
          <w:rFonts w:ascii="Book Antiqua" w:eastAsia="Book Antiqua" w:hAnsi="Book Antiqua" w:cs="Book Antiqua"/>
          <w:sz w:val="24"/>
          <w:szCs w:val="24"/>
        </w:rPr>
        <w:t>mo</w:t>
      </w:r>
      <w:proofErr w:type="spellEnd"/>
      <w:r w:rsidRPr="000E18B0">
        <w:rPr>
          <w:rFonts w:ascii="Book Antiqua" w:eastAsia="Book Antiqua" w:hAnsi="Book Antiqua" w:cs="Book Antiqua"/>
          <w:sz w:val="24"/>
          <w:szCs w:val="24"/>
        </w:rPr>
        <w:t xml:space="preserve"> in the </w:t>
      </w:r>
      <w:proofErr w:type="spellStart"/>
      <w:r w:rsidRPr="000E18B0">
        <w:rPr>
          <w:rFonts w:ascii="Book Antiqua" w:eastAsia="Book Antiqua" w:hAnsi="Book Antiqua" w:cs="Book Antiqua"/>
          <w:sz w:val="24"/>
          <w:szCs w:val="24"/>
        </w:rPr>
        <w:t>bevacizumab</w:t>
      </w:r>
      <w:proofErr w:type="spellEnd"/>
      <w:r w:rsidRPr="000E18B0">
        <w:rPr>
          <w:rFonts w:ascii="Book Antiqua" w:eastAsia="Book Antiqua" w:hAnsi="Book Antiqua" w:cs="Book Antiqua"/>
          <w:sz w:val="24"/>
          <w:szCs w:val="24"/>
        </w:rPr>
        <w:t xml:space="preserve"> group, with a HR of 0.96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0.64</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1.44) in patients with LPTL and 1.05 (</w:t>
      </w:r>
      <w:r w:rsidR="00B31BB3" w:rsidRPr="000E18B0">
        <w:rPr>
          <w:rFonts w:ascii="Book Antiqua" w:eastAsia="Book Antiqua" w:hAnsi="Book Antiqua" w:cs="Book Antiqua"/>
          <w:sz w:val="24"/>
          <w:szCs w:val="24"/>
        </w:rPr>
        <w:t>95%CI:</w:t>
      </w:r>
      <w:r w:rsidRPr="000E18B0">
        <w:rPr>
          <w:rFonts w:ascii="Book Antiqua" w:eastAsia="Book Antiqua" w:hAnsi="Book Antiqua" w:cs="Book Antiqua"/>
          <w:sz w:val="24"/>
          <w:szCs w:val="24"/>
        </w:rPr>
        <w:t xml:space="preserve"> 0.62</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1.77) in patients with RPTL.</w:t>
      </w:r>
    </w:p>
    <w:p w14:paraId="00000053" w14:textId="3B1FB3F3" w:rsidR="00D65A5B" w:rsidRPr="000E18B0" w:rsidRDefault="00760F75" w:rsidP="00072A4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The choice of 5</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fluorouracil</w:t>
      </w:r>
      <w:r w:rsidR="00B31BB3" w:rsidRPr="000E18B0">
        <w:rPr>
          <w:rFonts w:ascii="Book Antiqua" w:eastAsia="Book Antiqua" w:hAnsi="Book Antiqua" w:cs="Book Antiqua"/>
          <w:color w:val="000000"/>
          <w:sz w:val="24"/>
          <w:szCs w:val="24"/>
        </w:rPr>
        <w:t>-</w:t>
      </w:r>
      <w:r w:rsidRPr="000E18B0">
        <w:rPr>
          <w:rFonts w:ascii="Book Antiqua" w:eastAsia="Book Antiqua" w:hAnsi="Book Antiqua" w:cs="Book Antiqua"/>
          <w:color w:val="000000"/>
          <w:sz w:val="24"/>
          <w:szCs w:val="24"/>
        </w:rPr>
        <w:t>based chemotherapy backbone for the treatment of metastatic disease depends on, among other factors, prior adjuvant chemotherapy use and response, and adjuvant therapy regimen choice for earlier stage disease. In this study, patients who received FOLFIRI (</w:t>
      </w:r>
      <w:r w:rsidR="005D49EC" w:rsidRPr="000E18B0">
        <w:rPr>
          <w:rFonts w:ascii="Book Antiqua" w:eastAsia="Book Antiqua" w:hAnsi="Book Antiqua" w:cs="Book Antiqua"/>
          <w:i/>
          <w:color w:val="000000"/>
          <w:sz w:val="24"/>
          <w:szCs w:val="24"/>
        </w:rPr>
        <w:t>n</w:t>
      </w:r>
      <w:r w:rsidRPr="000E18B0">
        <w:rPr>
          <w:rFonts w:ascii="Book Antiqua" w:eastAsia="Book Antiqua" w:hAnsi="Book Antiqua" w:cs="Book Antiqua"/>
          <w:color w:val="000000"/>
          <w:sz w:val="24"/>
          <w:szCs w:val="24"/>
        </w:rPr>
        <w:t xml:space="preserve"> = 430) as the chemotherapy backbone in the metastatic setting more often had a group stage of III at initial diagnosis (55.1% for FOLFIRI </w:t>
      </w:r>
      <w:r w:rsidRPr="000E18B0">
        <w:rPr>
          <w:rFonts w:ascii="Book Antiqua" w:eastAsia="Book Antiqua" w:hAnsi="Book Antiqua" w:cs="Book Antiqua"/>
          <w:i/>
          <w:iCs/>
          <w:color w:val="000000"/>
          <w:sz w:val="24"/>
          <w:szCs w:val="24"/>
        </w:rPr>
        <w:t>vs</w:t>
      </w:r>
      <w:r w:rsidRPr="000E18B0">
        <w:rPr>
          <w:rFonts w:ascii="Book Antiqua" w:eastAsia="Book Antiqua" w:hAnsi="Book Antiqua" w:cs="Book Antiqua"/>
          <w:color w:val="000000"/>
          <w:sz w:val="24"/>
          <w:szCs w:val="24"/>
        </w:rPr>
        <w:t xml:space="preserve"> 8.6% for FOLFOX) whereas patients who received FOLFOX (</w:t>
      </w:r>
      <w:r w:rsidR="005D49EC" w:rsidRPr="000E18B0">
        <w:rPr>
          <w:rFonts w:ascii="Book Antiqua" w:eastAsia="Book Antiqua" w:hAnsi="Book Antiqua" w:cs="Book Antiqua"/>
          <w:i/>
          <w:color w:val="000000"/>
          <w:sz w:val="24"/>
          <w:szCs w:val="24"/>
        </w:rPr>
        <w:t>n</w:t>
      </w:r>
      <w:r w:rsidRPr="000E18B0">
        <w:rPr>
          <w:rFonts w:ascii="Book Antiqua" w:eastAsia="Book Antiqua" w:hAnsi="Book Antiqua" w:cs="Book Antiqua"/>
          <w:color w:val="000000"/>
          <w:sz w:val="24"/>
          <w:szCs w:val="24"/>
        </w:rPr>
        <w:t xml:space="preserve"> = 882) more often had a group stage of IV at initial diagnosis (30.0% for FOLFIRI </w:t>
      </w:r>
      <w:r w:rsidRPr="000E18B0">
        <w:rPr>
          <w:rFonts w:ascii="Book Antiqua" w:eastAsia="Book Antiqua" w:hAnsi="Book Antiqua" w:cs="Book Antiqua"/>
          <w:i/>
          <w:iCs/>
          <w:color w:val="000000"/>
          <w:sz w:val="24"/>
          <w:szCs w:val="24"/>
        </w:rPr>
        <w:t>vs</w:t>
      </w:r>
      <w:r w:rsidRPr="000E18B0">
        <w:rPr>
          <w:rFonts w:ascii="Book Antiqua" w:eastAsia="Book Antiqua" w:hAnsi="Book Antiqua" w:cs="Book Antiqua"/>
          <w:color w:val="000000"/>
          <w:sz w:val="24"/>
          <w:szCs w:val="24"/>
        </w:rPr>
        <w:t xml:space="preserve"> 76.8% for FOLFOX) (</w:t>
      </w:r>
      <w:r w:rsidRPr="000E18B0">
        <w:rPr>
          <w:rFonts w:ascii="Book Antiqua" w:eastAsia="Book Antiqua" w:hAnsi="Book Antiqua" w:cs="Book Antiqua"/>
          <w:i/>
          <w:color w:val="000000"/>
          <w:sz w:val="24"/>
          <w:szCs w:val="24"/>
        </w:rPr>
        <w:t>P</w:t>
      </w:r>
      <w:r w:rsidRPr="000E18B0">
        <w:rPr>
          <w:rFonts w:ascii="Book Antiqua" w:eastAsia="Book Antiqua" w:hAnsi="Book Antiqua" w:cs="Book Antiqua"/>
          <w:color w:val="000000"/>
          <w:sz w:val="24"/>
          <w:szCs w:val="24"/>
        </w:rPr>
        <w:t xml:space="preserve"> &lt; 0.001) (data not shown). This translated into a greater proportion of FOLFIRI patients having a documented history of adjuvant chemotherapy compared with patients who received FOLFOX (64.0% for FOLFIRI </w:t>
      </w:r>
      <w:r w:rsidRPr="000E18B0">
        <w:rPr>
          <w:rFonts w:ascii="Book Antiqua" w:eastAsia="Book Antiqua" w:hAnsi="Book Antiqua" w:cs="Book Antiqua"/>
          <w:i/>
          <w:iCs/>
          <w:color w:val="000000"/>
          <w:sz w:val="24"/>
          <w:szCs w:val="24"/>
        </w:rPr>
        <w:t>vs</w:t>
      </w:r>
      <w:r w:rsidRPr="000E18B0">
        <w:rPr>
          <w:rFonts w:ascii="Book Antiqua" w:eastAsia="Book Antiqua" w:hAnsi="Book Antiqua" w:cs="Book Antiqua"/>
          <w:color w:val="000000"/>
          <w:sz w:val="24"/>
          <w:szCs w:val="24"/>
        </w:rPr>
        <w:t xml:space="preserve"> 7.9% for FOLFOX, </w:t>
      </w:r>
      <w:r w:rsidRPr="000E18B0">
        <w:rPr>
          <w:rFonts w:ascii="Book Antiqua" w:eastAsia="Book Antiqua" w:hAnsi="Book Antiqua" w:cs="Book Antiqua"/>
          <w:i/>
          <w:color w:val="000000"/>
          <w:sz w:val="24"/>
          <w:szCs w:val="24"/>
        </w:rPr>
        <w:t>P</w:t>
      </w:r>
      <w:r w:rsidRPr="000E18B0">
        <w:rPr>
          <w:rFonts w:ascii="Book Antiqua" w:eastAsia="Book Antiqua" w:hAnsi="Book Antiqua" w:cs="Book Antiqua"/>
          <w:color w:val="000000"/>
          <w:sz w:val="24"/>
          <w:szCs w:val="24"/>
        </w:rPr>
        <w:t xml:space="preserve"> &lt; 0.001). </w:t>
      </w:r>
    </w:p>
    <w:p w14:paraId="00000054" w14:textId="4EFD9AB8"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The lack of evidence of predictive effect of primary tumor location in this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cohort contrasts with post hoc analyses of the CALGB/SWOG 80405 trial, which closely mirrors the current study, and other studies (a meta</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analysis of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3, CRYSTAL, PRIME, CALGB/SWOG 80405, and other studies as well as a population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based cohort study)</w:t>
      </w:r>
      <w:r w:rsidRPr="000E18B0">
        <w:rPr>
          <w:rFonts w:ascii="Book Antiqua" w:eastAsia="Book Antiqua" w:hAnsi="Book Antiqua" w:cs="Book Antiqua"/>
          <w:sz w:val="24"/>
          <w:szCs w:val="24"/>
          <w:vertAlign w:val="superscript"/>
        </w:rPr>
        <w:t>[11,17,18]</w:t>
      </w:r>
      <w:r w:rsidRPr="000E18B0">
        <w:rPr>
          <w:rFonts w:ascii="Book Antiqua" w:eastAsia="Book Antiqua" w:hAnsi="Book Antiqua" w:cs="Book Antiqua"/>
          <w:sz w:val="24"/>
          <w:szCs w:val="24"/>
        </w:rPr>
        <w:t>. We explored differences in patient characteristics and treatment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related variables between this study and CALGB/SWOG 80405 to elucidate the divergent findings of our analysis. One of the key differences between the two studies is that 32% of cetuximab patients in the current study received FOLFOX whereas 74% of cetuximab patients received FOLFOX in the CALGB/SWOG 80405 </w:t>
      </w:r>
      <w:proofErr w:type="gramStart"/>
      <w:r w:rsidRPr="000E18B0">
        <w:rPr>
          <w:rFonts w:ascii="Book Antiqua" w:eastAsia="Book Antiqua" w:hAnsi="Book Antiqua" w:cs="Book Antiqua"/>
          <w:sz w:val="24"/>
          <w:szCs w:val="24"/>
        </w:rPr>
        <w:t>study</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25]</w:t>
      </w:r>
      <w:r w:rsidRPr="000E18B0">
        <w:rPr>
          <w:rFonts w:ascii="Book Antiqua" w:eastAsia="Book Antiqua" w:hAnsi="Book Antiqua" w:cs="Book Antiqua"/>
          <w:sz w:val="24"/>
          <w:szCs w:val="24"/>
        </w:rPr>
        <w:t xml:space="preserve">. Although the chemotherapy backbone data by biologic type is not published for the CALGB/SWOG 80405 study patients included in post hoc primary tumor location </w:t>
      </w:r>
      <w:proofErr w:type="gramStart"/>
      <w:r w:rsidRPr="000E18B0">
        <w:rPr>
          <w:rFonts w:ascii="Book Antiqua" w:eastAsia="Book Antiqua" w:hAnsi="Book Antiqua" w:cs="Book Antiqua"/>
          <w:sz w:val="24"/>
          <w:szCs w:val="24"/>
        </w:rPr>
        <w:t>analyses</w:t>
      </w:r>
      <w:r w:rsidRPr="000E18B0">
        <w:rPr>
          <w:rFonts w:ascii="Book Antiqua" w:eastAsia="Book Antiqua" w:hAnsi="Book Antiqua" w:cs="Book Antiqua"/>
          <w:sz w:val="24"/>
          <w:szCs w:val="24"/>
          <w:vertAlign w:val="superscript"/>
        </w:rPr>
        <w:t>[</w:t>
      </w:r>
      <w:proofErr w:type="gramEnd"/>
      <w:r w:rsidRPr="000E18B0">
        <w:rPr>
          <w:rFonts w:ascii="Book Antiqua" w:eastAsia="Book Antiqua" w:hAnsi="Book Antiqua" w:cs="Book Antiqua"/>
          <w:sz w:val="24"/>
          <w:szCs w:val="24"/>
          <w:vertAlign w:val="superscript"/>
        </w:rPr>
        <w:t>11,22]</w:t>
      </w:r>
      <w:r w:rsidRPr="000E18B0">
        <w:rPr>
          <w:rFonts w:ascii="Book Antiqua" w:eastAsia="Book Antiqua" w:hAnsi="Book Antiqua" w:cs="Book Antiqua"/>
          <w:sz w:val="24"/>
          <w:szCs w:val="24"/>
        </w:rPr>
        <w:t>, it is likely that the proportion of cetuximab patients receiving FOLFOX was also higher than in the current study.</w:t>
      </w:r>
    </w:p>
    <w:p w14:paraId="00000055" w14:textId="2F4CEA51"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In the current study, a smaller proportion of patients who received cetuximab compared with bevacizumab were stage IV at initial diagnosis (57.3%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62.4%), and a greater proportion were stage III at initial diagnosis (32.7%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21.8%)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 0.003). This difference in stage distribution between the cetuximab and bevacizumab groups was primarily observed in patients with RPTL. In contrast, the proportion of patients with stage IV disease at initial diagnosis was almost the same for the cetuximab (77.3%) and bevacizumab (79.6%) groups in the CALGB/SWOG 80405 study, although the stage distribution by biologic type was not reported in primary tumor location analyses</w:t>
      </w:r>
      <w:r w:rsidR="00EA1BE5" w:rsidRPr="000E18B0">
        <w:rPr>
          <w:rFonts w:ascii="Book Antiqua" w:eastAsia="Book Antiqua" w:hAnsi="Book Antiqua" w:cs="Book Antiqua"/>
          <w:sz w:val="24"/>
          <w:szCs w:val="24"/>
          <w:vertAlign w:val="superscript"/>
        </w:rPr>
        <w:t>[11,</w:t>
      </w:r>
      <w:r w:rsidRPr="000E18B0">
        <w:rPr>
          <w:rFonts w:ascii="Book Antiqua" w:eastAsia="Book Antiqua" w:hAnsi="Book Antiqua" w:cs="Book Antiqua"/>
          <w:sz w:val="24"/>
          <w:szCs w:val="24"/>
          <w:vertAlign w:val="superscript"/>
        </w:rPr>
        <w:t>22]</w:t>
      </w:r>
      <w:r w:rsidRPr="000E18B0">
        <w:rPr>
          <w:rFonts w:ascii="Book Antiqua" w:eastAsia="Book Antiqua" w:hAnsi="Book Antiqua" w:cs="Book Antiqua"/>
          <w:sz w:val="24"/>
          <w:szCs w:val="24"/>
        </w:rPr>
        <w:t xml:space="preserve">. A greater proportion of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patients in the current study had a documented</w:t>
      </w:r>
      <w:r w:rsidR="005D49EC"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history of adjuvant therapy (36.3%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24.0%, </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0.001) whereas the proportion of patients who had a documented history of adjuvant therapy was similar for the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cohorts in the CALGB/SWOG 80405 study (13.7%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14.5%)</w:t>
      </w:r>
      <w:r w:rsidRPr="000E18B0">
        <w:rPr>
          <w:rFonts w:ascii="Book Antiqua" w:eastAsia="Book Antiqua" w:hAnsi="Book Antiqua" w:cs="Book Antiqua"/>
          <w:sz w:val="24"/>
          <w:szCs w:val="24"/>
          <w:vertAlign w:val="superscript"/>
        </w:rPr>
        <w:t>[11]</w:t>
      </w:r>
      <w:r w:rsidRPr="000E18B0">
        <w:rPr>
          <w:rFonts w:ascii="Book Antiqua" w:eastAsia="Book Antiqua" w:hAnsi="Book Antiqua" w:cs="Book Antiqua"/>
          <w:sz w:val="24"/>
          <w:szCs w:val="24"/>
        </w:rPr>
        <w:t>. Overall, these findings suggest that the chemotherapy backbone, among other factors, may contribute to outcomes, either alone, by interacting with the biologic agent, or as a proxy for disease biology if the backbone choice is driven by clinical history: stage at initial diagnosis and features of prior adjuvant chemotherapy (use, regimen choice, disease response, and the time since completion of adjuvant therapy).</w:t>
      </w:r>
    </w:p>
    <w:p w14:paraId="00000056" w14:textId="632332FD"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Classification of colorectal tumors as right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and left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is considered a surrogate for biological differences associated with embryologic differences by location in the large intestine. However, more granular information about specific tumor location (</w:t>
      </w:r>
      <w:r w:rsidRPr="000E18B0">
        <w:rPr>
          <w:rFonts w:ascii="Book Antiqua" w:eastAsia="Book Antiqua" w:hAnsi="Book Antiqua" w:cs="Book Antiqua"/>
          <w:i/>
          <w:sz w:val="24"/>
          <w:szCs w:val="24"/>
        </w:rPr>
        <w:t>e.g.</w:t>
      </w:r>
      <w:r w:rsidRPr="000E18B0">
        <w:rPr>
          <w:rFonts w:ascii="Book Antiqua" w:eastAsia="Book Antiqua" w:hAnsi="Book Antiqua" w:cs="Book Antiqua"/>
          <w:sz w:val="24"/>
          <w:szCs w:val="24"/>
        </w:rPr>
        <w:t xml:space="preserve"> ascending colon, transverse colon, or descending colon) may add more nuance about the underlying biology, particularly for the transverse colon, for which there is no anatomical divide between the first portion, which is associated with RPTL embryonal biology, and the latter portion, which is associated with LPTL embryonal biology</w:t>
      </w:r>
      <w:r w:rsidRPr="000E18B0">
        <w:rPr>
          <w:rFonts w:ascii="Book Antiqua" w:eastAsia="Book Antiqua" w:hAnsi="Book Antiqua" w:cs="Book Antiqua"/>
          <w:sz w:val="24"/>
          <w:szCs w:val="24"/>
          <w:vertAlign w:val="superscript"/>
        </w:rPr>
        <w:t>[26]</w:t>
      </w:r>
      <w:r w:rsidRPr="000E18B0">
        <w:rPr>
          <w:rFonts w:ascii="Book Antiqua" w:eastAsia="Book Antiqua" w:hAnsi="Book Antiqua" w:cs="Book Antiqua"/>
          <w:sz w:val="24"/>
          <w:szCs w:val="24"/>
        </w:rPr>
        <w:t xml:space="preserve">. The sensitivity analysis in this study defining RPTL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LPTL using different granular tumor location groupings (</w:t>
      </w:r>
      <w:r w:rsidRPr="000E18B0">
        <w:rPr>
          <w:rFonts w:ascii="Book Antiqua" w:eastAsia="Book Antiqua" w:hAnsi="Book Antiqua" w:cs="Book Antiqua"/>
          <w:i/>
          <w:sz w:val="24"/>
          <w:szCs w:val="24"/>
        </w:rPr>
        <w:t>e.g.</w:t>
      </w:r>
      <w:r w:rsidRPr="000E18B0">
        <w:rPr>
          <w:rFonts w:ascii="Book Antiqua" w:eastAsia="Book Antiqua" w:hAnsi="Book Antiqua" w:cs="Book Antiqua"/>
          <w:sz w:val="24"/>
          <w:szCs w:val="24"/>
        </w:rPr>
        <w:t xml:space="preserve"> transverse colon considered RPTL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LPTL) did not change outcomes (Table 4).</w:t>
      </w:r>
    </w:p>
    <w:p w14:paraId="00000057" w14:textId="013A4F24"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Based on post hoc analyses of clinical trials, such as CALGB/SWOG 80405,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3, CRYSTAL, PEAK, PRIME and others, the National Comprehensive Cancer Network has recommended that only patients with LPTL should be offered cetuximab or panitumumab in combination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based chemotherapy as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treatment for mCRC</w:t>
      </w:r>
      <w:r w:rsidRPr="000E18B0">
        <w:rPr>
          <w:rFonts w:ascii="Book Antiqua" w:eastAsia="Book Antiqua" w:hAnsi="Book Antiqua" w:cs="Book Antiqua"/>
          <w:sz w:val="24"/>
          <w:szCs w:val="24"/>
          <w:vertAlign w:val="superscript"/>
        </w:rPr>
        <w:t>[14]</w:t>
      </w:r>
      <w:r w:rsidRPr="000E18B0">
        <w:rPr>
          <w:rFonts w:ascii="Book Antiqua" w:eastAsia="Book Antiqua" w:hAnsi="Book Antiqua" w:cs="Book Antiqua"/>
          <w:sz w:val="24"/>
          <w:szCs w:val="24"/>
        </w:rPr>
        <w:t>. However, the findings from this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cohort found no significant difference in survival benefit between cetuximab and bevacizumab by primary tumor location. The difference in these results compared with published post hoc analyses of randomized clinical trials highlights potential limitations of post hoc analyses and points to differences between clinical trials and the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study population that may warrant further research.</w:t>
      </w:r>
    </w:p>
    <w:p w14:paraId="00000058" w14:textId="7ABCFA7A" w:rsidR="00D65A5B" w:rsidRPr="000E18B0"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0E18B0">
        <w:rPr>
          <w:rFonts w:ascii="Book Antiqua" w:eastAsia="Book Antiqua" w:hAnsi="Book Antiqua" w:cs="Book Antiqua"/>
          <w:sz w:val="24"/>
          <w:szCs w:val="24"/>
        </w:rPr>
        <w:t>In conclusion, the analysis of this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cohort of mCRC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patients who received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treatment found a prognostic effect by primary tumor location, but not a predictive effect for survival by biologic agent given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fluoroucil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based chemotherapy. These findings contribute to the growing body of literature describing the potential impact of c</w:t>
      </w:r>
      <w:r w:rsidRPr="000E18B0">
        <w:rPr>
          <w:rFonts w:ascii="Book Antiqua" w:eastAsia="Book Antiqua" w:hAnsi="Book Antiqua" w:cs="Book Antiqua"/>
          <w:color w:val="000000"/>
          <w:sz w:val="24"/>
          <w:szCs w:val="24"/>
        </w:rPr>
        <w:t>hemotherapy backbone on survival benefit associated with biologic therapy</w:t>
      </w:r>
      <w:r w:rsidRPr="000E18B0">
        <w:rPr>
          <w:rFonts w:ascii="Book Antiqua" w:eastAsia="Book Antiqua" w:hAnsi="Book Antiqua" w:cs="Book Antiqua"/>
          <w:sz w:val="24"/>
          <w:szCs w:val="24"/>
        </w:rPr>
        <w:t xml:space="preserve"> for patients with mCRC.</w:t>
      </w:r>
      <w:r w:rsidRPr="000E18B0">
        <w:rPr>
          <w:rFonts w:ascii="Book Antiqua" w:eastAsia="Book Antiqua" w:hAnsi="Book Antiqua" w:cs="Book Antiqua"/>
          <w:color w:val="000000"/>
          <w:sz w:val="24"/>
          <w:szCs w:val="24"/>
        </w:rPr>
        <w:t xml:space="preserve"> Future research is needed to better understand if biologic treatment recommendations by side of colon should incorporate the potential impact of chemotherapy backbone, expanded </w:t>
      </w:r>
      <w:r w:rsidRPr="000E18B0">
        <w:rPr>
          <w:rFonts w:ascii="Book Antiqua" w:eastAsia="Book Antiqua" w:hAnsi="Book Antiqua" w:cs="Book Antiqua"/>
          <w:i/>
          <w:color w:val="000000"/>
          <w:sz w:val="24"/>
          <w:szCs w:val="24"/>
        </w:rPr>
        <w:t>RAS</w:t>
      </w:r>
      <w:r w:rsidRPr="000E18B0">
        <w:rPr>
          <w:rFonts w:ascii="Book Antiqua" w:eastAsia="Book Antiqua" w:hAnsi="Book Antiqua" w:cs="Book Antiqua"/>
          <w:color w:val="000000"/>
          <w:sz w:val="24"/>
          <w:szCs w:val="24"/>
        </w:rPr>
        <w:t xml:space="preserve"> and </w:t>
      </w:r>
      <w:r w:rsidRPr="000E18B0">
        <w:rPr>
          <w:rFonts w:ascii="Book Antiqua" w:eastAsia="Book Antiqua" w:hAnsi="Book Antiqua" w:cs="Book Antiqua"/>
          <w:i/>
          <w:color w:val="000000"/>
          <w:sz w:val="24"/>
          <w:szCs w:val="24"/>
        </w:rPr>
        <w:t>BRAF</w:t>
      </w:r>
      <w:r w:rsidRPr="000E18B0">
        <w:rPr>
          <w:rFonts w:ascii="Book Antiqua" w:eastAsia="Book Antiqua" w:hAnsi="Book Antiqua" w:cs="Book Antiqua"/>
          <w:color w:val="000000"/>
          <w:sz w:val="24"/>
          <w:szCs w:val="24"/>
        </w:rPr>
        <w:t xml:space="preserve"> mutations, and history of adjuvant chemotherapy. Furthermore, additional studies are required to </w:t>
      </w:r>
      <w:r w:rsidRPr="000E18B0">
        <w:rPr>
          <w:rFonts w:ascii="Book Antiqua" w:eastAsia="Book Antiqua" w:hAnsi="Book Antiqua" w:cs="Book Antiqua"/>
          <w:sz w:val="24"/>
          <w:szCs w:val="24"/>
        </w:rPr>
        <w:t>elucidate tumor, patient, and treatment factors that contributed to these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findings, as well as differences between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and clinical trial populations that may have contributed to the divergent results.</w:t>
      </w:r>
    </w:p>
    <w:p w14:paraId="6C71A0F4"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59" w14:textId="591DEF49"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i/>
          <w:sz w:val="24"/>
          <w:szCs w:val="24"/>
        </w:rPr>
        <w:t xml:space="preserve">Limitations of the study </w:t>
      </w:r>
    </w:p>
    <w:p w14:paraId="0000005A" w14:textId="1CBE19CB"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bookmarkStart w:id="8" w:name="_heading=h.1fob9te" w:colFirst="0" w:colLast="0"/>
      <w:bookmarkEnd w:id="8"/>
      <w:r w:rsidRPr="000E18B0">
        <w:rPr>
          <w:rFonts w:ascii="Book Antiqua" w:eastAsia="Book Antiqua" w:hAnsi="Book Antiqua" w:cs="Book Antiqua"/>
          <w:sz w:val="24"/>
          <w:szCs w:val="24"/>
        </w:rPr>
        <w:t>The limitations of this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study include those common in retrospective observational studies based on EHR data, such as selection biases and unobserved confounders, which may impact treatment effect estimates. For example, ECOG PS was missing for over 50% of patients in this study. It is not known if the beneficial effect of a therapy is lost if the regimen is used for a patient with an ECOG PS of 2 or 3 compared with an ECOG PS of 0 or 1. This loss of efficacy may be more pronounced with the addition of a biologic therapy that can significantly add to the toxicity of the chemotherapy backbone. Furthermore, in this study, approximately 60% of patients were untested for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mutations and 57% of patients were untested for the </w:t>
      </w: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mutation. If </w:t>
      </w:r>
      <w:r w:rsidRPr="000E18B0">
        <w:rPr>
          <w:rFonts w:ascii="Book Antiqua" w:eastAsia="Book Antiqua" w:hAnsi="Book Antiqua" w:cs="Book Antiqua"/>
          <w:i/>
          <w:sz w:val="24"/>
          <w:szCs w:val="24"/>
        </w:rPr>
        <w:t xml:space="preserve">BRAF </w:t>
      </w:r>
      <w:r w:rsidRPr="000E18B0">
        <w:rPr>
          <w:rFonts w:ascii="Book Antiqua" w:eastAsia="Book Antiqua" w:hAnsi="Book Antiqua" w:cs="Book Antiqua"/>
          <w:sz w:val="24"/>
          <w:szCs w:val="24"/>
        </w:rPr>
        <w:t xml:space="preserve">or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mutations were present in these patients they may have impacted the study results and explained, in part, why the predictive effect of primary tumor location on treatment with cetuximab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in combination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based chemotherapy was not observed. The study may also not be generalizable to other patient populations. A further limitation was missing data, since data availability was limited to what was documented in the EHR; for example, if patients moved from or to the oncology practices represented within this EHR database, there may have been periods of missing data when care was received elsewhere. Patients with greater than a 90</w:t>
      </w:r>
      <w:r w:rsidR="00B31BB3" w:rsidRPr="000E18B0">
        <w:rPr>
          <w:rFonts w:ascii="Book Antiqua" w:eastAsia="Book Antiqua" w:hAnsi="Book Antiqua" w:cs="Book Antiqua"/>
          <w:sz w:val="24"/>
          <w:szCs w:val="24"/>
        </w:rPr>
        <w:t>-</w:t>
      </w:r>
      <w:r w:rsidR="00F10A39" w:rsidRPr="000E18B0">
        <w:rPr>
          <w:rFonts w:ascii="Book Antiqua" w:hAnsi="Book Antiqua" w:cs="Book Antiqua" w:hint="eastAsia"/>
          <w:sz w:val="24"/>
          <w:szCs w:val="24"/>
          <w:lang w:eastAsia="zh-CN"/>
        </w:rPr>
        <w:t>d</w:t>
      </w:r>
      <w:r w:rsidRPr="000E18B0">
        <w:rPr>
          <w:rFonts w:ascii="Book Antiqua" w:eastAsia="Book Antiqua" w:hAnsi="Book Antiqua" w:cs="Book Antiqua"/>
          <w:sz w:val="24"/>
          <w:szCs w:val="24"/>
        </w:rPr>
        <w:t xml:space="preserve"> gap between advanced diagnosis and structured activity were excluded to mitigate the possibility of patients who received some of their initial care outside of the Flatiron network. The relatively short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time may have impacted findings due to the number of events for evaluation, consequently leading to insufficient study power; that is, there were 366 events observed over the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period in the 792 patients from the matched analysis; the median length of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time available was 434 d (data not shown). Furthermore, some potential confounders for propensity score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based estimation procedures may not have been observed.</w:t>
      </w:r>
    </w:p>
    <w:p w14:paraId="739B004C" w14:textId="77777777" w:rsidR="00026E3B" w:rsidRPr="000E18B0" w:rsidRDefault="00026E3B" w:rsidP="00072A4C">
      <w:pPr>
        <w:adjustRightInd w:val="0"/>
        <w:snapToGrid w:val="0"/>
        <w:spacing w:after="0" w:line="360" w:lineRule="auto"/>
        <w:jc w:val="both"/>
        <w:rPr>
          <w:rFonts w:ascii="Book Antiqua" w:hAnsi="Book Antiqua"/>
          <w:sz w:val="24"/>
          <w:szCs w:val="24"/>
        </w:rPr>
      </w:pPr>
    </w:p>
    <w:p w14:paraId="0000005C" w14:textId="587DF7DF"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u w:val="single"/>
        </w:rPr>
      </w:pPr>
      <w:r w:rsidRPr="000E18B0">
        <w:rPr>
          <w:rFonts w:ascii="Book Antiqua" w:eastAsia="Book Antiqua" w:hAnsi="Book Antiqua" w:cs="Book Antiqua"/>
          <w:b/>
          <w:sz w:val="24"/>
          <w:szCs w:val="24"/>
          <w:u w:val="single"/>
        </w:rPr>
        <w:t>ARTICLE HIGHLIGHTS</w:t>
      </w:r>
      <w:r w:rsidRPr="000E18B0">
        <w:rPr>
          <w:rFonts w:ascii="Book Antiqua" w:eastAsia="Book Antiqua" w:hAnsi="Book Antiqua" w:cs="Book Antiqua"/>
          <w:sz w:val="24"/>
          <w:szCs w:val="24"/>
          <w:u w:val="single"/>
        </w:rPr>
        <w:t xml:space="preserve"> </w:t>
      </w:r>
    </w:p>
    <w:p w14:paraId="0000005D" w14:textId="5E36259F"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Research background</w:t>
      </w:r>
    </w:p>
    <w:p w14:paraId="0000005E" w14:textId="5C8D25D2"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Metastatic colorectal cancer (mCRC) is a heterogeneous disease with differing outcomes and clinical responses, in part due to differences in chromosomal and molecular profiles between primary tumors that arise from the left (distal) and right (proximal) sides of the colon. Primary tumor location has been shown to be a prognostic factor, with left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primary tumor location (LPTL) demonstrating significantly longer survival than right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primary tumor location (RPTL). Additionally, primary tumor location may be a predictive factor of survival outcomes associated with cetuximab or bevacizumab in combination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fluorouracil–based chemotherapy. Current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treatment recommendations for mCRC per the National Comprehensive Cancer Network are cetuximab or panitumumab only for patients with LPTL </w:t>
      </w:r>
      <w:r w:rsidRPr="000E18B0">
        <w:rPr>
          <w:rFonts w:ascii="Book Antiqua" w:eastAsia="Book Antiqua" w:hAnsi="Book Antiqua" w:cs="Book Antiqua"/>
          <w:i/>
          <w:sz w:val="24"/>
          <w:szCs w:val="24"/>
        </w:rPr>
        <w:t>RAS</w:t>
      </w:r>
      <w:r w:rsidRPr="000E18B0">
        <w:rPr>
          <w:rFonts w:ascii="Book Antiqua" w:eastAsia="Book Antiqua" w:hAnsi="Book Antiqua" w:cs="Book Antiqua"/>
          <w:sz w:val="24"/>
          <w:szCs w:val="24"/>
        </w:rPr>
        <w:t xml:space="preserve"> wild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type (WT) disease or bevacizumab for patients with RPTL </w:t>
      </w:r>
      <w:r w:rsidRPr="000E18B0">
        <w:rPr>
          <w:rFonts w:ascii="Book Antiqua" w:eastAsia="Book Antiqua" w:hAnsi="Book Antiqua" w:cs="Book Antiqua"/>
          <w:i/>
          <w:sz w:val="24"/>
          <w:szCs w:val="24"/>
        </w:rPr>
        <w:t>RAS</w:t>
      </w:r>
      <w:r w:rsidRPr="000E18B0">
        <w:rPr>
          <w:rFonts w:ascii="Book Antiqua" w:eastAsia="Book Antiqua" w:hAnsi="Book Antiqua" w:cs="Book Antiqua"/>
          <w:sz w:val="24"/>
          <w:szCs w:val="24"/>
        </w:rPr>
        <w:t xml:space="preserve"> WT disease; second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treatment recommendations for subsequent lines are cetuximab or panitumumab for all patients with </w:t>
      </w:r>
      <w:r w:rsidRPr="000E18B0">
        <w:rPr>
          <w:rFonts w:ascii="Book Antiqua" w:eastAsia="Book Antiqua" w:hAnsi="Book Antiqua" w:cs="Book Antiqua"/>
          <w:i/>
          <w:sz w:val="24"/>
          <w:szCs w:val="24"/>
        </w:rPr>
        <w:t>RAS</w:t>
      </w:r>
      <w:r w:rsidRPr="000E18B0">
        <w:rPr>
          <w:rFonts w:ascii="Book Antiqua" w:eastAsia="Book Antiqua" w:hAnsi="Book Antiqua" w:cs="Book Antiqua"/>
          <w:sz w:val="24"/>
          <w:szCs w:val="24"/>
        </w:rPr>
        <w:t xml:space="preserve"> WT tumors. However, most of the studies that investigated the effect of primary tumor location on biologic therapy efficacy and that led to treatment recommendations were post hoc analyses of large randomized controlled trials (such as CALGB/SWOG 80405, FIRE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3, CRYSTAL, PEAK, PRIME and others) not designed to examine tumor sidedness, or were single institution analyses of small cohorts. Consequently, there is a need for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evidence from large mCRC populations describing the association of primary tumor location with survival outcomes from biologic therapy, which is the aim of the current study. </w:t>
      </w:r>
    </w:p>
    <w:p w14:paraId="44B7DC62"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5F" w14:textId="1C675F18"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Research motivation</w:t>
      </w:r>
    </w:p>
    <w:p w14:paraId="00000060" w14:textId="74FC670F"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This study was conducted to evaluate the prognostic and/or predictive roles of primary tumor location in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mCRC patients treated with cetuximab or bevacizumab plus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w:t>
      </w:r>
      <w:r w:rsidR="00B31BB3" w:rsidRPr="000E18B0">
        <w:rPr>
          <w:rFonts w:ascii="Book Antiqua" w:eastAsia="Arial" w:hAnsi="Book Antiqua" w:cs="Arial"/>
          <w:sz w:val="24"/>
          <w:szCs w:val="24"/>
        </w:rPr>
        <w:t>-</w:t>
      </w:r>
      <w:r w:rsidRPr="000E18B0">
        <w:rPr>
          <w:rFonts w:ascii="Book Antiqua" w:eastAsia="Book Antiqua" w:hAnsi="Book Antiqua" w:cs="Book Antiqua"/>
          <w:sz w:val="24"/>
          <w:szCs w:val="24"/>
        </w:rPr>
        <w:t>based chemotherapy. The findings of this study are important because they contribute to the growing body of literature describing the potential impact of primary tumor location</w:t>
      </w:r>
      <w:r w:rsidRPr="000E18B0">
        <w:rPr>
          <w:rFonts w:ascii="Book Antiqua" w:eastAsia="Book Antiqua" w:hAnsi="Book Antiqua" w:cs="Book Antiqua"/>
          <w:color w:val="000000"/>
          <w:sz w:val="24"/>
          <w:szCs w:val="24"/>
        </w:rPr>
        <w:t xml:space="preserve"> on survival benefit associated with biologic therapy</w:t>
      </w:r>
      <w:r w:rsidRPr="000E18B0">
        <w:rPr>
          <w:rFonts w:ascii="Book Antiqua" w:eastAsia="Book Antiqua" w:hAnsi="Book Antiqua" w:cs="Book Antiqua"/>
          <w:sz w:val="24"/>
          <w:szCs w:val="24"/>
        </w:rPr>
        <w:t xml:space="preserve"> for patients with mCRC.</w:t>
      </w:r>
    </w:p>
    <w:p w14:paraId="5ED4F1E3"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1" w14:textId="5C8E6C13"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Research objectives</w:t>
      </w:r>
    </w:p>
    <w:p w14:paraId="00000062" w14:textId="4D7DA133"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The main objectives of this study were to evaluate the prognostic and predictive role of primary tumor location and its association with survival benefit in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patients with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mCRC who initiated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with cetuximab plus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fluorouracil/leucovorin/irinotecan (FOLFIRI) or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fluorouracil/leucovorin/oxaliplatin (FOLFOX)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with bevacizumab plus FOLFIRI or FOLFOX in the United States. The analysis of this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cohort of mCRC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patients who received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treatment found a prognostic effect by primary tumor location, but not a predictive effect for survival by biologic agent given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fluoroucil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based chemotherapy. The difference in these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results regarding predictive findings compared with published post hoc analyses of randomized clinical trials highlights challenges with the generalizability of clinical trial findings and the need for further research</w:t>
      </w:r>
      <w:r w:rsidRPr="000E18B0">
        <w:rPr>
          <w:rFonts w:ascii="Book Antiqua" w:eastAsia="Book Antiqua" w:hAnsi="Book Antiqua" w:cs="Book Antiqua"/>
          <w:color w:val="000000"/>
          <w:sz w:val="24"/>
          <w:szCs w:val="24"/>
        </w:rPr>
        <w:t xml:space="preserve"> to </w:t>
      </w:r>
      <w:r w:rsidRPr="000E18B0">
        <w:rPr>
          <w:rFonts w:ascii="Book Antiqua" w:eastAsia="Book Antiqua" w:hAnsi="Book Antiqua" w:cs="Book Antiqua"/>
          <w:sz w:val="24"/>
          <w:szCs w:val="24"/>
        </w:rPr>
        <w:t>elucidate tumor, patient, and treatment factors that contributed to these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findings, as well as differences between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and clinical trial populations that may have contributed to the divergent results.</w:t>
      </w:r>
    </w:p>
    <w:p w14:paraId="6C95A575"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3" w14:textId="2A507B44"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Research methods</w:t>
      </w:r>
    </w:p>
    <w:p w14:paraId="00000064" w14:textId="1A1E97BD"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This retrospective cohort study selected patients with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wild</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type mCRC who initiated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with cetuximab or bevacizumab in combination with FOLFIRI or FOLFOX between January 2013 and April 2017 from the Flatiron Health electronic health record derived database of de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identified patient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level data in the United States. Primary tumor location was abstracted from patients’ charts. LPTL was defined as tumors that originated in the splenic flexure, descending colon, sigmoid colon, or rectum; RPTL was defined as tumors that originated from the appendix, cecum, ascending colon, hepatic flexure or transverse colon. Propensity score matching was used to balance the baseline demographic and clinical characteristics between patients treated with cetuximab and patients treated with bevacizumab. Kaplan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Meier and Cox regression methods were used for survival analyses.</w:t>
      </w:r>
    </w:p>
    <w:p w14:paraId="6F431311"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5" w14:textId="6BC13CB6"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Research results</w:t>
      </w:r>
    </w:p>
    <w:p w14:paraId="00000066" w14:textId="4CC05BB3"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In this retrospective cohort study of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patients from clinical practice in the United States, median OS was significantly longer for mCRC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patients with LPTL than for those with RPTL, regardless of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treatment, substantiating the prognostic effect of primary tumor location reported in previous studies. Primary tumor location was not predictive of treatment effect for cetuximab compared with bevacizumab in this study; there was no significant difference in median OS between patients who received cetuximab and those who received bevacizumab by primary tumor location. However, subgroup analyses by chemotherapy backbone showed a significant treatment benefit for cetuximab compared with bevacizumab, regardless of primary tumor location, in patients who received FOLFOX as the chemotherapy backbone. Factors that may have affected treatment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related findings include that cetuximab patients were more likely to receive FOLFIRI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patients; cetuximab RPTL patients were more likely to have stage III disease while bevacizumab RPTL patients were more likely to have stage IV disease; and cetuximab RPTL patients were more likely to have a documented history of adjuvant chemotherapy </w:t>
      </w:r>
      <w:r w:rsidR="00A309B5" w:rsidRPr="000E18B0">
        <w:rPr>
          <w:rFonts w:ascii="Book Antiqua" w:eastAsia="Book Antiqua" w:hAnsi="Book Antiqua" w:cs="Book Antiqua"/>
          <w:i/>
          <w:sz w:val="24"/>
          <w:szCs w:val="24"/>
        </w:rPr>
        <w:t>vs</w:t>
      </w:r>
      <w:r w:rsidRPr="000E18B0">
        <w:rPr>
          <w:rFonts w:ascii="Book Antiqua" w:eastAsia="Book Antiqua" w:hAnsi="Book Antiqua" w:cs="Book Antiqua"/>
          <w:sz w:val="24"/>
          <w:szCs w:val="24"/>
        </w:rPr>
        <w:t xml:space="preserve"> bevacizumab RPTL patients. In addition, mutations in </w:t>
      </w: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and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exons 3 and 4 may have impacted the study results, yet approximately 70% of patients were not evaluated for expanded </w:t>
      </w:r>
      <w:r w:rsidRPr="000E18B0">
        <w:rPr>
          <w:rFonts w:ascii="Book Antiqua" w:eastAsia="Book Antiqua" w:hAnsi="Book Antiqua" w:cs="Book Antiqua"/>
          <w:i/>
          <w:sz w:val="24"/>
          <w:szCs w:val="24"/>
        </w:rPr>
        <w:t>RAS</w:t>
      </w:r>
      <w:r w:rsidRPr="000E18B0">
        <w:rPr>
          <w:rFonts w:ascii="Book Antiqua" w:eastAsia="Book Antiqua" w:hAnsi="Book Antiqua" w:cs="Book Antiqua"/>
          <w:sz w:val="24"/>
          <w:szCs w:val="24"/>
        </w:rPr>
        <w:t xml:space="preserve"> mutations in this study. Future research should examine these treatment factors further.</w:t>
      </w:r>
    </w:p>
    <w:p w14:paraId="69A71310"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7" w14:textId="49F57C1C"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Research conclusions</w:t>
      </w:r>
    </w:p>
    <w:p w14:paraId="00000068" w14:textId="7E6617C8"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Although the analysis of this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world cohort of mCRC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patients who received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treatment found a prognostic effect by primary tumor location, it did not confirm a predictive effect for survival by biologic agent given with 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fluoroucil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based chemotherapy as expected from previous post hoc analyses of clinical trials and treatment guidelines. Possible reasons for this divergence from previously reported findings, current guidelines, and current practice regarding treatment recommendations for mCRC by primary tumor location may include limitations of post hoc analyses; the potential impact of c</w:t>
      </w:r>
      <w:r w:rsidRPr="000E18B0">
        <w:rPr>
          <w:rFonts w:ascii="Book Antiqua" w:eastAsia="Book Antiqua" w:hAnsi="Book Antiqua" w:cs="Book Antiqua"/>
          <w:color w:val="000000"/>
          <w:sz w:val="24"/>
          <w:szCs w:val="24"/>
        </w:rPr>
        <w:t>hemotherapy backbone on survival benefit associated with biologic therapy</w:t>
      </w:r>
      <w:r w:rsidRPr="000E18B0">
        <w:rPr>
          <w:rFonts w:ascii="Book Antiqua" w:eastAsia="Book Antiqua" w:hAnsi="Book Antiqua" w:cs="Book Antiqua"/>
          <w:sz w:val="24"/>
          <w:szCs w:val="24"/>
        </w:rPr>
        <w:t>; tumor, patient, and treatment factors that contributed to these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findings; and differences between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and clinical trial populations. Future research is needed to definitively confirm these reasons in order to optimize treatment for patients with mCRC.</w:t>
      </w:r>
    </w:p>
    <w:p w14:paraId="31D65172" w14:textId="77777777" w:rsidR="00026E3B" w:rsidRPr="000E18B0"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9" w14:textId="4993454C" w:rsidR="00D65A5B" w:rsidRPr="000E18B0" w:rsidRDefault="00760F75" w:rsidP="00072A4C">
      <w:pPr>
        <w:adjustRightInd w:val="0"/>
        <w:snapToGrid w:val="0"/>
        <w:spacing w:after="0" w:line="360" w:lineRule="auto"/>
        <w:jc w:val="both"/>
        <w:rPr>
          <w:rFonts w:ascii="Book Antiqua" w:eastAsia="Book Antiqua" w:hAnsi="Book Antiqua" w:cs="Book Antiqua"/>
          <w:b/>
          <w:i/>
          <w:sz w:val="24"/>
          <w:szCs w:val="24"/>
        </w:rPr>
      </w:pPr>
      <w:r w:rsidRPr="000E18B0">
        <w:rPr>
          <w:rFonts w:ascii="Book Antiqua" w:eastAsia="Book Antiqua" w:hAnsi="Book Antiqua" w:cs="Book Antiqua"/>
          <w:b/>
          <w:i/>
          <w:sz w:val="24"/>
          <w:szCs w:val="24"/>
        </w:rPr>
        <w:t>Research perspectives</w:t>
      </w:r>
    </w:p>
    <w:p w14:paraId="0000006A" w14:textId="402689B4"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These findings confirmed primary tumor location as a prognostic factor in mCRC but did not confirm its predictive effect in contrast with previous findings. Chemotherapy backbone may contribute to outcomes, either alone, by interacting with the biologic agent, or as a proxy for disease biology if the backbone choice is driven by clinical history: stage at initial diagnosis and features of prior adjuvant chemotherapy (use, regimen choice, disease response, and the time since completion of adjuvant therapy).</w:t>
      </w:r>
      <w:r w:rsidRPr="000E18B0">
        <w:rPr>
          <w:rFonts w:ascii="Book Antiqua" w:eastAsia="Book Antiqua" w:hAnsi="Book Antiqua" w:cs="Book Antiqua"/>
          <w:color w:val="000000"/>
          <w:sz w:val="24"/>
          <w:szCs w:val="24"/>
        </w:rPr>
        <w:t xml:space="preserve"> Future research is needed to better understand if biologic treatment recommendations by side of colon should incorporate the potential impact of chemotherapy backbone and other factors, such as expanded </w:t>
      </w:r>
      <w:r w:rsidRPr="000E18B0">
        <w:rPr>
          <w:rFonts w:ascii="Book Antiqua" w:eastAsia="Book Antiqua" w:hAnsi="Book Antiqua" w:cs="Book Antiqua"/>
          <w:i/>
          <w:color w:val="000000"/>
          <w:sz w:val="24"/>
          <w:szCs w:val="24"/>
        </w:rPr>
        <w:t>RAS</w:t>
      </w:r>
      <w:r w:rsidRPr="000E18B0">
        <w:rPr>
          <w:rFonts w:ascii="Book Antiqua" w:eastAsia="Book Antiqua" w:hAnsi="Book Antiqua" w:cs="Book Antiqua"/>
          <w:color w:val="000000"/>
          <w:sz w:val="24"/>
          <w:szCs w:val="24"/>
        </w:rPr>
        <w:t xml:space="preserve"> and </w:t>
      </w:r>
      <w:r w:rsidRPr="000E18B0">
        <w:rPr>
          <w:rFonts w:ascii="Book Antiqua" w:eastAsia="Book Antiqua" w:hAnsi="Book Antiqua" w:cs="Book Antiqua"/>
          <w:i/>
          <w:color w:val="000000"/>
          <w:sz w:val="24"/>
          <w:szCs w:val="24"/>
        </w:rPr>
        <w:t>BRAF</w:t>
      </w:r>
      <w:r w:rsidRPr="000E18B0">
        <w:rPr>
          <w:rFonts w:ascii="Book Antiqua" w:eastAsia="Book Antiqua" w:hAnsi="Book Antiqua" w:cs="Book Antiqua"/>
          <w:color w:val="000000"/>
          <w:sz w:val="24"/>
          <w:szCs w:val="24"/>
        </w:rPr>
        <w:t xml:space="preserve"> mutations, and history of adjuvant chemotherapy. Furthermore, additional studies are required to </w:t>
      </w:r>
      <w:r w:rsidRPr="000E18B0">
        <w:rPr>
          <w:rFonts w:ascii="Book Antiqua" w:eastAsia="Book Antiqua" w:hAnsi="Book Antiqua" w:cs="Book Antiqua"/>
          <w:sz w:val="24"/>
          <w:szCs w:val="24"/>
        </w:rPr>
        <w:t>elucidate tumor, patient, and treatment factors that contributed to these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findings, as well as differences between real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world and clinical trial populations.</w:t>
      </w:r>
    </w:p>
    <w:p w14:paraId="62DC4658" w14:textId="77777777" w:rsidR="00026E3B" w:rsidRPr="000E18B0" w:rsidRDefault="00026E3B" w:rsidP="00072A4C">
      <w:pPr>
        <w:adjustRightInd w:val="0"/>
        <w:snapToGrid w:val="0"/>
        <w:spacing w:after="0" w:line="360" w:lineRule="auto"/>
        <w:jc w:val="both"/>
        <w:rPr>
          <w:rFonts w:ascii="Book Antiqua" w:hAnsi="Book Antiqua"/>
          <w:sz w:val="24"/>
          <w:szCs w:val="24"/>
        </w:rPr>
      </w:pPr>
    </w:p>
    <w:p w14:paraId="1C1E2362" w14:textId="77777777" w:rsidR="00026E3B" w:rsidRPr="000E18B0" w:rsidRDefault="00026E3B" w:rsidP="00072A4C">
      <w:pPr>
        <w:adjustRightInd w:val="0"/>
        <w:snapToGrid w:val="0"/>
        <w:spacing w:after="0" w:line="360" w:lineRule="auto"/>
        <w:jc w:val="both"/>
        <w:textAlignment w:val="baseline"/>
        <w:rPr>
          <w:rFonts w:ascii="Book Antiqua" w:eastAsia="宋体" w:hAnsi="Book Antiqua"/>
          <w:sz w:val="24"/>
          <w:szCs w:val="24"/>
          <w:u w:val="single"/>
        </w:rPr>
      </w:pPr>
      <w:bookmarkStart w:id="9" w:name="_Hlk27141748"/>
      <w:r w:rsidRPr="000E18B0">
        <w:rPr>
          <w:rFonts w:ascii="Book Antiqua" w:eastAsia="宋体" w:hAnsi="Book Antiqua"/>
          <w:b/>
          <w:bCs/>
          <w:sz w:val="24"/>
          <w:szCs w:val="24"/>
          <w:u w:val="single"/>
        </w:rPr>
        <w:t>ACKNOWLEDGEMENTS</w:t>
      </w:r>
    </w:p>
    <w:bookmarkEnd w:id="9"/>
    <w:p w14:paraId="0000006E" w14:textId="085FF491" w:rsidR="00D65A5B" w:rsidRPr="000E18B0" w:rsidRDefault="00760F75" w:rsidP="00072A4C">
      <w:pPr>
        <w:adjustRightInd w:val="0"/>
        <w:snapToGrid w:val="0"/>
        <w:spacing w:after="0" w:line="360" w:lineRule="auto"/>
        <w:jc w:val="both"/>
        <w:rPr>
          <w:rFonts w:ascii="Book Antiqua" w:hAnsi="Book Antiqua" w:cs="Book Antiqua"/>
          <w:sz w:val="24"/>
          <w:szCs w:val="24"/>
          <w:lang w:eastAsia="zh-CN"/>
        </w:rPr>
      </w:pPr>
      <w:r w:rsidRPr="000E18B0">
        <w:rPr>
          <w:rFonts w:ascii="Book Antiqua" w:eastAsia="Book Antiqua" w:hAnsi="Book Antiqua" w:cs="Book Antiqua"/>
          <w:sz w:val="24"/>
          <w:szCs w:val="24"/>
        </w:rPr>
        <w:t xml:space="preserve">This study was sponsored by Eli Lilly and Company. Medical writing support was provided by Andrew </w:t>
      </w:r>
      <w:proofErr w:type="spellStart"/>
      <w:r w:rsidRPr="000E18B0">
        <w:rPr>
          <w:rFonts w:ascii="Book Antiqua" w:eastAsia="Book Antiqua" w:hAnsi="Book Antiqua" w:cs="Book Antiqua"/>
          <w:sz w:val="24"/>
          <w:szCs w:val="24"/>
        </w:rPr>
        <w:t>Sakko</w:t>
      </w:r>
      <w:proofErr w:type="spellEnd"/>
      <w:r w:rsidRPr="000E18B0">
        <w:rPr>
          <w:rFonts w:ascii="Book Antiqua" w:eastAsia="Book Antiqua" w:hAnsi="Book Antiqua" w:cs="Book Antiqua"/>
          <w:sz w:val="24"/>
          <w:szCs w:val="24"/>
        </w:rPr>
        <w:t xml:space="preserve">, PhD, CMPP, and editorial support was provided by Noelle </w:t>
      </w:r>
      <w:proofErr w:type="spellStart"/>
      <w:r w:rsidRPr="000E18B0">
        <w:rPr>
          <w:rFonts w:ascii="Book Antiqua" w:eastAsia="Book Antiqua" w:hAnsi="Book Antiqua" w:cs="Book Antiqua"/>
          <w:sz w:val="24"/>
          <w:szCs w:val="24"/>
        </w:rPr>
        <w:t>Gasco</w:t>
      </w:r>
      <w:proofErr w:type="spellEnd"/>
      <w:r w:rsidRPr="000E18B0">
        <w:rPr>
          <w:rFonts w:ascii="Book Antiqua" w:eastAsia="Book Antiqua" w:hAnsi="Book Antiqua" w:cs="Book Antiqua"/>
          <w:sz w:val="24"/>
          <w:szCs w:val="24"/>
        </w:rPr>
        <w:t xml:space="preserve">, of </w:t>
      </w:r>
      <w:proofErr w:type="spellStart"/>
      <w:r w:rsidRPr="000E18B0">
        <w:rPr>
          <w:rFonts w:ascii="Book Antiqua" w:eastAsia="Book Antiqua" w:hAnsi="Book Antiqua" w:cs="Book Antiqua"/>
          <w:sz w:val="24"/>
          <w:szCs w:val="24"/>
        </w:rPr>
        <w:t>Syneos</w:t>
      </w:r>
      <w:proofErr w:type="spellEnd"/>
      <w:r w:rsidRPr="000E18B0">
        <w:rPr>
          <w:rFonts w:ascii="Book Antiqua" w:eastAsia="Book Antiqua" w:hAnsi="Book Antiqua" w:cs="Book Antiqua"/>
          <w:sz w:val="24"/>
          <w:szCs w:val="24"/>
        </w:rPr>
        <w:t xml:space="preserve"> Health and funded by Eli Lilly and Company in accordance with Good Publication Practice (GPP3) guidelines (</w:t>
      </w:r>
      <w:r w:rsidR="0080741A" w:rsidRPr="000E18B0">
        <w:rPr>
          <w:rFonts w:ascii="Book Antiqua" w:eastAsia="Book Antiqua" w:hAnsi="Book Antiqua" w:cs="Book Antiqua"/>
          <w:sz w:val="24"/>
          <w:szCs w:val="24"/>
        </w:rPr>
        <w:t>http://www.ismpp.org/gpp3</w:t>
      </w:r>
      <w:r w:rsidRPr="000E18B0">
        <w:rPr>
          <w:rFonts w:ascii="Book Antiqua" w:eastAsia="Book Antiqua" w:hAnsi="Book Antiqua" w:cs="Book Antiqua"/>
          <w:sz w:val="24"/>
          <w:szCs w:val="24"/>
        </w:rPr>
        <w:t>).</w:t>
      </w:r>
    </w:p>
    <w:p w14:paraId="6B155135" w14:textId="77777777" w:rsidR="0080741A" w:rsidRPr="000E18B0" w:rsidRDefault="0080741A" w:rsidP="00072A4C">
      <w:pPr>
        <w:adjustRightInd w:val="0"/>
        <w:snapToGrid w:val="0"/>
        <w:spacing w:after="0" w:line="360" w:lineRule="auto"/>
        <w:jc w:val="both"/>
        <w:rPr>
          <w:rFonts w:ascii="Book Antiqua" w:hAnsi="Book Antiqua" w:cs="Book Antiqua"/>
          <w:b/>
          <w:sz w:val="24"/>
          <w:szCs w:val="24"/>
          <w:lang w:eastAsia="zh-CN"/>
        </w:rPr>
      </w:pPr>
    </w:p>
    <w:p w14:paraId="30C10F04" w14:textId="77777777" w:rsidR="00026E3B" w:rsidRPr="000E18B0" w:rsidRDefault="00026E3B" w:rsidP="00072A4C">
      <w:pPr>
        <w:autoSpaceDE w:val="0"/>
        <w:autoSpaceDN w:val="0"/>
        <w:adjustRightInd w:val="0"/>
        <w:snapToGrid w:val="0"/>
        <w:spacing w:after="0" w:line="360" w:lineRule="auto"/>
        <w:jc w:val="both"/>
        <w:rPr>
          <w:rFonts w:ascii="Book Antiqua" w:eastAsia="宋体" w:hAnsi="Book Antiqua"/>
          <w:noProof/>
          <w:sz w:val="24"/>
          <w:szCs w:val="24"/>
        </w:rPr>
      </w:pPr>
      <w:bookmarkStart w:id="10" w:name="_Hlk27141798"/>
      <w:r w:rsidRPr="000E18B0">
        <w:rPr>
          <w:rFonts w:ascii="Book Antiqua" w:eastAsia="宋体" w:hAnsi="Book Antiqua"/>
          <w:b/>
          <w:sz w:val="24"/>
          <w:szCs w:val="24"/>
        </w:rPr>
        <w:t>REFERENCES</w:t>
      </w:r>
    </w:p>
    <w:bookmarkEnd w:id="10"/>
    <w:p w14:paraId="289A0BBD" w14:textId="77777777" w:rsidR="00795362" w:rsidRPr="000E18B0" w:rsidRDefault="00795362" w:rsidP="00072A4C">
      <w:pPr>
        <w:widowControl w:val="0"/>
        <w:adjustRightInd w:val="0"/>
        <w:snapToGrid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 </w:t>
      </w:r>
      <w:proofErr w:type="spellStart"/>
      <w:r w:rsidRPr="000E18B0">
        <w:rPr>
          <w:rFonts w:ascii="Book Antiqua" w:eastAsia="等线" w:hAnsi="Book Antiqua" w:cs="Times New Roman"/>
          <w:b/>
          <w:kern w:val="2"/>
          <w:sz w:val="24"/>
          <w:szCs w:val="24"/>
          <w:lang w:eastAsia="zh-CN"/>
        </w:rPr>
        <w:t>Stintzing</w:t>
      </w:r>
      <w:proofErr w:type="spellEnd"/>
      <w:r w:rsidRPr="000E18B0">
        <w:rPr>
          <w:rFonts w:ascii="Book Antiqua" w:eastAsia="等线" w:hAnsi="Book Antiqua" w:cs="Times New Roman"/>
          <w:b/>
          <w:kern w:val="2"/>
          <w:sz w:val="24"/>
          <w:szCs w:val="24"/>
          <w:lang w:eastAsia="zh-CN"/>
        </w:rPr>
        <w:t xml:space="preserve"> S</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Tejpar</w:t>
      </w:r>
      <w:proofErr w:type="spellEnd"/>
      <w:r w:rsidRPr="000E18B0">
        <w:rPr>
          <w:rFonts w:ascii="Book Antiqua" w:eastAsia="等线" w:hAnsi="Book Antiqua" w:cs="Times New Roman"/>
          <w:kern w:val="2"/>
          <w:sz w:val="24"/>
          <w:szCs w:val="24"/>
          <w:lang w:eastAsia="zh-CN"/>
        </w:rPr>
        <w:t xml:space="preserve"> S, Gibbs P, </w:t>
      </w:r>
      <w:proofErr w:type="spellStart"/>
      <w:r w:rsidRPr="000E18B0">
        <w:rPr>
          <w:rFonts w:ascii="Book Antiqua" w:eastAsia="等线" w:hAnsi="Book Antiqua" w:cs="Times New Roman"/>
          <w:kern w:val="2"/>
          <w:sz w:val="24"/>
          <w:szCs w:val="24"/>
          <w:lang w:eastAsia="zh-CN"/>
        </w:rPr>
        <w:t>Thiebach</w:t>
      </w:r>
      <w:proofErr w:type="spellEnd"/>
      <w:r w:rsidRPr="000E18B0">
        <w:rPr>
          <w:rFonts w:ascii="Book Antiqua" w:eastAsia="等线" w:hAnsi="Book Antiqua" w:cs="Times New Roman"/>
          <w:kern w:val="2"/>
          <w:sz w:val="24"/>
          <w:szCs w:val="24"/>
          <w:lang w:eastAsia="zh-CN"/>
        </w:rPr>
        <w:t xml:space="preserve"> L, Lenz HJ. Understanding the role of primary </w:t>
      </w:r>
      <w:proofErr w:type="spellStart"/>
      <w:r w:rsidRPr="000E18B0">
        <w:rPr>
          <w:rFonts w:ascii="Book Antiqua" w:eastAsia="等线" w:hAnsi="Book Antiqua" w:cs="Times New Roman"/>
          <w:kern w:val="2"/>
          <w:sz w:val="24"/>
          <w:szCs w:val="24"/>
          <w:lang w:eastAsia="zh-CN"/>
        </w:rPr>
        <w:t>tumour</w:t>
      </w:r>
      <w:proofErr w:type="spellEnd"/>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localisation</w:t>
      </w:r>
      <w:proofErr w:type="spellEnd"/>
      <w:r w:rsidRPr="000E18B0">
        <w:rPr>
          <w:rFonts w:ascii="Book Antiqua" w:eastAsia="等线" w:hAnsi="Book Antiqua" w:cs="Times New Roman"/>
          <w:kern w:val="2"/>
          <w:sz w:val="24"/>
          <w:szCs w:val="24"/>
          <w:lang w:eastAsia="zh-CN"/>
        </w:rPr>
        <w:t xml:space="preserve"> in colorectal cancer treatment and outcomes. </w:t>
      </w:r>
      <w:r w:rsidRPr="000E18B0">
        <w:rPr>
          <w:rFonts w:ascii="Book Antiqua" w:eastAsia="等线" w:hAnsi="Book Antiqua" w:cs="Times New Roman"/>
          <w:i/>
          <w:kern w:val="2"/>
          <w:sz w:val="24"/>
          <w:szCs w:val="24"/>
          <w:lang w:eastAsia="zh-CN"/>
        </w:rPr>
        <w:t>Eur J Cancer</w:t>
      </w:r>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84</w:t>
      </w:r>
      <w:r w:rsidRPr="000E18B0">
        <w:rPr>
          <w:rFonts w:ascii="Book Antiqua" w:eastAsia="等线" w:hAnsi="Book Antiqua" w:cs="Times New Roman"/>
          <w:kern w:val="2"/>
          <w:sz w:val="24"/>
          <w:szCs w:val="24"/>
          <w:lang w:eastAsia="zh-CN"/>
        </w:rPr>
        <w:t>: 69-80 [PMID: 28787661 DOI: 10.1016/j.ejca.2017.07.016]</w:t>
      </w:r>
    </w:p>
    <w:p w14:paraId="38C120EF" w14:textId="78D5A9E6" w:rsidR="00795362" w:rsidRPr="000E18B0" w:rsidRDefault="00795362" w:rsidP="00072A4C">
      <w:pPr>
        <w:widowControl w:val="0"/>
        <w:adjustRightInd w:val="0"/>
        <w:snapToGrid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2 </w:t>
      </w:r>
      <w:r w:rsidRPr="000E18B0">
        <w:rPr>
          <w:rFonts w:ascii="Book Antiqua" w:eastAsia="等线" w:hAnsi="Book Antiqua" w:cs="Times New Roman"/>
          <w:b/>
          <w:kern w:val="2"/>
          <w:sz w:val="24"/>
          <w:szCs w:val="24"/>
          <w:lang w:eastAsia="zh-CN"/>
        </w:rPr>
        <w:t>Sadler TW.</w:t>
      </w:r>
      <w:r w:rsidRPr="000E18B0">
        <w:rPr>
          <w:rFonts w:ascii="Book Antiqua" w:eastAsia="等线" w:hAnsi="Book Antiqua" w:cs="Times New Roman"/>
          <w:bCs/>
          <w:kern w:val="2"/>
          <w:sz w:val="24"/>
          <w:szCs w:val="24"/>
          <w:lang w:eastAsia="zh-CN"/>
        </w:rPr>
        <w:t xml:space="preserve"> </w:t>
      </w:r>
      <w:proofErr w:type="spellStart"/>
      <w:r w:rsidRPr="000E18B0">
        <w:rPr>
          <w:rFonts w:ascii="Book Antiqua" w:eastAsia="等线" w:hAnsi="Book Antiqua" w:cs="Times New Roman"/>
          <w:bCs/>
          <w:kern w:val="2"/>
          <w:sz w:val="24"/>
          <w:szCs w:val="24"/>
          <w:lang w:eastAsia="zh-CN"/>
        </w:rPr>
        <w:t>Langman’s</w:t>
      </w:r>
      <w:proofErr w:type="spellEnd"/>
      <w:r w:rsidRPr="000E18B0">
        <w:rPr>
          <w:rFonts w:ascii="Book Antiqua" w:eastAsia="等线" w:hAnsi="Book Antiqua" w:cs="Times New Roman"/>
          <w:bCs/>
          <w:kern w:val="2"/>
          <w:sz w:val="24"/>
          <w:szCs w:val="24"/>
          <w:lang w:eastAsia="zh-CN"/>
        </w:rPr>
        <w:t xml:space="preserve"> medical embryology. 12</w:t>
      </w:r>
      <w:r w:rsidR="0074251F" w:rsidRPr="000E18B0">
        <w:rPr>
          <w:rFonts w:ascii="Book Antiqua" w:eastAsia="等线" w:hAnsi="Book Antiqua" w:cs="Times New Roman" w:hint="eastAsia"/>
          <w:bCs/>
          <w:kern w:val="2"/>
          <w:sz w:val="24"/>
          <w:szCs w:val="24"/>
          <w:lang w:eastAsia="zh-CN"/>
        </w:rPr>
        <w:t>th</w:t>
      </w:r>
      <w:r w:rsidRPr="000E18B0">
        <w:rPr>
          <w:rFonts w:ascii="Book Antiqua" w:eastAsia="等线" w:hAnsi="Book Antiqua" w:cs="Times New Roman"/>
          <w:bCs/>
          <w:kern w:val="2"/>
          <w:sz w:val="24"/>
          <w:szCs w:val="24"/>
          <w:lang w:eastAsia="zh-CN"/>
        </w:rPr>
        <w:t xml:space="preserve"> ed. </w:t>
      </w:r>
      <w:r w:rsidR="0074251F" w:rsidRPr="000E18B0">
        <w:rPr>
          <w:rFonts w:ascii="Book Antiqua" w:eastAsia="等线" w:hAnsi="Book Antiqua" w:cs="Times New Roman"/>
          <w:bCs/>
          <w:kern w:val="2"/>
          <w:sz w:val="24"/>
          <w:szCs w:val="24"/>
          <w:lang w:eastAsia="zh-CN"/>
        </w:rPr>
        <w:t>Philadelphia</w:t>
      </w:r>
      <w:r w:rsidR="0074251F" w:rsidRPr="000E18B0">
        <w:rPr>
          <w:rFonts w:ascii="Book Antiqua" w:eastAsia="等线" w:hAnsi="Book Antiqua" w:cs="Times New Roman" w:hint="eastAsia"/>
          <w:bCs/>
          <w:kern w:val="2"/>
          <w:sz w:val="24"/>
          <w:szCs w:val="24"/>
          <w:lang w:eastAsia="zh-CN"/>
        </w:rPr>
        <w:t>:</w:t>
      </w:r>
      <w:r w:rsidR="0074251F" w:rsidRPr="000E18B0">
        <w:rPr>
          <w:rFonts w:ascii="Book Antiqua" w:eastAsia="等线" w:hAnsi="Book Antiqua" w:cs="Times New Roman"/>
          <w:bCs/>
          <w:kern w:val="2"/>
          <w:sz w:val="24"/>
          <w:szCs w:val="24"/>
          <w:lang w:eastAsia="zh-CN"/>
        </w:rPr>
        <w:t xml:space="preserve"> </w:t>
      </w:r>
      <w:r w:rsidRPr="000E18B0">
        <w:rPr>
          <w:rFonts w:ascii="Book Antiqua" w:eastAsia="等线" w:hAnsi="Book Antiqua" w:cs="Times New Roman"/>
          <w:bCs/>
          <w:kern w:val="2"/>
          <w:sz w:val="24"/>
          <w:szCs w:val="24"/>
          <w:lang w:eastAsia="zh-CN"/>
        </w:rPr>
        <w:t>Lippincott Williams &amp; Wilkins,</w:t>
      </w:r>
      <w:r w:rsidR="0074251F" w:rsidRPr="000E18B0">
        <w:rPr>
          <w:rFonts w:ascii="Book Antiqua" w:eastAsia="等线" w:hAnsi="Book Antiqua" w:cs="Times New Roman"/>
          <w:bCs/>
          <w:kern w:val="2"/>
          <w:sz w:val="24"/>
          <w:szCs w:val="24"/>
          <w:lang w:eastAsia="zh-CN"/>
        </w:rPr>
        <w:t xml:space="preserve"> 2</w:t>
      </w:r>
      <w:r w:rsidRPr="000E18B0">
        <w:rPr>
          <w:rFonts w:ascii="Book Antiqua" w:eastAsia="等线" w:hAnsi="Book Antiqua" w:cs="Times New Roman"/>
          <w:bCs/>
          <w:kern w:val="2"/>
          <w:sz w:val="24"/>
          <w:szCs w:val="24"/>
          <w:lang w:eastAsia="zh-CN"/>
        </w:rPr>
        <w:t>011</w:t>
      </w:r>
      <w:r w:rsidR="0074251F" w:rsidRPr="000E18B0">
        <w:rPr>
          <w:rFonts w:ascii="Book Antiqua" w:eastAsia="等线" w:hAnsi="Book Antiqua" w:cs="Times New Roman"/>
          <w:bCs/>
          <w:kern w:val="2"/>
          <w:sz w:val="24"/>
          <w:szCs w:val="24"/>
          <w:lang w:eastAsia="zh-CN"/>
        </w:rPr>
        <w:t xml:space="preserve">: </w:t>
      </w:r>
      <w:r w:rsidRPr="000E18B0">
        <w:rPr>
          <w:rFonts w:ascii="Book Antiqua" w:eastAsia="等线" w:hAnsi="Book Antiqua" w:cs="Times New Roman"/>
          <w:bCs/>
          <w:kern w:val="2"/>
          <w:sz w:val="24"/>
          <w:szCs w:val="24"/>
          <w:lang w:eastAsia="zh-CN"/>
        </w:rPr>
        <w:t>222-231</w:t>
      </w:r>
    </w:p>
    <w:p w14:paraId="64195168"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3 </w:t>
      </w:r>
      <w:proofErr w:type="spellStart"/>
      <w:r w:rsidRPr="000E18B0">
        <w:rPr>
          <w:rFonts w:ascii="Book Antiqua" w:eastAsia="等线" w:hAnsi="Book Antiqua" w:cs="Times New Roman"/>
          <w:b/>
          <w:kern w:val="2"/>
          <w:sz w:val="24"/>
          <w:szCs w:val="24"/>
          <w:lang w:eastAsia="zh-CN"/>
        </w:rPr>
        <w:t>Missiaglia</w:t>
      </w:r>
      <w:proofErr w:type="spellEnd"/>
      <w:r w:rsidRPr="000E18B0">
        <w:rPr>
          <w:rFonts w:ascii="Book Antiqua" w:eastAsia="等线" w:hAnsi="Book Antiqua" w:cs="Times New Roman"/>
          <w:b/>
          <w:kern w:val="2"/>
          <w:sz w:val="24"/>
          <w:szCs w:val="24"/>
          <w:lang w:eastAsia="zh-CN"/>
        </w:rPr>
        <w:t xml:space="preserve"> E</w:t>
      </w:r>
      <w:r w:rsidRPr="000E18B0">
        <w:rPr>
          <w:rFonts w:ascii="Book Antiqua" w:eastAsia="等线" w:hAnsi="Book Antiqua" w:cs="Times New Roman"/>
          <w:kern w:val="2"/>
          <w:sz w:val="24"/>
          <w:szCs w:val="24"/>
          <w:lang w:eastAsia="zh-CN"/>
        </w:rPr>
        <w:t xml:space="preserve">, Jacobs B, </w:t>
      </w:r>
      <w:proofErr w:type="spellStart"/>
      <w:r w:rsidRPr="000E18B0">
        <w:rPr>
          <w:rFonts w:ascii="Book Antiqua" w:eastAsia="等线" w:hAnsi="Book Antiqua" w:cs="Times New Roman"/>
          <w:kern w:val="2"/>
          <w:sz w:val="24"/>
          <w:szCs w:val="24"/>
          <w:lang w:eastAsia="zh-CN"/>
        </w:rPr>
        <w:t>D'Ario</w:t>
      </w:r>
      <w:proofErr w:type="spellEnd"/>
      <w:r w:rsidRPr="000E18B0">
        <w:rPr>
          <w:rFonts w:ascii="Book Antiqua" w:eastAsia="等线" w:hAnsi="Book Antiqua" w:cs="Times New Roman"/>
          <w:kern w:val="2"/>
          <w:sz w:val="24"/>
          <w:szCs w:val="24"/>
          <w:lang w:eastAsia="zh-CN"/>
        </w:rPr>
        <w:t xml:space="preserve"> G, Di </w:t>
      </w:r>
      <w:proofErr w:type="spellStart"/>
      <w:r w:rsidRPr="000E18B0">
        <w:rPr>
          <w:rFonts w:ascii="Book Antiqua" w:eastAsia="等线" w:hAnsi="Book Antiqua" w:cs="Times New Roman"/>
          <w:kern w:val="2"/>
          <w:sz w:val="24"/>
          <w:szCs w:val="24"/>
          <w:lang w:eastAsia="zh-CN"/>
        </w:rPr>
        <w:t>Narzo</w:t>
      </w:r>
      <w:proofErr w:type="spellEnd"/>
      <w:r w:rsidRPr="000E18B0">
        <w:rPr>
          <w:rFonts w:ascii="Book Antiqua" w:eastAsia="等线" w:hAnsi="Book Antiqua" w:cs="Times New Roman"/>
          <w:kern w:val="2"/>
          <w:sz w:val="24"/>
          <w:szCs w:val="24"/>
          <w:lang w:eastAsia="zh-CN"/>
        </w:rPr>
        <w:t xml:space="preserve"> AF, </w:t>
      </w:r>
      <w:proofErr w:type="spellStart"/>
      <w:r w:rsidRPr="000E18B0">
        <w:rPr>
          <w:rFonts w:ascii="Book Antiqua" w:eastAsia="等线" w:hAnsi="Book Antiqua" w:cs="Times New Roman"/>
          <w:kern w:val="2"/>
          <w:sz w:val="24"/>
          <w:szCs w:val="24"/>
          <w:lang w:eastAsia="zh-CN"/>
        </w:rPr>
        <w:t>Soneson</w:t>
      </w:r>
      <w:proofErr w:type="spellEnd"/>
      <w:r w:rsidRPr="000E18B0">
        <w:rPr>
          <w:rFonts w:ascii="Book Antiqua" w:eastAsia="等线" w:hAnsi="Book Antiqua" w:cs="Times New Roman"/>
          <w:kern w:val="2"/>
          <w:sz w:val="24"/>
          <w:szCs w:val="24"/>
          <w:lang w:eastAsia="zh-CN"/>
        </w:rPr>
        <w:t xml:space="preserve"> C, </w:t>
      </w:r>
      <w:proofErr w:type="spellStart"/>
      <w:r w:rsidRPr="000E18B0">
        <w:rPr>
          <w:rFonts w:ascii="Book Antiqua" w:eastAsia="等线" w:hAnsi="Book Antiqua" w:cs="Times New Roman"/>
          <w:kern w:val="2"/>
          <w:sz w:val="24"/>
          <w:szCs w:val="24"/>
          <w:lang w:eastAsia="zh-CN"/>
        </w:rPr>
        <w:t>Budinska</w:t>
      </w:r>
      <w:proofErr w:type="spellEnd"/>
      <w:r w:rsidRPr="000E18B0">
        <w:rPr>
          <w:rFonts w:ascii="Book Antiqua" w:eastAsia="等线" w:hAnsi="Book Antiqua" w:cs="Times New Roman"/>
          <w:kern w:val="2"/>
          <w:sz w:val="24"/>
          <w:szCs w:val="24"/>
          <w:lang w:eastAsia="zh-CN"/>
        </w:rPr>
        <w:t xml:space="preserve"> E, </w:t>
      </w:r>
      <w:proofErr w:type="spellStart"/>
      <w:r w:rsidRPr="000E18B0">
        <w:rPr>
          <w:rFonts w:ascii="Book Antiqua" w:eastAsia="等线" w:hAnsi="Book Antiqua" w:cs="Times New Roman"/>
          <w:kern w:val="2"/>
          <w:sz w:val="24"/>
          <w:szCs w:val="24"/>
          <w:lang w:eastAsia="zh-CN"/>
        </w:rPr>
        <w:t>Popovici</w:t>
      </w:r>
      <w:proofErr w:type="spellEnd"/>
      <w:r w:rsidRPr="000E18B0">
        <w:rPr>
          <w:rFonts w:ascii="Book Antiqua" w:eastAsia="等线" w:hAnsi="Book Antiqua" w:cs="Times New Roman"/>
          <w:kern w:val="2"/>
          <w:sz w:val="24"/>
          <w:szCs w:val="24"/>
          <w:lang w:eastAsia="zh-CN"/>
        </w:rPr>
        <w:t xml:space="preserve"> V, </w:t>
      </w:r>
      <w:proofErr w:type="spellStart"/>
      <w:r w:rsidRPr="000E18B0">
        <w:rPr>
          <w:rFonts w:ascii="Book Antiqua" w:eastAsia="等线" w:hAnsi="Book Antiqua" w:cs="Times New Roman"/>
          <w:kern w:val="2"/>
          <w:sz w:val="24"/>
          <w:szCs w:val="24"/>
          <w:lang w:eastAsia="zh-CN"/>
        </w:rPr>
        <w:t>Vecchione</w:t>
      </w:r>
      <w:proofErr w:type="spellEnd"/>
      <w:r w:rsidRPr="000E18B0">
        <w:rPr>
          <w:rFonts w:ascii="Book Antiqua" w:eastAsia="等线" w:hAnsi="Book Antiqua" w:cs="Times New Roman"/>
          <w:kern w:val="2"/>
          <w:sz w:val="24"/>
          <w:szCs w:val="24"/>
          <w:lang w:eastAsia="zh-CN"/>
        </w:rPr>
        <w:t xml:space="preserve"> L, </w:t>
      </w:r>
      <w:proofErr w:type="spellStart"/>
      <w:r w:rsidRPr="000E18B0">
        <w:rPr>
          <w:rFonts w:ascii="Book Antiqua" w:eastAsia="等线" w:hAnsi="Book Antiqua" w:cs="Times New Roman"/>
          <w:kern w:val="2"/>
          <w:sz w:val="24"/>
          <w:szCs w:val="24"/>
          <w:lang w:eastAsia="zh-CN"/>
        </w:rPr>
        <w:t>Gerster</w:t>
      </w:r>
      <w:proofErr w:type="spellEnd"/>
      <w:r w:rsidRPr="000E18B0">
        <w:rPr>
          <w:rFonts w:ascii="Book Antiqua" w:eastAsia="等线" w:hAnsi="Book Antiqua" w:cs="Times New Roman"/>
          <w:kern w:val="2"/>
          <w:sz w:val="24"/>
          <w:szCs w:val="24"/>
          <w:lang w:eastAsia="zh-CN"/>
        </w:rPr>
        <w:t xml:space="preserve"> S, Yan P, Roth AD, </w:t>
      </w:r>
      <w:proofErr w:type="spellStart"/>
      <w:r w:rsidRPr="000E18B0">
        <w:rPr>
          <w:rFonts w:ascii="Book Antiqua" w:eastAsia="等线" w:hAnsi="Book Antiqua" w:cs="Times New Roman"/>
          <w:kern w:val="2"/>
          <w:sz w:val="24"/>
          <w:szCs w:val="24"/>
          <w:lang w:eastAsia="zh-CN"/>
        </w:rPr>
        <w:t>Klingbiel</w:t>
      </w:r>
      <w:proofErr w:type="spellEnd"/>
      <w:r w:rsidRPr="000E18B0">
        <w:rPr>
          <w:rFonts w:ascii="Book Antiqua" w:eastAsia="等线" w:hAnsi="Book Antiqua" w:cs="Times New Roman"/>
          <w:kern w:val="2"/>
          <w:sz w:val="24"/>
          <w:szCs w:val="24"/>
          <w:lang w:eastAsia="zh-CN"/>
        </w:rPr>
        <w:t xml:space="preserve"> D, </w:t>
      </w:r>
      <w:proofErr w:type="spellStart"/>
      <w:r w:rsidRPr="000E18B0">
        <w:rPr>
          <w:rFonts w:ascii="Book Antiqua" w:eastAsia="等线" w:hAnsi="Book Antiqua" w:cs="Times New Roman"/>
          <w:kern w:val="2"/>
          <w:sz w:val="24"/>
          <w:szCs w:val="24"/>
          <w:lang w:eastAsia="zh-CN"/>
        </w:rPr>
        <w:t>Bosman</w:t>
      </w:r>
      <w:proofErr w:type="spellEnd"/>
      <w:r w:rsidRPr="000E18B0">
        <w:rPr>
          <w:rFonts w:ascii="Book Antiqua" w:eastAsia="等线" w:hAnsi="Book Antiqua" w:cs="Times New Roman"/>
          <w:kern w:val="2"/>
          <w:sz w:val="24"/>
          <w:szCs w:val="24"/>
          <w:lang w:eastAsia="zh-CN"/>
        </w:rPr>
        <w:t xml:space="preserve"> FT, </w:t>
      </w:r>
      <w:proofErr w:type="spellStart"/>
      <w:r w:rsidRPr="000E18B0">
        <w:rPr>
          <w:rFonts w:ascii="Book Antiqua" w:eastAsia="等线" w:hAnsi="Book Antiqua" w:cs="Times New Roman"/>
          <w:kern w:val="2"/>
          <w:sz w:val="24"/>
          <w:szCs w:val="24"/>
          <w:lang w:eastAsia="zh-CN"/>
        </w:rPr>
        <w:t>Delorenzi</w:t>
      </w:r>
      <w:proofErr w:type="spellEnd"/>
      <w:r w:rsidRPr="000E18B0">
        <w:rPr>
          <w:rFonts w:ascii="Book Antiqua" w:eastAsia="等线" w:hAnsi="Book Antiqua" w:cs="Times New Roman"/>
          <w:kern w:val="2"/>
          <w:sz w:val="24"/>
          <w:szCs w:val="24"/>
          <w:lang w:eastAsia="zh-CN"/>
        </w:rPr>
        <w:t xml:space="preserve"> M, </w:t>
      </w:r>
      <w:proofErr w:type="spellStart"/>
      <w:r w:rsidRPr="000E18B0">
        <w:rPr>
          <w:rFonts w:ascii="Book Antiqua" w:eastAsia="等线" w:hAnsi="Book Antiqua" w:cs="Times New Roman"/>
          <w:kern w:val="2"/>
          <w:sz w:val="24"/>
          <w:szCs w:val="24"/>
          <w:lang w:eastAsia="zh-CN"/>
        </w:rPr>
        <w:t>Tejpar</w:t>
      </w:r>
      <w:proofErr w:type="spellEnd"/>
      <w:r w:rsidRPr="000E18B0">
        <w:rPr>
          <w:rFonts w:ascii="Book Antiqua" w:eastAsia="等线" w:hAnsi="Book Antiqua" w:cs="Times New Roman"/>
          <w:kern w:val="2"/>
          <w:sz w:val="24"/>
          <w:szCs w:val="24"/>
          <w:lang w:eastAsia="zh-CN"/>
        </w:rPr>
        <w:t xml:space="preserve"> S. Distal and proximal colon cancers differ in terms of molecular, pathological, and clinical features. </w:t>
      </w:r>
      <w:r w:rsidRPr="000E18B0">
        <w:rPr>
          <w:rFonts w:ascii="Book Antiqua" w:eastAsia="等线" w:hAnsi="Book Antiqua" w:cs="Times New Roman"/>
          <w:i/>
          <w:kern w:val="2"/>
          <w:sz w:val="24"/>
          <w:szCs w:val="24"/>
          <w:lang w:eastAsia="zh-CN"/>
        </w:rPr>
        <w:t>Ann Oncol</w:t>
      </w:r>
      <w:r w:rsidRPr="000E18B0">
        <w:rPr>
          <w:rFonts w:ascii="Book Antiqua" w:eastAsia="等线" w:hAnsi="Book Antiqua" w:cs="Times New Roman"/>
          <w:kern w:val="2"/>
          <w:sz w:val="24"/>
          <w:szCs w:val="24"/>
          <w:lang w:eastAsia="zh-CN"/>
        </w:rPr>
        <w:t xml:space="preserve"> 2014; </w:t>
      </w:r>
      <w:r w:rsidRPr="000E18B0">
        <w:rPr>
          <w:rFonts w:ascii="Book Antiqua" w:eastAsia="等线" w:hAnsi="Book Antiqua" w:cs="Times New Roman"/>
          <w:b/>
          <w:kern w:val="2"/>
          <w:sz w:val="24"/>
          <w:szCs w:val="24"/>
          <w:lang w:eastAsia="zh-CN"/>
        </w:rPr>
        <w:t>25</w:t>
      </w:r>
      <w:r w:rsidRPr="000E18B0">
        <w:rPr>
          <w:rFonts w:ascii="Book Antiqua" w:eastAsia="等线" w:hAnsi="Book Antiqua" w:cs="Times New Roman"/>
          <w:kern w:val="2"/>
          <w:sz w:val="24"/>
          <w:szCs w:val="24"/>
          <w:lang w:eastAsia="zh-CN"/>
        </w:rPr>
        <w:t>: 1995-2001 [PMID: 25057166 DOI: 10.1093/</w:t>
      </w:r>
      <w:proofErr w:type="spellStart"/>
      <w:r w:rsidRPr="000E18B0">
        <w:rPr>
          <w:rFonts w:ascii="Book Antiqua" w:eastAsia="等线" w:hAnsi="Book Antiqua" w:cs="Times New Roman"/>
          <w:kern w:val="2"/>
          <w:sz w:val="24"/>
          <w:szCs w:val="24"/>
          <w:lang w:eastAsia="zh-CN"/>
        </w:rPr>
        <w:t>annonc</w:t>
      </w:r>
      <w:proofErr w:type="spellEnd"/>
      <w:r w:rsidRPr="000E18B0">
        <w:rPr>
          <w:rFonts w:ascii="Book Antiqua" w:eastAsia="等线" w:hAnsi="Book Antiqua" w:cs="Times New Roman"/>
          <w:kern w:val="2"/>
          <w:sz w:val="24"/>
          <w:szCs w:val="24"/>
          <w:lang w:eastAsia="zh-CN"/>
        </w:rPr>
        <w:t>/mdu275]</w:t>
      </w:r>
    </w:p>
    <w:p w14:paraId="3A54E1CA"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4 </w:t>
      </w:r>
      <w:r w:rsidRPr="000E18B0">
        <w:rPr>
          <w:rFonts w:ascii="Book Antiqua" w:eastAsia="等线" w:hAnsi="Book Antiqua" w:cs="Times New Roman"/>
          <w:b/>
          <w:kern w:val="2"/>
          <w:sz w:val="24"/>
          <w:szCs w:val="24"/>
          <w:lang w:eastAsia="zh-CN"/>
        </w:rPr>
        <w:t>Yamauchi M</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Morikawa</w:t>
      </w:r>
      <w:proofErr w:type="spellEnd"/>
      <w:r w:rsidRPr="000E18B0">
        <w:rPr>
          <w:rFonts w:ascii="Book Antiqua" w:eastAsia="等线" w:hAnsi="Book Antiqua" w:cs="Times New Roman"/>
          <w:kern w:val="2"/>
          <w:sz w:val="24"/>
          <w:szCs w:val="24"/>
          <w:lang w:eastAsia="zh-CN"/>
        </w:rPr>
        <w:t xml:space="preserve"> T, </w:t>
      </w:r>
      <w:proofErr w:type="spellStart"/>
      <w:r w:rsidRPr="000E18B0">
        <w:rPr>
          <w:rFonts w:ascii="Book Antiqua" w:eastAsia="等线" w:hAnsi="Book Antiqua" w:cs="Times New Roman"/>
          <w:kern w:val="2"/>
          <w:sz w:val="24"/>
          <w:szCs w:val="24"/>
          <w:lang w:eastAsia="zh-CN"/>
        </w:rPr>
        <w:t>Kuchiba</w:t>
      </w:r>
      <w:proofErr w:type="spellEnd"/>
      <w:r w:rsidRPr="000E18B0">
        <w:rPr>
          <w:rFonts w:ascii="Book Antiqua" w:eastAsia="等线" w:hAnsi="Book Antiqua" w:cs="Times New Roman"/>
          <w:kern w:val="2"/>
          <w:sz w:val="24"/>
          <w:szCs w:val="24"/>
          <w:lang w:eastAsia="zh-CN"/>
        </w:rPr>
        <w:t xml:space="preserve"> A, Imamura Y, Qian ZR, Nishihara R, Liao X, Waldron L, </w:t>
      </w:r>
      <w:proofErr w:type="spellStart"/>
      <w:r w:rsidRPr="000E18B0">
        <w:rPr>
          <w:rFonts w:ascii="Book Antiqua" w:eastAsia="等线" w:hAnsi="Book Antiqua" w:cs="Times New Roman"/>
          <w:kern w:val="2"/>
          <w:sz w:val="24"/>
          <w:szCs w:val="24"/>
          <w:lang w:eastAsia="zh-CN"/>
        </w:rPr>
        <w:t>Hoshida</w:t>
      </w:r>
      <w:proofErr w:type="spellEnd"/>
      <w:r w:rsidRPr="000E18B0">
        <w:rPr>
          <w:rFonts w:ascii="Book Antiqua" w:eastAsia="等线" w:hAnsi="Book Antiqua" w:cs="Times New Roman"/>
          <w:kern w:val="2"/>
          <w:sz w:val="24"/>
          <w:szCs w:val="24"/>
          <w:lang w:eastAsia="zh-CN"/>
        </w:rPr>
        <w:t xml:space="preserve"> Y, </w:t>
      </w:r>
      <w:proofErr w:type="spellStart"/>
      <w:r w:rsidRPr="000E18B0">
        <w:rPr>
          <w:rFonts w:ascii="Book Antiqua" w:eastAsia="等线" w:hAnsi="Book Antiqua" w:cs="Times New Roman"/>
          <w:kern w:val="2"/>
          <w:sz w:val="24"/>
          <w:szCs w:val="24"/>
          <w:lang w:eastAsia="zh-CN"/>
        </w:rPr>
        <w:t>Huttenhower</w:t>
      </w:r>
      <w:proofErr w:type="spellEnd"/>
      <w:r w:rsidRPr="000E18B0">
        <w:rPr>
          <w:rFonts w:ascii="Book Antiqua" w:eastAsia="等线" w:hAnsi="Book Antiqua" w:cs="Times New Roman"/>
          <w:kern w:val="2"/>
          <w:sz w:val="24"/>
          <w:szCs w:val="24"/>
          <w:lang w:eastAsia="zh-CN"/>
        </w:rPr>
        <w:t xml:space="preserve"> C, Chan AT, </w:t>
      </w:r>
      <w:proofErr w:type="spellStart"/>
      <w:r w:rsidRPr="000E18B0">
        <w:rPr>
          <w:rFonts w:ascii="Book Antiqua" w:eastAsia="等线" w:hAnsi="Book Antiqua" w:cs="Times New Roman"/>
          <w:kern w:val="2"/>
          <w:sz w:val="24"/>
          <w:szCs w:val="24"/>
          <w:lang w:eastAsia="zh-CN"/>
        </w:rPr>
        <w:t>Giovannucci</w:t>
      </w:r>
      <w:proofErr w:type="spellEnd"/>
      <w:r w:rsidRPr="000E18B0">
        <w:rPr>
          <w:rFonts w:ascii="Book Antiqua" w:eastAsia="等线" w:hAnsi="Book Antiqua" w:cs="Times New Roman"/>
          <w:kern w:val="2"/>
          <w:sz w:val="24"/>
          <w:szCs w:val="24"/>
          <w:lang w:eastAsia="zh-CN"/>
        </w:rPr>
        <w:t xml:space="preserve"> E, Fuchs C, Ogino S. Assessment of colorectal cancer molecular features along bowel subsites challenges the conception of distinct dichotomy of proximal versus distal colorectum. </w:t>
      </w:r>
      <w:r w:rsidRPr="000E18B0">
        <w:rPr>
          <w:rFonts w:ascii="Book Antiqua" w:eastAsia="等线" w:hAnsi="Book Antiqua" w:cs="Times New Roman"/>
          <w:i/>
          <w:kern w:val="2"/>
          <w:sz w:val="24"/>
          <w:szCs w:val="24"/>
          <w:lang w:eastAsia="zh-CN"/>
        </w:rPr>
        <w:t>Gut</w:t>
      </w:r>
      <w:r w:rsidRPr="000E18B0">
        <w:rPr>
          <w:rFonts w:ascii="Book Antiqua" w:eastAsia="等线" w:hAnsi="Book Antiqua" w:cs="Times New Roman"/>
          <w:kern w:val="2"/>
          <w:sz w:val="24"/>
          <w:szCs w:val="24"/>
          <w:lang w:eastAsia="zh-CN"/>
        </w:rPr>
        <w:t xml:space="preserve"> 2012; </w:t>
      </w:r>
      <w:r w:rsidRPr="000E18B0">
        <w:rPr>
          <w:rFonts w:ascii="Book Antiqua" w:eastAsia="等线" w:hAnsi="Book Antiqua" w:cs="Times New Roman"/>
          <w:b/>
          <w:kern w:val="2"/>
          <w:sz w:val="24"/>
          <w:szCs w:val="24"/>
          <w:lang w:eastAsia="zh-CN"/>
        </w:rPr>
        <w:t>61</w:t>
      </w:r>
      <w:r w:rsidRPr="000E18B0">
        <w:rPr>
          <w:rFonts w:ascii="Book Antiqua" w:eastAsia="等线" w:hAnsi="Book Antiqua" w:cs="Times New Roman"/>
          <w:kern w:val="2"/>
          <w:sz w:val="24"/>
          <w:szCs w:val="24"/>
          <w:lang w:eastAsia="zh-CN"/>
        </w:rPr>
        <w:t>: 847-854 [PMID: 22427238 DOI: 10.1136/gutjnl-2011-300865]</w:t>
      </w:r>
    </w:p>
    <w:p w14:paraId="6566E882"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5 </w:t>
      </w:r>
      <w:proofErr w:type="spellStart"/>
      <w:r w:rsidRPr="000E18B0">
        <w:rPr>
          <w:rFonts w:ascii="Book Antiqua" w:eastAsia="等线" w:hAnsi="Book Antiqua" w:cs="Times New Roman"/>
          <w:b/>
          <w:kern w:val="2"/>
          <w:sz w:val="24"/>
          <w:szCs w:val="24"/>
          <w:lang w:eastAsia="zh-CN"/>
        </w:rPr>
        <w:t>Mouradov</w:t>
      </w:r>
      <w:proofErr w:type="spellEnd"/>
      <w:r w:rsidRPr="000E18B0">
        <w:rPr>
          <w:rFonts w:ascii="Book Antiqua" w:eastAsia="等线" w:hAnsi="Book Antiqua" w:cs="Times New Roman"/>
          <w:b/>
          <w:kern w:val="2"/>
          <w:sz w:val="24"/>
          <w:szCs w:val="24"/>
          <w:lang w:eastAsia="zh-CN"/>
        </w:rPr>
        <w:t xml:space="preserve"> D</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Sloggett</w:t>
      </w:r>
      <w:proofErr w:type="spellEnd"/>
      <w:r w:rsidRPr="000E18B0">
        <w:rPr>
          <w:rFonts w:ascii="Book Antiqua" w:eastAsia="等线" w:hAnsi="Book Antiqua" w:cs="Times New Roman"/>
          <w:kern w:val="2"/>
          <w:sz w:val="24"/>
          <w:szCs w:val="24"/>
          <w:lang w:eastAsia="zh-CN"/>
        </w:rPr>
        <w:t xml:space="preserve"> C, </w:t>
      </w:r>
      <w:proofErr w:type="spellStart"/>
      <w:r w:rsidRPr="000E18B0">
        <w:rPr>
          <w:rFonts w:ascii="Book Antiqua" w:eastAsia="等线" w:hAnsi="Book Antiqua" w:cs="Times New Roman"/>
          <w:kern w:val="2"/>
          <w:sz w:val="24"/>
          <w:szCs w:val="24"/>
          <w:lang w:eastAsia="zh-CN"/>
        </w:rPr>
        <w:t>Jorissen</w:t>
      </w:r>
      <w:proofErr w:type="spellEnd"/>
      <w:r w:rsidRPr="000E18B0">
        <w:rPr>
          <w:rFonts w:ascii="Book Antiqua" w:eastAsia="等线" w:hAnsi="Book Antiqua" w:cs="Times New Roman"/>
          <w:kern w:val="2"/>
          <w:sz w:val="24"/>
          <w:szCs w:val="24"/>
          <w:lang w:eastAsia="zh-CN"/>
        </w:rPr>
        <w:t xml:space="preserve"> RN, Love CG, Li S, Burgess AW, </w:t>
      </w:r>
      <w:proofErr w:type="spellStart"/>
      <w:r w:rsidRPr="000E18B0">
        <w:rPr>
          <w:rFonts w:ascii="Book Antiqua" w:eastAsia="等线" w:hAnsi="Book Antiqua" w:cs="Times New Roman"/>
          <w:kern w:val="2"/>
          <w:sz w:val="24"/>
          <w:szCs w:val="24"/>
          <w:lang w:eastAsia="zh-CN"/>
        </w:rPr>
        <w:t>Arango</w:t>
      </w:r>
      <w:proofErr w:type="spellEnd"/>
      <w:r w:rsidRPr="000E18B0">
        <w:rPr>
          <w:rFonts w:ascii="Book Antiqua" w:eastAsia="等线" w:hAnsi="Book Antiqua" w:cs="Times New Roman"/>
          <w:kern w:val="2"/>
          <w:sz w:val="24"/>
          <w:szCs w:val="24"/>
          <w:lang w:eastAsia="zh-CN"/>
        </w:rPr>
        <w:t xml:space="preserve"> D, </w:t>
      </w:r>
      <w:proofErr w:type="spellStart"/>
      <w:r w:rsidRPr="000E18B0">
        <w:rPr>
          <w:rFonts w:ascii="Book Antiqua" w:eastAsia="等线" w:hAnsi="Book Antiqua" w:cs="Times New Roman"/>
          <w:kern w:val="2"/>
          <w:sz w:val="24"/>
          <w:szCs w:val="24"/>
          <w:lang w:eastAsia="zh-CN"/>
        </w:rPr>
        <w:t>Strausberg</w:t>
      </w:r>
      <w:proofErr w:type="spellEnd"/>
      <w:r w:rsidRPr="000E18B0">
        <w:rPr>
          <w:rFonts w:ascii="Book Antiqua" w:eastAsia="等线" w:hAnsi="Book Antiqua" w:cs="Times New Roman"/>
          <w:kern w:val="2"/>
          <w:sz w:val="24"/>
          <w:szCs w:val="24"/>
          <w:lang w:eastAsia="zh-CN"/>
        </w:rPr>
        <w:t xml:space="preserve"> RL, Buchanan D, Wormald S, O'Connor L, Wilding JL, Bicknell D, Tomlinson IP, </w:t>
      </w:r>
      <w:proofErr w:type="spellStart"/>
      <w:r w:rsidRPr="000E18B0">
        <w:rPr>
          <w:rFonts w:ascii="Book Antiqua" w:eastAsia="等线" w:hAnsi="Book Antiqua" w:cs="Times New Roman"/>
          <w:kern w:val="2"/>
          <w:sz w:val="24"/>
          <w:szCs w:val="24"/>
          <w:lang w:eastAsia="zh-CN"/>
        </w:rPr>
        <w:t>Bodmer</w:t>
      </w:r>
      <w:proofErr w:type="spellEnd"/>
      <w:r w:rsidRPr="000E18B0">
        <w:rPr>
          <w:rFonts w:ascii="Book Antiqua" w:eastAsia="等线" w:hAnsi="Book Antiqua" w:cs="Times New Roman"/>
          <w:kern w:val="2"/>
          <w:sz w:val="24"/>
          <w:szCs w:val="24"/>
          <w:lang w:eastAsia="zh-CN"/>
        </w:rPr>
        <w:t xml:space="preserve"> WF, </w:t>
      </w:r>
      <w:proofErr w:type="spellStart"/>
      <w:r w:rsidRPr="000E18B0">
        <w:rPr>
          <w:rFonts w:ascii="Book Antiqua" w:eastAsia="等线" w:hAnsi="Book Antiqua" w:cs="Times New Roman"/>
          <w:kern w:val="2"/>
          <w:sz w:val="24"/>
          <w:szCs w:val="24"/>
          <w:lang w:eastAsia="zh-CN"/>
        </w:rPr>
        <w:t>Mariadason</w:t>
      </w:r>
      <w:proofErr w:type="spellEnd"/>
      <w:r w:rsidRPr="000E18B0">
        <w:rPr>
          <w:rFonts w:ascii="Book Antiqua" w:eastAsia="等线" w:hAnsi="Book Antiqua" w:cs="Times New Roman"/>
          <w:kern w:val="2"/>
          <w:sz w:val="24"/>
          <w:szCs w:val="24"/>
          <w:lang w:eastAsia="zh-CN"/>
        </w:rPr>
        <w:t xml:space="preserve"> JM, </w:t>
      </w:r>
      <w:proofErr w:type="spellStart"/>
      <w:r w:rsidRPr="000E18B0">
        <w:rPr>
          <w:rFonts w:ascii="Book Antiqua" w:eastAsia="等线" w:hAnsi="Book Antiqua" w:cs="Times New Roman"/>
          <w:kern w:val="2"/>
          <w:sz w:val="24"/>
          <w:szCs w:val="24"/>
          <w:lang w:eastAsia="zh-CN"/>
        </w:rPr>
        <w:t>Sieber</w:t>
      </w:r>
      <w:proofErr w:type="spellEnd"/>
      <w:r w:rsidRPr="000E18B0">
        <w:rPr>
          <w:rFonts w:ascii="Book Antiqua" w:eastAsia="等线" w:hAnsi="Book Antiqua" w:cs="Times New Roman"/>
          <w:kern w:val="2"/>
          <w:sz w:val="24"/>
          <w:szCs w:val="24"/>
          <w:lang w:eastAsia="zh-CN"/>
        </w:rPr>
        <w:t xml:space="preserve"> OM. Colorectal cancer cell lines are representative models of the main molecular subtypes of primary cancer. </w:t>
      </w:r>
      <w:r w:rsidRPr="000E18B0">
        <w:rPr>
          <w:rFonts w:ascii="Book Antiqua" w:eastAsia="等线" w:hAnsi="Book Antiqua" w:cs="Times New Roman"/>
          <w:i/>
          <w:kern w:val="2"/>
          <w:sz w:val="24"/>
          <w:szCs w:val="24"/>
          <w:lang w:eastAsia="zh-CN"/>
        </w:rPr>
        <w:t>Cancer Res</w:t>
      </w:r>
      <w:r w:rsidRPr="000E18B0">
        <w:rPr>
          <w:rFonts w:ascii="Book Antiqua" w:eastAsia="等线" w:hAnsi="Book Antiqua" w:cs="Times New Roman"/>
          <w:kern w:val="2"/>
          <w:sz w:val="24"/>
          <w:szCs w:val="24"/>
          <w:lang w:eastAsia="zh-CN"/>
        </w:rPr>
        <w:t xml:space="preserve"> 2014; </w:t>
      </w:r>
      <w:r w:rsidRPr="000E18B0">
        <w:rPr>
          <w:rFonts w:ascii="Book Antiqua" w:eastAsia="等线" w:hAnsi="Book Antiqua" w:cs="Times New Roman"/>
          <w:b/>
          <w:kern w:val="2"/>
          <w:sz w:val="24"/>
          <w:szCs w:val="24"/>
          <w:lang w:eastAsia="zh-CN"/>
        </w:rPr>
        <w:t>74</w:t>
      </w:r>
      <w:r w:rsidRPr="000E18B0">
        <w:rPr>
          <w:rFonts w:ascii="Book Antiqua" w:eastAsia="等线" w:hAnsi="Book Antiqua" w:cs="Times New Roman"/>
          <w:kern w:val="2"/>
          <w:sz w:val="24"/>
          <w:szCs w:val="24"/>
          <w:lang w:eastAsia="zh-CN"/>
        </w:rPr>
        <w:t>: 3238-3247 [PMID: 24755471 DOI: 10.1158/0008-5472.CAN-14-0013]</w:t>
      </w:r>
    </w:p>
    <w:p w14:paraId="37F2B32C"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6 </w:t>
      </w:r>
      <w:proofErr w:type="spellStart"/>
      <w:r w:rsidRPr="000E18B0">
        <w:rPr>
          <w:rFonts w:ascii="Book Antiqua" w:eastAsia="等线" w:hAnsi="Book Antiqua" w:cs="Times New Roman"/>
          <w:b/>
          <w:kern w:val="2"/>
          <w:sz w:val="24"/>
          <w:szCs w:val="24"/>
          <w:lang w:eastAsia="zh-CN"/>
        </w:rPr>
        <w:t>Baran</w:t>
      </w:r>
      <w:proofErr w:type="spellEnd"/>
      <w:r w:rsidRPr="000E18B0">
        <w:rPr>
          <w:rFonts w:ascii="Book Antiqua" w:eastAsia="等线" w:hAnsi="Book Antiqua" w:cs="Times New Roman"/>
          <w:b/>
          <w:kern w:val="2"/>
          <w:sz w:val="24"/>
          <w:szCs w:val="24"/>
          <w:lang w:eastAsia="zh-CN"/>
        </w:rPr>
        <w:t xml:space="preserve"> B</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Mert</w:t>
      </w:r>
      <w:proofErr w:type="spellEnd"/>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Ozupek</w:t>
      </w:r>
      <w:proofErr w:type="spellEnd"/>
      <w:r w:rsidRPr="000E18B0">
        <w:rPr>
          <w:rFonts w:ascii="Book Antiqua" w:eastAsia="等线" w:hAnsi="Book Antiqua" w:cs="Times New Roman"/>
          <w:kern w:val="2"/>
          <w:sz w:val="24"/>
          <w:szCs w:val="24"/>
          <w:lang w:eastAsia="zh-CN"/>
        </w:rPr>
        <w:t xml:space="preserve"> N, </w:t>
      </w:r>
      <w:proofErr w:type="spellStart"/>
      <w:r w:rsidRPr="000E18B0">
        <w:rPr>
          <w:rFonts w:ascii="Book Antiqua" w:eastAsia="等线" w:hAnsi="Book Antiqua" w:cs="Times New Roman"/>
          <w:kern w:val="2"/>
          <w:sz w:val="24"/>
          <w:szCs w:val="24"/>
          <w:lang w:eastAsia="zh-CN"/>
        </w:rPr>
        <w:t>Yerli</w:t>
      </w:r>
      <w:proofErr w:type="spellEnd"/>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Tetik</w:t>
      </w:r>
      <w:proofErr w:type="spellEnd"/>
      <w:r w:rsidRPr="000E18B0">
        <w:rPr>
          <w:rFonts w:ascii="Book Antiqua" w:eastAsia="等线" w:hAnsi="Book Antiqua" w:cs="Times New Roman"/>
          <w:kern w:val="2"/>
          <w:sz w:val="24"/>
          <w:szCs w:val="24"/>
          <w:lang w:eastAsia="zh-CN"/>
        </w:rPr>
        <w:t xml:space="preserve"> N, </w:t>
      </w:r>
      <w:proofErr w:type="spellStart"/>
      <w:r w:rsidRPr="000E18B0">
        <w:rPr>
          <w:rFonts w:ascii="Book Antiqua" w:eastAsia="等线" w:hAnsi="Book Antiqua" w:cs="Times New Roman"/>
          <w:kern w:val="2"/>
          <w:sz w:val="24"/>
          <w:szCs w:val="24"/>
          <w:lang w:eastAsia="zh-CN"/>
        </w:rPr>
        <w:t>Acar</w:t>
      </w:r>
      <w:proofErr w:type="spellEnd"/>
      <w:r w:rsidRPr="000E18B0">
        <w:rPr>
          <w:rFonts w:ascii="Book Antiqua" w:eastAsia="等线" w:hAnsi="Book Antiqua" w:cs="Times New Roman"/>
          <w:kern w:val="2"/>
          <w:sz w:val="24"/>
          <w:szCs w:val="24"/>
          <w:lang w:eastAsia="zh-CN"/>
        </w:rPr>
        <w:t xml:space="preserve"> E, </w:t>
      </w:r>
      <w:proofErr w:type="spellStart"/>
      <w:r w:rsidRPr="000E18B0">
        <w:rPr>
          <w:rFonts w:ascii="Book Antiqua" w:eastAsia="等线" w:hAnsi="Book Antiqua" w:cs="Times New Roman"/>
          <w:kern w:val="2"/>
          <w:sz w:val="24"/>
          <w:szCs w:val="24"/>
          <w:lang w:eastAsia="zh-CN"/>
        </w:rPr>
        <w:t>Bekcioglu</w:t>
      </w:r>
      <w:proofErr w:type="spellEnd"/>
      <w:r w:rsidRPr="000E18B0">
        <w:rPr>
          <w:rFonts w:ascii="Book Antiqua" w:eastAsia="等线" w:hAnsi="Book Antiqua" w:cs="Times New Roman"/>
          <w:kern w:val="2"/>
          <w:sz w:val="24"/>
          <w:szCs w:val="24"/>
          <w:lang w:eastAsia="zh-CN"/>
        </w:rPr>
        <w:t xml:space="preserve"> O, Baskin Y. Difference Between Left-Sided and Right-Sided Colorectal Cancer: A Focused Review of Literature. </w:t>
      </w:r>
      <w:r w:rsidRPr="000E18B0">
        <w:rPr>
          <w:rFonts w:ascii="Book Antiqua" w:eastAsia="等线" w:hAnsi="Book Antiqua" w:cs="Times New Roman"/>
          <w:i/>
          <w:kern w:val="2"/>
          <w:sz w:val="24"/>
          <w:szCs w:val="24"/>
          <w:lang w:eastAsia="zh-CN"/>
        </w:rPr>
        <w:t>Gastroenterology Res</w:t>
      </w:r>
      <w:r w:rsidRPr="000E18B0">
        <w:rPr>
          <w:rFonts w:ascii="Book Antiqua" w:eastAsia="等线" w:hAnsi="Book Antiqua" w:cs="Times New Roman"/>
          <w:kern w:val="2"/>
          <w:sz w:val="24"/>
          <w:szCs w:val="24"/>
          <w:lang w:eastAsia="zh-CN"/>
        </w:rPr>
        <w:t xml:space="preserve"> 2018; </w:t>
      </w:r>
      <w:r w:rsidRPr="000E18B0">
        <w:rPr>
          <w:rFonts w:ascii="Book Antiqua" w:eastAsia="等线" w:hAnsi="Book Antiqua" w:cs="Times New Roman"/>
          <w:b/>
          <w:kern w:val="2"/>
          <w:sz w:val="24"/>
          <w:szCs w:val="24"/>
          <w:lang w:eastAsia="zh-CN"/>
        </w:rPr>
        <w:t>11</w:t>
      </w:r>
      <w:r w:rsidRPr="000E18B0">
        <w:rPr>
          <w:rFonts w:ascii="Book Antiqua" w:eastAsia="等线" w:hAnsi="Book Antiqua" w:cs="Times New Roman"/>
          <w:kern w:val="2"/>
          <w:sz w:val="24"/>
          <w:szCs w:val="24"/>
          <w:lang w:eastAsia="zh-CN"/>
        </w:rPr>
        <w:t>: 264-273 [PMID: 30116425 DOI: 10.14740/gr1062w]</w:t>
      </w:r>
    </w:p>
    <w:p w14:paraId="74D060B2"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7 </w:t>
      </w:r>
      <w:r w:rsidRPr="000E18B0">
        <w:rPr>
          <w:rFonts w:ascii="Book Antiqua" w:eastAsia="等线" w:hAnsi="Book Antiqua" w:cs="Times New Roman"/>
          <w:b/>
          <w:kern w:val="2"/>
          <w:sz w:val="24"/>
          <w:szCs w:val="24"/>
          <w:lang w:eastAsia="zh-CN"/>
        </w:rPr>
        <w:t>Jess P</w:t>
      </w:r>
      <w:r w:rsidRPr="000E18B0">
        <w:rPr>
          <w:rFonts w:ascii="Book Antiqua" w:eastAsia="等线" w:hAnsi="Book Antiqua" w:cs="Times New Roman"/>
          <w:kern w:val="2"/>
          <w:sz w:val="24"/>
          <w:szCs w:val="24"/>
          <w:lang w:eastAsia="zh-CN"/>
        </w:rPr>
        <w:t xml:space="preserve">, Hansen IO, </w:t>
      </w:r>
      <w:proofErr w:type="spellStart"/>
      <w:r w:rsidRPr="000E18B0">
        <w:rPr>
          <w:rFonts w:ascii="Book Antiqua" w:eastAsia="等线" w:hAnsi="Book Antiqua" w:cs="Times New Roman"/>
          <w:kern w:val="2"/>
          <w:sz w:val="24"/>
          <w:szCs w:val="24"/>
          <w:lang w:eastAsia="zh-CN"/>
        </w:rPr>
        <w:t>Gamborg</w:t>
      </w:r>
      <w:proofErr w:type="spellEnd"/>
      <w:r w:rsidRPr="000E18B0">
        <w:rPr>
          <w:rFonts w:ascii="Book Antiqua" w:eastAsia="等线" w:hAnsi="Book Antiqua" w:cs="Times New Roman"/>
          <w:kern w:val="2"/>
          <w:sz w:val="24"/>
          <w:szCs w:val="24"/>
          <w:lang w:eastAsia="zh-CN"/>
        </w:rPr>
        <w:t xml:space="preserve"> M, Jess T; Danish Colorectal Cancer Group. A nationwide Danish cohort study challenging the </w:t>
      </w:r>
      <w:proofErr w:type="spellStart"/>
      <w:r w:rsidRPr="000E18B0">
        <w:rPr>
          <w:rFonts w:ascii="Book Antiqua" w:eastAsia="等线" w:hAnsi="Book Antiqua" w:cs="Times New Roman"/>
          <w:kern w:val="2"/>
          <w:sz w:val="24"/>
          <w:szCs w:val="24"/>
          <w:lang w:eastAsia="zh-CN"/>
        </w:rPr>
        <w:t>categorisation</w:t>
      </w:r>
      <w:proofErr w:type="spellEnd"/>
      <w:r w:rsidRPr="000E18B0">
        <w:rPr>
          <w:rFonts w:ascii="Book Antiqua" w:eastAsia="等线" w:hAnsi="Book Antiqua" w:cs="Times New Roman"/>
          <w:kern w:val="2"/>
          <w:sz w:val="24"/>
          <w:szCs w:val="24"/>
          <w:lang w:eastAsia="zh-CN"/>
        </w:rPr>
        <w:t xml:space="preserve"> into right-sided and left-sided colon cancer. </w:t>
      </w:r>
      <w:r w:rsidRPr="000E18B0">
        <w:rPr>
          <w:rFonts w:ascii="Book Antiqua" w:eastAsia="等线" w:hAnsi="Book Antiqua" w:cs="Times New Roman"/>
          <w:i/>
          <w:kern w:val="2"/>
          <w:sz w:val="24"/>
          <w:szCs w:val="24"/>
          <w:lang w:eastAsia="zh-CN"/>
        </w:rPr>
        <w:t>BMJ Open</w:t>
      </w:r>
      <w:r w:rsidRPr="000E18B0">
        <w:rPr>
          <w:rFonts w:ascii="Book Antiqua" w:eastAsia="等线" w:hAnsi="Book Antiqua" w:cs="Times New Roman"/>
          <w:kern w:val="2"/>
          <w:sz w:val="24"/>
          <w:szCs w:val="24"/>
          <w:lang w:eastAsia="zh-CN"/>
        </w:rPr>
        <w:t xml:space="preserve"> 2013; </w:t>
      </w:r>
      <w:r w:rsidRPr="000E18B0">
        <w:rPr>
          <w:rFonts w:ascii="Book Antiqua" w:eastAsia="等线" w:hAnsi="Book Antiqua" w:cs="Times New Roman"/>
          <w:b/>
          <w:kern w:val="2"/>
          <w:sz w:val="24"/>
          <w:szCs w:val="24"/>
          <w:lang w:eastAsia="zh-CN"/>
        </w:rPr>
        <w:t>3</w:t>
      </w:r>
      <w:r w:rsidRPr="000E18B0">
        <w:rPr>
          <w:rFonts w:ascii="Book Antiqua" w:eastAsia="等线" w:hAnsi="Book Antiqua" w:cs="Times New Roman"/>
          <w:kern w:val="2"/>
          <w:sz w:val="24"/>
          <w:szCs w:val="24"/>
          <w:lang w:eastAsia="zh-CN"/>
        </w:rPr>
        <w:t xml:space="preserve"> [PMID: 23793665 DOI: 10.1136/bmjopen-2013-002608]</w:t>
      </w:r>
    </w:p>
    <w:p w14:paraId="791A71F7"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8 </w:t>
      </w:r>
      <w:proofErr w:type="spellStart"/>
      <w:r w:rsidRPr="000E18B0">
        <w:rPr>
          <w:rFonts w:ascii="Book Antiqua" w:eastAsia="等线" w:hAnsi="Book Antiqua" w:cs="Times New Roman"/>
          <w:b/>
          <w:kern w:val="2"/>
          <w:sz w:val="24"/>
          <w:szCs w:val="24"/>
          <w:lang w:eastAsia="zh-CN"/>
        </w:rPr>
        <w:t>Petrelli</w:t>
      </w:r>
      <w:proofErr w:type="spellEnd"/>
      <w:r w:rsidRPr="000E18B0">
        <w:rPr>
          <w:rFonts w:ascii="Book Antiqua" w:eastAsia="等线" w:hAnsi="Book Antiqua" w:cs="Times New Roman"/>
          <w:b/>
          <w:kern w:val="2"/>
          <w:sz w:val="24"/>
          <w:szCs w:val="24"/>
          <w:lang w:eastAsia="zh-CN"/>
        </w:rPr>
        <w:t xml:space="preserve"> F</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Tomasello</w:t>
      </w:r>
      <w:proofErr w:type="spellEnd"/>
      <w:r w:rsidRPr="000E18B0">
        <w:rPr>
          <w:rFonts w:ascii="Book Antiqua" w:eastAsia="等线" w:hAnsi="Book Antiqua" w:cs="Times New Roman"/>
          <w:kern w:val="2"/>
          <w:sz w:val="24"/>
          <w:szCs w:val="24"/>
          <w:lang w:eastAsia="zh-CN"/>
        </w:rPr>
        <w:t xml:space="preserve"> G, </w:t>
      </w:r>
      <w:proofErr w:type="spellStart"/>
      <w:r w:rsidRPr="000E18B0">
        <w:rPr>
          <w:rFonts w:ascii="Book Antiqua" w:eastAsia="等线" w:hAnsi="Book Antiqua" w:cs="Times New Roman"/>
          <w:kern w:val="2"/>
          <w:sz w:val="24"/>
          <w:szCs w:val="24"/>
          <w:lang w:eastAsia="zh-CN"/>
        </w:rPr>
        <w:t>Borgonovo</w:t>
      </w:r>
      <w:proofErr w:type="spellEnd"/>
      <w:r w:rsidRPr="000E18B0">
        <w:rPr>
          <w:rFonts w:ascii="Book Antiqua" w:eastAsia="等线" w:hAnsi="Book Antiqua" w:cs="Times New Roman"/>
          <w:kern w:val="2"/>
          <w:sz w:val="24"/>
          <w:szCs w:val="24"/>
          <w:lang w:eastAsia="zh-CN"/>
        </w:rPr>
        <w:t xml:space="preserve"> K, </w:t>
      </w:r>
      <w:proofErr w:type="spellStart"/>
      <w:r w:rsidRPr="000E18B0">
        <w:rPr>
          <w:rFonts w:ascii="Book Antiqua" w:eastAsia="等线" w:hAnsi="Book Antiqua" w:cs="Times New Roman"/>
          <w:kern w:val="2"/>
          <w:sz w:val="24"/>
          <w:szCs w:val="24"/>
          <w:lang w:eastAsia="zh-CN"/>
        </w:rPr>
        <w:t>Ghidini</w:t>
      </w:r>
      <w:proofErr w:type="spellEnd"/>
      <w:r w:rsidRPr="000E18B0">
        <w:rPr>
          <w:rFonts w:ascii="Book Antiqua" w:eastAsia="等线" w:hAnsi="Book Antiqua" w:cs="Times New Roman"/>
          <w:kern w:val="2"/>
          <w:sz w:val="24"/>
          <w:szCs w:val="24"/>
          <w:lang w:eastAsia="zh-CN"/>
        </w:rPr>
        <w:t xml:space="preserve"> M, </w:t>
      </w:r>
      <w:proofErr w:type="spellStart"/>
      <w:r w:rsidRPr="000E18B0">
        <w:rPr>
          <w:rFonts w:ascii="Book Antiqua" w:eastAsia="等线" w:hAnsi="Book Antiqua" w:cs="Times New Roman"/>
          <w:kern w:val="2"/>
          <w:sz w:val="24"/>
          <w:szCs w:val="24"/>
          <w:lang w:eastAsia="zh-CN"/>
        </w:rPr>
        <w:t>Turati</w:t>
      </w:r>
      <w:proofErr w:type="spellEnd"/>
      <w:r w:rsidRPr="000E18B0">
        <w:rPr>
          <w:rFonts w:ascii="Book Antiqua" w:eastAsia="等线" w:hAnsi="Book Antiqua" w:cs="Times New Roman"/>
          <w:kern w:val="2"/>
          <w:sz w:val="24"/>
          <w:szCs w:val="24"/>
          <w:lang w:eastAsia="zh-CN"/>
        </w:rPr>
        <w:t xml:space="preserve"> L, </w:t>
      </w:r>
      <w:proofErr w:type="spellStart"/>
      <w:r w:rsidRPr="000E18B0">
        <w:rPr>
          <w:rFonts w:ascii="Book Antiqua" w:eastAsia="等线" w:hAnsi="Book Antiqua" w:cs="Times New Roman"/>
          <w:kern w:val="2"/>
          <w:sz w:val="24"/>
          <w:szCs w:val="24"/>
          <w:lang w:eastAsia="zh-CN"/>
        </w:rPr>
        <w:t>Dallera</w:t>
      </w:r>
      <w:proofErr w:type="spellEnd"/>
      <w:r w:rsidRPr="000E18B0">
        <w:rPr>
          <w:rFonts w:ascii="Book Antiqua" w:eastAsia="等线" w:hAnsi="Book Antiqua" w:cs="Times New Roman"/>
          <w:kern w:val="2"/>
          <w:sz w:val="24"/>
          <w:szCs w:val="24"/>
          <w:lang w:eastAsia="zh-CN"/>
        </w:rPr>
        <w:t xml:space="preserve"> P, </w:t>
      </w:r>
      <w:proofErr w:type="spellStart"/>
      <w:r w:rsidRPr="000E18B0">
        <w:rPr>
          <w:rFonts w:ascii="Book Antiqua" w:eastAsia="等线" w:hAnsi="Book Antiqua" w:cs="Times New Roman"/>
          <w:kern w:val="2"/>
          <w:sz w:val="24"/>
          <w:szCs w:val="24"/>
          <w:lang w:eastAsia="zh-CN"/>
        </w:rPr>
        <w:t>Passalacqua</w:t>
      </w:r>
      <w:proofErr w:type="spellEnd"/>
      <w:r w:rsidRPr="000E18B0">
        <w:rPr>
          <w:rFonts w:ascii="Book Antiqua" w:eastAsia="等线" w:hAnsi="Book Antiqua" w:cs="Times New Roman"/>
          <w:kern w:val="2"/>
          <w:sz w:val="24"/>
          <w:szCs w:val="24"/>
          <w:lang w:eastAsia="zh-CN"/>
        </w:rPr>
        <w:t xml:space="preserve"> R, </w:t>
      </w:r>
      <w:proofErr w:type="spellStart"/>
      <w:r w:rsidRPr="000E18B0">
        <w:rPr>
          <w:rFonts w:ascii="Book Antiqua" w:eastAsia="等线" w:hAnsi="Book Antiqua" w:cs="Times New Roman"/>
          <w:kern w:val="2"/>
          <w:sz w:val="24"/>
          <w:szCs w:val="24"/>
          <w:lang w:eastAsia="zh-CN"/>
        </w:rPr>
        <w:t>Sgroi</w:t>
      </w:r>
      <w:proofErr w:type="spellEnd"/>
      <w:r w:rsidRPr="000E18B0">
        <w:rPr>
          <w:rFonts w:ascii="Book Antiqua" w:eastAsia="等线" w:hAnsi="Book Antiqua" w:cs="Times New Roman"/>
          <w:kern w:val="2"/>
          <w:sz w:val="24"/>
          <w:szCs w:val="24"/>
          <w:lang w:eastAsia="zh-CN"/>
        </w:rPr>
        <w:t xml:space="preserve"> G, </w:t>
      </w:r>
      <w:proofErr w:type="spellStart"/>
      <w:r w:rsidRPr="000E18B0">
        <w:rPr>
          <w:rFonts w:ascii="Book Antiqua" w:eastAsia="等线" w:hAnsi="Book Antiqua" w:cs="Times New Roman"/>
          <w:kern w:val="2"/>
          <w:sz w:val="24"/>
          <w:szCs w:val="24"/>
          <w:lang w:eastAsia="zh-CN"/>
        </w:rPr>
        <w:t>Barni</w:t>
      </w:r>
      <w:proofErr w:type="spellEnd"/>
      <w:r w:rsidRPr="000E18B0">
        <w:rPr>
          <w:rFonts w:ascii="Book Antiqua" w:eastAsia="等线" w:hAnsi="Book Antiqua" w:cs="Times New Roman"/>
          <w:kern w:val="2"/>
          <w:sz w:val="24"/>
          <w:szCs w:val="24"/>
          <w:lang w:eastAsia="zh-CN"/>
        </w:rPr>
        <w:t xml:space="preserve"> S. Prognostic Survival Associated With Left-Sided vs Right-Sided Colon Cancer: A Systematic Review and Meta-analysis. </w:t>
      </w:r>
      <w:r w:rsidRPr="000E18B0">
        <w:rPr>
          <w:rFonts w:ascii="Book Antiqua" w:eastAsia="等线" w:hAnsi="Book Antiqua" w:cs="Times New Roman"/>
          <w:i/>
          <w:kern w:val="2"/>
          <w:sz w:val="24"/>
          <w:szCs w:val="24"/>
          <w:lang w:eastAsia="zh-CN"/>
        </w:rPr>
        <w:t>JAMA Oncol</w:t>
      </w:r>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3</w:t>
      </w:r>
      <w:r w:rsidRPr="000E18B0">
        <w:rPr>
          <w:rFonts w:ascii="Book Antiqua" w:eastAsia="等线" w:hAnsi="Book Antiqua" w:cs="Times New Roman"/>
          <w:kern w:val="2"/>
          <w:sz w:val="24"/>
          <w:szCs w:val="24"/>
          <w:lang w:eastAsia="zh-CN"/>
        </w:rPr>
        <w:t>: 211-219 [PMID: 27787550 DOI: 10.1001/jamaoncol.2016.4227]</w:t>
      </w:r>
    </w:p>
    <w:p w14:paraId="069300C1"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9 </w:t>
      </w:r>
      <w:r w:rsidRPr="000E18B0">
        <w:rPr>
          <w:rFonts w:ascii="Book Antiqua" w:eastAsia="等线" w:hAnsi="Book Antiqua" w:cs="Times New Roman"/>
          <w:b/>
          <w:kern w:val="2"/>
          <w:sz w:val="24"/>
          <w:szCs w:val="24"/>
          <w:lang w:eastAsia="zh-CN"/>
        </w:rPr>
        <w:t>Maus MK</w:t>
      </w:r>
      <w:r w:rsidRPr="000E18B0">
        <w:rPr>
          <w:rFonts w:ascii="Book Antiqua" w:eastAsia="等线" w:hAnsi="Book Antiqua" w:cs="Times New Roman"/>
          <w:kern w:val="2"/>
          <w:sz w:val="24"/>
          <w:szCs w:val="24"/>
          <w:lang w:eastAsia="zh-CN"/>
        </w:rPr>
        <w:t xml:space="preserve">, Hanna DL, Stephens CL, </w:t>
      </w:r>
      <w:proofErr w:type="spellStart"/>
      <w:r w:rsidRPr="000E18B0">
        <w:rPr>
          <w:rFonts w:ascii="Book Antiqua" w:eastAsia="等线" w:hAnsi="Book Antiqua" w:cs="Times New Roman"/>
          <w:kern w:val="2"/>
          <w:sz w:val="24"/>
          <w:szCs w:val="24"/>
          <w:lang w:eastAsia="zh-CN"/>
        </w:rPr>
        <w:t>Astrow</w:t>
      </w:r>
      <w:proofErr w:type="spellEnd"/>
      <w:r w:rsidRPr="000E18B0">
        <w:rPr>
          <w:rFonts w:ascii="Book Antiqua" w:eastAsia="等线" w:hAnsi="Book Antiqua" w:cs="Times New Roman"/>
          <w:kern w:val="2"/>
          <w:sz w:val="24"/>
          <w:szCs w:val="24"/>
          <w:lang w:eastAsia="zh-CN"/>
        </w:rPr>
        <w:t xml:space="preserve"> SH, Yang D, </w:t>
      </w:r>
      <w:proofErr w:type="spellStart"/>
      <w:r w:rsidRPr="000E18B0">
        <w:rPr>
          <w:rFonts w:ascii="Book Antiqua" w:eastAsia="等线" w:hAnsi="Book Antiqua" w:cs="Times New Roman"/>
          <w:kern w:val="2"/>
          <w:sz w:val="24"/>
          <w:szCs w:val="24"/>
          <w:lang w:eastAsia="zh-CN"/>
        </w:rPr>
        <w:t>Grimminger</w:t>
      </w:r>
      <w:proofErr w:type="spellEnd"/>
      <w:r w:rsidRPr="000E18B0">
        <w:rPr>
          <w:rFonts w:ascii="Book Antiqua" w:eastAsia="等线" w:hAnsi="Book Antiqua" w:cs="Times New Roman"/>
          <w:kern w:val="2"/>
          <w:sz w:val="24"/>
          <w:szCs w:val="24"/>
          <w:lang w:eastAsia="zh-CN"/>
        </w:rPr>
        <w:t xml:space="preserve"> PP, </w:t>
      </w:r>
      <w:proofErr w:type="spellStart"/>
      <w:r w:rsidRPr="000E18B0">
        <w:rPr>
          <w:rFonts w:ascii="Book Antiqua" w:eastAsia="等线" w:hAnsi="Book Antiqua" w:cs="Times New Roman"/>
          <w:kern w:val="2"/>
          <w:sz w:val="24"/>
          <w:szCs w:val="24"/>
          <w:lang w:eastAsia="zh-CN"/>
        </w:rPr>
        <w:t>Loupakis</w:t>
      </w:r>
      <w:proofErr w:type="spellEnd"/>
      <w:r w:rsidRPr="000E18B0">
        <w:rPr>
          <w:rFonts w:ascii="Book Antiqua" w:eastAsia="等线" w:hAnsi="Book Antiqua" w:cs="Times New Roman"/>
          <w:kern w:val="2"/>
          <w:sz w:val="24"/>
          <w:szCs w:val="24"/>
          <w:lang w:eastAsia="zh-CN"/>
        </w:rPr>
        <w:t xml:space="preserve"> F, Hsiang JH, </w:t>
      </w:r>
      <w:proofErr w:type="spellStart"/>
      <w:r w:rsidRPr="000E18B0">
        <w:rPr>
          <w:rFonts w:ascii="Book Antiqua" w:eastAsia="等线" w:hAnsi="Book Antiqua" w:cs="Times New Roman"/>
          <w:kern w:val="2"/>
          <w:sz w:val="24"/>
          <w:szCs w:val="24"/>
          <w:lang w:eastAsia="zh-CN"/>
        </w:rPr>
        <w:t>Zeger</w:t>
      </w:r>
      <w:proofErr w:type="spellEnd"/>
      <w:r w:rsidRPr="000E18B0">
        <w:rPr>
          <w:rFonts w:ascii="Book Antiqua" w:eastAsia="等线" w:hAnsi="Book Antiqua" w:cs="Times New Roman"/>
          <w:kern w:val="2"/>
          <w:sz w:val="24"/>
          <w:szCs w:val="24"/>
          <w:lang w:eastAsia="zh-CN"/>
        </w:rPr>
        <w:t xml:space="preserve"> G, </w:t>
      </w:r>
      <w:proofErr w:type="spellStart"/>
      <w:r w:rsidRPr="000E18B0">
        <w:rPr>
          <w:rFonts w:ascii="Book Antiqua" w:eastAsia="等线" w:hAnsi="Book Antiqua" w:cs="Times New Roman"/>
          <w:kern w:val="2"/>
          <w:sz w:val="24"/>
          <w:szCs w:val="24"/>
          <w:lang w:eastAsia="zh-CN"/>
        </w:rPr>
        <w:t>Wakatsuki</w:t>
      </w:r>
      <w:proofErr w:type="spellEnd"/>
      <w:r w:rsidRPr="000E18B0">
        <w:rPr>
          <w:rFonts w:ascii="Book Antiqua" w:eastAsia="等线" w:hAnsi="Book Antiqua" w:cs="Times New Roman"/>
          <w:kern w:val="2"/>
          <w:sz w:val="24"/>
          <w:szCs w:val="24"/>
          <w:lang w:eastAsia="zh-CN"/>
        </w:rPr>
        <w:t xml:space="preserve"> T, </w:t>
      </w:r>
      <w:proofErr w:type="spellStart"/>
      <w:r w:rsidRPr="000E18B0">
        <w:rPr>
          <w:rFonts w:ascii="Book Antiqua" w:eastAsia="等线" w:hAnsi="Book Antiqua" w:cs="Times New Roman"/>
          <w:kern w:val="2"/>
          <w:sz w:val="24"/>
          <w:szCs w:val="24"/>
          <w:lang w:eastAsia="zh-CN"/>
        </w:rPr>
        <w:t>Barzi</w:t>
      </w:r>
      <w:proofErr w:type="spellEnd"/>
      <w:r w:rsidRPr="000E18B0">
        <w:rPr>
          <w:rFonts w:ascii="Book Antiqua" w:eastAsia="等线" w:hAnsi="Book Antiqua" w:cs="Times New Roman"/>
          <w:kern w:val="2"/>
          <w:sz w:val="24"/>
          <w:szCs w:val="24"/>
          <w:lang w:eastAsia="zh-CN"/>
        </w:rPr>
        <w:t xml:space="preserve"> A, Lenz HJ. Distinct gene expression profiles of proximal and distal colorectal cancer: implications for cytotoxic and targeted therapy. </w:t>
      </w:r>
      <w:r w:rsidRPr="000E18B0">
        <w:rPr>
          <w:rFonts w:ascii="Book Antiqua" w:eastAsia="等线" w:hAnsi="Book Antiqua" w:cs="Times New Roman"/>
          <w:i/>
          <w:kern w:val="2"/>
          <w:sz w:val="24"/>
          <w:szCs w:val="24"/>
          <w:lang w:eastAsia="zh-CN"/>
        </w:rPr>
        <w:t>Pharmacogenomics J</w:t>
      </w:r>
      <w:r w:rsidRPr="000E18B0">
        <w:rPr>
          <w:rFonts w:ascii="Book Antiqua" w:eastAsia="等线" w:hAnsi="Book Antiqua" w:cs="Times New Roman"/>
          <w:kern w:val="2"/>
          <w:sz w:val="24"/>
          <w:szCs w:val="24"/>
          <w:lang w:eastAsia="zh-CN"/>
        </w:rPr>
        <w:t xml:space="preserve"> 2015; </w:t>
      </w:r>
      <w:r w:rsidRPr="000E18B0">
        <w:rPr>
          <w:rFonts w:ascii="Book Antiqua" w:eastAsia="等线" w:hAnsi="Book Antiqua" w:cs="Times New Roman"/>
          <w:b/>
          <w:kern w:val="2"/>
          <w:sz w:val="24"/>
          <w:szCs w:val="24"/>
          <w:lang w:eastAsia="zh-CN"/>
        </w:rPr>
        <w:t>15</w:t>
      </w:r>
      <w:r w:rsidRPr="000E18B0">
        <w:rPr>
          <w:rFonts w:ascii="Book Antiqua" w:eastAsia="等线" w:hAnsi="Book Antiqua" w:cs="Times New Roman"/>
          <w:kern w:val="2"/>
          <w:sz w:val="24"/>
          <w:szCs w:val="24"/>
          <w:lang w:eastAsia="zh-CN"/>
        </w:rPr>
        <w:t>: 354-362 [PMID: 25532759 DOI: 10.1038/tpj.2014.73]</w:t>
      </w:r>
    </w:p>
    <w:p w14:paraId="50908E81"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10 </w:t>
      </w:r>
      <w:proofErr w:type="spellStart"/>
      <w:r w:rsidRPr="000E18B0">
        <w:rPr>
          <w:rFonts w:ascii="Book Antiqua" w:eastAsia="等线" w:hAnsi="Book Antiqua" w:cs="Times New Roman"/>
          <w:b/>
          <w:kern w:val="2"/>
          <w:sz w:val="24"/>
          <w:szCs w:val="24"/>
          <w:lang w:eastAsia="zh-CN"/>
        </w:rPr>
        <w:t>Tejpar</w:t>
      </w:r>
      <w:proofErr w:type="spellEnd"/>
      <w:r w:rsidRPr="000E18B0">
        <w:rPr>
          <w:rFonts w:ascii="Book Antiqua" w:eastAsia="等线" w:hAnsi="Book Antiqua" w:cs="Times New Roman"/>
          <w:b/>
          <w:kern w:val="2"/>
          <w:sz w:val="24"/>
          <w:szCs w:val="24"/>
          <w:lang w:eastAsia="zh-CN"/>
        </w:rPr>
        <w:t xml:space="preserve"> S</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Stintzing</w:t>
      </w:r>
      <w:proofErr w:type="spellEnd"/>
      <w:r w:rsidRPr="000E18B0">
        <w:rPr>
          <w:rFonts w:ascii="Book Antiqua" w:eastAsia="等线" w:hAnsi="Book Antiqua" w:cs="Times New Roman"/>
          <w:kern w:val="2"/>
          <w:sz w:val="24"/>
          <w:szCs w:val="24"/>
          <w:lang w:eastAsia="zh-CN"/>
        </w:rPr>
        <w:t xml:space="preserve"> S, </w:t>
      </w:r>
      <w:proofErr w:type="spellStart"/>
      <w:r w:rsidRPr="000E18B0">
        <w:rPr>
          <w:rFonts w:ascii="Book Antiqua" w:eastAsia="等线" w:hAnsi="Book Antiqua" w:cs="Times New Roman"/>
          <w:kern w:val="2"/>
          <w:sz w:val="24"/>
          <w:szCs w:val="24"/>
          <w:lang w:eastAsia="zh-CN"/>
        </w:rPr>
        <w:t>Ciardiello</w:t>
      </w:r>
      <w:proofErr w:type="spellEnd"/>
      <w:r w:rsidRPr="000E18B0">
        <w:rPr>
          <w:rFonts w:ascii="Book Antiqua" w:eastAsia="等线" w:hAnsi="Book Antiqua" w:cs="Times New Roman"/>
          <w:kern w:val="2"/>
          <w:sz w:val="24"/>
          <w:szCs w:val="24"/>
          <w:lang w:eastAsia="zh-CN"/>
        </w:rPr>
        <w:t xml:space="preserve"> F, </w:t>
      </w:r>
      <w:proofErr w:type="spellStart"/>
      <w:r w:rsidRPr="000E18B0">
        <w:rPr>
          <w:rFonts w:ascii="Book Antiqua" w:eastAsia="等线" w:hAnsi="Book Antiqua" w:cs="Times New Roman"/>
          <w:kern w:val="2"/>
          <w:sz w:val="24"/>
          <w:szCs w:val="24"/>
          <w:lang w:eastAsia="zh-CN"/>
        </w:rPr>
        <w:t>Tabernero</w:t>
      </w:r>
      <w:proofErr w:type="spellEnd"/>
      <w:r w:rsidRPr="000E18B0">
        <w:rPr>
          <w:rFonts w:ascii="Book Antiqua" w:eastAsia="等线" w:hAnsi="Book Antiqua" w:cs="Times New Roman"/>
          <w:kern w:val="2"/>
          <w:sz w:val="24"/>
          <w:szCs w:val="24"/>
          <w:lang w:eastAsia="zh-CN"/>
        </w:rPr>
        <w:t xml:space="preserve"> J, Van </w:t>
      </w:r>
      <w:proofErr w:type="spellStart"/>
      <w:r w:rsidRPr="000E18B0">
        <w:rPr>
          <w:rFonts w:ascii="Book Antiqua" w:eastAsia="等线" w:hAnsi="Book Antiqua" w:cs="Times New Roman"/>
          <w:kern w:val="2"/>
          <w:sz w:val="24"/>
          <w:szCs w:val="24"/>
          <w:lang w:eastAsia="zh-CN"/>
        </w:rPr>
        <w:t>Cutsem</w:t>
      </w:r>
      <w:proofErr w:type="spellEnd"/>
      <w:r w:rsidRPr="000E18B0">
        <w:rPr>
          <w:rFonts w:ascii="Book Antiqua" w:eastAsia="等线" w:hAnsi="Book Antiqua" w:cs="Times New Roman"/>
          <w:kern w:val="2"/>
          <w:sz w:val="24"/>
          <w:szCs w:val="24"/>
          <w:lang w:eastAsia="zh-CN"/>
        </w:rPr>
        <w:t xml:space="preserve"> E, </w:t>
      </w:r>
      <w:proofErr w:type="spellStart"/>
      <w:r w:rsidRPr="000E18B0">
        <w:rPr>
          <w:rFonts w:ascii="Book Antiqua" w:eastAsia="等线" w:hAnsi="Book Antiqua" w:cs="Times New Roman"/>
          <w:kern w:val="2"/>
          <w:sz w:val="24"/>
          <w:szCs w:val="24"/>
          <w:lang w:eastAsia="zh-CN"/>
        </w:rPr>
        <w:t>Beier</w:t>
      </w:r>
      <w:proofErr w:type="spellEnd"/>
      <w:r w:rsidRPr="000E18B0">
        <w:rPr>
          <w:rFonts w:ascii="Book Antiqua" w:eastAsia="等线" w:hAnsi="Book Antiqua" w:cs="Times New Roman"/>
          <w:kern w:val="2"/>
          <w:sz w:val="24"/>
          <w:szCs w:val="24"/>
          <w:lang w:eastAsia="zh-CN"/>
        </w:rPr>
        <w:t xml:space="preserve"> F, </w:t>
      </w:r>
      <w:proofErr w:type="spellStart"/>
      <w:r w:rsidRPr="000E18B0">
        <w:rPr>
          <w:rFonts w:ascii="Book Antiqua" w:eastAsia="等线" w:hAnsi="Book Antiqua" w:cs="Times New Roman"/>
          <w:kern w:val="2"/>
          <w:sz w:val="24"/>
          <w:szCs w:val="24"/>
          <w:lang w:eastAsia="zh-CN"/>
        </w:rPr>
        <w:t>Esser</w:t>
      </w:r>
      <w:proofErr w:type="spellEnd"/>
      <w:r w:rsidRPr="000E18B0">
        <w:rPr>
          <w:rFonts w:ascii="Book Antiqua" w:eastAsia="等线" w:hAnsi="Book Antiqua" w:cs="Times New Roman"/>
          <w:kern w:val="2"/>
          <w:sz w:val="24"/>
          <w:szCs w:val="24"/>
          <w:lang w:eastAsia="zh-CN"/>
        </w:rPr>
        <w:t xml:space="preserve"> R, Lenz HJ, Heinemann V. Prognostic and Predictive Relevance of Primary Tumor Location in Patients With RAS Wild-Type Metastatic Colorectal Cancer: Retrospective Analyses of the CRYSTAL and FIRE-3 Trials. </w:t>
      </w:r>
      <w:r w:rsidRPr="000E18B0">
        <w:rPr>
          <w:rFonts w:ascii="Book Antiqua" w:eastAsia="等线" w:hAnsi="Book Antiqua" w:cs="Times New Roman"/>
          <w:i/>
          <w:kern w:val="2"/>
          <w:sz w:val="24"/>
          <w:szCs w:val="24"/>
          <w:lang w:eastAsia="zh-CN"/>
        </w:rPr>
        <w:t>JAMA Oncol</w:t>
      </w:r>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3</w:t>
      </w:r>
      <w:r w:rsidRPr="000E18B0">
        <w:rPr>
          <w:rFonts w:ascii="Book Antiqua" w:eastAsia="等线" w:hAnsi="Book Antiqua" w:cs="Times New Roman"/>
          <w:kern w:val="2"/>
          <w:sz w:val="24"/>
          <w:szCs w:val="24"/>
          <w:lang w:eastAsia="zh-CN"/>
        </w:rPr>
        <w:t>: 194-201 [PMID: 27722750 DOI: 10.1001/jamaoncol.2016.3797]</w:t>
      </w:r>
    </w:p>
    <w:p w14:paraId="54B7D303"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11 </w:t>
      </w:r>
      <w:proofErr w:type="spellStart"/>
      <w:r w:rsidRPr="000E18B0">
        <w:rPr>
          <w:rFonts w:ascii="Book Antiqua" w:eastAsia="等线" w:hAnsi="Book Antiqua" w:cs="Times New Roman"/>
          <w:b/>
          <w:kern w:val="2"/>
          <w:sz w:val="24"/>
          <w:szCs w:val="24"/>
          <w:lang w:eastAsia="zh-CN"/>
        </w:rPr>
        <w:t>Venook</w:t>
      </w:r>
      <w:proofErr w:type="spellEnd"/>
      <w:r w:rsidRPr="000E18B0">
        <w:rPr>
          <w:rFonts w:ascii="Book Antiqua" w:eastAsia="等线" w:hAnsi="Book Antiqua" w:cs="Times New Roman"/>
          <w:b/>
          <w:kern w:val="2"/>
          <w:sz w:val="24"/>
          <w:szCs w:val="24"/>
          <w:lang w:eastAsia="zh-CN"/>
        </w:rPr>
        <w:t xml:space="preserve"> AP,</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Niedzwiecki</w:t>
      </w:r>
      <w:proofErr w:type="spellEnd"/>
      <w:r w:rsidRPr="000E18B0">
        <w:rPr>
          <w:rFonts w:ascii="Book Antiqua" w:eastAsia="等线" w:hAnsi="Book Antiqua" w:cs="Times New Roman"/>
          <w:kern w:val="2"/>
          <w:sz w:val="24"/>
          <w:szCs w:val="24"/>
          <w:lang w:eastAsia="zh-CN"/>
        </w:rPr>
        <w:t xml:space="preserve"> D, </w:t>
      </w:r>
      <w:proofErr w:type="spellStart"/>
      <w:r w:rsidRPr="000E18B0">
        <w:rPr>
          <w:rFonts w:ascii="Book Antiqua" w:eastAsia="等线" w:hAnsi="Book Antiqua" w:cs="Times New Roman"/>
          <w:kern w:val="2"/>
          <w:sz w:val="24"/>
          <w:szCs w:val="24"/>
          <w:lang w:eastAsia="zh-CN"/>
        </w:rPr>
        <w:t>Innocenti</w:t>
      </w:r>
      <w:proofErr w:type="spellEnd"/>
      <w:r w:rsidRPr="000E18B0">
        <w:rPr>
          <w:rFonts w:ascii="Book Antiqua" w:eastAsia="等线" w:hAnsi="Book Antiqua" w:cs="Times New Roman"/>
          <w:kern w:val="2"/>
          <w:sz w:val="24"/>
          <w:szCs w:val="24"/>
          <w:lang w:eastAsia="zh-CN"/>
        </w:rPr>
        <w:t xml:space="preserve"> F, </w:t>
      </w:r>
      <w:proofErr w:type="spellStart"/>
      <w:r w:rsidRPr="000E18B0">
        <w:rPr>
          <w:rFonts w:ascii="Book Antiqua" w:eastAsia="等线" w:hAnsi="Book Antiqua" w:cs="Times New Roman"/>
          <w:kern w:val="2"/>
          <w:sz w:val="24"/>
          <w:szCs w:val="24"/>
          <w:lang w:eastAsia="zh-CN"/>
        </w:rPr>
        <w:t>Fruth</w:t>
      </w:r>
      <w:proofErr w:type="spellEnd"/>
      <w:r w:rsidRPr="000E18B0">
        <w:rPr>
          <w:rFonts w:ascii="Book Antiqua" w:eastAsia="等线" w:hAnsi="Book Antiqua" w:cs="Times New Roman"/>
          <w:kern w:val="2"/>
          <w:sz w:val="24"/>
          <w:szCs w:val="24"/>
          <w:lang w:eastAsia="zh-CN"/>
        </w:rPr>
        <w:t xml:space="preserve"> B, Greene C, O'Neil BH, Shaw JE, Atkins JN, Horvath LE, Polite BN, </w:t>
      </w:r>
      <w:proofErr w:type="spellStart"/>
      <w:r w:rsidRPr="000E18B0">
        <w:rPr>
          <w:rFonts w:ascii="Book Antiqua" w:eastAsia="等线" w:hAnsi="Book Antiqua" w:cs="Times New Roman"/>
          <w:kern w:val="2"/>
          <w:sz w:val="24"/>
          <w:szCs w:val="24"/>
          <w:lang w:eastAsia="zh-CN"/>
        </w:rPr>
        <w:t>Meyerhardt</w:t>
      </w:r>
      <w:proofErr w:type="spellEnd"/>
      <w:r w:rsidRPr="000E18B0">
        <w:rPr>
          <w:rFonts w:ascii="Book Antiqua" w:eastAsia="等线" w:hAnsi="Book Antiqua" w:cs="Times New Roman"/>
          <w:kern w:val="2"/>
          <w:sz w:val="24"/>
          <w:szCs w:val="24"/>
          <w:lang w:eastAsia="zh-CN"/>
        </w:rPr>
        <w:t xml:space="preserve"> JA, O'Reilly EM, Goldberg RM, </w:t>
      </w:r>
      <w:proofErr w:type="spellStart"/>
      <w:r w:rsidRPr="000E18B0">
        <w:rPr>
          <w:rFonts w:ascii="Book Antiqua" w:eastAsia="等线" w:hAnsi="Book Antiqua" w:cs="Times New Roman"/>
          <w:kern w:val="2"/>
          <w:sz w:val="24"/>
          <w:szCs w:val="24"/>
          <w:lang w:eastAsia="zh-CN"/>
        </w:rPr>
        <w:t>Hochster</w:t>
      </w:r>
      <w:proofErr w:type="spellEnd"/>
      <w:r w:rsidRPr="000E18B0">
        <w:rPr>
          <w:rFonts w:ascii="Book Antiqua" w:eastAsia="等线" w:hAnsi="Book Antiqua" w:cs="Times New Roman"/>
          <w:kern w:val="2"/>
          <w:sz w:val="24"/>
          <w:szCs w:val="24"/>
          <w:lang w:eastAsia="zh-CN"/>
        </w:rPr>
        <w:t xml:space="preserve"> HS, </w:t>
      </w:r>
      <w:proofErr w:type="spellStart"/>
      <w:r w:rsidRPr="000E18B0">
        <w:rPr>
          <w:rFonts w:ascii="Book Antiqua" w:eastAsia="等线" w:hAnsi="Book Antiqua" w:cs="Times New Roman"/>
          <w:kern w:val="2"/>
          <w:sz w:val="24"/>
          <w:szCs w:val="24"/>
          <w:lang w:eastAsia="zh-CN"/>
        </w:rPr>
        <w:t>Blanke</w:t>
      </w:r>
      <w:proofErr w:type="spellEnd"/>
      <w:r w:rsidRPr="000E18B0">
        <w:rPr>
          <w:rFonts w:ascii="Book Antiqua" w:eastAsia="等线" w:hAnsi="Book Antiqua" w:cs="Times New Roman"/>
          <w:kern w:val="2"/>
          <w:sz w:val="24"/>
          <w:szCs w:val="24"/>
          <w:lang w:eastAsia="zh-CN"/>
        </w:rPr>
        <w:t xml:space="preserve"> CD, Richard L. </w:t>
      </w:r>
      <w:proofErr w:type="spellStart"/>
      <w:r w:rsidRPr="000E18B0">
        <w:rPr>
          <w:rFonts w:ascii="Book Antiqua" w:eastAsia="等线" w:hAnsi="Book Antiqua" w:cs="Times New Roman"/>
          <w:kern w:val="2"/>
          <w:sz w:val="24"/>
          <w:szCs w:val="24"/>
          <w:lang w:eastAsia="zh-CN"/>
        </w:rPr>
        <w:t>Schilsky</w:t>
      </w:r>
      <w:proofErr w:type="spellEnd"/>
      <w:r w:rsidRPr="000E18B0">
        <w:rPr>
          <w:rFonts w:ascii="Book Antiqua" w:eastAsia="等线" w:hAnsi="Book Antiqua" w:cs="Times New Roman"/>
          <w:kern w:val="2"/>
          <w:sz w:val="24"/>
          <w:szCs w:val="24"/>
          <w:lang w:eastAsia="zh-CN"/>
        </w:rPr>
        <w:t xml:space="preserve"> RL, Mayer RJ, </w:t>
      </w:r>
      <w:proofErr w:type="spellStart"/>
      <w:r w:rsidRPr="000E18B0">
        <w:rPr>
          <w:rFonts w:ascii="Book Antiqua" w:eastAsia="等线" w:hAnsi="Book Antiqua" w:cs="Times New Roman"/>
          <w:kern w:val="2"/>
          <w:sz w:val="24"/>
          <w:szCs w:val="24"/>
          <w:lang w:eastAsia="zh-CN"/>
        </w:rPr>
        <w:t>Bertagnolli</w:t>
      </w:r>
      <w:proofErr w:type="spellEnd"/>
      <w:r w:rsidRPr="000E18B0">
        <w:rPr>
          <w:rFonts w:ascii="Book Antiqua" w:eastAsia="等线" w:hAnsi="Book Antiqua" w:cs="Times New Roman"/>
          <w:kern w:val="2"/>
          <w:sz w:val="24"/>
          <w:szCs w:val="24"/>
          <w:lang w:eastAsia="zh-CN"/>
        </w:rPr>
        <w:t xml:space="preserve"> MM, Lenz HJ. Impact of primary (1o) tumor location on overall survival (OS) and progression-free survival (PFS) in patients (pts) with metastatic colorectal cancer (mCRC): analysis of CALGB/SWOG 80405 (Alliance). </w:t>
      </w:r>
      <w:r w:rsidRPr="000E18B0">
        <w:rPr>
          <w:rFonts w:ascii="Book Antiqua" w:eastAsia="等线" w:hAnsi="Book Antiqua" w:cs="Times New Roman"/>
          <w:i/>
          <w:iCs/>
          <w:kern w:val="2"/>
          <w:sz w:val="24"/>
          <w:szCs w:val="24"/>
          <w:lang w:eastAsia="zh-CN"/>
        </w:rPr>
        <w:t xml:space="preserve">J Clin </w:t>
      </w:r>
      <w:proofErr w:type="spellStart"/>
      <w:r w:rsidRPr="000E18B0">
        <w:rPr>
          <w:rFonts w:ascii="Book Antiqua" w:eastAsia="等线" w:hAnsi="Book Antiqua" w:cs="Times New Roman"/>
          <w:i/>
          <w:iCs/>
          <w:kern w:val="2"/>
          <w:sz w:val="24"/>
          <w:szCs w:val="24"/>
          <w:lang w:eastAsia="zh-CN"/>
        </w:rPr>
        <w:t>Oncol</w:t>
      </w:r>
      <w:proofErr w:type="spellEnd"/>
      <w:r w:rsidRPr="000E18B0">
        <w:rPr>
          <w:rFonts w:ascii="Book Antiqua" w:eastAsia="等线" w:hAnsi="Book Antiqua" w:cs="Times New Roman"/>
          <w:kern w:val="2"/>
          <w:sz w:val="24"/>
          <w:szCs w:val="24"/>
          <w:lang w:eastAsia="zh-CN"/>
        </w:rPr>
        <w:t xml:space="preserve"> 2016; </w:t>
      </w:r>
      <w:r w:rsidRPr="000E18B0">
        <w:rPr>
          <w:rFonts w:ascii="Book Antiqua" w:eastAsia="等线" w:hAnsi="Book Antiqua" w:cs="Times New Roman"/>
          <w:b/>
          <w:bCs/>
          <w:kern w:val="2"/>
          <w:sz w:val="24"/>
          <w:szCs w:val="24"/>
          <w:lang w:eastAsia="zh-CN"/>
        </w:rPr>
        <w:t xml:space="preserve">34 </w:t>
      </w:r>
      <w:proofErr w:type="spellStart"/>
      <w:r w:rsidRPr="000E18B0">
        <w:rPr>
          <w:rFonts w:ascii="Book Antiqua" w:eastAsia="等线" w:hAnsi="Book Antiqua" w:cs="Times New Roman"/>
          <w:b/>
          <w:bCs/>
          <w:kern w:val="2"/>
          <w:sz w:val="24"/>
          <w:szCs w:val="24"/>
          <w:lang w:eastAsia="zh-CN"/>
        </w:rPr>
        <w:t>Suppl</w:t>
      </w:r>
      <w:proofErr w:type="spellEnd"/>
      <w:r w:rsidRPr="000E18B0">
        <w:rPr>
          <w:rFonts w:ascii="Book Antiqua" w:eastAsia="等线" w:hAnsi="Book Antiqua" w:cs="Times New Roman"/>
          <w:b/>
          <w:bCs/>
          <w:kern w:val="2"/>
          <w:sz w:val="24"/>
          <w:szCs w:val="24"/>
          <w:lang w:eastAsia="zh-CN"/>
        </w:rPr>
        <w:t>:</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abstr</w:t>
      </w:r>
      <w:proofErr w:type="spellEnd"/>
      <w:r w:rsidRPr="000E18B0">
        <w:rPr>
          <w:rFonts w:ascii="Book Antiqua" w:eastAsia="等线" w:hAnsi="Book Antiqua" w:cs="Times New Roman"/>
          <w:kern w:val="2"/>
          <w:sz w:val="24"/>
          <w:szCs w:val="24"/>
          <w:lang w:eastAsia="zh-CN"/>
        </w:rPr>
        <w:t xml:space="preserve"> 3504 </w:t>
      </w:r>
      <w:r w:rsidRPr="000E18B0">
        <w:rPr>
          <w:rFonts w:ascii="Book Antiqua" w:eastAsia="Book Antiqua" w:hAnsi="Book Antiqua" w:cs="Book Antiqua"/>
          <w:color w:val="000000"/>
          <w:kern w:val="2"/>
          <w:sz w:val="24"/>
          <w:szCs w:val="24"/>
          <w:lang w:eastAsia="zh-CN"/>
        </w:rPr>
        <w:t>[DOI: 10.1200/JCO.2016.34.15_suppl.3504]</w:t>
      </w:r>
    </w:p>
    <w:p w14:paraId="2B27065D"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12 </w:t>
      </w:r>
      <w:r w:rsidRPr="000E18B0">
        <w:rPr>
          <w:rFonts w:ascii="Book Antiqua" w:eastAsia="等线" w:hAnsi="Book Antiqua" w:cs="Times New Roman"/>
          <w:b/>
          <w:kern w:val="2"/>
          <w:sz w:val="24"/>
          <w:szCs w:val="24"/>
          <w:lang w:eastAsia="zh-CN"/>
        </w:rPr>
        <w:t>Modest DP</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Stintzing</w:t>
      </w:r>
      <w:proofErr w:type="spellEnd"/>
      <w:r w:rsidRPr="000E18B0">
        <w:rPr>
          <w:rFonts w:ascii="Book Antiqua" w:eastAsia="等线" w:hAnsi="Book Antiqua" w:cs="Times New Roman"/>
          <w:kern w:val="2"/>
          <w:sz w:val="24"/>
          <w:szCs w:val="24"/>
          <w:lang w:eastAsia="zh-CN"/>
        </w:rPr>
        <w:t xml:space="preserve"> S, von </w:t>
      </w:r>
      <w:proofErr w:type="spellStart"/>
      <w:r w:rsidRPr="000E18B0">
        <w:rPr>
          <w:rFonts w:ascii="Book Antiqua" w:eastAsia="等线" w:hAnsi="Book Antiqua" w:cs="Times New Roman"/>
          <w:kern w:val="2"/>
          <w:sz w:val="24"/>
          <w:szCs w:val="24"/>
          <w:lang w:eastAsia="zh-CN"/>
        </w:rPr>
        <w:t>Weikersthal</w:t>
      </w:r>
      <w:proofErr w:type="spellEnd"/>
      <w:r w:rsidRPr="000E18B0">
        <w:rPr>
          <w:rFonts w:ascii="Book Antiqua" w:eastAsia="等线" w:hAnsi="Book Antiqua" w:cs="Times New Roman"/>
          <w:kern w:val="2"/>
          <w:sz w:val="24"/>
          <w:szCs w:val="24"/>
          <w:lang w:eastAsia="zh-CN"/>
        </w:rPr>
        <w:t xml:space="preserve"> LF, Decker T, </w:t>
      </w:r>
      <w:proofErr w:type="spellStart"/>
      <w:r w:rsidRPr="000E18B0">
        <w:rPr>
          <w:rFonts w:ascii="Book Antiqua" w:eastAsia="等线" w:hAnsi="Book Antiqua" w:cs="Times New Roman"/>
          <w:kern w:val="2"/>
          <w:sz w:val="24"/>
          <w:szCs w:val="24"/>
          <w:lang w:eastAsia="zh-CN"/>
        </w:rPr>
        <w:t>Kiani</w:t>
      </w:r>
      <w:proofErr w:type="spellEnd"/>
      <w:r w:rsidRPr="000E18B0">
        <w:rPr>
          <w:rFonts w:ascii="Book Antiqua" w:eastAsia="等线" w:hAnsi="Book Antiqua" w:cs="Times New Roman"/>
          <w:kern w:val="2"/>
          <w:sz w:val="24"/>
          <w:szCs w:val="24"/>
          <w:lang w:eastAsia="zh-CN"/>
        </w:rPr>
        <w:t xml:space="preserve"> A, </w:t>
      </w:r>
      <w:proofErr w:type="spellStart"/>
      <w:r w:rsidRPr="000E18B0">
        <w:rPr>
          <w:rFonts w:ascii="Book Antiqua" w:eastAsia="等线" w:hAnsi="Book Antiqua" w:cs="Times New Roman"/>
          <w:kern w:val="2"/>
          <w:sz w:val="24"/>
          <w:szCs w:val="24"/>
          <w:lang w:eastAsia="zh-CN"/>
        </w:rPr>
        <w:t>Vehling</w:t>
      </w:r>
      <w:proofErr w:type="spellEnd"/>
      <w:r w:rsidRPr="000E18B0">
        <w:rPr>
          <w:rFonts w:ascii="Book Antiqua" w:eastAsia="等线" w:hAnsi="Book Antiqua" w:cs="Times New Roman"/>
          <w:kern w:val="2"/>
          <w:sz w:val="24"/>
          <w:szCs w:val="24"/>
          <w:lang w:eastAsia="zh-CN"/>
        </w:rPr>
        <w:t>-Kaiser U, Al-</w:t>
      </w:r>
      <w:proofErr w:type="spellStart"/>
      <w:r w:rsidRPr="000E18B0">
        <w:rPr>
          <w:rFonts w:ascii="Book Antiqua" w:eastAsia="等线" w:hAnsi="Book Antiqua" w:cs="Times New Roman"/>
          <w:kern w:val="2"/>
          <w:sz w:val="24"/>
          <w:szCs w:val="24"/>
          <w:lang w:eastAsia="zh-CN"/>
        </w:rPr>
        <w:t>Batran</w:t>
      </w:r>
      <w:proofErr w:type="spellEnd"/>
      <w:r w:rsidRPr="000E18B0">
        <w:rPr>
          <w:rFonts w:ascii="Book Antiqua" w:eastAsia="等线" w:hAnsi="Book Antiqua" w:cs="Times New Roman"/>
          <w:kern w:val="2"/>
          <w:sz w:val="24"/>
          <w:szCs w:val="24"/>
          <w:lang w:eastAsia="zh-CN"/>
        </w:rPr>
        <w:t xml:space="preserve"> SE, </w:t>
      </w:r>
      <w:proofErr w:type="spellStart"/>
      <w:r w:rsidRPr="000E18B0">
        <w:rPr>
          <w:rFonts w:ascii="Book Antiqua" w:eastAsia="等线" w:hAnsi="Book Antiqua" w:cs="Times New Roman"/>
          <w:kern w:val="2"/>
          <w:sz w:val="24"/>
          <w:szCs w:val="24"/>
          <w:lang w:eastAsia="zh-CN"/>
        </w:rPr>
        <w:t>Heintges</w:t>
      </w:r>
      <w:proofErr w:type="spellEnd"/>
      <w:r w:rsidRPr="000E18B0">
        <w:rPr>
          <w:rFonts w:ascii="Book Antiqua" w:eastAsia="等线" w:hAnsi="Book Antiqua" w:cs="Times New Roman"/>
          <w:kern w:val="2"/>
          <w:sz w:val="24"/>
          <w:szCs w:val="24"/>
          <w:lang w:eastAsia="zh-CN"/>
        </w:rPr>
        <w:t xml:space="preserve"> T, </w:t>
      </w:r>
      <w:proofErr w:type="spellStart"/>
      <w:r w:rsidRPr="000E18B0">
        <w:rPr>
          <w:rFonts w:ascii="Book Antiqua" w:eastAsia="等线" w:hAnsi="Book Antiqua" w:cs="Times New Roman"/>
          <w:kern w:val="2"/>
          <w:sz w:val="24"/>
          <w:szCs w:val="24"/>
          <w:lang w:eastAsia="zh-CN"/>
        </w:rPr>
        <w:t>Kahl</w:t>
      </w:r>
      <w:proofErr w:type="spellEnd"/>
      <w:r w:rsidRPr="000E18B0">
        <w:rPr>
          <w:rFonts w:ascii="Book Antiqua" w:eastAsia="等线" w:hAnsi="Book Antiqua" w:cs="Times New Roman"/>
          <w:kern w:val="2"/>
          <w:sz w:val="24"/>
          <w:szCs w:val="24"/>
          <w:lang w:eastAsia="zh-CN"/>
        </w:rPr>
        <w:t xml:space="preserve"> C, </w:t>
      </w:r>
      <w:proofErr w:type="spellStart"/>
      <w:r w:rsidRPr="000E18B0">
        <w:rPr>
          <w:rFonts w:ascii="Book Antiqua" w:eastAsia="等线" w:hAnsi="Book Antiqua" w:cs="Times New Roman"/>
          <w:kern w:val="2"/>
          <w:sz w:val="24"/>
          <w:szCs w:val="24"/>
          <w:lang w:eastAsia="zh-CN"/>
        </w:rPr>
        <w:t>Seipelt</w:t>
      </w:r>
      <w:proofErr w:type="spellEnd"/>
      <w:r w:rsidRPr="000E18B0">
        <w:rPr>
          <w:rFonts w:ascii="Book Antiqua" w:eastAsia="等线" w:hAnsi="Book Antiqua" w:cs="Times New Roman"/>
          <w:kern w:val="2"/>
          <w:sz w:val="24"/>
          <w:szCs w:val="24"/>
          <w:lang w:eastAsia="zh-CN"/>
        </w:rPr>
        <w:t xml:space="preserve"> G, </w:t>
      </w:r>
      <w:proofErr w:type="spellStart"/>
      <w:r w:rsidRPr="000E18B0">
        <w:rPr>
          <w:rFonts w:ascii="Book Antiqua" w:eastAsia="等线" w:hAnsi="Book Antiqua" w:cs="Times New Roman"/>
          <w:kern w:val="2"/>
          <w:sz w:val="24"/>
          <w:szCs w:val="24"/>
          <w:lang w:eastAsia="zh-CN"/>
        </w:rPr>
        <w:t>Kullmann</w:t>
      </w:r>
      <w:proofErr w:type="spellEnd"/>
      <w:r w:rsidRPr="000E18B0">
        <w:rPr>
          <w:rFonts w:ascii="Book Antiqua" w:eastAsia="等线" w:hAnsi="Book Antiqua" w:cs="Times New Roman"/>
          <w:kern w:val="2"/>
          <w:sz w:val="24"/>
          <w:szCs w:val="24"/>
          <w:lang w:eastAsia="zh-CN"/>
        </w:rPr>
        <w:t xml:space="preserve"> F, </w:t>
      </w:r>
      <w:proofErr w:type="spellStart"/>
      <w:r w:rsidRPr="000E18B0">
        <w:rPr>
          <w:rFonts w:ascii="Book Antiqua" w:eastAsia="等线" w:hAnsi="Book Antiqua" w:cs="Times New Roman"/>
          <w:kern w:val="2"/>
          <w:sz w:val="24"/>
          <w:szCs w:val="24"/>
          <w:lang w:eastAsia="zh-CN"/>
        </w:rPr>
        <w:t>Scheithauer</w:t>
      </w:r>
      <w:proofErr w:type="spellEnd"/>
      <w:r w:rsidRPr="000E18B0">
        <w:rPr>
          <w:rFonts w:ascii="Book Antiqua" w:eastAsia="等线" w:hAnsi="Book Antiqua" w:cs="Times New Roman"/>
          <w:kern w:val="2"/>
          <w:sz w:val="24"/>
          <w:szCs w:val="24"/>
          <w:lang w:eastAsia="zh-CN"/>
        </w:rPr>
        <w:t xml:space="preserve"> W, </w:t>
      </w:r>
      <w:proofErr w:type="spellStart"/>
      <w:r w:rsidRPr="000E18B0">
        <w:rPr>
          <w:rFonts w:ascii="Book Antiqua" w:eastAsia="等线" w:hAnsi="Book Antiqua" w:cs="Times New Roman"/>
          <w:kern w:val="2"/>
          <w:sz w:val="24"/>
          <w:szCs w:val="24"/>
          <w:lang w:eastAsia="zh-CN"/>
        </w:rPr>
        <w:t>Moehler</w:t>
      </w:r>
      <w:proofErr w:type="spellEnd"/>
      <w:r w:rsidRPr="000E18B0">
        <w:rPr>
          <w:rFonts w:ascii="Book Antiqua" w:eastAsia="等线" w:hAnsi="Book Antiqua" w:cs="Times New Roman"/>
          <w:kern w:val="2"/>
          <w:sz w:val="24"/>
          <w:szCs w:val="24"/>
          <w:lang w:eastAsia="zh-CN"/>
        </w:rPr>
        <w:t xml:space="preserve"> M, </w:t>
      </w:r>
      <w:proofErr w:type="spellStart"/>
      <w:r w:rsidRPr="000E18B0">
        <w:rPr>
          <w:rFonts w:ascii="Book Antiqua" w:eastAsia="等线" w:hAnsi="Book Antiqua" w:cs="Times New Roman"/>
          <w:kern w:val="2"/>
          <w:sz w:val="24"/>
          <w:szCs w:val="24"/>
          <w:lang w:eastAsia="zh-CN"/>
        </w:rPr>
        <w:t>Holch</w:t>
      </w:r>
      <w:proofErr w:type="spellEnd"/>
      <w:r w:rsidRPr="000E18B0">
        <w:rPr>
          <w:rFonts w:ascii="Book Antiqua" w:eastAsia="等线" w:hAnsi="Book Antiqua" w:cs="Times New Roman"/>
          <w:kern w:val="2"/>
          <w:sz w:val="24"/>
          <w:szCs w:val="24"/>
          <w:lang w:eastAsia="zh-CN"/>
        </w:rPr>
        <w:t xml:space="preserve"> JW, von </w:t>
      </w:r>
      <w:proofErr w:type="spellStart"/>
      <w:r w:rsidRPr="000E18B0">
        <w:rPr>
          <w:rFonts w:ascii="Book Antiqua" w:eastAsia="等线" w:hAnsi="Book Antiqua" w:cs="Times New Roman"/>
          <w:kern w:val="2"/>
          <w:sz w:val="24"/>
          <w:szCs w:val="24"/>
          <w:lang w:eastAsia="zh-CN"/>
        </w:rPr>
        <w:t>Einem</w:t>
      </w:r>
      <w:proofErr w:type="spellEnd"/>
      <w:r w:rsidRPr="000E18B0">
        <w:rPr>
          <w:rFonts w:ascii="Book Antiqua" w:eastAsia="等线" w:hAnsi="Book Antiqua" w:cs="Times New Roman"/>
          <w:kern w:val="2"/>
          <w:sz w:val="24"/>
          <w:szCs w:val="24"/>
          <w:lang w:eastAsia="zh-CN"/>
        </w:rPr>
        <w:t xml:space="preserve"> JC, Held S, Heinemann V. Exploring the effect of primary tumor sidedness on therapeutic efficacy across treatment lines in patients with metastatic colorectal cancer: analysis of FIRE-3 (AIOKRK0306). </w:t>
      </w:r>
      <w:proofErr w:type="spellStart"/>
      <w:r w:rsidRPr="000E18B0">
        <w:rPr>
          <w:rFonts w:ascii="Book Antiqua" w:eastAsia="等线" w:hAnsi="Book Antiqua" w:cs="Times New Roman"/>
          <w:i/>
          <w:kern w:val="2"/>
          <w:sz w:val="24"/>
          <w:szCs w:val="24"/>
          <w:lang w:eastAsia="zh-CN"/>
        </w:rPr>
        <w:t>Oncotarget</w:t>
      </w:r>
      <w:proofErr w:type="spellEnd"/>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8</w:t>
      </w:r>
      <w:r w:rsidRPr="000E18B0">
        <w:rPr>
          <w:rFonts w:ascii="Book Antiqua" w:eastAsia="等线" w:hAnsi="Book Antiqua" w:cs="Times New Roman"/>
          <w:kern w:val="2"/>
          <w:sz w:val="24"/>
          <w:szCs w:val="24"/>
          <w:lang w:eastAsia="zh-CN"/>
        </w:rPr>
        <w:t>: 105749-105760 [PMID: 29285289 DOI: 10.18632/oncotarget.22396]</w:t>
      </w:r>
    </w:p>
    <w:p w14:paraId="132BE352"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13 </w:t>
      </w:r>
      <w:proofErr w:type="spellStart"/>
      <w:r w:rsidRPr="000E18B0">
        <w:rPr>
          <w:rFonts w:ascii="Book Antiqua" w:eastAsia="等线" w:hAnsi="Book Antiqua" w:cs="Times New Roman"/>
          <w:b/>
          <w:kern w:val="2"/>
          <w:sz w:val="24"/>
          <w:szCs w:val="24"/>
          <w:lang w:eastAsia="zh-CN"/>
        </w:rPr>
        <w:t>Brulé</w:t>
      </w:r>
      <w:proofErr w:type="spellEnd"/>
      <w:r w:rsidRPr="000E18B0">
        <w:rPr>
          <w:rFonts w:ascii="Book Antiqua" w:eastAsia="等线" w:hAnsi="Book Antiqua" w:cs="Times New Roman"/>
          <w:b/>
          <w:kern w:val="2"/>
          <w:sz w:val="24"/>
          <w:szCs w:val="24"/>
          <w:lang w:eastAsia="zh-CN"/>
        </w:rPr>
        <w:t xml:space="preserve"> SY</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Jonker</w:t>
      </w:r>
      <w:proofErr w:type="spellEnd"/>
      <w:r w:rsidRPr="000E18B0">
        <w:rPr>
          <w:rFonts w:ascii="Book Antiqua" w:eastAsia="等线" w:hAnsi="Book Antiqua" w:cs="Times New Roman"/>
          <w:kern w:val="2"/>
          <w:sz w:val="24"/>
          <w:szCs w:val="24"/>
          <w:lang w:eastAsia="zh-CN"/>
        </w:rPr>
        <w:t xml:space="preserve"> DJ, </w:t>
      </w:r>
      <w:proofErr w:type="spellStart"/>
      <w:r w:rsidRPr="000E18B0">
        <w:rPr>
          <w:rFonts w:ascii="Book Antiqua" w:eastAsia="等线" w:hAnsi="Book Antiqua" w:cs="Times New Roman"/>
          <w:kern w:val="2"/>
          <w:sz w:val="24"/>
          <w:szCs w:val="24"/>
          <w:lang w:eastAsia="zh-CN"/>
        </w:rPr>
        <w:t>Karapetis</w:t>
      </w:r>
      <w:proofErr w:type="spellEnd"/>
      <w:r w:rsidRPr="000E18B0">
        <w:rPr>
          <w:rFonts w:ascii="Book Antiqua" w:eastAsia="等线" w:hAnsi="Book Antiqua" w:cs="Times New Roman"/>
          <w:kern w:val="2"/>
          <w:sz w:val="24"/>
          <w:szCs w:val="24"/>
          <w:lang w:eastAsia="zh-CN"/>
        </w:rPr>
        <w:t xml:space="preserve"> CS, O'Callaghan CJ, Moore MJ, Wong R, Tebbutt NC, Underhill C, Yip D, </w:t>
      </w:r>
      <w:proofErr w:type="spellStart"/>
      <w:r w:rsidRPr="000E18B0">
        <w:rPr>
          <w:rFonts w:ascii="Book Antiqua" w:eastAsia="等线" w:hAnsi="Book Antiqua" w:cs="Times New Roman"/>
          <w:kern w:val="2"/>
          <w:sz w:val="24"/>
          <w:szCs w:val="24"/>
          <w:lang w:eastAsia="zh-CN"/>
        </w:rPr>
        <w:t>Zalcberg</w:t>
      </w:r>
      <w:proofErr w:type="spellEnd"/>
      <w:r w:rsidRPr="000E18B0">
        <w:rPr>
          <w:rFonts w:ascii="Book Antiqua" w:eastAsia="等线" w:hAnsi="Book Antiqua" w:cs="Times New Roman"/>
          <w:kern w:val="2"/>
          <w:sz w:val="24"/>
          <w:szCs w:val="24"/>
          <w:lang w:eastAsia="zh-CN"/>
        </w:rPr>
        <w:t xml:space="preserve"> JR, </w:t>
      </w:r>
      <w:proofErr w:type="spellStart"/>
      <w:r w:rsidRPr="000E18B0">
        <w:rPr>
          <w:rFonts w:ascii="Book Antiqua" w:eastAsia="等线" w:hAnsi="Book Antiqua" w:cs="Times New Roman"/>
          <w:kern w:val="2"/>
          <w:sz w:val="24"/>
          <w:szCs w:val="24"/>
          <w:lang w:eastAsia="zh-CN"/>
        </w:rPr>
        <w:t>Tu</w:t>
      </w:r>
      <w:proofErr w:type="spellEnd"/>
      <w:r w:rsidRPr="000E18B0">
        <w:rPr>
          <w:rFonts w:ascii="Book Antiqua" w:eastAsia="等线" w:hAnsi="Book Antiqua" w:cs="Times New Roman"/>
          <w:kern w:val="2"/>
          <w:sz w:val="24"/>
          <w:szCs w:val="24"/>
          <w:lang w:eastAsia="zh-CN"/>
        </w:rPr>
        <w:t xml:space="preserve"> D, Goodwin RA. Location of colon cancer (right-sided versus left-sided) as a prognostic factor and a predictor of benefit from cetuximab in NCIC CO.17. </w:t>
      </w:r>
      <w:r w:rsidRPr="000E18B0">
        <w:rPr>
          <w:rFonts w:ascii="Book Antiqua" w:eastAsia="等线" w:hAnsi="Book Antiqua" w:cs="Times New Roman"/>
          <w:i/>
          <w:kern w:val="2"/>
          <w:sz w:val="24"/>
          <w:szCs w:val="24"/>
          <w:lang w:eastAsia="zh-CN"/>
        </w:rPr>
        <w:t>Eur J Cancer</w:t>
      </w:r>
      <w:r w:rsidRPr="000E18B0">
        <w:rPr>
          <w:rFonts w:ascii="Book Antiqua" w:eastAsia="等线" w:hAnsi="Book Antiqua" w:cs="Times New Roman"/>
          <w:kern w:val="2"/>
          <w:sz w:val="24"/>
          <w:szCs w:val="24"/>
          <w:lang w:eastAsia="zh-CN"/>
        </w:rPr>
        <w:t xml:space="preserve"> 2015; </w:t>
      </w:r>
      <w:r w:rsidRPr="000E18B0">
        <w:rPr>
          <w:rFonts w:ascii="Book Antiqua" w:eastAsia="等线" w:hAnsi="Book Antiqua" w:cs="Times New Roman"/>
          <w:b/>
          <w:kern w:val="2"/>
          <w:sz w:val="24"/>
          <w:szCs w:val="24"/>
          <w:lang w:eastAsia="zh-CN"/>
        </w:rPr>
        <w:t>51</w:t>
      </w:r>
      <w:r w:rsidRPr="000E18B0">
        <w:rPr>
          <w:rFonts w:ascii="Book Antiqua" w:eastAsia="等线" w:hAnsi="Book Antiqua" w:cs="Times New Roman"/>
          <w:kern w:val="2"/>
          <w:sz w:val="24"/>
          <w:szCs w:val="24"/>
          <w:lang w:eastAsia="zh-CN"/>
        </w:rPr>
        <w:t>: 1405-1414 [PMID: 25979833 DOI: 10.1016/j.ejca.2015.03.015]</w:t>
      </w:r>
    </w:p>
    <w:p w14:paraId="15BC89D9"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14 </w:t>
      </w:r>
      <w:r w:rsidRPr="000E18B0">
        <w:rPr>
          <w:rFonts w:ascii="Book Antiqua" w:eastAsia="等线" w:hAnsi="Book Antiqua" w:cs="Times New Roman"/>
          <w:b/>
          <w:kern w:val="2"/>
          <w:sz w:val="24"/>
          <w:szCs w:val="24"/>
          <w:lang w:eastAsia="zh-CN"/>
        </w:rPr>
        <w:t>Benson AB 3rd</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Venook</w:t>
      </w:r>
      <w:proofErr w:type="spellEnd"/>
      <w:r w:rsidRPr="000E18B0">
        <w:rPr>
          <w:rFonts w:ascii="Book Antiqua" w:eastAsia="等线" w:hAnsi="Book Antiqua" w:cs="Times New Roman"/>
          <w:kern w:val="2"/>
          <w:sz w:val="24"/>
          <w:szCs w:val="24"/>
          <w:lang w:eastAsia="zh-CN"/>
        </w:rPr>
        <w:t xml:space="preserve"> AP, </w:t>
      </w:r>
      <w:proofErr w:type="spellStart"/>
      <w:r w:rsidRPr="000E18B0">
        <w:rPr>
          <w:rFonts w:ascii="Book Antiqua" w:eastAsia="等线" w:hAnsi="Book Antiqua" w:cs="Times New Roman"/>
          <w:kern w:val="2"/>
          <w:sz w:val="24"/>
          <w:szCs w:val="24"/>
          <w:lang w:eastAsia="zh-CN"/>
        </w:rPr>
        <w:t>Cederquist</w:t>
      </w:r>
      <w:proofErr w:type="spellEnd"/>
      <w:r w:rsidRPr="000E18B0">
        <w:rPr>
          <w:rFonts w:ascii="Book Antiqua" w:eastAsia="等线" w:hAnsi="Book Antiqua" w:cs="Times New Roman"/>
          <w:kern w:val="2"/>
          <w:sz w:val="24"/>
          <w:szCs w:val="24"/>
          <w:lang w:eastAsia="zh-CN"/>
        </w:rPr>
        <w:t xml:space="preserve"> L, Chan E, Chen YJ, Cooper HS, Deming D, </w:t>
      </w:r>
      <w:proofErr w:type="spellStart"/>
      <w:r w:rsidRPr="000E18B0">
        <w:rPr>
          <w:rFonts w:ascii="Book Antiqua" w:eastAsia="等线" w:hAnsi="Book Antiqua" w:cs="Times New Roman"/>
          <w:kern w:val="2"/>
          <w:sz w:val="24"/>
          <w:szCs w:val="24"/>
          <w:lang w:eastAsia="zh-CN"/>
        </w:rPr>
        <w:t>Engstrom</w:t>
      </w:r>
      <w:proofErr w:type="spellEnd"/>
      <w:r w:rsidRPr="000E18B0">
        <w:rPr>
          <w:rFonts w:ascii="Book Antiqua" w:eastAsia="等线" w:hAnsi="Book Antiqua" w:cs="Times New Roman"/>
          <w:kern w:val="2"/>
          <w:sz w:val="24"/>
          <w:szCs w:val="24"/>
          <w:lang w:eastAsia="zh-CN"/>
        </w:rPr>
        <w:t xml:space="preserve"> PF, </w:t>
      </w:r>
      <w:proofErr w:type="spellStart"/>
      <w:r w:rsidRPr="000E18B0">
        <w:rPr>
          <w:rFonts w:ascii="Book Antiqua" w:eastAsia="等线" w:hAnsi="Book Antiqua" w:cs="Times New Roman"/>
          <w:kern w:val="2"/>
          <w:sz w:val="24"/>
          <w:szCs w:val="24"/>
          <w:lang w:eastAsia="zh-CN"/>
        </w:rPr>
        <w:t>Enzinger</w:t>
      </w:r>
      <w:proofErr w:type="spellEnd"/>
      <w:r w:rsidRPr="000E18B0">
        <w:rPr>
          <w:rFonts w:ascii="Book Antiqua" w:eastAsia="等线" w:hAnsi="Book Antiqua" w:cs="Times New Roman"/>
          <w:kern w:val="2"/>
          <w:sz w:val="24"/>
          <w:szCs w:val="24"/>
          <w:lang w:eastAsia="zh-CN"/>
        </w:rPr>
        <w:t xml:space="preserve"> PC, </w:t>
      </w:r>
      <w:proofErr w:type="spellStart"/>
      <w:r w:rsidRPr="000E18B0">
        <w:rPr>
          <w:rFonts w:ascii="Book Antiqua" w:eastAsia="等线" w:hAnsi="Book Antiqua" w:cs="Times New Roman"/>
          <w:kern w:val="2"/>
          <w:sz w:val="24"/>
          <w:szCs w:val="24"/>
          <w:lang w:eastAsia="zh-CN"/>
        </w:rPr>
        <w:t>Fichera</w:t>
      </w:r>
      <w:proofErr w:type="spellEnd"/>
      <w:r w:rsidRPr="000E18B0">
        <w:rPr>
          <w:rFonts w:ascii="Book Antiqua" w:eastAsia="等线" w:hAnsi="Book Antiqua" w:cs="Times New Roman"/>
          <w:kern w:val="2"/>
          <w:sz w:val="24"/>
          <w:szCs w:val="24"/>
          <w:lang w:eastAsia="zh-CN"/>
        </w:rPr>
        <w:t xml:space="preserve"> A, </w:t>
      </w:r>
      <w:proofErr w:type="spellStart"/>
      <w:r w:rsidRPr="000E18B0">
        <w:rPr>
          <w:rFonts w:ascii="Book Antiqua" w:eastAsia="等线" w:hAnsi="Book Antiqua" w:cs="Times New Roman"/>
          <w:kern w:val="2"/>
          <w:sz w:val="24"/>
          <w:szCs w:val="24"/>
          <w:lang w:eastAsia="zh-CN"/>
        </w:rPr>
        <w:t>Grem</w:t>
      </w:r>
      <w:proofErr w:type="spellEnd"/>
      <w:r w:rsidRPr="000E18B0">
        <w:rPr>
          <w:rFonts w:ascii="Book Antiqua" w:eastAsia="等线" w:hAnsi="Book Antiqua" w:cs="Times New Roman"/>
          <w:kern w:val="2"/>
          <w:sz w:val="24"/>
          <w:szCs w:val="24"/>
          <w:lang w:eastAsia="zh-CN"/>
        </w:rPr>
        <w:t xml:space="preserve"> JL, </w:t>
      </w:r>
      <w:proofErr w:type="spellStart"/>
      <w:r w:rsidRPr="000E18B0">
        <w:rPr>
          <w:rFonts w:ascii="Book Antiqua" w:eastAsia="等线" w:hAnsi="Book Antiqua" w:cs="Times New Roman"/>
          <w:kern w:val="2"/>
          <w:sz w:val="24"/>
          <w:szCs w:val="24"/>
          <w:lang w:eastAsia="zh-CN"/>
        </w:rPr>
        <w:t>Grothey</w:t>
      </w:r>
      <w:proofErr w:type="spellEnd"/>
      <w:r w:rsidRPr="000E18B0">
        <w:rPr>
          <w:rFonts w:ascii="Book Antiqua" w:eastAsia="等线" w:hAnsi="Book Antiqua" w:cs="Times New Roman"/>
          <w:kern w:val="2"/>
          <w:sz w:val="24"/>
          <w:szCs w:val="24"/>
          <w:lang w:eastAsia="zh-CN"/>
        </w:rPr>
        <w:t xml:space="preserve"> A, </w:t>
      </w:r>
      <w:proofErr w:type="spellStart"/>
      <w:r w:rsidRPr="000E18B0">
        <w:rPr>
          <w:rFonts w:ascii="Book Antiqua" w:eastAsia="等线" w:hAnsi="Book Antiqua" w:cs="Times New Roman"/>
          <w:kern w:val="2"/>
          <w:sz w:val="24"/>
          <w:szCs w:val="24"/>
          <w:lang w:eastAsia="zh-CN"/>
        </w:rPr>
        <w:t>Hochster</w:t>
      </w:r>
      <w:proofErr w:type="spellEnd"/>
      <w:r w:rsidRPr="000E18B0">
        <w:rPr>
          <w:rFonts w:ascii="Book Antiqua" w:eastAsia="等线" w:hAnsi="Book Antiqua" w:cs="Times New Roman"/>
          <w:kern w:val="2"/>
          <w:sz w:val="24"/>
          <w:szCs w:val="24"/>
          <w:lang w:eastAsia="zh-CN"/>
        </w:rPr>
        <w:t xml:space="preserve"> HS, </w:t>
      </w:r>
      <w:proofErr w:type="spellStart"/>
      <w:r w:rsidRPr="000E18B0">
        <w:rPr>
          <w:rFonts w:ascii="Book Antiqua" w:eastAsia="等线" w:hAnsi="Book Antiqua" w:cs="Times New Roman"/>
          <w:kern w:val="2"/>
          <w:sz w:val="24"/>
          <w:szCs w:val="24"/>
          <w:lang w:eastAsia="zh-CN"/>
        </w:rPr>
        <w:t>Hoffe</w:t>
      </w:r>
      <w:proofErr w:type="spellEnd"/>
      <w:r w:rsidRPr="000E18B0">
        <w:rPr>
          <w:rFonts w:ascii="Book Antiqua" w:eastAsia="等线" w:hAnsi="Book Antiqua" w:cs="Times New Roman"/>
          <w:kern w:val="2"/>
          <w:sz w:val="24"/>
          <w:szCs w:val="24"/>
          <w:lang w:eastAsia="zh-CN"/>
        </w:rPr>
        <w:t xml:space="preserve"> S, Hunt S, </w:t>
      </w:r>
      <w:proofErr w:type="spellStart"/>
      <w:r w:rsidRPr="000E18B0">
        <w:rPr>
          <w:rFonts w:ascii="Book Antiqua" w:eastAsia="等线" w:hAnsi="Book Antiqua" w:cs="Times New Roman"/>
          <w:kern w:val="2"/>
          <w:sz w:val="24"/>
          <w:szCs w:val="24"/>
          <w:lang w:eastAsia="zh-CN"/>
        </w:rPr>
        <w:t>Kamel</w:t>
      </w:r>
      <w:proofErr w:type="spellEnd"/>
      <w:r w:rsidRPr="000E18B0">
        <w:rPr>
          <w:rFonts w:ascii="Book Antiqua" w:eastAsia="等线" w:hAnsi="Book Antiqua" w:cs="Times New Roman"/>
          <w:kern w:val="2"/>
          <w:sz w:val="24"/>
          <w:szCs w:val="24"/>
          <w:lang w:eastAsia="zh-CN"/>
        </w:rPr>
        <w:t xml:space="preserve"> A, </w:t>
      </w:r>
      <w:proofErr w:type="spellStart"/>
      <w:r w:rsidRPr="000E18B0">
        <w:rPr>
          <w:rFonts w:ascii="Book Antiqua" w:eastAsia="等线" w:hAnsi="Book Antiqua" w:cs="Times New Roman"/>
          <w:kern w:val="2"/>
          <w:sz w:val="24"/>
          <w:szCs w:val="24"/>
          <w:lang w:eastAsia="zh-CN"/>
        </w:rPr>
        <w:t>Kirilcuk</w:t>
      </w:r>
      <w:proofErr w:type="spellEnd"/>
      <w:r w:rsidRPr="000E18B0">
        <w:rPr>
          <w:rFonts w:ascii="Book Antiqua" w:eastAsia="等线" w:hAnsi="Book Antiqua" w:cs="Times New Roman"/>
          <w:kern w:val="2"/>
          <w:sz w:val="24"/>
          <w:szCs w:val="24"/>
          <w:lang w:eastAsia="zh-CN"/>
        </w:rPr>
        <w:t xml:space="preserve"> N, </w:t>
      </w:r>
      <w:proofErr w:type="spellStart"/>
      <w:r w:rsidRPr="000E18B0">
        <w:rPr>
          <w:rFonts w:ascii="Book Antiqua" w:eastAsia="等线" w:hAnsi="Book Antiqua" w:cs="Times New Roman"/>
          <w:kern w:val="2"/>
          <w:sz w:val="24"/>
          <w:szCs w:val="24"/>
          <w:lang w:eastAsia="zh-CN"/>
        </w:rPr>
        <w:t>Krishnamurthi</w:t>
      </w:r>
      <w:proofErr w:type="spellEnd"/>
      <w:r w:rsidRPr="000E18B0">
        <w:rPr>
          <w:rFonts w:ascii="Book Antiqua" w:eastAsia="等线" w:hAnsi="Book Antiqua" w:cs="Times New Roman"/>
          <w:kern w:val="2"/>
          <w:sz w:val="24"/>
          <w:szCs w:val="24"/>
          <w:lang w:eastAsia="zh-CN"/>
        </w:rPr>
        <w:t xml:space="preserve"> S, </w:t>
      </w:r>
      <w:proofErr w:type="spellStart"/>
      <w:r w:rsidRPr="000E18B0">
        <w:rPr>
          <w:rFonts w:ascii="Book Antiqua" w:eastAsia="等线" w:hAnsi="Book Antiqua" w:cs="Times New Roman"/>
          <w:kern w:val="2"/>
          <w:sz w:val="24"/>
          <w:szCs w:val="24"/>
          <w:lang w:eastAsia="zh-CN"/>
        </w:rPr>
        <w:t>Messersmith</w:t>
      </w:r>
      <w:proofErr w:type="spellEnd"/>
      <w:r w:rsidRPr="000E18B0">
        <w:rPr>
          <w:rFonts w:ascii="Book Antiqua" w:eastAsia="等线" w:hAnsi="Book Antiqua" w:cs="Times New Roman"/>
          <w:kern w:val="2"/>
          <w:sz w:val="24"/>
          <w:szCs w:val="24"/>
          <w:lang w:eastAsia="zh-CN"/>
        </w:rPr>
        <w:t xml:space="preserve"> WA, Mulcahy MF, Murphy JD, </w:t>
      </w:r>
      <w:proofErr w:type="spellStart"/>
      <w:r w:rsidRPr="000E18B0">
        <w:rPr>
          <w:rFonts w:ascii="Book Antiqua" w:eastAsia="等线" w:hAnsi="Book Antiqua" w:cs="Times New Roman"/>
          <w:kern w:val="2"/>
          <w:sz w:val="24"/>
          <w:szCs w:val="24"/>
          <w:lang w:eastAsia="zh-CN"/>
        </w:rPr>
        <w:t>Nurkin</w:t>
      </w:r>
      <w:proofErr w:type="spellEnd"/>
      <w:r w:rsidRPr="000E18B0">
        <w:rPr>
          <w:rFonts w:ascii="Book Antiqua" w:eastAsia="等线" w:hAnsi="Book Antiqua" w:cs="Times New Roman"/>
          <w:kern w:val="2"/>
          <w:sz w:val="24"/>
          <w:szCs w:val="24"/>
          <w:lang w:eastAsia="zh-CN"/>
        </w:rPr>
        <w:t xml:space="preserve"> S, </w:t>
      </w:r>
      <w:proofErr w:type="spellStart"/>
      <w:r w:rsidRPr="000E18B0">
        <w:rPr>
          <w:rFonts w:ascii="Book Antiqua" w:eastAsia="等线" w:hAnsi="Book Antiqua" w:cs="Times New Roman"/>
          <w:kern w:val="2"/>
          <w:sz w:val="24"/>
          <w:szCs w:val="24"/>
          <w:lang w:eastAsia="zh-CN"/>
        </w:rPr>
        <w:t>Saltz</w:t>
      </w:r>
      <w:proofErr w:type="spellEnd"/>
      <w:r w:rsidRPr="000E18B0">
        <w:rPr>
          <w:rFonts w:ascii="Book Antiqua" w:eastAsia="等线" w:hAnsi="Book Antiqua" w:cs="Times New Roman"/>
          <w:kern w:val="2"/>
          <w:sz w:val="24"/>
          <w:szCs w:val="24"/>
          <w:lang w:eastAsia="zh-CN"/>
        </w:rPr>
        <w:t xml:space="preserve"> L, Sharma S, Shibata D, </w:t>
      </w:r>
      <w:proofErr w:type="spellStart"/>
      <w:r w:rsidRPr="000E18B0">
        <w:rPr>
          <w:rFonts w:ascii="Book Antiqua" w:eastAsia="等线" w:hAnsi="Book Antiqua" w:cs="Times New Roman"/>
          <w:kern w:val="2"/>
          <w:sz w:val="24"/>
          <w:szCs w:val="24"/>
          <w:lang w:eastAsia="zh-CN"/>
        </w:rPr>
        <w:t>Skibber</w:t>
      </w:r>
      <w:proofErr w:type="spellEnd"/>
      <w:r w:rsidRPr="000E18B0">
        <w:rPr>
          <w:rFonts w:ascii="Book Antiqua" w:eastAsia="等线" w:hAnsi="Book Antiqua" w:cs="Times New Roman"/>
          <w:kern w:val="2"/>
          <w:sz w:val="24"/>
          <w:szCs w:val="24"/>
          <w:lang w:eastAsia="zh-CN"/>
        </w:rPr>
        <w:t xml:space="preserve"> JM, </w:t>
      </w:r>
      <w:proofErr w:type="spellStart"/>
      <w:r w:rsidRPr="000E18B0">
        <w:rPr>
          <w:rFonts w:ascii="Book Antiqua" w:eastAsia="等线" w:hAnsi="Book Antiqua" w:cs="Times New Roman"/>
          <w:kern w:val="2"/>
          <w:sz w:val="24"/>
          <w:szCs w:val="24"/>
          <w:lang w:eastAsia="zh-CN"/>
        </w:rPr>
        <w:t>Sofocleous</w:t>
      </w:r>
      <w:proofErr w:type="spellEnd"/>
      <w:r w:rsidRPr="000E18B0">
        <w:rPr>
          <w:rFonts w:ascii="Book Antiqua" w:eastAsia="等线" w:hAnsi="Book Antiqua" w:cs="Times New Roman"/>
          <w:kern w:val="2"/>
          <w:sz w:val="24"/>
          <w:szCs w:val="24"/>
          <w:lang w:eastAsia="zh-CN"/>
        </w:rPr>
        <w:t xml:space="preserve"> CT, </w:t>
      </w:r>
      <w:proofErr w:type="spellStart"/>
      <w:r w:rsidRPr="000E18B0">
        <w:rPr>
          <w:rFonts w:ascii="Book Antiqua" w:eastAsia="等线" w:hAnsi="Book Antiqua" w:cs="Times New Roman"/>
          <w:kern w:val="2"/>
          <w:sz w:val="24"/>
          <w:szCs w:val="24"/>
          <w:lang w:eastAsia="zh-CN"/>
        </w:rPr>
        <w:t>Stoffel</w:t>
      </w:r>
      <w:proofErr w:type="spellEnd"/>
      <w:r w:rsidRPr="000E18B0">
        <w:rPr>
          <w:rFonts w:ascii="Book Antiqua" w:eastAsia="等线" w:hAnsi="Book Antiqua" w:cs="Times New Roman"/>
          <w:kern w:val="2"/>
          <w:sz w:val="24"/>
          <w:szCs w:val="24"/>
          <w:lang w:eastAsia="zh-CN"/>
        </w:rPr>
        <w:t xml:space="preserve"> EM, </w:t>
      </w:r>
      <w:proofErr w:type="spellStart"/>
      <w:r w:rsidRPr="000E18B0">
        <w:rPr>
          <w:rFonts w:ascii="Book Antiqua" w:eastAsia="等线" w:hAnsi="Book Antiqua" w:cs="Times New Roman"/>
          <w:kern w:val="2"/>
          <w:sz w:val="24"/>
          <w:szCs w:val="24"/>
          <w:lang w:eastAsia="zh-CN"/>
        </w:rPr>
        <w:t>Stotsky-Himelfarb</w:t>
      </w:r>
      <w:proofErr w:type="spellEnd"/>
      <w:r w:rsidRPr="000E18B0">
        <w:rPr>
          <w:rFonts w:ascii="Book Antiqua" w:eastAsia="等线" w:hAnsi="Book Antiqua" w:cs="Times New Roman"/>
          <w:kern w:val="2"/>
          <w:sz w:val="24"/>
          <w:szCs w:val="24"/>
          <w:lang w:eastAsia="zh-CN"/>
        </w:rPr>
        <w:t xml:space="preserve"> E, Willett CG, Wu CS, Gregory KM, Freedman-Cass D. Colon Cancer, Version 1.2017, NCCN Clinical Practice Guidelines in Oncology. </w:t>
      </w:r>
      <w:r w:rsidRPr="000E18B0">
        <w:rPr>
          <w:rFonts w:ascii="Book Antiqua" w:eastAsia="等线" w:hAnsi="Book Antiqua" w:cs="Times New Roman"/>
          <w:i/>
          <w:kern w:val="2"/>
          <w:sz w:val="24"/>
          <w:szCs w:val="24"/>
          <w:lang w:eastAsia="zh-CN"/>
        </w:rPr>
        <w:t xml:space="preserve">J </w:t>
      </w:r>
      <w:proofErr w:type="spellStart"/>
      <w:r w:rsidRPr="000E18B0">
        <w:rPr>
          <w:rFonts w:ascii="Book Antiqua" w:eastAsia="等线" w:hAnsi="Book Antiqua" w:cs="Times New Roman"/>
          <w:i/>
          <w:kern w:val="2"/>
          <w:sz w:val="24"/>
          <w:szCs w:val="24"/>
          <w:lang w:eastAsia="zh-CN"/>
        </w:rPr>
        <w:t>Natl</w:t>
      </w:r>
      <w:proofErr w:type="spellEnd"/>
      <w:r w:rsidRPr="000E18B0">
        <w:rPr>
          <w:rFonts w:ascii="Book Antiqua" w:eastAsia="等线" w:hAnsi="Book Antiqua" w:cs="Times New Roman"/>
          <w:i/>
          <w:kern w:val="2"/>
          <w:sz w:val="24"/>
          <w:szCs w:val="24"/>
          <w:lang w:eastAsia="zh-CN"/>
        </w:rPr>
        <w:t xml:space="preserve"> </w:t>
      </w:r>
      <w:proofErr w:type="spellStart"/>
      <w:r w:rsidRPr="000E18B0">
        <w:rPr>
          <w:rFonts w:ascii="Book Antiqua" w:eastAsia="等线" w:hAnsi="Book Antiqua" w:cs="Times New Roman"/>
          <w:i/>
          <w:kern w:val="2"/>
          <w:sz w:val="24"/>
          <w:szCs w:val="24"/>
          <w:lang w:eastAsia="zh-CN"/>
        </w:rPr>
        <w:t>Compr</w:t>
      </w:r>
      <w:proofErr w:type="spellEnd"/>
      <w:r w:rsidRPr="000E18B0">
        <w:rPr>
          <w:rFonts w:ascii="Book Antiqua" w:eastAsia="等线" w:hAnsi="Book Antiqua" w:cs="Times New Roman"/>
          <w:i/>
          <w:kern w:val="2"/>
          <w:sz w:val="24"/>
          <w:szCs w:val="24"/>
          <w:lang w:eastAsia="zh-CN"/>
        </w:rPr>
        <w:t xml:space="preserve"> </w:t>
      </w:r>
      <w:proofErr w:type="spellStart"/>
      <w:r w:rsidRPr="000E18B0">
        <w:rPr>
          <w:rFonts w:ascii="Book Antiqua" w:eastAsia="等线" w:hAnsi="Book Antiqua" w:cs="Times New Roman"/>
          <w:i/>
          <w:kern w:val="2"/>
          <w:sz w:val="24"/>
          <w:szCs w:val="24"/>
          <w:lang w:eastAsia="zh-CN"/>
        </w:rPr>
        <w:t>Canc</w:t>
      </w:r>
      <w:proofErr w:type="spellEnd"/>
      <w:r w:rsidRPr="000E18B0">
        <w:rPr>
          <w:rFonts w:ascii="Book Antiqua" w:eastAsia="等线" w:hAnsi="Book Antiqua" w:cs="Times New Roman"/>
          <w:i/>
          <w:kern w:val="2"/>
          <w:sz w:val="24"/>
          <w:szCs w:val="24"/>
          <w:lang w:eastAsia="zh-CN"/>
        </w:rPr>
        <w:t xml:space="preserve"> </w:t>
      </w:r>
      <w:proofErr w:type="spellStart"/>
      <w:r w:rsidRPr="000E18B0">
        <w:rPr>
          <w:rFonts w:ascii="Book Antiqua" w:eastAsia="等线" w:hAnsi="Book Antiqua" w:cs="Times New Roman"/>
          <w:i/>
          <w:kern w:val="2"/>
          <w:sz w:val="24"/>
          <w:szCs w:val="24"/>
          <w:lang w:eastAsia="zh-CN"/>
        </w:rPr>
        <w:t>Netw</w:t>
      </w:r>
      <w:proofErr w:type="spellEnd"/>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15</w:t>
      </w:r>
      <w:r w:rsidRPr="000E18B0">
        <w:rPr>
          <w:rFonts w:ascii="Book Antiqua" w:eastAsia="等线" w:hAnsi="Book Antiqua" w:cs="Times New Roman"/>
          <w:kern w:val="2"/>
          <w:sz w:val="24"/>
          <w:szCs w:val="24"/>
          <w:lang w:eastAsia="zh-CN"/>
        </w:rPr>
        <w:t>: 370-398 [PMID: 28275037]</w:t>
      </w:r>
    </w:p>
    <w:p w14:paraId="7D010120"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15 </w:t>
      </w:r>
      <w:r w:rsidRPr="000E18B0">
        <w:rPr>
          <w:rFonts w:ascii="Book Antiqua" w:eastAsia="等线" w:hAnsi="Book Antiqua" w:cs="Times New Roman"/>
          <w:b/>
          <w:kern w:val="2"/>
          <w:sz w:val="24"/>
          <w:szCs w:val="24"/>
          <w:lang w:eastAsia="zh-CN"/>
        </w:rPr>
        <w:t>Curtis MD</w:t>
      </w:r>
      <w:r w:rsidRPr="000E18B0">
        <w:rPr>
          <w:rFonts w:ascii="Book Antiqua" w:eastAsia="等线" w:hAnsi="Book Antiqua" w:cs="Times New Roman"/>
          <w:kern w:val="2"/>
          <w:sz w:val="24"/>
          <w:szCs w:val="24"/>
          <w:lang w:eastAsia="zh-CN"/>
        </w:rPr>
        <w:t xml:space="preserve">, Griffith SD, Tucker M, Taylor MD, Capra WB, Carrigan G, Holzman B, Torres AZ, You P, </w:t>
      </w:r>
      <w:proofErr w:type="spellStart"/>
      <w:r w:rsidRPr="000E18B0">
        <w:rPr>
          <w:rFonts w:ascii="Book Antiqua" w:eastAsia="等线" w:hAnsi="Book Antiqua" w:cs="Times New Roman"/>
          <w:kern w:val="2"/>
          <w:sz w:val="24"/>
          <w:szCs w:val="24"/>
          <w:lang w:eastAsia="zh-CN"/>
        </w:rPr>
        <w:t>Arnieri</w:t>
      </w:r>
      <w:proofErr w:type="spellEnd"/>
      <w:r w:rsidRPr="000E18B0">
        <w:rPr>
          <w:rFonts w:ascii="Book Antiqua" w:eastAsia="等线" w:hAnsi="Book Antiqua" w:cs="Times New Roman"/>
          <w:kern w:val="2"/>
          <w:sz w:val="24"/>
          <w:szCs w:val="24"/>
          <w:lang w:eastAsia="zh-CN"/>
        </w:rPr>
        <w:t xml:space="preserve"> B, Abernethy AP. Development and Validation of a High-Quality Composite Real-World Mortality Endpoint. </w:t>
      </w:r>
      <w:r w:rsidRPr="000E18B0">
        <w:rPr>
          <w:rFonts w:ascii="Book Antiqua" w:eastAsia="等线" w:hAnsi="Book Antiqua" w:cs="Times New Roman"/>
          <w:i/>
          <w:kern w:val="2"/>
          <w:sz w:val="24"/>
          <w:szCs w:val="24"/>
          <w:lang w:eastAsia="zh-CN"/>
        </w:rPr>
        <w:t>Health Serv Res</w:t>
      </w:r>
      <w:r w:rsidRPr="000E18B0">
        <w:rPr>
          <w:rFonts w:ascii="Book Antiqua" w:eastAsia="等线" w:hAnsi="Book Antiqua" w:cs="Times New Roman"/>
          <w:kern w:val="2"/>
          <w:sz w:val="24"/>
          <w:szCs w:val="24"/>
          <w:lang w:eastAsia="zh-CN"/>
        </w:rPr>
        <w:t xml:space="preserve"> 2018; </w:t>
      </w:r>
      <w:r w:rsidRPr="000E18B0">
        <w:rPr>
          <w:rFonts w:ascii="Book Antiqua" w:eastAsia="等线" w:hAnsi="Book Antiqua" w:cs="Times New Roman"/>
          <w:b/>
          <w:kern w:val="2"/>
          <w:sz w:val="24"/>
          <w:szCs w:val="24"/>
          <w:lang w:eastAsia="zh-CN"/>
        </w:rPr>
        <w:t>53</w:t>
      </w:r>
      <w:r w:rsidRPr="000E18B0">
        <w:rPr>
          <w:rFonts w:ascii="Book Antiqua" w:eastAsia="等线" w:hAnsi="Book Antiqua" w:cs="Times New Roman"/>
          <w:kern w:val="2"/>
          <w:sz w:val="24"/>
          <w:szCs w:val="24"/>
          <w:lang w:eastAsia="zh-CN"/>
        </w:rPr>
        <w:t>: 4460-4476 [PMID: 29756355 DOI: 10.1111/1475-6773.12872]</w:t>
      </w:r>
    </w:p>
    <w:p w14:paraId="2A952AC7"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16 </w:t>
      </w:r>
      <w:r w:rsidRPr="000E18B0">
        <w:rPr>
          <w:rFonts w:ascii="Book Antiqua" w:eastAsia="等线" w:hAnsi="Book Antiqua" w:cs="Times New Roman"/>
          <w:b/>
          <w:kern w:val="2"/>
          <w:sz w:val="24"/>
          <w:szCs w:val="24"/>
          <w:lang w:eastAsia="zh-CN"/>
        </w:rPr>
        <w:t>Austin PC</w:t>
      </w:r>
      <w:r w:rsidRPr="000E18B0">
        <w:rPr>
          <w:rFonts w:ascii="Book Antiqua" w:eastAsia="等线" w:hAnsi="Book Antiqua" w:cs="Times New Roman"/>
          <w:kern w:val="2"/>
          <w:sz w:val="24"/>
          <w:szCs w:val="24"/>
          <w:lang w:eastAsia="zh-CN"/>
        </w:rPr>
        <w:t xml:space="preserve">. The use of propensity score methods with survival or time-to-event outcomes: reporting measures of effect similar to those used in randomized experiments. </w:t>
      </w:r>
      <w:r w:rsidRPr="000E18B0">
        <w:rPr>
          <w:rFonts w:ascii="Book Antiqua" w:eastAsia="等线" w:hAnsi="Book Antiqua" w:cs="Times New Roman"/>
          <w:i/>
          <w:kern w:val="2"/>
          <w:sz w:val="24"/>
          <w:szCs w:val="24"/>
          <w:lang w:eastAsia="zh-CN"/>
        </w:rPr>
        <w:t>Stat Med</w:t>
      </w:r>
      <w:r w:rsidRPr="000E18B0">
        <w:rPr>
          <w:rFonts w:ascii="Book Antiqua" w:eastAsia="等线" w:hAnsi="Book Antiqua" w:cs="Times New Roman"/>
          <w:kern w:val="2"/>
          <w:sz w:val="24"/>
          <w:szCs w:val="24"/>
          <w:lang w:eastAsia="zh-CN"/>
        </w:rPr>
        <w:t xml:space="preserve"> 2014; </w:t>
      </w:r>
      <w:r w:rsidRPr="000E18B0">
        <w:rPr>
          <w:rFonts w:ascii="Book Antiqua" w:eastAsia="等线" w:hAnsi="Book Antiqua" w:cs="Times New Roman"/>
          <w:b/>
          <w:kern w:val="2"/>
          <w:sz w:val="24"/>
          <w:szCs w:val="24"/>
          <w:lang w:eastAsia="zh-CN"/>
        </w:rPr>
        <w:t>33</w:t>
      </w:r>
      <w:r w:rsidRPr="000E18B0">
        <w:rPr>
          <w:rFonts w:ascii="Book Antiqua" w:eastAsia="等线" w:hAnsi="Book Antiqua" w:cs="Times New Roman"/>
          <w:kern w:val="2"/>
          <w:sz w:val="24"/>
          <w:szCs w:val="24"/>
          <w:lang w:eastAsia="zh-CN"/>
        </w:rPr>
        <w:t>: 1242-1258 [PMID: 24122911 DOI: 10.1002/sim.5984]</w:t>
      </w:r>
    </w:p>
    <w:p w14:paraId="3796DB67"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17 </w:t>
      </w:r>
      <w:proofErr w:type="spellStart"/>
      <w:r w:rsidRPr="000E18B0">
        <w:rPr>
          <w:rFonts w:ascii="Book Antiqua" w:eastAsia="等线" w:hAnsi="Book Antiqua" w:cs="Times New Roman"/>
          <w:b/>
          <w:kern w:val="2"/>
          <w:sz w:val="24"/>
          <w:szCs w:val="24"/>
          <w:lang w:eastAsia="zh-CN"/>
        </w:rPr>
        <w:t>Holch</w:t>
      </w:r>
      <w:proofErr w:type="spellEnd"/>
      <w:r w:rsidRPr="000E18B0">
        <w:rPr>
          <w:rFonts w:ascii="Book Antiqua" w:eastAsia="等线" w:hAnsi="Book Antiqua" w:cs="Times New Roman"/>
          <w:b/>
          <w:kern w:val="2"/>
          <w:sz w:val="24"/>
          <w:szCs w:val="24"/>
          <w:lang w:eastAsia="zh-CN"/>
        </w:rPr>
        <w:t xml:space="preserve"> JW</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Ricard</w:t>
      </w:r>
      <w:proofErr w:type="spellEnd"/>
      <w:r w:rsidRPr="000E18B0">
        <w:rPr>
          <w:rFonts w:ascii="Book Antiqua" w:eastAsia="等线" w:hAnsi="Book Antiqua" w:cs="Times New Roman"/>
          <w:kern w:val="2"/>
          <w:sz w:val="24"/>
          <w:szCs w:val="24"/>
          <w:lang w:eastAsia="zh-CN"/>
        </w:rPr>
        <w:t xml:space="preserve"> I, </w:t>
      </w:r>
      <w:proofErr w:type="spellStart"/>
      <w:r w:rsidRPr="000E18B0">
        <w:rPr>
          <w:rFonts w:ascii="Book Antiqua" w:eastAsia="等线" w:hAnsi="Book Antiqua" w:cs="Times New Roman"/>
          <w:kern w:val="2"/>
          <w:sz w:val="24"/>
          <w:szCs w:val="24"/>
          <w:lang w:eastAsia="zh-CN"/>
        </w:rPr>
        <w:t>Stintzing</w:t>
      </w:r>
      <w:proofErr w:type="spellEnd"/>
      <w:r w:rsidRPr="000E18B0">
        <w:rPr>
          <w:rFonts w:ascii="Book Antiqua" w:eastAsia="等线" w:hAnsi="Book Antiqua" w:cs="Times New Roman"/>
          <w:kern w:val="2"/>
          <w:sz w:val="24"/>
          <w:szCs w:val="24"/>
          <w:lang w:eastAsia="zh-CN"/>
        </w:rPr>
        <w:t xml:space="preserve"> S, Modest DP, Heinemann V. The relevance of primary </w:t>
      </w:r>
      <w:proofErr w:type="spellStart"/>
      <w:r w:rsidRPr="000E18B0">
        <w:rPr>
          <w:rFonts w:ascii="Book Antiqua" w:eastAsia="等线" w:hAnsi="Book Antiqua" w:cs="Times New Roman"/>
          <w:kern w:val="2"/>
          <w:sz w:val="24"/>
          <w:szCs w:val="24"/>
          <w:lang w:eastAsia="zh-CN"/>
        </w:rPr>
        <w:t>tumour</w:t>
      </w:r>
      <w:proofErr w:type="spellEnd"/>
      <w:r w:rsidRPr="000E18B0">
        <w:rPr>
          <w:rFonts w:ascii="Book Antiqua" w:eastAsia="等线" w:hAnsi="Book Antiqua" w:cs="Times New Roman"/>
          <w:kern w:val="2"/>
          <w:sz w:val="24"/>
          <w:szCs w:val="24"/>
          <w:lang w:eastAsia="zh-CN"/>
        </w:rPr>
        <w:t xml:space="preserve"> location in patients with metastatic colorectal cancer: A meta-analysis of first-line clinical trials. </w:t>
      </w:r>
      <w:r w:rsidRPr="000E18B0">
        <w:rPr>
          <w:rFonts w:ascii="Book Antiqua" w:eastAsia="等线" w:hAnsi="Book Antiqua" w:cs="Times New Roman"/>
          <w:i/>
          <w:kern w:val="2"/>
          <w:sz w:val="24"/>
          <w:szCs w:val="24"/>
          <w:lang w:eastAsia="zh-CN"/>
        </w:rPr>
        <w:t>Eur J Cancer</w:t>
      </w:r>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70</w:t>
      </w:r>
      <w:r w:rsidRPr="000E18B0">
        <w:rPr>
          <w:rFonts w:ascii="Book Antiqua" w:eastAsia="等线" w:hAnsi="Book Antiqua" w:cs="Times New Roman"/>
          <w:kern w:val="2"/>
          <w:sz w:val="24"/>
          <w:szCs w:val="24"/>
          <w:lang w:eastAsia="zh-CN"/>
        </w:rPr>
        <w:t>: 87-98 [PMID: 27907852 DOI: 10.1016/j.ejca.2016.10.007]</w:t>
      </w:r>
    </w:p>
    <w:p w14:paraId="316BC05B"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18 </w:t>
      </w:r>
      <w:proofErr w:type="spellStart"/>
      <w:r w:rsidRPr="000E18B0">
        <w:rPr>
          <w:rFonts w:ascii="Book Antiqua" w:eastAsia="等线" w:hAnsi="Book Antiqua" w:cs="Times New Roman"/>
          <w:b/>
          <w:kern w:val="2"/>
          <w:sz w:val="24"/>
          <w:szCs w:val="24"/>
          <w:lang w:eastAsia="zh-CN"/>
        </w:rPr>
        <w:t>Aljehani</w:t>
      </w:r>
      <w:proofErr w:type="spellEnd"/>
      <w:r w:rsidRPr="000E18B0">
        <w:rPr>
          <w:rFonts w:ascii="Book Antiqua" w:eastAsia="等线" w:hAnsi="Book Antiqua" w:cs="Times New Roman"/>
          <w:b/>
          <w:kern w:val="2"/>
          <w:sz w:val="24"/>
          <w:szCs w:val="24"/>
          <w:lang w:eastAsia="zh-CN"/>
        </w:rPr>
        <w:t xml:space="preserve"> MA</w:t>
      </w:r>
      <w:r w:rsidRPr="000E18B0">
        <w:rPr>
          <w:rFonts w:ascii="Book Antiqua" w:eastAsia="等线" w:hAnsi="Book Antiqua" w:cs="Times New Roman"/>
          <w:kern w:val="2"/>
          <w:sz w:val="24"/>
          <w:szCs w:val="24"/>
          <w:lang w:eastAsia="zh-CN"/>
        </w:rPr>
        <w:t xml:space="preserve">, Morgan JW, Guthrie LA, </w:t>
      </w:r>
      <w:proofErr w:type="spellStart"/>
      <w:r w:rsidRPr="000E18B0">
        <w:rPr>
          <w:rFonts w:ascii="Book Antiqua" w:eastAsia="等线" w:hAnsi="Book Antiqua" w:cs="Times New Roman"/>
          <w:kern w:val="2"/>
          <w:sz w:val="24"/>
          <w:szCs w:val="24"/>
          <w:lang w:eastAsia="zh-CN"/>
        </w:rPr>
        <w:t>Jabo</w:t>
      </w:r>
      <w:proofErr w:type="spellEnd"/>
      <w:r w:rsidRPr="000E18B0">
        <w:rPr>
          <w:rFonts w:ascii="Book Antiqua" w:eastAsia="等线" w:hAnsi="Book Antiqua" w:cs="Times New Roman"/>
          <w:kern w:val="2"/>
          <w:sz w:val="24"/>
          <w:szCs w:val="24"/>
          <w:lang w:eastAsia="zh-CN"/>
        </w:rPr>
        <w:t xml:space="preserve"> B, Ramadan M, </w:t>
      </w:r>
      <w:proofErr w:type="spellStart"/>
      <w:r w:rsidRPr="000E18B0">
        <w:rPr>
          <w:rFonts w:ascii="Book Antiqua" w:eastAsia="等线" w:hAnsi="Book Antiqua" w:cs="Times New Roman"/>
          <w:kern w:val="2"/>
          <w:sz w:val="24"/>
          <w:szCs w:val="24"/>
          <w:lang w:eastAsia="zh-CN"/>
        </w:rPr>
        <w:t>Bahjri</w:t>
      </w:r>
      <w:proofErr w:type="spellEnd"/>
      <w:r w:rsidRPr="000E18B0">
        <w:rPr>
          <w:rFonts w:ascii="Book Antiqua" w:eastAsia="等线" w:hAnsi="Book Antiqua" w:cs="Times New Roman"/>
          <w:kern w:val="2"/>
          <w:sz w:val="24"/>
          <w:szCs w:val="24"/>
          <w:lang w:eastAsia="zh-CN"/>
        </w:rPr>
        <w:t xml:space="preserve"> K, </w:t>
      </w:r>
      <w:proofErr w:type="spellStart"/>
      <w:r w:rsidRPr="000E18B0">
        <w:rPr>
          <w:rFonts w:ascii="Book Antiqua" w:eastAsia="等线" w:hAnsi="Book Antiqua" w:cs="Times New Roman"/>
          <w:kern w:val="2"/>
          <w:sz w:val="24"/>
          <w:szCs w:val="24"/>
          <w:lang w:eastAsia="zh-CN"/>
        </w:rPr>
        <w:t>Lum</w:t>
      </w:r>
      <w:proofErr w:type="spellEnd"/>
      <w:r w:rsidRPr="000E18B0">
        <w:rPr>
          <w:rFonts w:ascii="Book Antiqua" w:eastAsia="等线" w:hAnsi="Book Antiqua" w:cs="Times New Roman"/>
          <w:kern w:val="2"/>
          <w:sz w:val="24"/>
          <w:szCs w:val="24"/>
          <w:lang w:eastAsia="zh-CN"/>
        </w:rPr>
        <w:t xml:space="preserve"> SS, Selleck M, Reeves ME, </w:t>
      </w:r>
      <w:proofErr w:type="spellStart"/>
      <w:r w:rsidRPr="000E18B0">
        <w:rPr>
          <w:rFonts w:ascii="Book Antiqua" w:eastAsia="等线" w:hAnsi="Book Antiqua" w:cs="Times New Roman"/>
          <w:kern w:val="2"/>
          <w:sz w:val="24"/>
          <w:szCs w:val="24"/>
          <w:lang w:eastAsia="zh-CN"/>
        </w:rPr>
        <w:t>Garberoglio</w:t>
      </w:r>
      <w:proofErr w:type="spellEnd"/>
      <w:r w:rsidRPr="000E18B0">
        <w:rPr>
          <w:rFonts w:ascii="Book Antiqua" w:eastAsia="等线" w:hAnsi="Book Antiqua" w:cs="Times New Roman"/>
          <w:kern w:val="2"/>
          <w:sz w:val="24"/>
          <w:szCs w:val="24"/>
          <w:lang w:eastAsia="zh-CN"/>
        </w:rPr>
        <w:t xml:space="preserve"> C, </w:t>
      </w:r>
      <w:proofErr w:type="spellStart"/>
      <w:r w:rsidRPr="000E18B0">
        <w:rPr>
          <w:rFonts w:ascii="Book Antiqua" w:eastAsia="等线" w:hAnsi="Book Antiqua" w:cs="Times New Roman"/>
          <w:kern w:val="2"/>
          <w:sz w:val="24"/>
          <w:szCs w:val="24"/>
          <w:lang w:eastAsia="zh-CN"/>
        </w:rPr>
        <w:t>Senthil</w:t>
      </w:r>
      <w:proofErr w:type="spellEnd"/>
      <w:r w:rsidRPr="000E18B0">
        <w:rPr>
          <w:rFonts w:ascii="Book Antiqua" w:eastAsia="等线" w:hAnsi="Book Antiqua" w:cs="Times New Roman"/>
          <w:kern w:val="2"/>
          <w:sz w:val="24"/>
          <w:szCs w:val="24"/>
          <w:lang w:eastAsia="zh-CN"/>
        </w:rPr>
        <w:t xml:space="preserve"> M. Association of Primary Tumor Site With Mortality in Patients Receiving Bevacizumab and Cetuximab for Metastatic Colorectal Cancer. </w:t>
      </w:r>
      <w:r w:rsidRPr="000E18B0">
        <w:rPr>
          <w:rFonts w:ascii="Book Antiqua" w:eastAsia="等线" w:hAnsi="Book Antiqua" w:cs="Times New Roman"/>
          <w:i/>
          <w:kern w:val="2"/>
          <w:sz w:val="24"/>
          <w:szCs w:val="24"/>
          <w:lang w:eastAsia="zh-CN"/>
        </w:rPr>
        <w:t>JAMA Surg</w:t>
      </w:r>
      <w:r w:rsidRPr="000E18B0">
        <w:rPr>
          <w:rFonts w:ascii="Book Antiqua" w:eastAsia="等线" w:hAnsi="Book Antiqua" w:cs="Times New Roman"/>
          <w:kern w:val="2"/>
          <w:sz w:val="24"/>
          <w:szCs w:val="24"/>
          <w:lang w:eastAsia="zh-CN"/>
        </w:rPr>
        <w:t xml:space="preserve"> 2018; </w:t>
      </w:r>
      <w:r w:rsidRPr="000E18B0">
        <w:rPr>
          <w:rFonts w:ascii="Book Antiqua" w:eastAsia="等线" w:hAnsi="Book Antiqua" w:cs="Times New Roman"/>
          <w:b/>
          <w:kern w:val="2"/>
          <w:sz w:val="24"/>
          <w:szCs w:val="24"/>
          <w:lang w:eastAsia="zh-CN"/>
        </w:rPr>
        <w:t>153</w:t>
      </w:r>
      <w:r w:rsidRPr="000E18B0">
        <w:rPr>
          <w:rFonts w:ascii="Book Antiqua" w:eastAsia="等线" w:hAnsi="Book Antiqua" w:cs="Times New Roman"/>
          <w:kern w:val="2"/>
          <w:sz w:val="24"/>
          <w:szCs w:val="24"/>
          <w:lang w:eastAsia="zh-CN"/>
        </w:rPr>
        <w:t>: 60-67 [PMID: 28975237 DOI: 10.1001/jamasurg.2017.3466]</w:t>
      </w:r>
    </w:p>
    <w:p w14:paraId="0DBF36E8"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19 </w:t>
      </w:r>
      <w:r w:rsidRPr="000E18B0">
        <w:rPr>
          <w:rFonts w:ascii="Book Antiqua" w:eastAsia="等线" w:hAnsi="Book Antiqua" w:cs="Times New Roman"/>
          <w:b/>
          <w:kern w:val="2"/>
          <w:sz w:val="24"/>
          <w:szCs w:val="24"/>
          <w:lang w:eastAsia="zh-CN"/>
        </w:rPr>
        <w:t>Wang B</w:t>
      </w:r>
      <w:r w:rsidRPr="000E18B0">
        <w:rPr>
          <w:rFonts w:ascii="Book Antiqua" w:eastAsia="等线" w:hAnsi="Book Antiqua" w:cs="Times New Roman"/>
          <w:kern w:val="2"/>
          <w:sz w:val="24"/>
          <w:szCs w:val="24"/>
          <w:lang w:eastAsia="zh-CN"/>
        </w:rPr>
        <w:t xml:space="preserve">, Yang J, Li S, </w:t>
      </w:r>
      <w:proofErr w:type="spellStart"/>
      <w:r w:rsidRPr="000E18B0">
        <w:rPr>
          <w:rFonts w:ascii="Book Antiqua" w:eastAsia="等线" w:hAnsi="Book Antiqua" w:cs="Times New Roman"/>
          <w:kern w:val="2"/>
          <w:sz w:val="24"/>
          <w:szCs w:val="24"/>
          <w:lang w:eastAsia="zh-CN"/>
        </w:rPr>
        <w:t>Lv</w:t>
      </w:r>
      <w:proofErr w:type="spellEnd"/>
      <w:r w:rsidRPr="000E18B0">
        <w:rPr>
          <w:rFonts w:ascii="Book Antiqua" w:eastAsia="等线" w:hAnsi="Book Antiqua" w:cs="Times New Roman"/>
          <w:kern w:val="2"/>
          <w:sz w:val="24"/>
          <w:szCs w:val="24"/>
          <w:lang w:eastAsia="zh-CN"/>
        </w:rPr>
        <w:t xml:space="preserve"> M, Chen Z, Li E, Yi M, Yang J. Tumor location as a novel high risk parameter for stage II colorectal cancers. </w:t>
      </w:r>
      <w:proofErr w:type="spellStart"/>
      <w:r w:rsidRPr="000E18B0">
        <w:rPr>
          <w:rFonts w:ascii="Book Antiqua" w:eastAsia="等线" w:hAnsi="Book Antiqua" w:cs="Times New Roman"/>
          <w:i/>
          <w:kern w:val="2"/>
          <w:sz w:val="24"/>
          <w:szCs w:val="24"/>
          <w:lang w:eastAsia="zh-CN"/>
        </w:rPr>
        <w:t>PLoS</w:t>
      </w:r>
      <w:proofErr w:type="spellEnd"/>
      <w:r w:rsidRPr="000E18B0">
        <w:rPr>
          <w:rFonts w:ascii="Book Antiqua" w:eastAsia="等线" w:hAnsi="Book Antiqua" w:cs="Times New Roman"/>
          <w:i/>
          <w:kern w:val="2"/>
          <w:sz w:val="24"/>
          <w:szCs w:val="24"/>
          <w:lang w:eastAsia="zh-CN"/>
        </w:rPr>
        <w:t xml:space="preserve"> One</w:t>
      </w:r>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12</w:t>
      </w:r>
      <w:r w:rsidRPr="000E18B0">
        <w:rPr>
          <w:rFonts w:ascii="Book Antiqua" w:eastAsia="等线" w:hAnsi="Book Antiqua" w:cs="Times New Roman"/>
          <w:kern w:val="2"/>
          <w:sz w:val="24"/>
          <w:szCs w:val="24"/>
          <w:lang w:eastAsia="zh-CN"/>
        </w:rPr>
        <w:t>: e0179910 [PMID: 28644878 DOI: 10.1371/journal.pone.0179910]</w:t>
      </w:r>
    </w:p>
    <w:p w14:paraId="7BAA1F92"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20 </w:t>
      </w:r>
      <w:proofErr w:type="spellStart"/>
      <w:r w:rsidRPr="000E18B0">
        <w:rPr>
          <w:rFonts w:ascii="Book Antiqua" w:eastAsia="等线" w:hAnsi="Book Antiqua" w:cs="Times New Roman"/>
          <w:b/>
          <w:kern w:val="2"/>
          <w:sz w:val="24"/>
          <w:szCs w:val="24"/>
          <w:lang w:eastAsia="zh-CN"/>
        </w:rPr>
        <w:t>Sunakawa</w:t>
      </w:r>
      <w:proofErr w:type="spellEnd"/>
      <w:r w:rsidRPr="000E18B0">
        <w:rPr>
          <w:rFonts w:ascii="Book Antiqua" w:eastAsia="等线" w:hAnsi="Book Antiqua" w:cs="Times New Roman"/>
          <w:b/>
          <w:kern w:val="2"/>
          <w:sz w:val="24"/>
          <w:szCs w:val="24"/>
          <w:lang w:eastAsia="zh-CN"/>
        </w:rPr>
        <w:t xml:space="preserve"> Y</w:t>
      </w:r>
      <w:r w:rsidRPr="000E18B0">
        <w:rPr>
          <w:rFonts w:ascii="Book Antiqua" w:eastAsia="等线" w:hAnsi="Book Antiqua" w:cs="Times New Roman"/>
          <w:kern w:val="2"/>
          <w:sz w:val="24"/>
          <w:szCs w:val="24"/>
          <w:lang w:eastAsia="zh-CN"/>
        </w:rPr>
        <w:t xml:space="preserve">, Ichikawa W, Tsuji A, </w:t>
      </w:r>
      <w:proofErr w:type="spellStart"/>
      <w:r w:rsidRPr="000E18B0">
        <w:rPr>
          <w:rFonts w:ascii="Book Antiqua" w:eastAsia="等线" w:hAnsi="Book Antiqua" w:cs="Times New Roman"/>
          <w:kern w:val="2"/>
          <w:sz w:val="24"/>
          <w:szCs w:val="24"/>
          <w:lang w:eastAsia="zh-CN"/>
        </w:rPr>
        <w:t>Denda</w:t>
      </w:r>
      <w:proofErr w:type="spellEnd"/>
      <w:r w:rsidRPr="000E18B0">
        <w:rPr>
          <w:rFonts w:ascii="Book Antiqua" w:eastAsia="等线" w:hAnsi="Book Antiqua" w:cs="Times New Roman"/>
          <w:kern w:val="2"/>
          <w:sz w:val="24"/>
          <w:szCs w:val="24"/>
          <w:lang w:eastAsia="zh-CN"/>
        </w:rPr>
        <w:t xml:space="preserve"> T, </w:t>
      </w:r>
      <w:proofErr w:type="spellStart"/>
      <w:r w:rsidRPr="000E18B0">
        <w:rPr>
          <w:rFonts w:ascii="Book Antiqua" w:eastAsia="等线" w:hAnsi="Book Antiqua" w:cs="Times New Roman"/>
          <w:kern w:val="2"/>
          <w:sz w:val="24"/>
          <w:szCs w:val="24"/>
          <w:lang w:eastAsia="zh-CN"/>
        </w:rPr>
        <w:t>Segawa</w:t>
      </w:r>
      <w:proofErr w:type="spellEnd"/>
      <w:r w:rsidRPr="000E18B0">
        <w:rPr>
          <w:rFonts w:ascii="Book Antiqua" w:eastAsia="等线" w:hAnsi="Book Antiqua" w:cs="Times New Roman"/>
          <w:kern w:val="2"/>
          <w:sz w:val="24"/>
          <w:szCs w:val="24"/>
          <w:lang w:eastAsia="zh-CN"/>
        </w:rPr>
        <w:t xml:space="preserve"> Y, </w:t>
      </w:r>
      <w:proofErr w:type="spellStart"/>
      <w:r w:rsidRPr="000E18B0">
        <w:rPr>
          <w:rFonts w:ascii="Book Antiqua" w:eastAsia="等线" w:hAnsi="Book Antiqua" w:cs="Times New Roman"/>
          <w:kern w:val="2"/>
          <w:sz w:val="24"/>
          <w:szCs w:val="24"/>
          <w:lang w:eastAsia="zh-CN"/>
        </w:rPr>
        <w:t>Negoro</w:t>
      </w:r>
      <w:proofErr w:type="spellEnd"/>
      <w:r w:rsidRPr="000E18B0">
        <w:rPr>
          <w:rFonts w:ascii="Book Antiqua" w:eastAsia="等线" w:hAnsi="Book Antiqua" w:cs="Times New Roman"/>
          <w:kern w:val="2"/>
          <w:sz w:val="24"/>
          <w:szCs w:val="24"/>
          <w:lang w:eastAsia="zh-CN"/>
        </w:rPr>
        <w:t xml:space="preserve"> Y, Shimada K, Kochi M, Nakamura M, </w:t>
      </w:r>
      <w:proofErr w:type="spellStart"/>
      <w:r w:rsidRPr="000E18B0">
        <w:rPr>
          <w:rFonts w:ascii="Book Antiqua" w:eastAsia="等线" w:hAnsi="Book Antiqua" w:cs="Times New Roman"/>
          <w:kern w:val="2"/>
          <w:sz w:val="24"/>
          <w:szCs w:val="24"/>
          <w:lang w:eastAsia="zh-CN"/>
        </w:rPr>
        <w:t>Kotaka</w:t>
      </w:r>
      <w:proofErr w:type="spellEnd"/>
      <w:r w:rsidRPr="000E18B0">
        <w:rPr>
          <w:rFonts w:ascii="Book Antiqua" w:eastAsia="等线" w:hAnsi="Book Antiqua" w:cs="Times New Roman"/>
          <w:kern w:val="2"/>
          <w:sz w:val="24"/>
          <w:szCs w:val="24"/>
          <w:lang w:eastAsia="zh-CN"/>
        </w:rPr>
        <w:t xml:space="preserve"> M, </w:t>
      </w:r>
      <w:proofErr w:type="spellStart"/>
      <w:r w:rsidRPr="000E18B0">
        <w:rPr>
          <w:rFonts w:ascii="Book Antiqua" w:eastAsia="等线" w:hAnsi="Book Antiqua" w:cs="Times New Roman"/>
          <w:kern w:val="2"/>
          <w:sz w:val="24"/>
          <w:szCs w:val="24"/>
          <w:lang w:eastAsia="zh-CN"/>
        </w:rPr>
        <w:t>Tanioka</w:t>
      </w:r>
      <w:proofErr w:type="spellEnd"/>
      <w:r w:rsidRPr="000E18B0">
        <w:rPr>
          <w:rFonts w:ascii="Book Antiqua" w:eastAsia="等线" w:hAnsi="Book Antiqua" w:cs="Times New Roman"/>
          <w:kern w:val="2"/>
          <w:sz w:val="24"/>
          <w:szCs w:val="24"/>
          <w:lang w:eastAsia="zh-CN"/>
        </w:rPr>
        <w:t xml:space="preserve"> H, </w:t>
      </w:r>
      <w:proofErr w:type="spellStart"/>
      <w:r w:rsidRPr="000E18B0">
        <w:rPr>
          <w:rFonts w:ascii="Book Antiqua" w:eastAsia="等线" w:hAnsi="Book Antiqua" w:cs="Times New Roman"/>
          <w:kern w:val="2"/>
          <w:sz w:val="24"/>
          <w:szCs w:val="24"/>
          <w:lang w:eastAsia="zh-CN"/>
        </w:rPr>
        <w:t>Takagane</w:t>
      </w:r>
      <w:proofErr w:type="spellEnd"/>
      <w:r w:rsidRPr="000E18B0">
        <w:rPr>
          <w:rFonts w:ascii="Book Antiqua" w:eastAsia="等线" w:hAnsi="Book Antiqua" w:cs="Times New Roman"/>
          <w:kern w:val="2"/>
          <w:sz w:val="24"/>
          <w:szCs w:val="24"/>
          <w:lang w:eastAsia="zh-CN"/>
        </w:rPr>
        <w:t xml:space="preserve"> A, </w:t>
      </w:r>
      <w:proofErr w:type="spellStart"/>
      <w:r w:rsidRPr="000E18B0">
        <w:rPr>
          <w:rFonts w:ascii="Book Antiqua" w:eastAsia="等线" w:hAnsi="Book Antiqua" w:cs="Times New Roman"/>
          <w:kern w:val="2"/>
          <w:sz w:val="24"/>
          <w:szCs w:val="24"/>
          <w:lang w:eastAsia="zh-CN"/>
        </w:rPr>
        <w:t>Tani</w:t>
      </w:r>
      <w:proofErr w:type="spellEnd"/>
      <w:r w:rsidRPr="000E18B0">
        <w:rPr>
          <w:rFonts w:ascii="Book Antiqua" w:eastAsia="等线" w:hAnsi="Book Antiqua" w:cs="Times New Roman"/>
          <w:kern w:val="2"/>
          <w:sz w:val="24"/>
          <w:szCs w:val="24"/>
          <w:lang w:eastAsia="zh-CN"/>
        </w:rPr>
        <w:t xml:space="preserve"> S, Yamaguchi T, Watanabe T, Takeuchi M, </w:t>
      </w:r>
      <w:proofErr w:type="spellStart"/>
      <w:r w:rsidRPr="000E18B0">
        <w:rPr>
          <w:rFonts w:ascii="Book Antiqua" w:eastAsia="等线" w:hAnsi="Book Antiqua" w:cs="Times New Roman"/>
          <w:kern w:val="2"/>
          <w:sz w:val="24"/>
          <w:szCs w:val="24"/>
          <w:lang w:eastAsia="zh-CN"/>
        </w:rPr>
        <w:t>Fujii</w:t>
      </w:r>
      <w:proofErr w:type="spellEnd"/>
      <w:r w:rsidRPr="000E18B0">
        <w:rPr>
          <w:rFonts w:ascii="Book Antiqua" w:eastAsia="等线" w:hAnsi="Book Antiqua" w:cs="Times New Roman"/>
          <w:kern w:val="2"/>
          <w:sz w:val="24"/>
          <w:szCs w:val="24"/>
          <w:lang w:eastAsia="zh-CN"/>
        </w:rPr>
        <w:t xml:space="preserve"> M, Nakajima T. Prognostic Impact of Primary Tumor Location on Clinical Outcomes of Metastatic Colorectal Cancer Treated With Cetuximab Plus Oxaliplatin-Based Chemotherapy: A Subgroup Analysis of the JACCRO CC-05/06 Trials. </w:t>
      </w:r>
      <w:r w:rsidRPr="000E18B0">
        <w:rPr>
          <w:rFonts w:ascii="Book Antiqua" w:eastAsia="等线" w:hAnsi="Book Antiqua" w:cs="Times New Roman"/>
          <w:i/>
          <w:kern w:val="2"/>
          <w:sz w:val="24"/>
          <w:szCs w:val="24"/>
          <w:lang w:eastAsia="zh-CN"/>
        </w:rPr>
        <w:t>Clin Colorectal Cancer</w:t>
      </w:r>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16</w:t>
      </w:r>
      <w:r w:rsidRPr="000E18B0">
        <w:rPr>
          <w:rFonts w:ascii="Book Antiqua" w:eastAsia="等线" w:hAnsi="Book Antiqua" w:cs="Times New Roman"/>
          <w:kern w:val="2"/>
          <w:sz w:val="24"/>
          <w:szCs w:val="24"/>
          <w:lang w:eastAsia="zh-CN"/>
        </w:rPr>
        <w:t>: e171-e180 [PMID: 27856123 DOI: 10.1016/j.clcc.2016.09.010]</w:t>
      </w:r>
    </w:p>
    <w:p w14:paraId="488A1435"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21 </w:t>
      </w:r>
      <w:proofErr w:type="spellStart"/>
      <w:r w:rsidRPr="000E18B0">
        <w:rPr>
          <w:rFonts w:ascii="Book Antiqua" w:eastAsia="等线" w:hAnsi="Book Antiqua" w:cs="Times New Roman"/>
          <w:b/>
          <w:kern w:val="2"/>
          <w:sz w:val="24"/>
          <w:szCs w:val="24"/>
          <w:lang w:eastAsia="zh-CN"/>
        </w:rPr>
        <w:t>Loupakis</w:t>
      </w:r>
      <w:proofErr w:type="spellEnd"/>
      <w:r w:rsidRPr="000E18B0">
        <w:rPr>
          <w:rFonts w:ascii="Book Antiqua" w:eastAsia="等线" w:hAnsi="Book Antiqua" w:cs="Times New Roman"/>
          <w:b/>
          <w:kern w:val="2"/>
          <w:sz w:val="24"/>
          <w:szCs w:val="24"/>
          <w:lang w:eastAsia="zh-CN"/>
        </w:rPr>
        <w:t xml:space="preserve"> F</w:t>
      </w:r>
      <w:r w:rsidRPr="000E18B0">
        <w:rPr>
          <w:rFonts w:ascii="Book Antiqua" w:eastAsia="等线" w:hAnsi="Book Antiqua" w:cs="Times New Roman"/>
          <w:kern w:val="2"/>
          <w:sz w:val="24"/>
          <w:szCs w:val="24"/>
          <w:lang w:eastAsia="zh-CN"/>
        </w:rPr>
        <w:t xml:space="preserve">, Yang D, </w:t>
      </w:r>
      <w:proofErr w:type="spellStart"/>
      <w:r w:rsidRPr="000E18B0">
        <w:rPr>
          <w:rFonts w:ascii="Book Antiqua" w:eastAsia="等线" w:hAnsi="Book Antiqua" w:cs="Times New Roman"/>
          <w:kern w:val="2"/>
          <w:sz w:val="24"/>
          <w:szCs w:val="24"/>
          <w:lang w:eastAsia="zh-CN"/>
        </w:rPr>
        <w:t>Yau</w:t>
      </w:r>
      <w:proofErr w:type="spellEnd"/>
      <w:r w:rsidRPr="000E18B0">
        <w:rPr>
          <w:rFonts w:ascii="Book Antiqua" w:eastAsia="等线" w:hAnsi="Book Antiqua" w:cs="Times New Roman"/>
          <w:kern w:val="2"/>
          <w:sz w:val="24"/>
          <w:szCs w:val="24"/>
          <w:lang w:eastAsia="zh-CN"/>
        </w:rPr>
        <w:t xml:space="preserve"> L, </w:t>
      </w:r>
      <w:proofErr w:type="spellStart"/>
      <w:r w:rsidRPr="000E18B0">
        <w:rPr>
          <w:rFonts w:ascii="Book Antiqua" w:eastAsia="等线" w:hAnsi="Book Antiqua" w:cs="Times New Roman"/>
          <w:kern w:val="2"/>
          <w:sz w:val="24"/>
          <w:szCs w:val="24"/>
          <w:lang w:eastAsia="zh-CN"/>
        </w:rPr>
        <w:t>Feng</w:t>
      </w:r>
      <w:proofErr w:type="spellEnd"/>
      <w:r w:rsidRPr="000E18B0">
        <w:rPr>
          <w:rFonts w:ascii="Book Antiqua" w:eastAsia="等线" w:hAnsi="Book Antiqua" w:cs="Times New Roman"/>
          <w:kern w:val="2"/>
          <w:sz w:val="24"/>
          <w:szCs w:val="24"/>
          <w:lang w:eastAsia="zh-CN"/>
        </w:rPr>
        <w:t xml:space="preserve"> S, </w:t>
      </w:r>
      <w:proofErr w:type="spellStart"/>
      <w:r w:rsidRPr="000E18B0">
        <w:rPr>
          <w:rFonts w:ascii="Book Antiqua" w:eastAsia="等线" w:hAnsi="Book Antiqua" w:cs="Times New Roman"/>
          <w:kern w:val="2"/>
          <w:sz w:val="24"/>
          <w:szCs w:val="24"/>
          <w:lang w:eastAsia="zh-CN"/>
        </w:rPr>
        <w:t>Cremolini</w:t>
      </w:r>
      <w:proofErr w:type="spellEnd"/>
      <w:r w:rsidRPr="000E18B0">
        <w:rPr>
          <w:rFonts w:ascii="Book Antiqua" w:eastAsia="等线" w:hAnsi="Book Antiqua" w:cs="Times New Roman"/>
          <w:kern w:val="2"/>
          <w:sz w:val="24"/>
          <w:szCs w:val="24"/>
          <w:lang w:eastAsia="zh-CN"/>
        </w:rPr>
        <w:t xml:space="preserve"> C, Zhang W, </w:t>
      </w:r>
      <w:proofErr w:type="spellStart"/>
      <w:r w:rsidRPr="000E18B0">
        <w:rPr>
          <w:rFonts w:ascii="Book Antiqua" w:eastAsia="等线" w:hAnsi="Book Antiqua" w:cs="Times New Roman"/>
          <w:kern w:val="2"/>
          <w:sz w:val="24"/>
          <w:szCs w:val="24"/>
          <w:lang w:eastAsia="zh-CN"/>
        </w:rPr>
        <w:t>Maus</w:t>
      </w:r>
      <w:proofErr w:type="spellEnd"/>
      <w:r w:rsidRPr="000E18B0">
        <w:rPr>
          <w:rFonts w:ascii="Book Antiqua" w:eastAsia="等线" w:hAnsi="Book Antiqua" w:cs="Times New Roman"/>
          <w:kern w:val="2"/>
          <w:sz w:val="24"/>
          <w:szCs w:val="24"/>
          <w:lang w:eastAsia="zh-CN"/>
        </w:rPr>
        <w:t xml:space="preserve"> MK, </w:t>
      </w:r>
      <w:proofErr w:type="spellStart"/>
      <w:r w:rsidRPr="000E18B0">
        <w:rPr>
          <w:rFonts w:ascii="Book Antiqua" w:eastAsia="等线" w:hAnsi="Book Antiqua" w:cs="Times New Roman"/>
          <w:kern w:val="2"/>
          <w:sz w:val="24"/>
          <w:szCs w:val="24"/>
          <w:lang w:eastAsia="zh-CN"/>
        </w:rPr>
        <w:t>Antoniotti</w:t>
      </w:r>
      <w:proofErr w:type="spellEnd"/>
      <w:r w:rsidRPr="000E18B0">
        <w:rPr>
          <w:rFonts w:ascii="Book Antiqua" w:eastAsia="等线" w:hAnsi="Book Antiqua" w:cs="Times New Roman"/>
          <w:kern w:val="2"/>
          <w:sz w:val="24"/>
          <w:szCs w:val="24"/>
          <w:lang w:eastAsia="zh-CN"/>
        </w:rPr>
        <w:t xml:space="preserve"> C, Langer C, Scherer SJ, Müller T, Hurwitz HI, </w:t>
      </w:r>
      <w:proofErr w:type="spellStart"/>
      <w:r w:rsidRPr="000E18B0">
        <w:rPr>
          <w:rFonts w:ascii="Book Antiqua" w:eastAsia="等线" w:hAnsi="Book Antiqua" w:cs="Times New Roman"/>
          <w:kern w:val="2"/>
          <w:sz w:val="24"/>
          <w:szCs w:val="24"/>
          <w:lang w:eastAsia="zh-CN"/>
        </w:rPr>
        <w:t>Saltz</w:t>
      </w:r>
      <w:proofErr w:type="spellEnd"/>
      <w:r w:rsidRPr="000E18B0">
        <w:rPr>
          <w:rFonts w:ascii="Book Antiqua" w:eastAsia="等线" w:hAnsi="Book Antiqua" w:cs="Times New Roman"/>
          <w:kern w:val="2"/>
          <w:sz w:val="24"/>
          <w:szCs w:val="24"/>
          <w:lang w:eastAsia="zh-CN"/>
        </w:rPr>
        <w:t xml:space="preserve"> L, Falcone A, Lenz HJ. Primary tumor location as a prognostic factor in metastatic colorectal cancer. </w:t>
      </w:r>
      <w:r w:rsidRPr="000E18B0">
        <w:rPr>
          <w:rFonts w:ascii="Book Antiqua" w:eastAsia="等线" w:hAnsi="Book Antiqua" w:cs="Times New Roman"/>
          <w:i/>
          <w:kern w:val="2"/>
          <w:sz w:val="24"/>
          <w:szCs w:val="24"/>
          <w:lang w:eastAsia="zh-CN"/>
        </w:rPr>
        <w:t>J Natl Cancer Inst</w:t>
      </w:r>
      <w:r w:rsidRPr="000E18B0">
        <w:rPr>
          <w:rFonts w:ascii="Book Antiqua" w:eastAsia="等线" w:hAnsi="Book Antiqua" w:cs="Times New Roman"/>
          <w:kern w:val="2"/>
          <w:sz w:val="24"/>
          <w:szCs w:val="24"/>
          <w:lang w:eastAsia="zh-CN"/>
        </w:rPr>
        <w:t xml:space="preserve"> 2015; </w:t>
      </w:r>
      <w:r w:rsidRPr="000E18B0">
        <w:rPr>
          <w:rFonts w:ascii="Book Antiqua" w:eastAsia="等线" w:hAnsi="Book Antiqua" w:cs="Times New Roman"/>
          <w:b/>
          <w:kern w:val="2"/>
          <w:sz w:val="24"/>
          <w:szCs w:val="24"/>
          <w:lang w:eastAsia="zh-CN"/>
        </w:rPr>
        <w:t>107</w:t>
      </w:r>
      <w:r w:rsidRPr="000E18B0">
        <w:rPr>
          <w:rFonts w:ascii="Book Antiqua" w:eastAsia="等线" w:hAnsi="Book Antiqua" w:cs="Times New Roman"/>
          <w:kern w:val="2"/>
          <w:sz w:val="24"/>
          <w:szCs w:val="24"/>
          <w:lang w:eastAsia="zh-CN"/>
        </w:rPr>
        <w:t xml:space="preserve"> [PMID: 25713148 DOI: 10.1093/</w:t>
      </w:r>
      <w:proofErr w:type="spellStart"/>
      <w:r w:rsidRPr="000E18B0">
        <w:rPr>
          <w:rFonts w:ascii="Book Antiqua" w:eastAsia="等线" w:hAnsi="Book Antiqua" w:cs="Times New Roman"/>
          <w:kern w:val="2"/>
          <w:sz w:val="24"/>
          <w:szCs w:val="24"/>
          <w:lang w:eastAsia="zh-CN"/>
        </w:rPr>
        <w:t>jnci</w:t>
      </w:r>
      <w:proofErr w:type="spellEnd"/>
      <w:r w:rsidRPr="000E18B0">
        <w:rPr>
          <w:rFonts w:ascii="Book Antiqua" w:eastAsia="等线" w:hAnsi="Book Antiqua" w:cs="Times New Roman"/>
          <w:kern w:val="2"/>
          <w:sz w:val="24"/>
          <w:szCs w:val="24"/>
          <w:lang w:eastAsia="zh-CN"/>
        </w:rPr>
        <w:t>/dju427]</w:t>
      </w:r>
    </w:p>
    <w:p w14:paraId="74360BF1"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22 </w:t>
      </w:r>
      <w:r w:rsidRPr="000E18B0">
        <w:rPr>
          <w:rFonts w:ascii="Book Antiqua" w:eastAsia="等线" w:hAnsi="Book Antiqua" w:cs="Times New Roman"/>
          <w:b/>
          <w:kern w:val="2"/>
          <w:sz w:val="24"/>
          <w:szCs w:val="24"/>
          <w:lang w:eastAsia="zh-CN"/>
        </w:rPr>
        <w:t>Arnold D</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Lueza</w:t>
      </w:r>
      <w:proofErr w:type="spellEnd"/>
      <w:r w:rsidRPr="000E18B0">
        <w:rPr>
          <w:rFonts w:ascii="Book Antiqua" w:eastAsia="等线" w:hAnsi="Book Antiqua" w:cs="Times New Roman"/>
          <w:kern w:val="2"/>
          <w:sz w:val="24"/>
          <w:szCs w:val="24"/>
          <w:lang w:eastAsia="zh-CN"/>
        </w:rPr>
        <w:t xml:space="preserve"> B, </w:t>
      </w:r>
      <w:proofErr w:type="spellStart"/>
      <w:r w:rsidRPr="000E18B0">
        <w:rPr>
          <w:rFonts w:ascii="Book Antiqua" w:eastAsia="等线" w:hAnsi="Book Antiqua" w:cs="Times New Roman"/>
          <w:kern w:val="2"/>
          <w:sz w:val="24"/>
          <w:szCs w:val="24"/>
          <w:lang w:eastAsia="zh-CN"/>
        </w:rPr>
        <w:t>Douillard</w:t>
      </w:r>
      <w:proofErr w:type="spellEnd"/>
      <w:r w:rsidRPr="000E18B0">
        <w:rPr>
          <w:rFonts w:ascii="Book Antiqua" w:eastAsia="等线" w:hAnsi="Book Antiqua" w:cs="Times New Roman"/>
          <w:kern w:val="2"/>
          <w:sz w:val="24"/>
          <w:szCs w:val="24"/>
          <w:lang w:eastAsia="zh-CN"/>
        </w:rPr>
        <w:t xml:space="preserve"> JY, </w:t>
      </w:r>
      <w:proofErr w:type="spellStart"/>
      <w:r w:rsidRPr="000E18B0">
        <w:rPr>
          <w:rFonts w:ascii="Book Antiqua" w:eastAsia="等线" w:hAnsi="Book Antiqua" w:cs="Times New Roman"/>
          <w:kern w:val="2"/>
          <w:sz w:val="24"/>
          <w:szCs w:val="24"/>
          <w:lang w:eastAsia="zh-CN"/>
        </w:rPr>
        <w:t>Peeters</w:t>
      </w:r>
      <w:proofErr w:type="spellEnd"/>
      <w:r w:rsidRPr="000E18B0">
        <w:rPr>
          <w:rFonts w:ascii="Book Antiqua" w:eastAsia="等线" w:hAnsi="Book Antiqua" w:cs="Times New Roman"/>
          <w:kern w:val="2"/>
          <w:sz w:val="24"/>
          <w:szCs w:val="24"/>
          <w:lang w:eastAsia="zh-CN"/>
        </w:rPr>
        <w:t xml:space="preserve"> M, Lenz HJ, </w:t>
      </w:r>
      <w:proofErr w:type="spellStart"/>
      <w:r w:rsidRPr="000E18B0">
        <w:rPr>
          <w:rFonts w:ascii="Book Antiqua" w:eastAsia="等线" w:hAnsi="Book Antiqua" w:cs="Times New Roman"/>
          <w:kern w:val="2"/>
          <w:sz w:val="24"/>
          <w:szCs w:val="24"/>
          <w:lang w:eastAsia="zh-CN"/>
        </w:rPr>
        <w:t>Venook</w:t>
      </w:r>
      <w:proofErr w:type="spellEnd"/>
      <w:r w:rsidRPr="000E18B0">
        <w:rPr>
          <w:rFonts w:ascii="Book Antiqua" w:eastAsia="等线" w:hAnsi="Book Antiqua" w:cs="Times New Roman"/>
          <w:kern w:val="2"/>
          <w:sz w:val="24"/>
          <w:szCs w:val="24"/>
          <w:lang w:eastAsia="zh-CN"/>
        </w:rPr>
        <w:t xml:space="preserve"> A, Heinemann V, Van </w:t>
      </w:r>
      <w:proofErr w:type="spellStart"/>
      <w:r w:rsidRPr="000E18B0">
        <w:rPr>
          <w:rFonts w:ascii="Book Antiqua" w:eastAsia="等线" w:hAnsi="Book Antiqua" w:cs="Times New Roman"/>
          <w:kern w:val="2"/>
          <w:sz w:val="24"/>
          <w:szCs w:val="24"/>
          <w:lang w:eastAsia="zh-CN"/>
        </w:rPr>
        <w:t>Cutsem</w:t>
      </w:r>
      <w:proofErr w:type="spellEnd"/>
      <w:r w:rsidRPr="000E18B0">
        <w:rPr>
          <w:rFonts w:ascii="Book Antiqua" w:eastAsia="等线" w:hAnsi="Book Antiqua" w:cs="Times New Roman"/>
          <w:kern w:val="2"/>
          <w:sz w:val="24"/>
          <w:szCs w:val="24"/>
          <w:lang w:eastAsia="zh-CN"/>
        </w:rPr>
        <w:t xml:space="preserve"> E, </w:t>
      </w:r>
      <w:proofErr w:type="spellStart"/>
      <w:r w:rsidRPr="000E18B0">
        <w:rPr>
          <w:rFonts w:ascii="Book Antiqua" w:eastAsia="等线" w:hAnsi="Book Antiqua" w:cs="Times New Roman"/>
          <w:kern w:val="2"/>
          <w:sz w:val="24"/>
          <w:szCs w:val="24"/>
          <w:lang w:eastAsia="zh-CN"/>
        </w:rPr>
        <w:t>Pignon</w:t>
      </w:r>
      <w:proofErr w:type="spellEnd"/>
      <w:r w:rsidRPr="000E18B0">
        <w:rPr>
          <w:rFonts w:ascii="Book Antiqua" w:eastAsia="等线" w:hAnsi="Book Antiqua" w:cs="Times New Roman"/>
          <w:kern w:val="2"/>
          <w:sz w:val="24"/>
          <w:szCs w:val="24"/>
          <w:lang w:eastAsia="zh-CN"/>
        </w:rPr>
        <w:t xml:space="preserve"> JP, </w:t>
      </w:r>
      <w:proofErr w:type="spellStart"/>
      <w:r w:rsidRPr="000E18B0">
        <w:rPr>
          <w:rFonts w:ascii="Book Antiqua" w:eastAsia="等线" w:hAnsi="Book Antiqua" w:cs="Times New Roman"/>
          <w:kern w:val="2"/>
          <w:sz w:val="24"/>
          <w:szCs w:val="24"/>
          <w:lang w:eastAsia="zh-CN"/>
        </w:rPr>
        <w:t>Tabernero</w:t>
      </w:r>
      <w:proofErr w:type="spellEnd"/>
      <w:r w:rsidRPr="000E18B0">
        <w:rPr>
          <w:rFonts w:ascii="Book Antiqua" w:eastAsia="等线" w:hAnsi="Book Antiqua" w:cs="Times New Roman"/>
          <w:kern w:val="2"/>
          <w:sz w:val="24"/>
          <w:szCs w:val="24"/>
          <w:lang w:eastAsia="zh-CN"/>
        </w:rPr>
        <w:t xml:space="preserve"> J, Cervantes A, </w:t>
      </w:r>
      <w:proofErr w:type="spellStart"/>
      <w:r w:rsidRPr="000E18B0">
        <w:rPr>
          <w:rFonts w:ascii="Book Antiqua" w:eastAsia="等线" w:hAnsi="Book Antiqua" w:cs="Times New Roman"/>
          <w:kern w:val="2"/>
          <w:sz w:val="24"/>
          <w:szCs w:val="24"/>
          <w:lang w:eastAsia="zh-CN"/>
        </w:rPr>
        <w:t>Ciardiello</w:t>
      </w:r>
      <w:proofErr w:type="spellEnd"/>
      <w:r w:rsidRPr="000E18B0">
        <w:rPr>
          <w:rFonts w:ascii="Book Antiqua" w:eastAsia="等线" w:hAnsi="Book Antiqua" w:cs="Times New Roman"/>
          <w:kern w:val="2"/>
          <w:sz w:val="24"/>
          <w:szCs w:val="24"/>
          <w:lang w:eastAsia="zh-CN"/>
        </w:rPr>
        <w:t xml:space="preserve"> F. Prognostic and predictive value of primary </w:t>
      </w:r>
      <w:proofErr w:type="spellStart"/>
      <w:r w:rsidRPr="000E18B0">
        <w:rPr>
          <w:rFonts w:ascii="Book Antiqua" w:eastAsia="等线" w:hAnsi="Book Antiqua" w:cs="Times New Roman"/>
          <w:kern w:val="2"/>
          <w:sz w:val="24"/>
          <w:szCs w:val="24"/>
          <w:lang w:eastAsia="zh-CN"/>
        </w:rPr>
        <w:t>tumour</w:t>
      </w:r>
      <w:proofErr w:type="spellEnd"/>
      <w:r w:rsidRPr="000E18B0">
        <w:rPr>
          <w:rFonts w:ascii="Book Antiqua" w:eastAsia="等线" w:hAnsi="Book Antiqua" w:cs="Times New Roman"/>
          <w:kern w:val="2"/>
          <w:sz w:val="24"/>
          <w:szCs w:val="24"/>
          <w:lang w:eastAsia="zh-CN"/>
        </w:rPr>
        <w:t xml:space="preserve"> side in patients with RAS wild-type metastatic colorectal cancer treated with chemotherapy and EGFR directed antibodies in six randomized trials. </w:t>
      </w:r>
      <w:r w:rsidRPr="000E18B0">
        <w:rPr>
          <w:rFonts w:ascii="Book Antiqua" w:eastAsia="等线" w:hAnsi="Book Antiqua" w:cs="Times New Roman"/>
          <w:i/>
          <w:kern w:val="2"/>
          <w:sz w:val="24"/>
          <w:szCs w:val="24"/>
          <w:lang w:eastAsia="zh-CN"/>
        </w:rPr>
        <w:t>Ann Oncol</w:t>
      </w:r>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28</w:t>
      </w:r>
      <w:r w:rsidRPr="000E18B0">
        <w:rPr>
          <w:rFonts w:ascii="Book Antiqua" w:eastAsia="等线" w:hAnsi="Book Antiqua" w:cs="Times New Roman"/>
          <w:kern w:val="2"/>
          <w:sz w:val="24"/>
          <w:szCs w:val="24"/>
          <w:lang w:eastAsia="zh-CN"/>
        </w:rPr>
        <w:t>: 1713-1729 [PMID: 28407110 DOI: 10.1093/</w:t>
      </w:r>
      <w:proofErr w:type="spellStart"/>
      <w:r w:rsidRPr="000E18B0">
        <w:rPr>
          <w:rFonts w:ascii="Book Antiqua" w:eastAsia="等线" w:hAnsi="Book Antiqua" w:cs="Times New Roman"/>
          <w:kern w:val="2"/>
          <w:sz w:val="24"/>
          <w:szCs w:val="24"/>
          <w:lang w:eastAsia="zh-CN"/>
        </w:rPr>
        <w:t>annonc</w:t>
      </w:r>
      <w:proofErr w:type="spellEnd"/>
      <w:r w:rsidRPr="000E18B0">
        <w:rPr>
          <w:rFonts w:ascii="Book Antiqua" w:eastAsia="等线" w:hAnsi="Book Antiqua" w:cs="Times New Roman"/>
          <w:kern w:val="2"/>
          <w:sz w:val="24"/>
          <w:szCs w:val="24"/>
          <w:lang w:eastAsia="zh-CN"/>
        </w:rPr>
        <w:t>/mdx175]</w:t>
      </w:r>
    </w:p>
    <w:p w14:paraId="587522D2"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23 </w:t>
      </w:r>
      <w:r w:rsidRPr="000E18B0">
        <w:rPr>
          <w:rFonts w:ascii="Book Antiqua" w:eastAsia="等线" w:hAnsi="Book Antiqua" w:cs="Times New Roman"/>
          <w:b/>
          <w:kern w:val="2"/>
          <w:sz w:val="24"/>
          <w:szCs w:val="24"/>
          <w:lang w:eastAsia="zh-CN"/>
        </w:rPr>
        <w:t>Wang ZX</w:t>
      </w:r>
      <w:r w:rsidRPr="000E18B0">
        <w:rPr>
          <w:rFonts w:ascii="Book Antiqua" w:eastAsia="等线" w:hAnsi="Book Antiqua" w:cs="Times New Roman"/>
          <w:kern w:val="2"/>
          <w:sz w:val="24"/>
          <w:szCs w:val="24"/>
          <w:lang w:eastAsia="zh-CN"/>
        </w:rPr>
        <w:t xml:space="preserve">, Wu HX, He MM, Wang YN, Luo HY, Ding PR, </w:t>
      </w:r>
      <w:proofErr w:type="spellStart"/>
      <w:r w:rsidRPr="000E18B0">
        <w:rPr>
          <w:rFonts w:ascii="Book Antiqua" w:eastAsia="等线" w:hAnsi="Book Antiqua" w:cs="Times New Roman"/>
          <w:kern w:val="2"/>
          <w:sz w:val="24"/>
          <w:szCs w:val="24"/>
          <w:lang w:eastAsia="zh-CN"/>
        </w:rPr>
        <w:t>Xie</w:t>
      </w:r>
      <w:proofErr w:type="spellEnd"/>
      <w:r w:rsidRPr="000E18B0">
        <w:rPr>
          <w:rFonts w:ascii="Book Antiqua" w:eastAsia="等线" w:hAnsi="Book Antiqua" w:cs="Times New Roman"/>
          <w:kern w:val="2"/>
          <w:sz w:val="24"/>
          <w:szCs w:val="24"/>
          <w:lang w:eastAsia="zh-CN"/>
        </w:rPr>
        <w:t xml:space="preserve"> D, Chen G, Li YH, Wang F, Xu RH. Chemotherapy With or Without Anti-EGFR Agents in Left- and Right-Sided Metastatic Colorectal Cancer: An Updated Meta-Analysis. </w:t>
      </w:r>
      <w:r w:rsidRPr="000E18B0">
        <w:rPr>
          <w:rFonts w:ascii="Book Antiqua" w:eastAsia="等线" w:hAnsi="Book Antiqua" w:cs="Times New Roman"/>
          <w:i/>
          <w:kern w:val="2"/>
          <w:sz w:val="24"/>
          <w:szCs w:val="24"/>
          <w:lang w:eastAsia="zh-CN"/>
        </w:rPr>
        <w:t xml:space="preserve">J </w:t>
      </w:r>
      <w:proofErr w:type="spellStart"/>
      <w:r w:rsidRPr="000E18B0">
        <w:rPr>
          <w:rFonts w:ascii="Book Antiqua" w:eastAsia="等线" w:hAnsi="Book Antiqua" w:cs="Times New Roman"/>
          <w:i/>
          <w:kern w:val="2"/>
          <w:sz w:val="24"/>
          <w:szCs w:val="24"/>
          <w:lang w:eastAsia="zh-CN"/>
        </w:rPr>
        <w:t>Natl</w:t>
      </w:r>
      <w:proofErr w:type="spellEnd"/>
      <w:r w:rsidRPr="000E18B0">
        <w:rPr>
          <w:rFonts w:ascii="Book Antiqua" w:eastAsia="等线" w:hAnsi="Book Antiqua" w:cs="Times New Roman"/>
          <w:i/>
          <w:kern w:val="2"/>
          <w:sz w:val="24"/>
          <w:szCs w:val="24"/>
          <w:lang w:eastAsia="zh-CN"/>
        </w:rPr>
        <w:t xml:space="preserve"> </w:t>
      </w:r>
      <w:proofErr w:type="spellStart"/>
      <w:r w:rsidRPr="000E18B0">
        <w:rPr>
          <w:rFonts w:ascii="Book Antiqua" w:eastAsia="等线" w:hAnsi="Book Antiqua" w:cs="Times New Roman"/>
          <w:i/>
          <w:kern w:val="2"/>
          <w:sz w:val="24"/>
          <w:szCs w:val="24"/>
          <w:lang w:eastAsia="zh-CN"/>
        </w:rPr>
        <w:t>Compr</w:t>
      </w:r>
      <w:proofErr w:type="spellEnd"/>
      <w:r w:rsidRPr="000E18B0">
        <w:rPr>
          <w:rFonts w:ascii="Book Antiqua" w:eastAsia="等线" w:hAnsi="Book Antiqua" w:cs="Times New Roman"/>
          <w:i/>
          <w:kern w:val="2"/>
          <w:sz w:val="24"/>
          <w:szCs w:val="24"/>
          <w:lang w:eastAsia="zh-CN"/>
        </w:rPr>
        <w:t xml:space="preserve"> </w:t>
      </w:r>
      <w:proofErr w:type="spellStart"/>
      <w:r w:rsidRPr="000E18B0">
        <w:rPr>
          <w:rFonts w:ascii="Book Antiqua" w:eastAsia="等线" w:hAnsi="Book Antiqua" w:cs="Times New Roman"/>
          <w:i/>
          <w:kern w:val="2"/>
          <w:sz w:val="24"/>
          <w:szCs w:val="24"/>
          <w:lang w:eastAsia="zh-CN"/>
        </w:rPr>
        <w:t>Canc</w:t>
      </w:r>
      <w:proofErr w:type="spellEnd"/>
      <w:r w:rsidRPr="000E18B0">
        <w:rPr>
          <w:rFonts w:ascii="Book Antiqua" w:eastAsia="等线" w:hAnsi="Book Antiqua" w:cs="Times New Roman"/>
          <w:i/>
          <w:kern w:val="2"/>
          <w:sz w:val="24"/>
          <w:szCs w:val="24"/>
          <w:lang w:eastAsia="zh-CN"/>
        </w:rPr>
        <w:t xml:space="preserve"> </w:t>
      </w:r>
      <w:proofErr w:type="spellStart"/>
      <w:r w:rsidRPr="000E18B0">
        <w:rPr>
          <w:rFonts w:ascii="Book Antiqua" w:eastAsia="等线" w:hAnsi="Book Antiqua" w:cs="Times New Roman"/>
          <w:i/>
          <w:kern w:val="2"/>
          <w:sz w:val="24"/>
          <w:szCs w:val="24"/>
          <w:lang w:eastAsia="zh-CN"/>
        </w:rPr>
        <w:t>Netw</w:t>
      </w:r>
      <w:proofErr w:type="spellEnd"/>
      <w:r w:rsidRPr="000E18B0">
        <w:rPr>
          <w:rFonts w:ascii="Book Antiqua" w:eastAsia="等线" w:hAnsi="Book Antiqua" w:cs="Times New Roman"/>
          <w:kern w:val="2"/>
          <w:sz w:val="24"/>
          <w:szCs w:val="24"/>
          <w:lang w:eastAsia="zh-CN"/>
        </w:rPr>
        <w:t xml:space="preserve"> 2019; </w:t>
      </w:r>
      <w:r w:rsidRPr="000E18B0">
        <w:rPr>
          <w:rFonts w:ascii="Book Antiqua" w:eastAsia="等线" w:hAnsi="Book Antiqua" w:cs="Times New Roman"/>
          <w:b/>
          <w:kern w:val="2"/>
          <w:sz w:val="24"/>
          <w:szCs w:val="24"/>
          <w:lang w:eastAsia="zh-CN"/>
        </w:rPr>
        <w:t>17</w:t>
      </w:r>
      <w:r w:rsidRPr="000E18B0">
        <w:rPr>
          <w:rFonts w:ascii="Book Antiqua" w:eastAsia="等线" w:hAnsi="Book Antiqua" w:cs="Times New Roman"/>
          <w:kern w:val="2"/>
          <w:sz w:val="24"/>
          <w:szCs w:val="24"/>
          <w:lang w:eastAsia="zh-CN"/>
        </w:rPr>
        <w:t>: 805-811 [PMID: 31319395 DOI: 10.6004/jnccn.2018.7279]</w:t>
      </w:r>
    </w:p>
    <w:p w14:paraId="20C5BF50"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24 </w:t>
      </w:r>
      <w:proofErr w:type="spellStart"/>
      <w:r w:rsidRPr="000E18B0">
        <w:rPr>
          <w:rFonts w:ascii="Book Antiqua" w:eastAsia="等线" w:hAnsi="Book Antiqua" w:cs="Times New Roman"/>
          <w:b/>
          <w:kern w:val="2"/>
          <w:sz w:val="24"/>
          <w:szCs w:val="24"/>
          <w:lang w:eastAsia="zh-CN"/>
        </w:rPr>
        <w:t>Meguid</w:t>
      </w:r>
      <w:proofErr w:type="spellEnd"/>
      <w:r w:rsidRPr="000E18B0">
        <w:rPr>
          <w:rFonts w:ascii="Book Antiqua" w:eastAsia="等线" w:hAnsi="Book Antiqua" w:cs="Times New Roman"/>
          <w:b/>
          <w:kern w:val="2"/>
          <w:sz w:val="24"/>
          <w:szCs w:val="24"/>
          <w:lang w:eastAsia="zh-CN"/>
        </w:rPr>
        <w:t xml:space="preserve"> RA</w:t>
      </w:r>
      <w:r w:rsidRPr="000E18B0">
        <w:rPr>
          <w:rFonts w:ascii="Book Antiqua" w:eastAsia="等线" w:hAnsi="Book Antiqua" w:cs="Times New Roman"/>
          <w:kern w:val="2"/>
          <w:sz w:val="24"/>
          <w:szCs w:val="24"/>
          <w:lang w:eastAsia="zh-CN"/>
        </w:rPr>
        <w:t xml:space="preserve">, Slidell MB, Wolfgang CL, Chang DC, Ahuja N. Is there a difference in survival between right- versus left-sided colon cancers? </w:t>
      </w:r>
      <w:r w:rsidRPr="000E18B0">
        <w:rPr>
          <w:rFonts w:ascii="Book Antiqua" w:eastAsia="等线" w:hAnsi="Book Antiqua" w:cs="Times New Roman"/>
          <w:i/>
          <w:kern w:val="2"/>
          <w:sz w:val="24"/>
          <w:szCs w:val="24"/>
          <w:lang w:eastAsia="zh-CN"/>
        </w:rPr>
        <w:t>Ann Surg Oncol</w:t>
      </w:r>
      <w:r w:rsidRPr="000E18B0">
        <w:rPr>
          <w:rFonts w:ascii="Book Antiqua" w:eastAsia="等线" w:hAnsi="Book Antiqua" w:cs="Times New Roman"/>
          <w:kern w:val="2"/>
          <w:sz w:val="24"/>
          <w:szCs w:val="24"/>
          <w:lang w:eastAsia="zh-CN"/>
        </w:rPr>
        <w:t xml:space="preserve"> 2008; </w:t>
      </w:r>
      <w:r w:rsidRPr="000E18B0">
        <w:rPr>
          <w:rFonts w:ascii="Book Antiqua" w:eastAsia="等线" w:hAnsi="Book Antiqua" w:cs="Times New Roman"/>
          <w:b/>
          <w:kern w:val="2"/>
          <w:sz w:val="24"/>
          <w:szCs w:val="24"/>
          <w:lang w:eastAsia="zh-CN"/>
        </w:rPr>
        <w:t>15</w:t>
      </w:r>
      <w:r w:rsidRPr="000E18B0">
        <w:rPr>
          <w:rFonts w:ascii="Book Antiqua" w:eastAsia="等线" w:hAnsi="Book Antiqua" w:cs="Times New Roman"/>
          <w:kern w:val="2"/>
          <w:sz w:val="24"/>
          <w:szCs w:val="24"/>
          <w:lang w:eastAsia="zh-CN"/>
        </w:rPr>
        <w:t>: 2388-2394 [PMID: 18622647 DOI: 10.1245/s10434-008-0015-y]</w:t>
      </w:r>
    </w:p>
    <w:p w14:paraId="5D491E8D"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25 </w:t>
      </w:r>
      <w:proofErr w:type="spellStart"/>
      <w:r w:rsidRPr="000E18B0">
        <w:rPr>
          <w:rFonts w:ascii="Book Antiqua" w:eastAsia="等线" w:hAnsi="Book Antiqua" w:cs="Times New Roman"/>
          <w:b/>
          <w:kern w:val="2"/>
          <w:sz w:val="24"/>
          <w:szCs w:val="24"/>
          <w:lang w:eastAsia="zh-CN"/>
        </w:rPr>
        <w:t>Venook</w:t>
      </w:r>
      <w:proofErr w:type="spellEnd"/>
      <w:r w:rsidRPr="000E18B0">
        <w:rPr>
          <w:rFonts w:ascii="Book Antiqua" w:eastAsia="等线" w:hAnsi="Book Antiqua" w:cs="Times New Roman"/>
          <w:b/>
          <w:kern w:val="2"/>
          <w:sz w:val="24"/>
          <w:szCs w:val="24"/>
          <w:lang w:eastAsia="zh-CN"/>
        </w:rPr>
        <w:t xml:space="preserve"> AP</w:t>
      </w:r>
      <w:r w:rsidRPr="000E18B0">
        <w:rPr>
          <w:rFonts w:ascii="Book Antiqua" w:eastAsia="等线" w:hAnsi="Book Antiqua" w:cs="Times New Roman"/>
          <w:kern w:val="2"/>
          <w:sz w:val="24"/>
          <w:szCs w:val="24"/>
          <w:lang w:eastAsia="zh-CN"/>
        </w:rPr>
        <w:t xml:space="preserve">, </w:t>
      </w:r>
      <w:proofErr w:type="spellStart"/>
      <w:r w:rsidRPr="000E18B0">
        <w:rPr>
          <w:rFonts w:ascii="Book Antiqua" w:eastAsia="等线" w:hAnsi="Book Antiqua" w:cs="Times New Roman"/>
          <w:kern w:val="2"/>
          <w:sz w:val="24"/>
          <w:szCs w:val="24"/>
          <w:lang w:eastAsia="zh-CN"/>
        </w:rPr>
        <w:t>Niedzwiecki</w:t>
      </w:r>
      <w:proofErr w:type="spellEnd"/>
      <w:r w:rsidRPr="000E18B0">
        <w:rPr>
          <w:rFonts w:ascii="Book Antiqua" w:eastAsia="等线" w:hAnsi="Book Antiqua" w:cs="Times New Roman"/>
          <w:kern w:val="2"/>
          <w:sz w:val="24"/>
          <w:szCs w:val="24"/>
          <w:lang w:eastAsia="zh-CN"/>
        </w:rPr>
        <w:t xml:space="preserve"> D, Lenz HJ, </w:t>
      </w:r>
      <w:proofErr w:type="spellStart"/>
      <w:r w:rsidRPr="000E18B0">
        <w:rPr>
          <w:rFonts w:ascii="Book Antiqua" w:eastAsia="等线" w:hAnsi="Book Antiqua" w:cs="Times New Roman"/>
          <w:kern w:val="2"/>
          <w:sz w:val="24"/>
          <w:szCs w:val="24"/>
          <w:lang w:eastAsia="zh-CN"/>
        </w:rPr>
        <w:t>Innocenti</w:t>
      </w:r>
      <w:proofErr w:type="spellEnd"/>
      <w:r w:rsidRPr="000E18B0">
        <w:rPr>
          <w:rFonts w:ascii="Book Antiqua" w:eastAsia="等线" w:hAnsi="Book Antiqua" w:cs="Times New Roman"/>
          <w:kern w:val="2"/>
          <w:sz w:val="24"/>
          <w:szCs w:val="24"/>
          <w:lang w:eastAsia="zh-CN"/>
        </w:rPr>
        <w:t xml:space="preserve"> F, </w:t>
      </w:r>
      <w:proofErr w:type="spellStart"/>
      <w:r w:rsidRPr="000E18B0">
        <w:rPr>
          <w:rFonts w:ascii="Book Antiqua" w:eastAsia="等线" w:hAnsi="Book Antiqua" w:cs="Times New Roman"/>
          <w:kern w:val="2"/>
          <w:sz w:val="24"/>
          <w:szCs w:val="24"/>
          <w:lang w:eastAsia="zh-CN"/>
        </w:rPr>
        <w:t>Fruth</w:t>
      </w:r>
      <w:proofErr w:type="spellEnd"/>
      <w:r w:rsidRPr="000E18B0">
        <w:rPr>
          <w:rFonts w:ascii="Book Antiqua" w:eastAsia="等线" w:hAnsi="Book Antiqua" w:cs="Times New Roman"/>
          <w:kern w:val="2"/>
          <w:sz w:val="24"/>
          <w:szCs w:val="24"/>
          <w:lang w:eastAsia="zh-CN"/>
        </w:rPr>
        <w:t xml:space="preserve"> B, </w:t>
      </w:r>
      <w:proofErr w:type="spellStart"/>
      <w:r w:rsidRPr="000E18B0">
        <w:rPr>
          <w:rFonts w:ascii="Book Antiqua" w:eastAsia="等线" w:hAnsi="Book Antiqua" w:cs="Times New Roman"/>
          <w:kern w:val="2"/>
          <w:sz w:val="24"/>
          <w:szCs w:val="24"/>
          <w:lang w:eastAsia="zh-CN"/>
        </w:rPr>
        <w:t>Meyerhardt</w:t>
      </w:r>
      <w:proofErr w:type="spellEnd"/>
      <w:r w:rsidRPr="000E18B0">
        <w:rPr>
          <w:rFonts w:ascii="Book Antiqua" w:eastAsia="等线" w:hAnsi="Book Antiqua" w:cs="Times New Roman"/>
          <w:kern w:val="2"/>
          <w:sz w:val="24"/>
          <w:szCs w:val="24"/>
          <w:lang w:eastAsia="zh-CN"/>
        </w:rPr>
        <w:t xml:space="preserve"> JA, </w:t>
      </w:r>
      <w:proofErr w:type="spellStart"/>
      <w:r w:rsidRPr="000E18B0">
        <w:rPr>
          <w:rFonts w:ascii="Book Antiqua" w:eastAsia="等线" w:hAnsi="Book Antiqua" w:cs="Times New Roman"/>
          <w:kern w:val="2"/>
          <w:sz w:val="24"/>
          <w:szCs w:val="24"/>
          <w:lang w:eastAsia="zh-CN"/>
        </w:rPr>
        <w:t>Schrag</w:t>
      </w:r>
      <w:proofErr w:type="spellEnd"/>
      <w:r w:rsidRPr="000E18B0">
        <w:rPr>
          <w:rFonts w:ascii="Book Antiqua" w:eastAsia="等线" w:hAnsi="Book Antiqua" w:cs="Times New Roman"/>
          <w:kern w:val="2"/>
          <w:sz w:val="24"/>
          <w:szCs w:val="24"/>
          <w:lang w:eastAsia="zh-CN"/>
        </w:rPr>
        <w:t xml:space="preserve"> D, Greene C, O'Neil BH, Atkins JN, Berry S, Polite BN, O'Reilly EM, Goldberg RM, </w:t>
      </w:r>
      <w:proofErr w:type="spellStart"/>
      <w:r w:rsidRPr="000E18B0">
        <w:rPr>
          <w:rFonts w:ascii="Book Antiqua" w:eastAsia="等线" w:hAnsi="Book Antiqua" w:cs="Times New Roman"/>
          <w:kern w:val="2"/>
          <w:sz w:val="24"/>
          <w:szCs w:val="24"/>
          <w:lang w:eastAsia="zh-CN"/>
        </w:rPr>
        <w:t>Hochster</w:t>
      </w:r>
      <w:proofErr w:type="spellEnd"/>
      <w:r w:rsidRPr="000E18B0">
        <w:rPr>
          <w:rFonts w:ascii="Book Antiqua" w:eastAsia="等线" w:hAnsi="Book Antiqua" w:cs="Times New Roman"/>
          <w:kern w:val="2"/>
          <w:sz w:val="24"/>
          <w:szCs w:val="24"/>
          <w:lang w:eastAsia="zh-CN"/>
        </w:rPr>
        <w:t xml:space="preserve"> HS, </w:t>
      </w:r>
      <w:proofErr w:type="spellStart"/>
      <w:r w:rsidRPr="000E18B0">
        <w:rPr>
          <w:rFonts w:ascii="Book Antiqua" w:eastAsia="等线" w:hAnsi="Book Antiqua" w:cs="Times New Roman"/>
          <w:kern w:val="2"/>
          <w:sz w:val="24"/>
          <w:szCs w:val="24"/>
          <w:lang w:eastAsia="zh-CN"/>
        </w:rPr>
        <w:t>Schilsky</w:t>
      </w:r>
      <w:proofErr w:type="spellEnd"/>
      <w:r w:rsidRPr="000E18B0">
        <w:rPr>
          <w:rFonts w:ascii="Book Antiqua" w:eastAsia="等线" w:hAnsi="Book Antiqua" w:cs="Times New Roman"/>
          <w:kern w:val="2"/>
          <w:sz w:val="24"/>
          <w:szCs w:val="24"/>
          <w:lang w:eastAsia="zh-CN"/>
        </w:rPr>
        <w:t xml:space="preserve"> RL, </w:t>
      </w:r>
      <w:proofErr w:type="spellStart"/>
      <w:r w:rsidRPr="000E18B0">
        <w:rPr>
          <w:rFonts w:ascii="Book Antiqua" w:eastAsia="等线" w:hAnsi="Book Antiqua" w:cs="Times New Roman"/>
          <w:kern w:val="2"/>
          <w:sz w:val="24"/>
          <w:szCs w:val="24"/>
          <w:lang w:eastAsia="zh-CN"/>
        </w:rPr>
        <w:t>Bertagnolli</w:t>
      </w:r>
      <w:proofErr w:type="spellEnd"/>
      <w:r w:rsidRPr="000E18B0">
        <w:rPr>
          <w:rFonts w:ascii="Book Antiqua" w:eastAsia="等线" w:hAnsi="Book Antiqua" w:cs="Times New Roman"/>
          <w:kern w:val="2"/>
          <w:sz w:val="24"/>
          <w:szCs w:val="24"/>
          <w:lang w:eastAsia="zh-CN"/>
        </w:rPr>
        <w:t xml:space="preserve"> MM, El-</w:t>
      </w:r>
      <w:proofErr w:type="spellStart"/>
      <w:r w:rsidRPr="000E18B0">
        <w:rPr>
          <w:rFonts w:ascii="Book Antiqua" w:eastAsia="等线" w:hAnsi="Book Antiqua" w:cs="Times New Roman"/>
          <w:kern w:val="2"/>
          <w:sz w:val="24"/>
          <w:szCs w:val="24"/>
          <w:lang w:eastAsia="zh-CN"/>
        </w:rPr>
        <w:t>Khoueiry</w:t>
      </w:r>
      <w:proofErr w:type="spellEnd"/>
      <w:r w:rsidRPr="000E18B0">
        <w:rPr>
          <w:rFonts w:ascii="Book Antiqua" w:eastAsia="等线" w:hAnsi="Book Antiqua" w:cs="Times New Roman"/>
          <w:kern w:val="2"/>
          <w:sz w:val="24"/>
          <w:szCs w:val="24"/>
          <w:lang w:eastAsia="zh-CN"/>
        </w:rPr>
        <w:t xml:space="preserve"> AB, Watson P, Benson AB 3rd, </w:t>
      </w:r>
      <w:proofErr w:type="spellStart"/>
      <w:r w:rsidRPr="000E18B0">
        <w:rPr>
          <w:rFonts w:ascii="Book Antiqua" w:eastAsia="等线" w:hAnsi="Book Antiqua" w:cs="Times New Roman"/>
          <w:kern w:val="2"/>
          <w:sz w:val="24"/>
          <w:szCs w:val="24"/>
          <w:lang w:eastAsia="zh-CN"/>
        </w:rPr>
        <w:t>Mulkerin</w:t>
      </w:r>
      <w:proofErr w:type="spellEnd"/>
      <w:r w:rsidRPr="000E18B0">
        <w:rPr>
          <w:rFonts w:ascii="Book Antiqua" w:eastAsia="等线" w:hAnsi="Book Antiqua" w:cs="Times New Roman"/>
          <w:kern w:val="2"/>
          <w:sz w:val="24"/>
          <w:szCs w:val="24"/>
          <w:lang w:eastAsia="zh-CN"/>
        </w:rPr>
        <w:t xml:space="preserve"> DL, Mayer RJ, </w:t>
      </w:r>
      <w:proofErr w:type="spellStart"/>
      <w:r w:rsidRPr="000E18B0">
        <w:rPr>
          <w:rFonts w:ascii="Book Antiqua" w:eastAsia="等线" w:hAnsi="Book Antiqua" w:cs="Times New Roman"/>
          <w:kern w:val="2"/>
          <w:sz w:val="24"/>
          <w:szCs w:val="24"/>
          <w:lang w:eastAsia="zh-CN"/>
        </w:rPr>
        <w:t>Blanke</w:t>
      </w:r>
      <w:proofErr w:type="spellEnd"/>
      <w:r w:rsidRPr="000E18B0">
        <w:rPr>
          <w:rFonts w:ascii="Book Antiqua" w:eastAsia="等线" w:hAnsi="Book Antiqua" w:cs="Times New Roman"/>
          <w:kern w:val="2"/>
          <w:sz w:val="24"/>
          <w:szCs w:val="24"/>
          <w:lang w:eastAsia="zh-CN"/>
        </w:rPr>
        <w:t xml:space="preserve"> C. Effect of First-Line Chemotherapy Combined With Cetuximab or Bevacizumab on Overall Survival in Patients With KRAS Wild-Type Advanced or Metastatic Colorectal Cancer: A Randomized Clinical Trial. </w:t>
      </w:r>
      <w:r w:rsidRPr="000E18B0">
        <w:rPr>
          <w:rFonts w:ascii="Book Antiqua" w:eastAsia="等线" w:hAnsi="Book Antiqua" w:cs="Times New Roman"/>
          <w:i/>
          <w:kern w:val="2"/>
          <w:sz w:val="24"/>
          <w:szCs w:val="24"/>
          <w:lang w:eastAsia="zh-CN"/>
        </w:rPr>
        <w:t>JAMA</w:t>
      </w:r>
      <w:r w:rsidRPr="000E18B0">
        <w:rPr>
          <w:rFonts w:ascii="Book Antiqua" w:eastAsia="等线" w:hAnsi="Book Antiqua" w:cs="Times New Roman"/>
          <w:kern w:val="2"/>
          <w:sz w:val="24"/>
          <w:szCs w:val="24"/>
          <w:lang w:eastAsia="zh-CN"/>
        </w:rPr>
        <w:t xml:space="preserve"> 2017; </w:t>
      </w:r>
      <w:r w:rsidRPr="000E18B0">
        <w:rPr>
          <w:rFonts w:ascii="Book Antiqua" w:eastAsia="等线" w:hAnsi="Book Antiqua" w:cs="Times New Roman"/>
          <w:b/>
          <w:kern w:val="2"/>
          <w:sz w:val="24"/>
          <w:szCs w:val="24"/>
          <w:lang w:eastAsia="zh-CN"/>
        </w:rPr>
        <w:t>317</w:t>
      </w:r>
      <w:r w:rsidRPr="000E18B0">
        <w:rPr>
          <w:rFonts w:ascii="Book Antiqua" w:eastAsia="等线" w:hAnsi="Book Antiqua" w:cs="Times New Roman"/>
          <w:kern w:val="2"/>
          <w:sz w:val="24"/>
          <w:szCs w:val="24"/>
          <w:lang w:eastAsia="zh-CN"/>
        </w:rPr>
        <w:t>: 2392-2401 [PMID: 28632865 DOI: 10.1001/jama.2017.7105]</w:t>
      </w:r>
    </w:p>
    <w:p w14:paraId="0000008D" w14:textId="48E0CF02" w:rsidR="00D65A5B"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r w:rsidRPr="000E18B0">
        <w:rPr>
          <w:rFonts w:ascii="Book Antiqua" w:eastAsia="等线" w:hAnsi="Book Antiqua" w:cs="Times New Roman"/>
          <w:kern w:val="2"/>
          <w:sz w:val="24"/>
          <w:szCs w:val="24"/>
          <w:lang w:eastAsia="zh-CN"/>
        </w:rPr>
        <w:t xml:space="preserve">26 </w:t>
      </w:r>
      <w:proofErr w:type="spellStart"/>
      <w:r w:rsidRPr="000E18B0">
        <w:rPr>
          <w:rFonts w:ascii="Book Antiqua" w:eastAsia="等线" w:hAnsi="Book Antiqua" w:cs="Times New Roman"/>
          <w:b/>
          <w:kern w:val="2"/>
          <w:sz w:val="24"/>
          <w:szCs w:val="24"/>
          <w:lang w:eastAsia="zh-CN"/>
        </w:rPr>
        <w:t>Benedix</w:t>
      </w:r>
      <w:proofErr w:type="spellEnd"/>
      <w:r w:rsidRPr="000E18B0">
        <w:rPr>
          <w:rFonts w:ascii="Book Antiqua" w:eastAsia="等线" w:hAnsi="Book Antiqua" w:cs="Times New Roman"/>
          <w:b/>
          <w:kern w:val="2"/>
          <w:sz w:val="24"/>
          <w:szCs w:val="24"/>
          <w:lang w:eastAsia="zh-CN"/>
        </w:rPr>
        <w:t xml:space="preserve"> F</w:t>
      </w:r>
      <w:r w:rsidRPr="000E18B0">
        <w:rPr>
          <w:rFonts w:ascii="Book Antiqua" w:eastAsia="等线" w:hAnsi="Book Antiqua" w:cs="Times New Roman"/>
          <w:kern w:val="2"/>
          <w:sz w:val="24"/>
          <w:szCs w:val="24"/>
          <w:lang w:eastAsia="zh-CN"/>
        </w:rPr>
        <w:t xml:space="preserve">, Schmidt U, </w:t>
      </w:r>
      <w:proofErr w:type="spellStart"/>
      <w:r w:rsidRPr="000E18B0">
        <w:rPr>
          <w:rFonts w:ascii="Book Antiqua" w:eastAsia="等线" w:hAnsi="Book Antiqua" w:cs="Times New Roman"/>
          <w:kern w:val="2"/>
          <w:sz w:val="24"/>
          <w:szCs w:val="24"/>
          <w:lang w:eastAsia="zh-CN"/>
        </w:rPr>
        <w:t>Mroczkowski</w:t>
      </w:r>
      <w:proofErr w:type="spellEnd"/>
      <w:r w:rsidRPr="000E18B0">
        <w:rPr>
          <w:rFonts w:ascii="Book Antiqua" w:eastAsia="等线" w:hAnsi="Book Antiqua" w:cs="Times New Roman"/>
          <w:kern w:val="2"/>
          <w:sz w:val="24"/>
          <w:szCs w:val="24"/>
          <w:lang w:eastAsia="zh-CN"/>
        </w:rPr>
        <w:t xml:space="preserve"> P, </w:t>
      </w:r>
      <w:proofErr w:type="spellStart"/>
      <w:r w:rsidRPr="000E18B0">
        <w:rPr>
          <w:rFonts w:ascii="Book Antiqua" w:eastAsia="等线" w:hAnsi="Book Antiqua" w:cs="Times New Roman"/>
          <w:kern w:val="2"/>
          <w:sz w:val="24"/>
          <w:szCs w:val="24"/>
          <w:lang w:eastAsia="zh-CN"/>
        </w:rPr>
        <w:t>Gastinger</w:t>
      </w:r>
      <w:proofErr w:type="spellEnd"/>
      <w:r w:rsidRPr="000E18B0">
        <w:rPr>
          <w:rFonts w:ascii="Book Antiqua" w:eastAsia="等线" w:hAnsi="Book Antiqua" w:cs="Times New Roman"/>
          <w:kern w:val="2"/>
          <w:sz w:val="24"/>
          <w:szCs w:val="24"/>
          <w:lang w:eastAsia="zh-CN"/>
        </w:rPr>
        <w:t xml:space="preserve"> I, </w:t>
      </w:r>
      <w:proofErr w:type="spellStart"/>
      <w:r w:rsidRPr="000E18B0">
        <w:rPr>
          <w:rFonts w:ascii="Book Antiqua" w:eastAsia="等线" w:hAnsi="Book Antiqua" w:cs="Times New Roman"/>
          <w:kern w:val="2"/>
          <w:sz w:val="24"/>
          <w:szCs w:val="24"/>
          <w:lang w:eastAsia="zh-CN"/>
        </w:rPr>
        <w:t>Lippert</w:t>
      </w:r>
      <w:proofErr w:type="spellEnd"/>
      <w:r w:rsidRPr="000E18B0">
        <w:rPr>
          <w:rFonts w:ascii="Book Antiqua" w:eastAsia="等线" w:hAnsi="Book Antiqua" w:cs="Times New Roman"/>
          <w:kern w:val="2"/>
          <w:sz w:val="24"/>
          <w:szCs w:val="24"/>
          <w:lang w:eastAsia="zh-CN"/>
        </w:rPr>
        <w:t xml:space="preserve"> H, </w:t>
      </w:r>
      <w:proofErr w:type="spellStart"/>
      <w:r w:rsidRPr="000E18B0">
        <w:rPr>
          <w:rFonts w:ascii="Book Antiqua" w:eastAsia="等线" w:hAnsi="Book Antiqua" w:cs="Times New Roman"/>
          <w:kern w:val="2"/>
          <w:sz w:val="24"/>
          <w:szCs w:val="24"/>
          <w:lang w:eastAsia="zh-CN"/>
        </w:rPr>
        <w:t>Kube</w:t>
      </w:r>
      <w:proofErr w:type="spellEnd"/>
      <w:r w:rsidRPr="000E18B0">
        <w:rPr>
          <w:rFonts w:ascii="Book Antiqua" w:eastAsia="等线" w:hAnsi="Book Antiqua" w:cs="Times New Roman"/>
          <w:kern w:val="2"/>
          <w:sz w:val="24"/>
          <w:szCs w:val="24"/>
          <w:lang w:eastAsia="zh-CN"/>
        </w:rPr>
        <w:t xml:space="preserve"> R; Study Group "Colon/Rectum Carcinoma (Primary Tumor)". </w:t>
      </w:r>
      <w:proofErr w:type="gramStart"/>
      <w:r w:rsidRPr="000E18B0">
        <w:rPr>
          <w:rFonts w:ascii="Book Antiqua" w:eastAsia="等线" w:hAnsi="Book Antiqua" w:cs="Times New Roman"/>
          <w:kern w:val="2"/>
          <w:sz w:val="24"/>
          <w:szCs w:val="24"/>
          <w:lang w:eastAsia="zh-CN"/>
        </w:rPr>
        <w:t>Colon carcinoma--classification into right and left sided cancer or according to colonic subsite?--Analysis of 29,568 patients.</w:t>
      </w:r>
      <w:proofErr w:type="gramEnd"/>
      <w:r w:rsidRPr="000E18B0">
        <w:rPr>
          <w:rFonts w:ascii="Book Antiqua" w:eastAsia="等线" w:hAnsi="Book Antiqua" w:cs="Times New Roman"/>
          <w:kern w:val="2"/>
          <w:sz w:val="24"/>
          <w:szCs w:val="24"/>
          <w:lang w:eastAsia="zh-CN"/>
        </w:rPr>
        <w:t xml:space="preserve"> </w:t>
      </w:r>
      <w:r w:rsidRPr="000E18B0">
        <w:rPr>
          <w:rFonts w:ascii="Book Antiqua" w:eastAsia="等线" w:hAnsi="Book Antiqua" w:cs="Times New Roman"/>
          <w:i/>
          <w:kern w:val="2"/>
          <w:sz w:val="24"/>
          <w:szCs w:val="24"/>
          <w:lang w:eastAsia="zh-CN"/>
        </w:rPr>
        <w:t>Eur J Surg Oncol</w:t>
      </w:r>
      <w:r w:rsidRPr="000E18B0">
        <w:rPr>
          <w:rFonts w:ascii="Book Antiqua" w:eastAsia="等线" w:hAnsi="Book Antiqua" w:cs="Times New Roman"/>
          <w:kern w:val="2"/>
          <w:sz w:val="24"/>
          <w:szCs w:val="24"/>
          <w:lang w:eastAsia="zh-CN"/>
        </w:rPr>
        <w:t xml:space="preserve"> 2011; </w:t>
      </w:r>
      <w:r w:rsidRPr="000E18B0">
        <w:rPr>
          <w:rFonts w:ascii="Book Antiqua" w:eastAsia="等线" w:hAnsi="Book Antiqua" w:cs="Times New Roman"/>
          <w:b/>
          <w:kern w:val="2"/>
          <w:sz w:val="24"/>
          <w:szCs w:val="24"/>
          <w:lang w:eastAsia="zh-CN"/>
        </w:rPr>
        <w:t>37</w:t>
      </w:r>
      <w:r w:rsidRPr="000E18B0">
        <w:rPr>
          <w:rFonts w:ascii="Book Antiqua" w:eastAsia="等线" w:hAnsi="Book Antiqua" w:cs="Times New Roman"/>
          <w:kern w:val="2"/>
          <w:sz w:val="24"/>
          <w:szCs w:val="24"/>
          <w:lang w:eastAsia="zh-CN"/>
        </w:rPr>
        <w:t>: 134-139 [PMID: 21193285 DOI: 10.1016/j.ejso.2010.12.004]</w:t>
      </w:r>
    </w:p>
    <w:p w14:paraId="7372676D" w14:textId="77777777" w:rsidR="00795362" w:rsidRPr="000E18B0" w:rsidRDefault="00795362" w:rsidP="00072A4C">
      <w:pPr>
        <w:widowControl w:val="0"/>
        <w:spacing w:after="0" w:line="360" w:lineRule="auto"/>
        <w:jc w:val="both"/>
        <w:rPr>
          <w:rFonts w:ascii="Book Antiqua" w:eastAsia="等线" w:hAnsi="Book Antiqua" w:cs="Times New Roman"/>
          <w:kern w:val="2"/>
          <w:sz w:val="24"/>
          <w:szCs w:val="24"/>
          <w:lang w:eastAsia="zh-CN"/>
        </w:rPr>
      </w:pPr>
    </w:p>
    <w:p w14:paraId="0520805E" w14:textId="77777777" w:rsidR="00026E3B" w:rsidRPr="000E18B0" w:rsidRDefault="00026E3B" w:rsidP="00072A4C">
      <w:pPr>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br w:type="page"/>
      </w:r>
    </w:p>
    <w:p w14:paraId="2DDF73FA" w14:textId="77777777" w:rsidR="00026E3B" w:rsidRPr="000E18B0" w:rsidRDefault="00026E3B" w:rsidP="00072A4C">
      <w:pPr>
        <w:adjustRightInd w:val="0"/>
        <w:snapToGrid w:val="0"/>
        <w:spacing w:after="0" w:line="360" w:lineRule="auto"/>
        <w:jc w:val="both"/>
        <w:rPr>
          <w:rFonts w:ascii="Book Antiqua" w:eastAsia="宋体" w:hAnsi="Book Antiqua" w:cs="Times New Roman"/>
          <w:b/>
          <w:sz w:val="24"/>
          <w:szCs w:val="24"/>
          <w:lang w:val="el-GR"/>
        </w:rPr>
      </w:pPr>
      <w:bookmarkStart w:id="11" w:name="_Hlk27143351"/>
      <w:r w:rsidRPr="000E18B0">
        <w:rPr>
          <w:rFonts w:ascii="Book Antiqua" w:eastAsia="宋体" w:hAnsi="Book Antiqua" w:cs="Times New Roman"/>
          <w:b/>
          <w:sz w:val="24"/>
          <w:szCs w:val="24"/>
          <w:lang w:val="el-GR"/>
        </w:rPr>
        <w:t>Footnotes</w:t>
      </w:r>
    </w:p>
    <w:bookmarkEnd w:id="11"/>
    <w:p w14:paraId="798DF32E" w14:textId="7A6B6577" w:rsidR="00BE43E5" w:rsidRPr="000E18B0" w:rsidRDefault="00BE43E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 xml:space="preserve">Institutional review board statement: </w:t>
      </w:r>
      <w:r w:rsidRPr="000E18B0">
        <w:rPr>
          <w:rFonts w:ascii="Book Antiqua" w:eastAsia="Book Antiqua" w:hAnsi="Book Antiqua" w:cs="Book Antiqua"/>
          <w:sz w:val="24"/>
          <w:szCs w:val="24"/>
        </w:rPr>
        <w:t xml:space="preserve">This study was performed under the ethics approval of Copernicus Group IRB. </w:t>
      </w:r>
    </w:p>
    <w:p w14:paraId="4E4FAF02" w14:textId="77777777" w:rsidR="00026E3B" w:rsidRPr="000E18B0" w:rsidRDefault="00026E3B" w:rsidP="00072A4C">
      <w:pPr>
        <w:adjustRightInd w:val="0"/>
        <w:snapToGrid w:val="0"/>
        <w:spacing w:after="0" w:line="360" w:lineRule="auto"/>
        <w:jc w:val="both"/>
        <w:rPr>
          <w:rFonts w:ascii="Book Antiqua" w:eastAsia="Book Antiqua" w:hAnsi="Book Antiqua" w:cs="Book Antiqua"/>
          <w:b/>
          <w:sz w:val="24"/>
          <w:szCs w:val="24"/>
        </w:rPr>
      </w:pPr>
    </w:p>
    <w:p w14:paraId="78726772" w14:textId="77777777" w:rsidR="00072A4C" w:rsidRPr="000E18B0" w:rsidRDefault="00072A4C" w:rsidP="00072A4C">
      <w:pPr>
        <w:adjustRightInd w:val="0"/>
        <w:snapToGrid w:val="0"/>
        <w:spacing w:after="0" w:line="360" w:lineRule="auto"/>
        <w:jc w:val="both"/>
        <w:rPr>
          <w:rFonts w:ascii="Book Antiqua" w:hAnsi="Book Antiqua" w:cs="Times New Roman"/>
          <w:sz w:val="24"/>
          <w:szCs w:val="24"/>
          <w:lang w:eastAsia="zh-CN"/>
        </w:rPr>
      </w:pPr>
      <w:r w:rsidRPr="000E18B0">
        <w:rPr>
          <w:rFonts w:ascii="Book Antiqua" w:eastAsia="Times New Roman" w:hAnsi="Book Antiqua" w:cs="Times New Roman"/>
          <w:b/>
          <w:sz w:val="24"/>
          <w:szCs w:val="24"/>
        </w:rPr>
        <w:t xml:space="preserve">Informed consent statement: </w:t>
      </w:r>
      <w:r w:rsidRPr="000E18B0">
        <w:rPr>
          <w:rFonts w:ascii="Book Antiqua" w:eastAsia="Times New Roman" w:hAnsi="Book Antiqua" w:cs="Times New Roman"/>
          <w:sz w:val="24"/>
          <w:szCs w:val="24"/>
        </w:rPr>
        <w:t xml:space="preserve">Patients were not required to give informed consent to the study because the analysis used anonymous data that was obtained after each patient agreed to inclusion in the database by written consent. </w:t>
      </w:r>
    </w:p>
    <w:p w14:paraId="04F57DF0" w14:textId="77777777" w:rsidR="00072A4C" w:rsidRPr="000E18B0" w:rsidRDefault="00072A4C" w:rsidP="00072A4C">
      <w:pPr>
        <w:adjustRightInd w:val="0"/>
        <w:snapToGrid w:val="0"/>
        <w:spacing w:after="0" w:line="360" w:lineRule="auto"/>
        <w:jc w:val="both"/>
        <w:rPr>
          <w:rFonts w:ascii="Book Antiqua" w:hAnsi="Book Antiqua" w:cs="Times New Roman"/>
          <w:sz w:val="24"/>
          <w:szCs w:val="24"/>
          <w:lang w:eastAsia="zh-CN"/>
        </w:rPr>
      </w:pPr>
    </w:p>
    <w:p w14:paraId="6C032572" w14:textId="09A68223" w:rsidR="00BE43E5" w:rsidRPr="000E18B0" w:rsidRDefault="00BE43E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Conflict</w:t>
      </w:r>
      <w:r w:rsidR="00B31BB3" w:rsidRPr="000E18B0">
        <w:rPr>
          <w:rFonts w:ascii="Book Antiqua" w:eastAsia="Book Antiqua" w:hAnsi="Book Antiqua" w:cs="Book Antiqua"/>
          <w:b/>
          <w:sz w:val="24"/>
          <w:szCs w:val="24"/>
        </w:rPr>
        <w:t>-</w:t>
      </w:r>
      <w:r w:rsidRPr="000E18B0">
        <w:rPr>
          <w:rFonts w:ascii="Book Antiqua" w:eastAsia="Book Antiqua" w:hAnsi="Book Antiqua" w:cs="Book Antiqua"/>
          <w:b/>
          <w:sz w:val="24"/>
          <w:szCs w:val="24"/>
        </w:rPr>
        <w:t>of</w:t>
      </w:r>
      <w:r w:rsidR="00B31BB3" w:rsidRPr="000E18B0">
        <w:rPr>
          <w:rFonts w:ascii="Book Antiqua" w:eastAsia="Book Antiqua" w:hAnsi="Book Antiqua" w:cs="Book Antiqua"/>
          <w:b/>
          <w:sz w:val="24"/>
          <w:szCs w:val="24"/>
        </w:rPr>
        <w:t>-</w:t>
      </w:r>
      <w:r w:rsidRPr="000E18B0">
        <w:rPr>
          <w:rFonts w:ascii="Book Antiqua" w:eastAsia="Book Antiqua" w:hAnsi="Book Antiqua" w:cs="Book Antiqua"/>
          <w:b/>
          <w:sz w:val="24"/>
          <w:szCs w:val="24"/>
        </w:rPr>
        <w:t>interest statement:</w:t>
      </w:r>
      <w:r w:rsidRPr="000E18B0">
        <w:rPr>
          <w:rFonts w:ascii="Book Antiqua" w:eastAsia="Book Antiqua" w:hAnsi="Book Antiqua" w:cs="Book Antiqua"/>
          <w:sz w:val="24"/>
          <w:szCs w:val="24"/>
        </w:rPr>
        <w:t xml:space="preserve"> Aggarwal</w:t>
      </w:r>
      <w:r w:rsidR="00BF42BB" w:rsidRPr="000E18B0">
        <w:rPr>
          <w:rFonts w:ascii="Book Antiqua" w:eastAsia="Book Antiqua" w:hAnsi="Book Antiqua" w:cs="Book Antiqua"/>
          <w:sz w:val="24"/>
          <w:szCs w:val="24"/>
        </w:rPr>
        <w:t xml:space="preserve"> H</w:t>
      </w:r>
      <w:r w:rsidRPr="000E18B0">
        <w:rPr>
          <w:rFonts w:ascii="Book Antiqua" w:eastAsia="Book Antiqua" w:hAnsi="Book Antiqua" w:cs="Book Antiqua"/>
          <w:sz w:val="24"/>
          <w:szCs w:val="24"/>
        </w:rPr>
        <w:t xml:space="preserve"> and Sheffield</w:t>
      </w:r>
      <w:r w:rsidR="00BF42BB" w:rsidRPr="000E18B0">
        <w:rPr>
          <w:rFonts w:ascii="Book Antiqua" w:eastAsia="Book Antiqua" w:hAnsi="Book Antiqua" w:cs="Book Antiqua"/>
          <w:sz w:val="24"/>
          <w:szCs w:val="24"/>
        </w:rPr>
        <w:t xml:space="preserve"> KM</w:t>
      </w:r>
      <w:r w:rsidRPr="000E18B0">
        <w:rPr>
          <w:rFonts w:ascii="Book Antiqua" w:eastAsia="Book Antiqua" w:hAnsi="Book Antiqua" w:cs="Book Antiqua"/>
          <w:sz w:val="24"/>
          <w:szCs w:val="24"/>
        </w:rPr>
        <w:t xml:space="preserve"> are full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time employees of Eli Lilly and Company and own stock in Eli Lilly and Company. </w:t>
      </w:r>
      <w:proofErr w:type="spellStart"/>
      <w:r w:rsidRPr="000E18B0">
        <w:rPr>
          <w:rFonts w:ascii="Book Antiqua" w:eastAsia="Book Antiqua" w:hAnsi="Book Antiqua" w:cs="Book Antiqua"/>
          <w:sz w:val="24"/>
          <w:szCs w:val="24"/>
        </w:rPr>
        <w:t>Sorg</w:t>
      </w:r>
      <w:proofErr w:type="spellEnd"/>
      <w:r w:rsidR="00BF42BB" w:rsidRPr="000E18B0">
        <w:rPr>
          <w:rFonts w:ascii="Book Antiqua" w:eastAsia="Book Antiqua" w:hAnsi="Book Antiqua" w:cs="Book Antiqua"/>
          <w:sz w:val="24"/>
          <w:szCs w:val="24"/>
        </w:rPr>
        <w:t xml:space="preserve"> R</w:t>
      </w:r>
      <w:r w:rsidRPr="000E18B0">
        <w:rPr>
          <w:rFonts w:ascii="Book Antiqua" w:eastAsia="Book Antiqua" w:hAnsi="Book Antiqua" w:cs="Book Antiqua"/>
          <w:sz w:val="24"/>
          <w:szCs w:val="24"/>
        </w:rPr>
        <w:t xml:space="preserve"> and </w:t>
      </w:r>
      <w:proofErr w:type="spellStart"/>
      <w:r w:rsidRPr="000E18B0">
        <w:rPr>
          <w:rFonts w:ascii="Book Antiqua" w:eastAsia="Book Antiqua" w:hAnsi="Book Antiqua" w:cs="Book Antiqua"/>
          <w:sz w:val="24"/>
          <w:szCs w:val="24"/>
        </w:rPr>
        <w:t>Miksad</w:t>
      </w:r>
      <w:proofErr w:type="spellEnd"/>
      <w:r w:rsidR="00BF42BB" w:rsidRPr="000E18B0">
        <w:rPr>
          <w:rFonts w:ascii="Book Antiqua" w:eastAsia="Book Antiqua" w:hAnsi="Book Antiqua" w:cs="Book Antiqua"/>
          <w:sz w:val="24"/>
          <w:szCs w:val="24"/>
        </w:rPr>
        <w:t xml:space="preserve"> </w:t>
      </w:r>
      <w:proofErr w:type="spellStart"/>
      <w:r w:rsidR="00BF42BB" w:rsidRPr="000E18B0">
        <w:rPr>
          <w:rFonts w:ascii="Book Antiqua" w:eastAsia="Book Antiqua" w:hAnsi="Book Antiqua" w:cs="Book Antiqua"/>
          <w:sz w:val="24"/>
          <w:szCs w:val="24"/>
        </w:rPr>
        <w:t>R</w:t>
      </w:r>
      <w:r w:rsidRPr="000E18B0">
        <w:rPr>
          <w:rFonts w:ascii="Book Antiqua" w:eastAsia="Book Antiqua" w:hAnsi="Book Antiqua" w:cs="Book Antiqua"/>
          <w:sz w:val="24"/>
          <w:szCs w:val="24"/>
        </w:rPr>
        <w:t xml:space="preserve"> are</w:t>
      </w:r>
      <w:proofErr w:type="spellEnd"/>
      <w:r w:rsidRPr="000E18B0">
        <w:rPr>
          <w:rFonts w:ascii="Book Antiqua" w:eastAsia="Book Antiqua" w:hAnsi="Book Antiqua" w:cs="Book Antiqua"/>
          <w:sz w:val="24"/>
          <w:szCs w:val="24"/>
        </w:rPr>
        <w:t xml:space="preserve"> full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time employees of Flatiron Health Inc.,</w:t>
      </w:r>
      <w:r w:rsidRPr="000E18B0">
        <w:rPr>
          <w:rFonts w:ascii="Book Antiqua" w:hAnsi="Book Antiqua"/>
          <w:sz w:val="24"/>
          <w:szCs w:val="24"/>
        </w:rPr>
        <w:t xml:space="preserve"> </w:t>
      </w:r>
      <w:r w:rsidRPr="000E18B0">
        <w:rPr>
          <w:rFonts w:ascii="Book Antiqua" w:eastAsia="Book Antiqua" w:hAnsi="Book Antiqua" w:cs="Book Antiqua"/>
          <w:sz w:val="24"/>
          <w:szCs w:val="24"/>
        </w:rPr>
        <w:t xml:space="preserve">an independent subsidiary of the Roche Group. </w:t>
      </w:r>
      <w:proofErr w:type="spellStart"/>
      <w:r w:rsidRPr="000E18B0">
        <w:rPr>
          <w:rFonts w:ascii="Book Antiqua" w:eastAsia="Book Antiqua" w:hAnsi="Book Antiqua" w:cs="Book Antiqua"/>
          <w:sz w:val="24"/>
          <w:szCs w:val="24"/>
        </w:rPr>
        <w:t>Miksad</w:t>
      </w:r>
      <w:proofErr w:type="spellEnd"/>
      <w:r w:rsidRPr="000E18B0">
        <w:rPr>
          <w:rFonts w:ascii="Book Antiqua" w:eastAsia="Book Antiqua" w:hAnsi="Book Antiqua" w:cs="Book Antiqua"/>
          <w:sz w:val="24"/>
          <w:szCs w:val="24"/>
        </w:rPr>
        <w:t xml:space="preserve"> </w:t>
      </w:r>
      <w:r w:rsidR="00BF42BB" w:rsidRPr="000E18B0">
        <w:rPr>
          <w:rFonts w:ascii="Book Antiqua" w:eastAsia="Book Antiqua" w:hAnsi="Book Antiqua" w:cs="Book Antiqua"/>
          <w:sz w:val="24"/>
          <w:szCs w:val="24"/>
        </w:rPr>
        <w:t xml:space="preserve">R </w:t>
      </w:r>
      <w:r w:rsidRPr="000E18B0">
        <w:rPr>
          <w:rFonts w:ascii="Book Antiqua" w:eastAsia="Book Antiqua" w:hAnsi="Book Antiqua" w:cs="Book Antiqua"/>
          <w:sz w:val="24"/>
          <w:szCs w:val="24"/>
        </w:rPr>
        <w:t xml:space="preserve">and </w:t>
      </w:r>
      <w:proofErr w:type="spellStart"/>
      <w:r w:rsidRPr="000E18B0">
        <w:rPr>
          <w:rFonts w:ascii="Book Antiqua" w:eastAsia="Book Antiqua" w:hAnsi="Book Antiqua" w:cs="Book Antiqua"/>
          <w:sz w:val="24"/>
          <w:szCs w:val="24"/>
        </w:rPr>
        <w:t>Sorg</w:t>
      </w:r>
      <w:proofErr w:type="spellEnd"/>
      <w:r w:rsidR="00BF42BB" w:rsidRPr="000E18B0">
        <w:rPr>
          <w:rFonts w:ascii="Book Antiqua" w:eastAsia="Book Antiqua" w:hAnsi="Book Antiqua" w:cs="Book Antiqua"/>
          <w:sz w:val="24"/>
          <w:szCs w:val="24"/>
        </w:rPr>
        <w:t xml:space="preserve"> R</w:t>
      </w:r>
      <w:r w:rsidRPr="000E18B0">
        <w:rPr>
          <w:rFonts w:ascii="Book Antiqua" w:eastAsia="Book Antiqua" w:hAnsi="Book Antiqua" w:cs="Book Antiqua"/>
          <w:sz w:val="24"/>
          <w:szCs w:val="24"/>
        </w:rPr>
        <w:t xml:space="preserve"> report equity ownership in Flatiron Health Inc. (initiated before acquisition by Roche in April 2018). </w:t>
      </w:r>
      <w:proofErr w:type="spellStart"/>
      <w:r w:rsidRPr="000E18B0">
        <w:rPr>
          <w:rFonts w:ascii="Book Antiqua" w:eastAsia="Book Antiqua" w:hAnsi="Book Antiqua" w:cs="Book Antiqua"/>
          <w:sz w:val="24"/>
          <w:szCs w:val="24"/>
        </w:rPr>
        <w:t>Miksad</w:t>
      </w:r>
      <w:proofErr w:type="spellEnd"/>
      <w:r w:rsidR="00BF42BB" w:rsidRPr="000E18B0">
        <w:rPr>
          <w:rFonts w:ascii="Book Antiqua" w:eastAsia="Book Antiqua" w:hAnsi="Book Antiqua" w:cs="Book Antiqua"/>
          <w:sz w:val="24"/>
          <w:szCs w:val="24"/>
        </w:rPr>
        <w:t xml:space="preserve"> R</w:t>
      </w:r>
      <w:r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sz w:val="24"/>
          <w:szCs w:val="24"/>
        </w:rPr>
        <w:t>Sorg</w:t>
      </w:r>
      <w:proofErr w:type="spellEnd"/>
      <w:r w:rsidR="00BF42BB" w:rsidRPr="000E18B0">
        <w:rPr>
          <w:rFonts w:ascii="Book Antiqua" w:eastAsia="Book Antiqua" w:hAnsi="Book Antiqua" w:cs="Book Antiqua"/>
          <w:sz w:val="24"/>
          <w:szCs w:val="24"/>
        </w:rPr>
        <w:t xml:space="preserve"> R</w:t>
      </w:r>
      <w:r w:rsidRPr="000E18B0">
        <w:rPr>
          <w:rFonts w:ascii="Book Antiqua" w:eastAsia="Book Antiqua" w:hAnsi="Book Antiqua" w:cs="Book Antiqua"/>
          <w:sz w:val="24"/>
          <w:szCs w:val="24"/>
        </w:rPr>
        <w:t>, and Lenis</w:t>
      </w:r>
      <w:r w:rsidR="00BF42BB" w:rsidRPr="000E18B0">
        <w:rPr>
          <w:rFonts w:ascii="Book Antiqua" w:eastAsia="Book Antiqua" w:hAnsi="Book Antiqua" w:cs="Book Antiqua"/>
          <w:sz w:val="24"/>
          <w:szCs w:val="24"/>
        </w:rPr>
        <w:t xml:space="preserve"> D</w:t>
      </w:r>
      <w:r w:rsidRPr="000E18B0">
        <w:rPr>
          <w:rFonts w:ascii="Book Antiqua" w:eastAsia="Book Antiqua" w:hAnsi="Book Antiqua" w:cs="Book Antiqua"/>
          <w:sz w:val="24"/>
          <w:szCs w:val="24"/>
        </w:rPr>
        <w:t xml:space="preserve"> report stock ownership in Roche. At the time of the study, Li </w:t>
      </w:r>
      <w:r w:rsidR="00DF7E7F" w:rsidRPr="000E18B0">
        <w:rPr>
          <w:rFonts w:ascii="Book Antiqua" w:eastAsia="Book Antiqua" w:hAnsi="Book Antiqua" w:cs="Book Antiqua"/>
          <w:sz w:val="24"/>
          <w:szCs w:val="24"/>
        </w:rPr>
        <w:t xml:space="preserve">L </w:t>
      </w:r>
      <w:r w:rsidRPr="000E18B0">
        <w:rPr>
          <w:rFonts w:ascii="Book Antiqua" w:eastAsia="Book Antiqua" w:hAnsi="Book Antiqua" w:cs="Book Antiqua"/>
          <w:sz w:val="24"/>
          <w:szCs w:val="24"/>
        </w:rPr>
        <w:t>was a full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time employee of Eli Lilly and Company and held stock in Eli Lilly and Company, and Lenis </w:t>
      </w:r>
      <w:r w:rsidR="00DF7E7F" w:rsidRPr="000E18B0">
        <w:rPr>
          <w:rFonts w:ascii="Book Antiqua" w:eastAsia="Book Antiqua" w:hAnsi="Book Antiqua" w:cs="Book Antiqua"/>
          <w:sz w:val="24"/>
          <w:szCs w:val="24"/>
        </w:rPr>
        <w:t xml:space="preserve">D </w:t>
      </w:r>
      <w:r w:rsidRPr="000E18B0">
        <w:rPr>
          <w:rFonts w:ascii="Book Antiqua" w:eastAsia="Book Antiqua" w:hAnsi="Book Antiqua" w:cs="Book Antiqua"/>
          <w:sz w:val="24"/>
          <w:szCs w:val="24"/>
        </w:rPr>
        <w:t>was a full</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time employee of Flatiron Health Inc., an independent subsidiary of the Roche Group. </w:t>
      </w:r>
      <w:proofErr w:type="spellStart"/>
      <w:r w:rsidRPr="000E18B0">
        <w:rPr>
          <w:rFonts w:ascii="Book Antiqua" w:eastAsia="Book Antiqua" w:hAnsi="Book Antiqua" w:cs="Book Antiqua"/>
          <w:sz w:val="24"/>
          <w:szCs w:val="24"/>
        </w:rPr>
        <w:t>Barzi</w:t>
      </w:r>
      <w:proofErr w:type="spellEnd"/>
      <w:r w:rsidR="00DF7E7F" w:rsidRPr="000E18B0">
        <w:rPr>
          <w:rFonts w:ascii="Book Antiqua" w:eastAsia="Book Antiqua" w:hAnsi="Book Antiqua" w:cs="Book Antiqua"/>
          <w:sz w:val="24"/>
          <w:szCs w:val="24"/>
        </w:rPr>
        <w:t xml:space="preserve"> A</w:t>
      </w:r>
      <w:r w:rsidRPr="000E18B0">
        <w:rPr>
          <w:rFonts w:ascii="Book Antiqua" w:eastAsia="Book Antiqua" w:hAnsi="Book Antiqua" w:cs="Book Antiqua"/>
          <w:sz w:val="24"/>
          <w:szCs w:val="24"/>
        </w:rPr>
        <w:t xml:space="preserve"> has no conflicts of interest to disclose.</w:t>
      </w:r>
    </w:p>
    <w:p w14:paraId="47CBD942" w14:textId="77777777" w:rsidR="00026E3B" w:rsidRPr="000E18B0" w:rsidRDefault="00026E3B" w:rsidP="00072A4C">
      <w:pPr>
        <w:adjustRightInd w:val="0"/>
        <w:snapToGrid w:val="0"/>
        <w:spacing w:after="0" w:line="360" w:lineRule="auto"/>
        <w:jc w:val="both"/>
        <w:rPr>
          <w:rFonts w:ascii="Book Antiqua" w:eastAsia="Book Antiqua" w:hAnsi="Book Antiqua" w:cs="Book Antiqua"/>
          <w:b/>
          <w:sz w:val="24"/>
          <w:szCs w:val="24"/>
        </w:rPr>
      </w:pPr>
    </w:p>
    <w:p w14:paraId="4FC07FA6" w14:textId="17D70F02" w:rsidR="00BE43E5" w:rsidRPr="000E18B0" w:rsidRDefault="00BE43E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Data sharing statement</w:t>
      </w:r>
      <w:r w:rsidRPr="000E18B0">
        <w:rPr>
          <w:rFonts w:ascii="Book Antiqua" w:eastAsia="Book Antiqua" w:hAnsi="Book Antiqua" w:cs="Book Antiqua"/>
          <w:sz w:val="24"/>
          <w:szCs w:val="24"/>
        </w:rPr>
        <w:t>: The data that support the findings of this study have been originated by Flatiron Health, Inc. These de</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identified data may be made available upon request, and are subject to a license agreement with Flatiron Health; interested researchers should contact </w:t>
      </w:r>
      <w:r w:rsidR="00486DD3" w:rsidRPr="000E18B0">
        <w:rPr>
          <w:rFonts w:ascii="Book Antiqua" w:eastAsia="Book Antiqua" w:hAnsi="Book Antiqua" w:cs="Book Antiqua"/>
          <w:sz w:val="24"/>
          <w:szCs w:val="24"/>
        </w:rPr>
        <w:t>dataaccess</w:t>
      </w:r>
      <w:r w:rsidRPr="000E18B0">
        <w:rPr>
          <w:rFonts w:ascii="Book Antiqua" w:eastAsia="Book Antiqua" w:hAnsi="Book Antiqua" w:cs="Book Antiqua"/>
          <w:sz w:val="24"/>
          <w:szCs w:val="24"/>
        </w:rPr>
        <w:t>@flatiron.com to determine licensing terms. Flatiron Health does not allow sharing of the statistical code for this study.</w:t>
      </w:r>
    </w:p>
    <w:p w14:paraId="15F3424B" w14:textId="77777777" w:rsidR="00026E3B" w:rsidRPr="000E18B0" w:rsidRDefault="00026E3B" w:rsidP="00072A4C">
      <w:pPr>
        <w:adjustRightInd w:val="0"/>
        <w:snapToGrid w:val="0"/>
        <w:spacing w:after="0" w:line="360" w:lineRule="auto"/>
        <w:jc w:val="both"/>
        <w:rPr>
          <w:rFonts w:ascii="Book Antiqua" w:eastAsia="Book Antiqua" w:hAnsi="Book Antiqua" w:cs="Book Antiqua"/>
          <w:b/>
          <w:sz w:val="24"/>
          <w:szCs w:val="24"/>
        </w:rPr>
      </w:pPr>
    </w:p>
    <w:p w14:paraId="26EDD940" w14:textId="1C380594" w:rsidR="00BE43E5" w:rsidRPr="000E18B0" w:rsidRDefault="00BE43E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STROBE Statement</w:t>
      </w:r>
      <w:r w:rsidRPr="000E18B0">
        <w:rPr>
          <w:rFonts w:ascii="Book Antiqua" w:eastAsia="Book Antiqua" w:hAnsi="Book Antiqua" w:cs="Book Antiqua"/>
          <w:sz w:val="24"/>
          <w:szCs w:val="24"/>
        </w:rPr>
        <w:t>: The authors have read the STROBE Statement</w:t>
      </w:r>
      <w:r w:rsidR="00BF42BB"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checklist of items, and the manuscript was prepared and revised according to the STROBE Statement</w:t>
      </w:r>
      <w:r w:rsidR="00BF42BB"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checklist of items. </w:t>
      </w:r>
    </w:p>
    <w:p w14:paraId="133C00FC" w14:textId="77777777" w:rsidR="00026E3B" w:rsidRPr="000E18B0" w:rsidRDefault="00026E3B" w:rsidP="00072A4C">
      <w:pPr>
        <w:adjustRightInd w:val="0"/>
        <w:snapToGrid w:val="0"/>
        <w:spacing w:after="0" w:line="360" w:lineRule="auto"/>
        <w:jc w:val="both"/>
        <w:rPr>
          <w:rFonts w:ascii="Book Antiqua" w:eastAsia="Book Antiqua" w:hAnsi="Book Antiqua" w:cs="Book Antiqua"/>
          <w:b/>
          <w:sz w:val="24"/>
          <w:szCs w:val="24"/>
        </w:rPr>
      </w:pPr>
    </w:p>
    <w:p w14:paraId="0DB42CD7" w14:textId="240927D6" w:rsidR="00BE43E5" w:rsidRPr="000E18B0" w:rsidRDefault="00BE43E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Open</w:t>
      </w:r>
      <w:r w:rsidR="00B31BB3" w:rsidRPr="000E18B0">
        <w:rPr>
          <w:rFonts w:ascii="Book Antiqua" w:eastAsia="Book Antiqua" w:hAnsi="Book Antiqua" w:cs="Book Antiqua"/>
          <w:b/>
          <w:sz w:val="24"/>
          <w:szCs w:val="24"/>
        </w:rPr>
        <w:t>-</w:t>
      </w:r>
      <w:r w:rsidRPr="000E18B0">
        <w:rPr>
          <w:rFonts w:ascii="Book Antiqua" w:eastAsia="Book Antiqua" w:hAnsi="Book Antiqua" w:cs="Book Antiqua"/>
          <w:b/>
          <w:sz w:val="24"/>
          <w:szCs w:val="24"/>
        </w:rPr>
        <w:t>access statement</w:t>
      </w:r>
      <w:r w:rsidRPr="000E18B0">
        <w:rPr>
          <w:rFonts w:ascii="Book Antiqua" w:eastAsia="Book Antiqua" w:hAnsi="Book Antiqua" w:cs="Book Antiqua"/>
          <w:sz w:val="24"/>
          <w:szCs w:val="24"/>
        </w:rPr>
        <w:t>: This article is an open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access article which was selected by an in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house editor and fully peer</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reviewed by external reviewers. It is distributed in accordance with the Creative Commons Attribution Non Commercial (CC BY</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NC 4.0) license, which permits others to distribute, remix, adapt, build upon this work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commercially, and license their derivative works on different terms, provided the original work is properly cited and the use is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commercial. See: http://creativecommons.org/licenses/by</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nc/4.0/.</w:t>
      </w:r>
    </w:p>
    <w:p w14:paraId="689ADB18" w14:textId="77777777" w:rsidR="00156893" w:rsidRPr="000E18B0" w:rsidRDefault="00156893" w:rsidP="00072A4C">
      <w:pPr>
        <w:widowControl w:val="0"/>
        <w:adjustRightInd w:val="0"/>
        <w:snapToGrid w:val="0"/>
        <w:spacing w:after="0" w:line="360" w:lineRule="auto"/>
        <w:jc w:val="both"/>
        <w:rPr>
          <w:rFonts w:ascii="Book Antiqua" w:eastAsia="宋体" w:hAnsi="Book Antiqua" w:cs="宋体"/>
          <w:b/>
          <w:sz w:val="24"/>
          <w:szCs w:val="24"/>
          <w:lang w:val="en-GB"/>
        </w:rPr>
      </w:pPr>
    </w:p>
    <w:p w14:paraId="65DCFA62" w14:textId="69A9B573" w:rsidR="00026E3B" w:rsidRPr="000E18B0" w:rsidRDefault="00026E3B" w:rsidP="00072A4C">
      <w:pPr>
        <w:widowControl w:val="0"/>
        <w:adjustRightInd w:val="0"/>
        <w:snapToGrid w:val="0"/>
        <w:spacing w:after="0" w:line="360" w:lineRule="auto"/>
        <w:jc w:val="both"/>
        <w:rPr>
          <w:rFonts w:ascii="Book Antiqua" w:eastAsia="宋体" w:hAnsi="Book Antiqua" w:cs="宋体"/>
          <w:sz w:val="24"/>
          <w:szCs w:val="24"/>
          <w:lang w:val="en-GB" w:eastAsia="zh-CN"/>
        </w:rPr>
      </w:pPr>
      <w:r w:rsidRPr="000E18B0">
        <w:rPr>
          <w:rFonts w:ascii="Book Antiqua" w:eastAsia="宋体" w:hAnsi="Book Antiqua" w:cs="宋体"/>
          <w:b/>
          <w:sz w:val="24"/>
          <w:szCs w:val="24"/>
          <w:lang w:val="en-GB"/>
        </w:rPr>
        <w:t>Manuscript</w:t>
      </w:r>
      <w:r w:rsidRPr="000E18B0">
        <w:rPr>
          <w:rFonts w:ascii="Book Antiqua" w:eastAsia="宋体" w:hAnsi="Book Antiqua" w:cs="宋体" w:hint="eastAsia"/>
          <w:b/>
          <w:sz w:val="24"/>
          <w:szCs w:val="24"/>
          <w:lang w:val="en-GB" w:eastAsia="zh-CN"/>
        </w:rPr>
        <w:t xml:space="preserve"> </w:t>
      </w:r>
      <w:r w:rsidRPr="000E18B0">
        <w:rPr>
          <w:rFonts w:ascii="Book Antiqua" w:eastAsia="宋体" w:hAnsi="Book Antiqua" w:cs="宋体"/>
          <w:b/>
          <w:sz w:val="24"/>
          <w:szCs w:val="24"/>
          <w:lang w:val="en-GB"/>
        </w:rPr>
        <w:t>source:</w:t>
      </w:r>
      <w:r w:rsidRPr="000E18B0">
        <w:rPr>
          <w:rFonts w:ascii="Book Antiqua" w:eastAsia="宋体" w:hAnsi="Book Antiqua" w:cs="宋体" w:hint="eastAsia"/>
          <w:sz w:val="24"/>
          <w:szCs w:val="24"/>
          <w:lang w:val="en-GB" w:eastAsia="zh-CN"/>
        </w:rPr>
        <w:t xml:space="preserve"> </w:t>
      </w:r>
      <w:r w:rsidRPr="000E18B0">
        <w:rPr>
          <w:rFonts w:ascii="Book Antiqua" w:eastAsia="宋体" w:hAnsi="Book Antiqua" w:cs="宋体"/>
          <w:sz w:val="24"/>
          <w:szCs w:val="24"/>
          <w:lang w:val="en-GB" w:eastAsia="zh-CN"/>
        </w:rPr>
        <w:t xml:space="preserve">Unsolicited </w:t>
      </w:r>
      <w:r w:rsidR="00C341C0" w:rsidRPr="000E18B0">
        <w:rPr>
          <w:rFonts w:ascii="Book Antiqua" w:eastAsia="宋体" w:hAnsi="Book Antiqua" w:cs="宋体"/>
          <w:sz w:val="24"/>
          <w:szCs w:val="24"/>
          <w:lang w:val="en-GB" w:eastAsia="zh-CN"/>
        </w:rPr>
        <w:t>manuscript</w:t>
      </w:r>
    </w:p>
    <w:p w14:paraId="697E736A" w14:textId="77777777" w:rsidR="00026E3B" w:rsidRPr="000E18B0" w:rsidRDefault="00026E3B" w:rsidP="00072A4C">
      <w:pPr>
        <w:snapToGrid w:val="0"/>
        <w:spacing w:after="0" w:line="360" w:lineRule="auto"/>
        <w:jc w:val="both"/>
        <w:rPr>
          <w:rFonts w:ascii="Book Antiqua" w:eastAsia="等线" w:hAnsi="Book Antiqua" w:cs="Times New Roman"/>
          <w:b/>
          <w:bCs/>
          <w:color w:val="000000"/>
          <w:lang w:val="el-GR" w:eastAsia="zh-CN"/>
        </w:rPr>
      </w:pPr>
    </w:p>
    <w:p w14:paraId="331EA657" w14:textId="38BE8C11" w:rsidR="00026E3B" w:rsidRPr="000E18B0" w:rsidRDefault="00026E3B" w:rsidP="00072A4C">
      <w:pPr>
        <w:snapToGrid w:val="0"/>
        <w:spacing w:after="0" w:line="360" w:lineRule="auto"/>
        <w:jc w:val="both"/>
        <w:rPr>
          <w:rFonts w:ascii="Book Antiqua" w:eastAsia="宋体" w:hAnsi="Book Antiqua" w:cs="Times New Roman"/>
          <w:b/>
          <w:sz w:val="24"/>
          <w:szCs w:val="24"/>
          <w:lang w:val="en-GB"/>
        </w:rPr>
      </w:pPr>
      <w:r w:rsidRPr="000E18B0">
        <w:rPr>
          <w:rFonts w:ascii="Book Antiqua" w:eastAsia="宋体" w:hAnsi="Book Antiqua" w:cs="Times New Roman"/>
          <w:b/>
          <w:sz w:val="24"/>
          <w:szCs w:val="24"/>
          <w:lang w:val="en-GB"/>
        </w:rPr>
        <w:t>Peer</w:t>
      </w:r>
      <w:r w:rsidR="00B31BB3" w:rsidRPr="000E18B0">
        <w:rPr>
          <w:rFonts w:ascii="Book Antiqua" w:eastAsia="宋体" w:hAnsi="Book Antiqua" w:cs="Times New Roman"/>
          <w:b/>
          <w:sz w:val="24"/>
          <w:szCs w:val="24"/>
          <w:lang w:val="en-GB"/>
        </w:rPr>
        <w:t>-</w:t>
      </w:r>
      <w:r w:rsidRPr="000E18B0">
        <w:rPr>
          <w:rFonts w:ascii="Book Antiqua" w:eastAsia="宋体" w:hAnsi="Book Antiqua" w:cs="Times New Roman"/>
          <w:b/>
          <w:sz w:val="24"/>
          <w:szCs w:val="24"/>
          <w:lang w:val="en-GB"/>
        </w:rPr>
        <w:t>review started:</w:t>
      </w:r>
      <w:r w:rsidRPr="000E18B0">
        <w:rPr>
          <w:rFonts w:ascii="Book Antiqua" w:eastAsia="宋体" w:hAnsi="Book Antiqua" w:cs="Times New Roman"/>
          <w:sz w:val="24"/>
          <w:szCs w:val="24"/>
          <w:lang w:val="en-GB" w:eastAsia="zh-CN"/>
        </w:rPr>
        <w:t xml:space="preserve"> </w:t>
      </w:r>
      <w:r w:rsidR="0074251F" w:rsidRPr="000E18B0">
        <w:rPr>
          <w:rFonts w:ascii="Book Antiqua" w:eastAsia="宋体" w:hAnsi="Book Antiqua" w:cs="Times New Roman"/>
          <w:sz w:val="24"/>
          <w:szCs w:val="24"/>
          <w:lang w:val="en-GB"/>
        </w:rPr>
        <w:t>September</w:t>
      </w:r>
      <w:r w:rsidR="0074251F" w:rsidRPr="000E18B0">
        <w:rPr>
          <w:rFonts w:ascii="Book Antiqua" w:eastAsia="宋体" w:hAnsi="Book Antiqua" w:cs="Times New Roman" w:hint="eastAsia"/>
          <w:sz w:val="24"/>
          <w:szCs w:val="24"/>
          <w:lang w:val="en-GB"/>
        </w:rPr>
        <w:t xml:space="preserve"> </w:t>
      </w:r>
      <w:r w:rsidRPr="000E18B0">
        <w:rPr>
          <w:rFonts w:ascii="Book Antiqua" w:eastAsia="宋体" w:hAnsi="Book Antiqua" w:cs="Times New Roman" w:hint="eastAsia"/>
          <w:sz w:val="24"/>
          <w:szCs w:val="24"/>
          <w:lang w:val="en-GB" w:eastAsia="zh-CN"/>
        </w:rPr>
        <w:t>1</w:t>
      </w:r>
      <w:r w:rsidR="00C341C0" w:rsidRPr="000E18B0">
        <w:rPr>
          <w:rFonts w:ascii="Book Antiqua" w:eastAsia="宋体" w:hAnsi="Book Antiqua" w:cs="Times New Roman" w:hint="eastAsia"/>
          <w:sz w:val="24"/>
          <w:szCs w:val="24"/>
          <w:lang w:val="en-GB" w:eastAsia="zh-CN"/>
        </w:rPr>
        <w:t>9</w:t>
      </w:r>
      <w:r w:rsidRPr="000E18B0">
        <w:rPr>
          <w:rFonts w:ascii="Book Antiqua" w:eastAsia="宋体" w:hAnsi="Book Antiqua" w:cs="Times New Roman"/>
          <w:sz w:val="24"/>
          <w:szCs w:val="24"/>
          <w:lang w:val="en-GB" w:eastAsia="zh-CN"/>
        </w:rPr>
        <w:t>, 201</w:t>
      </w:r>
      <w:r w:rsidRPr="000E18B0">
        <w:rPr>
          <w:rFonts w:ascii="Book Antiqua" w:eastAsia="宋体" w:hAnsi="Book Antiqua" w:cs="Times New Roman" w:hint="eastAsia"/>
          <w:sz w:val="24"/>
          <w:szCs w:val="24"/>
          <w:lang w:val="en-GB" w:eastAsia="zh-CN"/>
        </w:rPr>
        <w:t>9</w:t>
      </w:r>
      <w:r w:rsidRPr="000E18B0">
        <w:rPr>
          <w:rFonts w:ascii="Book Antiqua" w:eastAsia="宋体" w:hAnsi="Book Antiqua" w:cs="Times New Roman"/>
          <w:sz w:val="24"/>
          <w:szCs w:val="24"/>
          <w:lang w:val="en-GB"/>
        </w:rPr>
        <w:t xml:space="preserve"> </w:t>
      </w:r>
    </w:p>
    <w:p w14:paraId="39E0229C" w14:textId="094A3D98" w:rsidR="00026E3B" w:rsidRPr="000E18B0" w:rsidRDefault="00026E3B" w:rsidP="00072A4C">
      <w:pPr>
        <w:snapToGrid w:val="0"/>
        <w:spacing w:after="0" w:line="360" w:lineRule="auto"/>
        <w:jc w:val="both"/>
        <w:rPr>
          <w:rFonts w:ascii="Book Antiqua" w:eastAsia="宋体" w:hAnsi="Book Antiqua" w:cs="Times New Roman"/>
          <w:b/>
          <w:sz w:val="24"/>
          <w:szCs w:val="24"/>
          <w:lang w:val="en-GB"/>
        </w:rPr>
      </w:pPr>
      <w:r w:rsidRPr="000E18B0">
        <w:rPr>
          <w:rFonts w:ascii="Book Antiqua" w:eastAsia="宋体" w:hAnsi="Book Antiqua" w:cs="Times New Roman"/>
          <w:b/>
          <w:sz w:val="24"/>
          <w:szCs w:val="24"/>
          <w:lang w:val="en-GB"/>
        </w:rPr>
        <w:t>First decision:</w:t>
      </w:r>
      <w:r w:rsidRPr="000E18B0">
        <w:rPr>
          <w:rFonts w:ascii="Book Antiqua" w:eastAsia="宋体" w:hAnsi="Book Antiqua" w:cs="Times New Roman"/>
          <w:sz w:val="24"/>
          <w:szCs w:val="24"/>
          <w:lang w:val="en-GB" w:eastAsia="zh-CN"/>
        </w:rPr>
        <w:t xml:space="preserve"> October</w:t>
      </w:r>
      <w:r w:rsidRPr="000E18B0">
        <w:rPr>
          <w:rFonts w:ascii="Book Antiqua" w:eastAsia="宋体" w:hAnsi="Book Antiqua" w:cs="Times New Roman" w:hint="eastAsia"/>
          <w:sz w:val="24"/>
          <w:szCs w:val="24"/>
          <w:lang w:val="en-GB" w:eastAsia="zh-CN"/>
        </w:rPr>
        <w:t xml:space="preserve"> 1</w:t>
      </w:r>
      <w:r w:rsidR="00C341C0" w:rsidRPr="000E18B0">
        <w:rPr>
          <w:rFonts w:ascii="Book Antiqua" w:eastAsia="宋体" w:hAnsi="Book Antiqua" w:cs="Times New Roman" w:hint="eastAsia"/>
          <w:sz w:val="24"/>
          <w:szCs w:val="24"/>
          <w:lang w:val="en-GB" w:eastAsia="zh-CN"/>
        </w:rPr>
        <w:t>8</w:t>
      </w:r>
      <w:r w:rsidRPr="000E18B0">
        <w:rPr>
          <w:rFonts w:ascii="Book Antiqua" w:eastAsia="宋体" w:hAnsi="Book Antiqua" w:cs="Times New Roman"/>
          <w:sz w:val="24"/>
          <w:szCs w:val="24"/>
          <w:lang w:val="en-GB" w:eastAsia="zh-CN"/>
        </w:rPr>
        <w:t>, 201</w:t>
      </w:r>
      <w:r w:rsidRPr="000E18B0">
        <w:rPr>
          <w:rFonts w:ascii="Book Antiqua" w:eastAsia="宋体" w:hAnsi="Book Antiqua" w:cs="Times New Roman" w:hint="eastAsia"/>
          <w:sz w:val="24"/>
          <w:szCs w:val="24"/>
          <w:lang w:val="en-GB" w:eastAsia="zh-CN"/>
        </w:rPr>
        <w:t>9</w:t>
      </w:r>
      <w:r w:rsidRPr="000E18B0">
        <w:rPr>
          <w:rFonts w:ascii="Book Antiqua" w:eastAsia="宋体" w:hAnsi="Book Antiqua" w:cs="Times New Roman"/>
          <w:sz w:val="24"/>
          <w:szCs w:val="24"/>
          <w:lang w:val="en-GB"/>
        </w:rPr>
        <w:t xml:space="preserve"> </w:t>
      </w:r>
    </w:p>
    <w:p w14:paraId="669C8DB1" w14:textId="14203702" w:rsidR="00026E3B" w:rsidRPr="000E18B0" w:rsidRDefault="00026E3B" w:rsidP="00072A4C">
      <w:pPr>
        <w:snapToGrid w:val="0"/>
        <w:spacing w:after="0" w:line="360" w:lineRule="auto"/>
        <w:jc w:val="both"/>
        <w:rPr>
          <w:rFonts w:ascii="Book Antiqua" w:eastAsia="宋体" w:hAnsi="Book Antiqua" w:cs="Times New Roman"/>
          <w:sz w:val="24"/>
          <w:szCs w:val="24"/>
          <w:lang w:val="en-GB" w:eastAsia="zh-CN"/>
        </w:rPr>
      </w:pPr>
      <w:r w:rsidRPr="000E18B0">
        <w:rPr>
          <w:rFonts w:ascii="Book Antiqua" w:eastAsia="宋体" w:hAnsi="Book Antiqua" w:cs="Times New Roman"/>
          <w:b/>
          <w:sz w:val="24"/>
          <w:szCs w:val="24"/>
          <w:lang w:val="en-GB"/>
        </w:rPr>
        <w:t>Article in press:</w:t>
      </w:r>
      <w:r w:rsidRPr="000E18B0">
        <w:rPr>
          <w:rFonts w:ascii="Book Antiqua" w:eastAsia="宋体" w:hAnsi="Book Antiqua" w:cs="Times New Roman"/>
          <w:sz w:val="24"/>
          <w:szCs w:val="24"/>
          <w:lang w:val="en-GB"/>
        </w:rPr>
        <w:t xml:space="preserve"> </w:t>
      </w:r>
      <w:r w:rsidR="00D84517" w:rsidRPr="000E18B0">
        <w:rPr>
          <w:rFonts w:ascii="Book Antiqua" w:eastAsia="宋体" w:hAnsi="Book Antiqua" w:cs="Times New Roman"/>
          <w:sz w:val="24"/>
          <w:szCs w:val="24"/>
        </w:rPr>
        <w:t>December 23, 2019</w:t>
      </w:r>
    </w:p>
    <w:p w14:paraId="1EF4A308" w14:textId="77777777" w:rsidR="00026E3B" w:rsidRPr="000E18B0" w:rsidRDefault="00026E3B" w:rsidP="00072A4C">
      <w:pPr>
        <w:snapToGrid w:val="0"/>
        <w:spacing w:after="0" w:line="360" w:lineRule="auto"/>
        <w:jc w:val="both"/>
        <w:rPr>
          <w:rFonts w:ascii="Book Antiqua" w:eastAsia="宋体" w:hAnsi="Book Antiqua" w:cs="Times New Roman"/>
          <w:sz w:val="24"/>
          <w:szCs w:val="24"/>
          <w:lang w:val="en-GB" w:eastAsia="zh-CN"/>
        </w:rPr>
      </w:pPr>
    </w:p>
    <w:p w14:paraId="2A1F3AAE" w14:textId="26B4AF36" w:rsidR="00026E3B" w:rsidRPr="000E18B0" w:rsidRDefault="00026E3B" w:rsidP="00072A4C">
      <w:pPr>
        <w:snapToGrid w:val="0"/>
        <w:spacing w:after="0" w:line="360" w:lineRule="auto"/>
        <w:jc w:val="both"/>
        <w:rPr>
          <w:rFonts w:ascii="Book Antiqua" w:eastAsia="宋体" w:hAnsi="Book Antiqua" w:cs="Helvetica"/>
          <w:b/>
          <w:sz w:val="24"/>
          <w:szCs w:val="24"/>
          <w:lang w:val="el-GR"/>
        </w:rPr>
      </w:pPr>
      <w:r w:rsidRPr="000E18B0">
        <w:rPr>
          <w:rFonts w:ascii="Book Antiqua" w:eastAsia="宋体" w:hAnsi="Book Antiqua" w:cs="Helvetica"/>
          <w:b/>
          <w:sz w:val="24"/>
          <w:szCs w:val="24"/>
          <w:lang w:val="el-GR"/>
        </w:rPr>
        <w:t xml:space="preserve">Specialty type: </w:t>
      </w:r>
      <w:r w:rsidRPr="000E18B0">
        <w:rPr>
          <w:rFonts w:ascii="Book Antiqua" w:eastAsia="微软雅黑" w:hAnsi="Book Antiqua" w:cs="宋体"/>
          <w:sz w:val="24"/>
          <w:szCs w:val="24"/>
          <w:lang w:val="el-GR"/>
        </w:rPr>
        <w:t>Oncology</w:t>
      </w:r>
    </w:p>
    <w:p w14:paraId="0B1AF7B6" w14:textId="4952A0D1" w:rsidR="00026E3B" w:rsidRPr="000E18B0" w:rsidRDefault="00026E3B" w:rsidP="00072A4C">
      <w:pPr>
        <w:snapToGrid w:val="0"/>
        <w:spacing w:after="0" w:line="360" w:lineRule="auto"/>
        <w:jc w:val="both"/>
        <w:rPr>
          <w:rFonts w:ascii="Book Antiqua" w:eastAsia="宋体" w:hAnsi="Book Antiqua" w:cs="Helvetica"/>
          <w:b/>
          <w:sz w:val="24"/>
          <w:szCs w:val="24"/>
          <w:lang w:val="el-GR" w:eastAsia="zh-CN"/>
        </w:rPr>
      </w:pPr>
      <w:r w:rsidRPr="000E18B0">
        <w:rPr>
          <w:rFonts w:ascii="Book Antiqua" w:eastAsia="宋体" w:hAnsi="Book Antiqua" w:cs="Helvetica"/>
          <w:b/>
          <w:sz w:val="24"/>
          <w:szCs w:val="24"/>
          <w:lang w:val="el-GR"/>
        </w:rPr>
        <w:t xml:space="preserve">Country of origin: </w:t>
      </w:r>
      <w:r w:rsidRPr="000E18B0">
        <w:rPr>
          <w:rFonts w:ascii="Book Antiqua" w:eastAsia="宋体" w:hAnsi="Book Antiqua" w:cs="Helvetica"/>
          <w:bCs/>
          <w:sz w:val="24"/>
          <w:szCs w:val="24"/>
          <w:lang w:val="el-GR"/>
        </w:rPr>
        <w:t>United States</w:t>
      </w:r>
    </w:p>
    <w:p w14:paraId="249DB412" w14:textId="1ED6ED95" w:rsidR="00026E3B" w:rsidRPr="000E18B0" w:rsidRDefault="00026E3B" w:rsidP="00072A4C">
      <w:pPr>
        <w:snapToGrid w:val="0"/>
        <w:spacing w:after="0" w:line="360" w:lineRule="auto"/>
        <w:jc w:val="both"/>
        <w:rPr>
          <w:rFonts w:ascii="Book Antiqua" w:eastAsia="宋体" w:hAnsi="Book Antiqua" w:cs="Helvetica"/>
          <w:b/>
          <w:sz w:val="24"/>
          <w:szCs w:val="24"/>
          <w:lang w:val="el-GR"/>
        </w:rPr>
      </w:pPr>
      <w:r w:rsidRPr="000E18B0">
        <w:rPr>
          <w:rFonts w:ascii="Book Antiqua" w:eastAsia="宋体" w:hAnsi="Book Antiqua" w:cs="Helvetica"/>
          <w:b/>
          <w:sz w:val="24"/>
          <w:szCs w:val="24"/>
          <w:lang w:val="el-GR"/>
        </w:rPr>
        <w:t>Peer</w:t>
      </w:r>
      <w:r w:rsidR="00B31BB3" w:rsidRPr="000E18B0">
        <w:rPr>
          <w:rFonts w:ascii="Book Antiqua" w:eastAsia="宋体" w:hAnsi="Book Antiqua" w:cs="Helvetica"/>
          <w:b/>
          <w:sz w:val="24"/>
          <w:szCs w:val="24"/>
          <w:lang w:val="el-GR"/>
        </w:rPr>
        <w:t>-</w:t>
      </w:r>
      <w:r w:rsidRPr="000E18B0">
        <w:rPr>
          <w:rFonts w:ascii="Book Antiqua" w:eastAsia="宋体" w:hAnsi="Book Antiqua" w:cs="Helvetica"/>
          <w:b/>
          <w:sz w:val="24"/>
          <w:szCs w:val="24"/>
          <w:lang w:val="el-GR"/>
        </w:rPr>
        <w:t>review report classification</w:t>
      </w:r>
    </w:p>
    <w:p w14:paraId="5111DDCC" w14:textId="77777777" w:rsidR="00026E3B" w:rsidRPr="000E18B0" w:rsidRDefault="00026E3B" w:rsidP="00072A4C">
      <w:pPr>
        <w:snapToGrid w:val="0"/>
        <w:spacing w:after="0" w:line="360" w:lineRule="auto"/>
        <w:jc w:val="both"/>
        <w:rPr>
          <w:rFonts w:ascii="Book Antiqua" w:eastAsia="宋体" w:hAnsi="Book Antiqua" w:cs="Helvetica"/>
          <w:sz w:val="24"/>
          <w:szCs w:val="24"/>
          <w:lang w:val="el-GR" w:eastAsia="zh-CN"/>
        </w:rPr>
      </w:pPr>
      <w:r w:rsidRPr="000E18B0">
        <w:rPr>
          <w:rFonts w:ascii="Book Antiqua" w:eastAsia="宋体" w:hAnsi="Book Antiqua" w:cs="Helvetica"/>
          <w:sz w:val="24"/>
          <w:szCs w:val="24"/>
          <w:lang w:val="el-GR"/>
        </w:rPr>
        <w:t xml:space="preserve">Grade A (Excellent): </w:t>
      </w:r>
      <w:r w:rsidRPr="000E18B0">
        <w:rPr>
          <w:rFonts w:ascii="Book Antiqua" w:eastAsia="宋体" w:hAnsi="Book Antiqua" w:cs="Helvetica"/>
          <w:sz w:val="24"/>
          <w:szCs w:val="24"/>
          <w:lang w:val="el-GR" w:eastAsia="zh-CN"/>
        </w:rPr>
        <w:t>0</w:t>
      </w:r>
    </w:p>
    <w:p w14:paraId="3576AAFC" w14:textId="77777777" w:rsidR="00026E3B" w:rsidRPr="000E18B0" w:rsidRDefault="00026E3B" w:rsidP="00072A4C">
      <w:pPr>
        <w:snapToGrid w:val="0"/>
        <w:spacing w:after="0" w:line="360" w:lineRule="auto"/>
        <w:jc w:val="both"/>
        <w:rPr>
          <w:rFonts w:ascii="Book Antiqua" w:eastAsia="宋体" w:hAnsi="Book Antiqua" w:cs="Helvetica"/>
          <w:sz w:val="24"/>
          <w:szCs w:val="24"/>
          <w:lang w:val="el-GR" w:eastAsia="zh-CN"/>
        </w:rPr>
      </w:pPr>
      <w:r w:rsidRPr="000E18B0">
        <w:rPr>
          <w:rFonts w:ascii="Book Antiqua" w:eastAsia="宋体" w:hAnsi="Book Antiqua" w:cs="Helvetica"/>
          <w:sz w:val="24"/>
          <w:szCs w:val="24"/>
          <w:lang w:val="el-GR"/>
        </w:rPr>
        <w:t xml:space="preserve">Grade B (Very good): </w:t>
      </w:r>
      <w:r w:rsidRPr="000E18B0">
        <w:rPr>
          <w:rFonts w:ascii="Book Antiqua" w:eastAsia="宋体" w:hAnsi="Book Antiqua" w:cs="Helvetica" w:hint="eastAsia"/>
          <w:sz w:val="24"/>
          <w:szCs w:val="24"/>
          <w:lang w:val="el-GR" w:eastAsia="zh-CN"/>
        </w:rPr>
        <w:t>0</w:t>
      </w:r>
    </w:p>
    <w:p w14:paraId="248A5127" w14:textId="1F52251F" w:rsidR="00026E3B" w:rsidRPr="000E18B0" w:rsidRDefault="00026E3B" w:rsidP="00072A4C">
      <w:pPr>
        <w:snapToGrid w:val="0"/>
        <w:spacing w:after="0" w:line="360" w:lineRule="auto"/>
        <w:jc w:val="both"/>
        <w:rPr>
          <w:rFonts w:ascii="Book Antiqua" w:eastAsia="宋体" w:hAnsi="Book Antiqua" w:cs="Helvetica"/>
          <w:sz w:val="24"/>
          <w:szCs w:val="24"/>
          <w:lang w:val="el-GR" w:eastAsia="zh-CN"/>
        </w:rPr>
      </w:pPr>
      <w:r w:rsidRPr="000E18B0">
        <w:rPr>
          <w:rFonts w:ascii="Book Antiqua" w:eastAsia="宋体" w:hAnsi="Book Antiqua" w:cs="Helvetica"/>
          <w:sz w:val="24"/>
          <w:szCs w:val="24"/>
          <w:lang w:val="el-GR"/>
        </w:rPr>
        <w:t xml:space="preserve">Grade C (Good): </w:t>
      </w:r>
      <w:r w:rsidR="00156893" w:rsidRPr="000E18B0">
        <w:rPr>
          <w:rFonts w:ascii="Book Antiqua" w:eastAsia="宋体" w:hAnsi="Book Antiqua" w:cs="Helvetica"/>
          <w:sz w:val="24"/>
          <w:szCs w:val="24"/>
          <w:lang w:val="el-GR" w:eastAsia="zh-CN"/>
        </w:rPr>
        <w:t>C, C</w:t>
      </w:r>
    </w:p>
    <w:p w14:paraId="69580335" w14:textId="77777777" w:rsidR="00026E3B" w:rsidRPr="000E18B0" w:rsidRDefault="00026E3B" w:rsidP="00072A4C">
      <w:pPr>
        <w:snapToGrid w:val="0"/>
        <w:spacing w:after="0" w:line="360" w:lineRule="auto"/>
        <w:jc w:val="both"/>
        <w:rPr>
          <w:rFonts w:ascii="Book Antiqua" w:eastAsia="宋体" w:hAnsi="Book Antiqua" w:cs="Helvetica"/>
          <w:sz w:val="24"/>
          <w:szCs w:val="24"/>
          <w:lang w:val="el-GR"/>
        </w:rPr>
      </w:pPr>
      <w:r w:rsidRPr="000E18B0">
        <w:rPr>
          <w:rFonts w:ascii="Book Antiqua" w:eastAsia="宋体" w:hAnsi="Book Antiqua" w:cs="Helvetica"/>
          <w:sz w:val="24"/>
          <w:szCs w:val="24"/>
          <w:lang w:val="el-GR"/>
        </w:rPr>
        <w:t xml:space="preserve">Grade D (Fair): 0 </w:t>
      </w:r>
    </w:p>
    <w:p w14:paraId="707FF160" w14:textId="77777777" w:rsidR="00026E3B" w:rsidRPr="000E18B0" w:rsidRDefault="00026E3B" w:rsidP="00072A4C">
      <w:pPr>
        <w:snapToGrid w:val="0"/>
        <w:spacing w:after="0" w:line="360" w:lineRule="auto"/>
        <w:jc w:val="both"/>
        <w:rPr>
          <w:rFonts w:ascii="Book Antiqua" w:eastAsia="宋体" w:hAnsi="Book Antiqua"/>
          <w:noProof/>
          <w:sz w:val="24"/>
          <w:szCs w:val="24"/>
        </w:rPr>
      </w:pPr>
      <w:r w:rsidRPr="000E18B0">
        <w:rPr>
          <w:rFonts w:ascii="Book Antiqua" w:eastAsia="宋体" w:hAnsi="Book Antiqua" w:cs="Helvetica"/>
          <w:sz w:val="24"/>
          <w:szCs w:val="24"/>
          <w:lang w:val="el-GR"/>
        </w:rPr>
        <w:t>Grade E (Poor): 0</w:t>
      </w:r>
    </w:p>
    <w:p w14:paraId="775BEA01" w14:textId="77777777" w:rsidR="00026E3B" w:rsidRPr="000E18B0" w:rsidRDefault="00026E3B" w:rsidP="00072A4C">
      <w:pPr>
        <w:snapToGrid w:val="0"/>
        <w:spacing w:after="0" w:line="360" w:lineRule="auto"/>
        <w:jc w:val="both"/>
        <w:rPr>
          <w:rFonts w:ascii="Book Antiqua" w:eastAsia="宋体" w:hAnsi="Book Antiqua"/>
          <w:noProof/>
          <w:sz w:val="24"/>
          <w:szCs w:val="24"/>
          <w:lang w:val="en-GB" w:eastAsia="zh-CN"/>
        </w:rPr>
      </w:pPr>
    </w:p>
    <w:p w14:paraId="0D5A590F" w14:textId="6BA3B419" w:rsidR="00026E3B" w:rsidRPr="000E18B0" w:rsidRDefault="00026E3B" w:rsidP="00072A4C">
      <w:pPr>
        <w:widowControl w:val="0"/>
        <w:snapToGrid w:val="0"/>
        <w:spacing w:after="0" w:line="360" w:lineRule="auto"/>
        <w:ind w:right="120"/>
        <w:jc w:val="both"/>
        <w:rPr>
          <w:rFonts w:ascii="Book Antiqua" w:eastAsia="宋体" w:hAnsi="Book Antiqua" w:cs="Courier New"/>
          <w:b/>
          <w:kern w:val="2"/>
          <w:sz w:val="24"/>
          <w:szCs w:val="24"/>
          <w:lang w:eastAsia="zh-CN"/>
        </w:rPr>
      </w:pPr>
      <w:r w:rsidRPr="000E18B0">
        <w:rPr>
          <w:rFonts w:ascii="Book Antiqua" w:eastAsia="宋体" w:hAnsi="Book Antiqua" w:cs="Courier New"/>
          <w:b/>
          <w:kern w:val="2"/>
          <w:sz w:val="24"/>
          <w:szCs w:val="24"/>
          <w:lang w:eastAsia="zh-CN"/>
        </w:rPr>
        <w:t>P</w:t>
      </w:r>
      <w:r w:rsidR="00B31BB3" w:rsidRPr="000E18B0">
        <w:rPr>
          <w:rFonts w:ascii="Book Antiqua" w:eastAsia="宋体" w:hAnsi="Book Antiqua" w:cs="Courier New"/>
          <w:b/>
          <w:kern w:val="2"/>
          <w:sz w:val="24"/>
          <w:szCs w:val="24"/>
          <w:lang w:eastAsia="zh-CN"/>
        </w:rPr>
        <w:t>-</w:t>
      </w:r>
      <w:r w:rsidRPr="000E18B0">
        <w:rPr>
          <w:rFonts w:ascii="Book Antiqua" w:eastAsia="宋体" w:hAnsi="Book Antiqua" w:cs="Courier New"/>
          <w:b/>
          <w:kern w:val="2"/>
          <w:sz w:val="24"/>
          <w:szCs w:val="24"/>
          <w:lang w:eastAsia="zh-CN"/>
        </w:rPr>
        <w:t xml:space="preserve">Reviewer: </w:t>
      </w:r>
      <w:r w:rsidR="00156893" w:rsidRPr="000E18B0">
        <w:rPr>
          <w:rFonts w:ascii="Book Antiqua" w:eastAsia="宋体" w:hAnsi="Book Antiqua" w:cs="Courier New"/>
          <w:bCs/>
          <w:kern w:val="2"/>
          <w:sz w:val="24"/>
          <w:szCs w:val="24"/>
          <w:lang w:eastAsia="zh-CN"/>
        </w:rPr>
        <w:t>Mulder</w:t>
      </w:r>
      <w:r w:rsidR="00156893" w:rsidRPr="000E18B0">
        <w:rPr>
          <w:rFonts w:ascii="Book Antiqua" w:eastAsia="宋体" w:hAnsi="Book Antiqua" w:cs="Courier New"/>
          <w:kern w:val="2"/>
          <w:sz w:val="24"/>
          <w:szCs w:val="24"/>
          <w:lang w:eastAsia="zh-CN"/>
        </w:rPr>
        <w:t xml:space="preserve"> </w:t>
      </w:r>
      <w:r w:rsidR="00C341C0" w:rsidRPr="000E18B0">
        <w:rPr>
          <w:rFonts w:ascii="Book Antiqua" w:eastAsia="宋体" w:hAnsi="Book Antiqua" w:cs="Courier New"/>
          <w:kern w:val="2"/>
          <w:sz w:val="24"/>
          <w:szCs w:val="24"/>
          <w:lang w:eastAsia="zh-CN"/>
        </w:rPr>
        <w:t>K</w:t>
      </w:r>
      <w:r w:rsidR="00156893" w:rsidRPr="000E18B0">
        <w:rPr>
          <w:rFonts w:ascii="Book Antiqua" w:eastAsia="宋体" w:hAnsi="Book Antiqua" w:cs="Courier New"/>
          <w:bCs/>
          <w:kern w:val="2"/>
          <w:sz w:val="24"/>
          <w:szCs w:val="24"/>
          <w:lang w:eastAsia="zh-CN"/>
        </w:rPr>
        <w:t>E</w:t>
      </w:r>
      <w:r w:rsidR="00BF42BB" w:rsidRPr="000E18B0">
        <w:rPr>
          <w:rFonts w:ascii="Book Antiqua" w:eastAsia="宋体" w:hAnsi="Book Antiqua" w:cs="Courier New"/>
          <w:bCs/>
          <w:kern w:val="2"/>
          <w:sz w:val="24"/>
          <w:szCs w:val="24"/>
          <w:lang w:eastAsia="zh-CN"/>
        </w:rPr>
        <w:t>,</w:t>
      </w:r>
      <w:r w:rsidR="00BF42BB" w:rsidRPr="000E18B0">
        <w:rPr>
          <w:rFonts w:ascii="Book Antiqua" w:eastAsia="宋体" w:hAnsi="Book Antiqua" w:cs="Courier New"/>
          <w:b/>
          <w:kern w:val="2"/>
          <w:sz w:val="24"/>
          <w:szCs w:val="24"/>
          <w:lang w:eastAsia="zh-CN"/>
        </w:rPr>
        <w:t xml:space="preserve"> </w:t>
      </w:r>
      <w:proofErr w:type="spellStart"/>
      <w:r w:rsidR="00BF42BB" w:rsidRPr="000E18B0">
        <w:rPr>
          <w:rFonts w:ascii="Book Antiqua" w:hAnsi="Book Antiqua"/>
          <w:sz w:val="24"/>
          <w:szCs w:val="24"/>
        </w:rPr>
        <w:t>Sunakawa</w:t>
      </w:r>
      <w:proofErr w:type="spellEnd"/>
      <w:r w:rsidR="00BF42BB" w:rsidRPr="000E18B0">
        <w:rPr>
          <w:rFonts w:ascii="Book Antiqua" w:hAnsi="Book Antiqua"/>
          <w:sz w:val="24"/>
          <w:szCs w:val="24"/>
          <w:lang w:eastAsia="zh-CN"/>
        </w:rPr>
        <w:t xml:space="preserve"> Y</w:t>
      </w:r>
      <w:r w:rsidR="00BF42BB" w:rsidRPr="000E18B0">
        <w:rPr>
          <w:rFonts w:ascii="Book Antiqua" w:eastAsia="宋体" w:hAnsi="Book Antiqua" w:cs="Courier New"/>
          <w:bCs/>
          <w:kern w:val="2"/>
          <w:sz w:val="24"/>
          <w:szCs w:val="24"/>
          <w:lang w:eastAsia="zh-CN"/>
        </w:rPr>
        <w:t xml:space="preserve"> </w:t>
      </w:r>
      <w:r w:rsidRPr="000E18B0">
        <w:rPr>
          <w:rFonts w:ascii="Book Antiqua" w:eastAsia="宋体" w:hAnsi="Book Antiqua" w:cs="Courier New"/>
          <w:b/>
          <w:kern w:val="2"/>
          <w:sz w:val="24"/>
          <w:szCs w:val="24"/>
          <w:lang w:eastAsia="zh-CN"/>
        </w:rPr>
        <w:t>S</w:t>
      </w:r>
      <w:r w:rsidR="00B31BB3" w:rsidRPr="000E18B0">
        <w:rPr>
          <w:rFonts w:ascii="Book Antiqua" w:eastAsia="宋体" w:hAnsi="Book Antiqua" w:cs="Courier New"/>
          <w:b/>
          <w:kern w:val="2"/>
          <w:sz w:val="24"/>
          <w:szCs w:val="24"/>
          <w:lang w:eastAsia="zh-CN"/>
        </w:rPr>
        <w:t>-</w:t>
      </w:r>
      <w:r w:rsidRPr="000E18B0">
        <w:rPr>
          <w:rFonts w:ascii="Book Antiqua" w:eastAsia="宋体" w:hAnsi="Book Antiqua" w:cs="Courier New"/>
          <w:b/>
          <w:kern w:val="2"/>
          <w:sz w:val="24"/>
          <w:szCs w:val="24"/>
          <w:lang w:eastAsia="zh-CN"/>
        </w:rPr>
        <w:t xml:space="preserve">Editor: </w:t>
      </w:r>
      <w:r w:rsidRPr="000E18B0">
        <w:rPr>
          <w:rFonts w:ascii="Book Antiqua" w:eastAsia="宋体" w:hAnsi="Book Antiqua" w:cs="Courier New" w:hint="eastAsia"/>
          <w:kern w:val="2"/>
          <w:sz w:val="24"/>
          <w:szCs w:val="24"/>
          <w:lang w:eastAsia="zh-CN"/>
        </w:rPr>
        <w:t>Wang YQ</w:t>
      </w:r>
      <w:r w:rsidRPr="000E18B0">
        <w:rPr>
          <w:rFonts w:ascii="Book Antiqua" w:eastAsia="宋体" w:hAnsi="Book Antiqua" w:cs="Courier New"/>
          <w:b/>
          <w:kern w:val="2"/>
          <w:sz w:val="24"/>
          <w:szCs w:val="24"/>
          <w:lang w:eastAsia="zh-CN"/>
        </w:rPr>
        <w:t xml:space="preserve"> L</w:t>
      </w:r>
      <w:r w:rsidR="00B31BB3" w:rsidRPr="000E18B0">
        <w:rPr>
          <w:rFonts w:ascii="Book Antiqua" w:eastAsia="宋体" w:hAnsi="Book Antiqua" w:cs="Courier New"/>
          <w:b/>
          <w:kern w:val="2"/>
          <w:sz w:val="24"/>
          <w:szCs w:val="24"/>
          <w:lang w:eastAsia="zh-CN"/>
        </w:rPr>
        <w:t>-</w:t>
      </w:r>
      <w:r w:rsidRPr="000E18B0">
        <w:rPr>
          <w:rFonts w:ascii="Book Antiqua" w:eastAsia="宋体" w:hAnsi="Book Antiqua" w:cs="Courier New"/>
          <w:b/>
          <w:kern w:val="2"/>
          <w:sz w:val="24"/>
          <w:szCs w:val="24"/>
          <w:lang w:eastAsia="zh-CN"/>
        </w:rPr>
        <w:t xml:space="preserve">Editor: </w:t>
      </w:r>
      <w:r w:rsidR="004346D0" w:rsidRPr="000E18B0">
        <w:rPr>
          <w:rFonts w:ascii="Book Antiqua" w:eastAsia="宋体" w:hAnsi="Book Antiqua" w:cs="Courier New"/>
          <w:bCs/>
          <w:kern w:val="2"/>
          <w:sz w:val="24"/>
          <w:szCs w:val="24"/>
          <w:lang w:eastAsia="zh-CN"/>
        </w:rPr>
        <w:t>A</w:t>
      </w:r>
      <w:r w:rsidR="004346D0" w:rsidRPr="000E18B0">
        <w:rPr>
          <w:rFonts w:ascii="Book Antiqua" w:eastAsia="宋体" w:hAnsi="Book Antiqua" w:cs="Courier New"/>
          <w:b/>
          <w:kern w:val="2"/>
          <w:sz w:val="24"/>
          <w:szCs w:val="24"/>
          <w:lang w:eastAsia="zh-CN"/>
        </w:rPr>
        <w:t xml:space="preserve"> </w:t>
      </w:r>
      <w:r w:rsidRPr="000E18B0">
        <w:rPr>
          <w:rFonts w:ascii="Book Antiqua" w:eastAsia="宋体" w:hAnsi="Book Antiqua" w:cs="Courier New"/>
          <w:b/>
          <w:kern w:val="2"/>
          <w:sz w:val="24"/>
          <w:szCs w:val="24"/>
          <w:lang w:eastAsia="zh-CN"/>
        </w:rPr>
        <w:t>E</w:t>
      </w:r>
      <w:r w:rsidR="00B31BB3" w:rsidRPr="000E18B0">
        <w:rPr>
          <w:rFonts w:ascii="Book Antiqua" w:eastAsia="宋体" w:hAnsi="Book Antiqua" w:cs="Courier New"/>
          <w:b/>
          <w:kern w:val="2"/>
          <w:sz w:val="24"/>
          <w:szCs w:val="24"/>
          <w:lang w:eastAsia="zh-CN"/>
        </w:rPr>
        <w:t>-</w:t>
      </w:r>
      <w:r w:rsidRPr="000E18B0">
        <w:rPr>
          <w:rFonts w:ascii="Book Antiqua" w:eastAsia="宋体" w:hAnsi="Book Antiqua" w:cs="Courier New"/>
          <w:b/>
          <w:kern w:val="2"/>
          <w:sz w:val="24"/>
          <w:szCs w:val="24"/>
          <w:lang w:eastAsia="zh-CN"/>
        </w:rPr>
        <w:t>Editor:</w:t>
      </w:r>
      <w:r w:rsidR="004346D0" w:rsidRPr="000E18B0">
        <w:rPr>
          <w:rFonts w:ascii="Book Antiqua" w:eastAsia="宋体" w:hAnsi="Book Antiqua" w:cs="Courier New"/>
          <w:b/>
          <w:kern w:val="2"/>
          <w:sz w:val="24"/>
          <w:szCs w:val="24"/>
          <w:lang w:eastAsia="zh-CN"/>
        </w:rPr>
        <w:t xml:space="preserve"> </w:t>
      </w:r>
      <w:r w:rsidR="004346D0" w:rsidRPr="000E18B0">
        <w:rPr>
          <w:rFonts w:ascii="Book Antiqua" w:eastAsia="宋体" w:hAnsi="Book Antiqua" w:cs="Courier New"/>
          <w:bCs/>
          <w:kern w:val="2"/>
          <w:sz w:val="24"/>
          <w:szCs w:val="24"/>
          <w:lang w:eastAsia="zh-CN"/>
        </w:rPr>
        <w:t>Wu YXJ</w:t>
      </w:r>
    </w:p>
    <w:p w14:paraId="1C2D2B91" w14:textId="624F0AB3" w:rsidR="00026E3B" w:rsidRPr="000E18B0" w:rsidRDefault="00026E3B" w:rsidP="00072A4C">
      <w:pPr>
        <w:widowControl w:val="0"/>
        <w:snapToGrid w:val="0"/>
        <w:spacing w:after="0" w:line="360" w:lineRule="auto"/>
        <w:ind w:right="120"/>
        <w:jc w:val="both"/>
        <w:rPr>
          <w:rFonts w:ascii="Book Antiqua" w:eastAsia="宋体" w:hAnsi="Book Antiqua" w:cs="Courier New"/>
          <w:b/>
          <w:kern w:val="2"/>
          <w:sz w:val="24"/>
          <w:szCs w:val="24"/>
          <w:lang w:eastAsia="zh-CN"/>
        </w:rPr>
      </w:pPr>
      <w:r w:rsidRPr="000E18B0">
        <w:rPr>
          <w:rFonts w:ascii="Book Antiqua" w:eastAsia="宋体" w:hAnsi="Book Antiqua" w:cs="Times New Roman"/>
          <w:b/>
          <w:sz w:val="24"/>
          <w:szCs w:val="24"/>
          <w:lang w:val="el-GR"/>
        </w:rPr>
        <w:br w:type="page"/>
      </w:r>
    </w:p>
    <w:p w14:paraId="792FA5AA" w14:textId="77777777" w:rsidR="00026E3B" w:rsidRPr="000E18B0" w:rsidRDefault="00026E3B" w:rsidP="00072A4C">
      <w:pPr>
        <w:adjustRightInd w:val="0"/>
        <w:snapToGrid w:val="0"/>
        <w:spacing w:after="0" w:line="360" w:lineRule="auto"/>
        <w:jc w:val="both"/>
        <w:rPr>
          <w:rFonts w:ascii="Book Antiqua" w:eastAsia="宋体" w:hAnsi="Book Antiqua" w:cs="Times New Roman"/>
          <w:b/>
          <w:sz w:val="24"/>
          <w:szCs w:val="24"/>
          <w:lang w:val="el-GR" w:eastAsia="zh-CN"/>
        </w:rPr>
      </w:pPr>
      <w:bookmarkStart w:id="12" w:name="_Hlk27143547"/>
      <w:r w:rsidRPr="000E18B0">
        <w:rPr>
          <w:rFonts w:ascii="Book Antiqua" w:eastAsia="宋体" w:hAnsi="Book Antiqua" w:cs="Times New Roman"/>
          <w:b/>
          <w:sz w:val="24"/>
          <w:szCs w:val="24"/>
          <w:lang w:val="el-GR"/>
        </w:rPr>
        <w:t>Figure Legends</w:t>
      </w:r>
    </w:p>
    <w:bookmarkEnd w:id="12"/>
    <w:p w14:paraId="080D6280" w14:textId="74440A12" w:rsidR="00026E3B" w:rsidRPr="000E18B0" w:rsidRDefault="00AD5F97" w:rsidP="00072A4C">
      <w:pPr>
        <w:adjustRightInd w:val="0"/>
        <w:snapToGrid w:val="0"/>
        <w:spacing w:after="0" w:line="360" w:lineRule="auto"/>
        <w:jc w:val="both"/>
        <w:rPr>
          <w:rFonts w:ascii="Book Antiqua" w:eastAsia="Book Antiqua" w:hAnsi="Book Antiqua" w:cs="Book Antiqua"/>
          <w:b/>
          <w:sz w:val="24"/>
          <w:szCs w:val="24"/>
        </w:rPr>
      </w:pPr>
      <w:r w:rsidRPr="000E18B0">
        <w:rPr>
          <w:noProof/>
          <w:lang w:eastAsia="zh-CN"/>
        </w:rPr>
        <w:drawing>
          <wp:inline distT="0" distB="0" distL="0" distR="0" wp14:anchorId="7143441B" wp14:editId="3C98AB7B">
            <wp:extent cx="5486400" cy="4998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998720"/>
                    </a:xfrm>
                    <a:prstGeom prst="rect">
                      <a:avLst/>
                    </a:prstGeom>
                  </pic:spPr>
                </pic:pic>
              </a:graphicData>
            </a:graphic>
          </wp:inline>
        </w:drawing>
      </w:r>
    </w:p>
    <w:p w14:paraId="3FEC8E6C" w14:textId="19D2D628" w:rsidR="00026E3B" w:rsidRPr="000E18B0" w:rsidRDefault="00026E3B"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Figure 1</w:t>
      </w:r>
      <w:r w:rsidR="00116E2F" w:rsidRPr="000E18B0">
        <w:rPr>
          <w:rFonts w:ascii="Book Antiqua" w:eastAsia="Book Antiqua" w:hAnsi="Book Antiqua" w:cs="Book Antiqua"/>
          <w:b/>
          <w:sz w:val="24"/>
          <w:szCs w:val="24"/>
        </w:rPr>
        <w:t xml:space="preserve"> </w:t>
      </w:r>
      <w:r w:rsidRPr="000E18B0">
        <w:rPr>
          <w:rFonts w:ascii="Book Antiqua" w:eastAsia="Book Antiqua" w:hAnsi="Book Antiqua" w:cs="Book Antiqua"/>
          <w:b/>
          <w:bCs/>
          <w:sz w:val="24"/>
          <w:szCs w:val="24"/>
        </w:rPr>
        <w:t>Study profile.</w:t>
      </w:r>
      <w:r w:rsidRPr="000E18B0">
        <w:rPr>
          <w:rFonts w:ascii="Book Antiqua" w:eastAsia="Book Antiqua" w:hAnsi="Book Antiqua" w:cs="Book Antiqua"/>
          <w:sz w:val="24"/>
          <w:szCs w:val="24"/>
        </w:rPr>
        <w:t xml:space="preserve"> </w:t>
      </w:r>
      <w:proofErr w:type="spellStart"/>
      <w:r w:rsidR="00AD5F97" w:rsidRPr="000E18B0">
        <w:rPr>
          <w:rFonts w:ascii="Book Antiqua" w:hAnsi="Book Antiqua" w:cs="Book Antiqua" w:hint="eastAsia"/>
          <w:sz w:val="24"/>
          <w:szCs w:val="24"/>
          <w:vertAlign w:val="superscript"/>
          <w:lang w:eastAsia="zh-CN"/>
        </w:rPr>
        <w:t>a</w:t>
      </w:r>
      <w:r w:rsidRPr="000E18B0">
        <w:rPr>
          <w:rFonts w:ascii="Book Antiqua" w:eastAsia="Book Antiqua" w:hAnsi="Book Antiqua" w:cs="Book Antiqua"/>
          <w:sz w:val="24"/>
          <w:szCs w:val="24"/>
        </w:rPr>
        <w:t>Patients</w:t>
      </w:r>
      <w:proofErr w:type="spellEnd"/>
      <w:r w:rsidRPr="000E18B0">
        <w:rPr>
          <w:rFonts w:ascii="Book Antiqua" w:eastAsia="Book Antiqua" w:hAnsi="Book Antiqua" w:cs="Book Antiqua"/>
          <w:sz w:val="24"/>
          <w:szCs w:val="24"/>
        </w:rPr>
        <w:t xml:space="preserve"> who received both </w:t>
      </w:r>
      <w:r w:rsidR="0062217B" w:rsidRPr="000E18B0">
        <w:rPr>
          <w:rFonts w:ascii="Book Antiqua" w:eastAsia="Book Antiqua" w:hAnsi="Book Antiqua" w:cs="Book Antiqua"/>
          <w:sz w:val="24"/>
          <w:szCs w:val="24"/>
        </w:rPr>
        <w:t xml:space="preserve">5-fluorouracil/leucovorin/oxaliplatin </w:t>
      </w:r>
      <w:r w:rsidRPr="000E18B0">
        <w:rPr>
          <w:rFonts w:ascii="Book Antiqua" w:eastAsia="Book Antiqua" w:hAnsi="Book Antiqua" w:cs="Book Antiqua"/>
          <w:sz w:val="24"/>
          <w:szCs w:val="24"/>
        </w:rPr>
        <w:t xml:space="preserve">and </w:t>
      </w:r>
      <w:r w:rsidR="0062217B" w:rsidRPr="000E18B0">
        <w:rPr>
          <w:rFonts w:ascii="Book Antiqua" w:eastAsia="Book Antiqua" w:hAnsi="Book Antiqua" w:cs="Book Antiqua"/>
          <w:sz w:val="24"/>
          <w:szCs w:val="24"/>
        </w:rPr>
        <w:t xml:space="preserve">5-fluorouracil/leucovorin/irinotecan </w:t>
      </w:r>
      <w:r w:rsidRPr="000E18B0">
        <w:rPr>
          <w:rFonts w:ascii="Book Antiqua" w:eastAsia="Book Antiqua" w:hAnsi="Book Antiqua" w:cs="Book Antiqua"/>
          <w:sz w:val="24"/>
          <w:szCs w:val="24"/>
        </w:rPr>
        <w:t>(</w:t>
      </w:r>
      <w:r w:rsidRPr="000E18B0">
        <w:rPr>
          <w:rFonts w:ascii="Book Antiqua" w:eastAsia="Book Antiqua" w:hAnsi="Book Antiqua" w:cs="Book Antiqua"/>
          <w:i/>
          <w:sz w:val="24"/>
          <w:szCs w:val="24"/>
        </w:rPr>
        <w:t>i.e.</w:t>
      </w:r>
      <w:r w:rsidRPr="000E18B0">
        <w:rPr>
          <w:rFonts w:ascii="Book Antiqua" w:eastAsia="Book Antiqua" w:hAnsi="Book Antiqua" w:cs="Book Antiqua"/>
          <w:sz w:val="24"/>
          <w:szCs w:val="24"/>
        </w:rPr>
        <w:t xml:space="preserve">, </w:t>
      </w:r>
      <w:r w:rsidR="00AD5F97" w:rsidRPr="000E18B0">
        <w:rPr>
          <w:rFonts w:ascii="Book Antiqua" w:eastAsia="Book Antiqua" w:hAnsi="Book Antiqua" w:cs="Book Antiqua"/>
          <w:sz w:val="24"/>
          <w:szCs w:val="24"/>
        </w:rPr>
        <w:t>5-fluorouracil/leucovorin</w:t>
      </w:r>
      <w:r w:rsidR="00AD5F97" w:rsidRPr="000E18B0">
        <w:rPr>
          <w:rFonts w:ascii="Book Antiqua" w:hAnsi="Book Antiqua" w:cs="Book Antiqua" w:hint="eastAsia"/>
          <w:sz w:val="24"/>
          <w:szCs w:val="24"/>
          <w:lang w:eastAsia="zh-CN"/>
        </w:rPr>
        <w:t>/</w:t>
      </w:r>
      <w:r w:rsidR="00AD5F97" w:rsidRPr="000E18B0">
        <w:rPr>
          <w:rFonts w:ascii="Book Antiqua" w:eastAsia="Book Antiqua" w:hAnsi="Book Antiqua" w:cs="Book Antiqua"/>
          <w:sz w:val="24"/>
          <w:szCs w:val="24"/>
        </w:rPr>
        <w:t>oxaliplatin</w:t>
      </w:r>
      <w:r w:rsidR="00AD5F97" w:rsidRPr="000E18B0">
        <w:rPr>
          <w:rFonts w:ascii="Book Antiqua" w:hAnsi="Book Antiqua" w:cs="Book Antiqua" w:hint="eastAsia"/>
          <w:sz w:val="24"/>
          <w:szCs w:val="24"/>
          <w:lang w:eastAsia="zh-CN"/>
        </w:rPr>
        <w:t>/</w:t>
      </w:r>
      <w:r w:rsidR="00AD5F97" w:rsidRPr="000E18B0">
        <w:rPr>
          <w:rFonts w:ascii="Book Antiqua" w:eastAsia="Book Antiqua" w:hAnsi="Book Antiqua" w:cs="Book Antiqua"/>
          <w:sz w:val="24"/>
          <w:szCs w:val="24"/>
        </w:rPr>
        <w:t>irinotecan</w:t>
      </w:r>
      <w:r w:rsidRPr="000E18B0">
        <w:rPr>
          <w:rFonts w:ascii="Book Antiqua" w:eastAsia="Book Antiqua" w:hAnsi="Book Antiqua" w:cs="Book Antiqua"/>
          <w:sz w:val="24"/>
          <w:szCs w:val="24"/>
        </w:rPr>
        <w:t>)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were excluded. In addition, patients who received any other drugs as part of first</w:t>
      </w:r>
      <w:r w:rsidR="00B31BB3" w:rsidRPr="000E18B0">
        <w:rPr>
          <w:rFonts w:ascii="Book Antiqua" w:eastAsia="Book Antiqua" w:hAnsi="Book Antiqua" w:cs="Book Antiqua"/>
          <w:sz w:val="24"/>
          <w:szCs w:val="24"/>
        </w:rPr>
        <w:t>-</w:t>
      </w:r>
      <w:r w:rsidR="00AD5F97" w:rsidRPr="000E18B0">
        <w:rPr>
          <w:rFonts w:ascii="Book Antiqua" w:eastAsia="Book Antiqua" w:hAnsi="Book Antiqua" w:cs="Book Antiqua"/>
          <w:sz w:val="24"/>
          <w:szCs w:val="24"/>
        </w:rPr>
        <w:t>line therapy</w:t>
      </w:r>
      <w:r w:rsidR="00AD5F97" w:rsidRPr="000E18B0">
        <w:rPr>
          <w:rFonts w:ascii="Book Antiqua" w:hAnsi="Book Antiqua" w:cs="Book Antiqua" w:hint="eastAsia"/>
          <w:sz w:val="24"/>
          <w:szCs w:val="24"/>
          <w:lang w:eastAsia="zh-CN"/>
        </w:rPr>
        <w:t xml:space="preserve"> </w:t>
      </w:r>
      <w:r w:rsidRPr="000E18B0">
        <w:rPr>
          <w:rFonts w:ascii="Book Antiqua" w:eastAsia="Book Antiqua" w:hAnsi="Book Antiqua" w:cs="Book Antiqua"/>
          <w:sz w:val="24"/>
          <w:szCs w:val="24"/>
        </w:rPr>
        <w:t>were excluded</w:t>
      </w:r>
      <w:r w:rsidR="00AD5F97"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 xml:space="preserve"> </w:t>
      </w:r>
      <w:proofErr w:type="spellStart"/>
      <w:r w:rsidR="00AD5F97" w:rsidRPr="000E18B0">
        <w:rPr>
          <w:rFonts w:ascii="Book Antiqua" w:hAnsi="Book Antiqua" w:cs="Book Antiqua" w:hint="eastAsia"/>
          <w:sz w:val="24"/>
          <w:szCs w:val="24"/>
          <w:vertAlign w:val="superscript"/>
          <w:lang w:eastAsia="zh-CN"/>
        </w:rPr>
        <w:t>b</w:t>
      </w:r>
      <w:r w:rsidRPr="000E18B0">
        <w:rPr>
          <w:rFonts w:ascii="Book Antiqua" w:eastAsia="Book Antiqua" w:hAnsi="Book Antiqua" w:cs="Book Antiqua"/>
          <w:sz w:val="24"/>
          <w:szCs w:val="24"/>
        </w:rPr>
        <w:t>Biomarker</w:t>
      </w:r>
      <w:proofErr w:type="spellEnd"/>
      <w:r w:rsidRPr="000E18B0">
        <w:rPr>
          <w:rFonts w:ascii="Book Antiqua" w:eastAsia="Book Antiqua" w:hAnsi="Book Antiqua" w:cs="Book Antiqua"/>
          <w:sz w:val="24"/>
          <w:szCs w:val="24"/>
        </w:rPr>
        <w:t xml:space="preserve"> status for </w:t>
      </w:r>
      <w:r w:rsidRPr="000E18B0">
        <w:rPr>
          <w:rFonts w:ascii="Book Antiqua" w:eastAsia="Book Antiqua" w:hAnsi="Book Antiqua" w:cs="Book Antiqua"/>
          <w:i/>
          <w:sz w:val="24"/>
          <w:szCs w:val="24"/>
        </w:rPr>
        <w:t>KRAS</w:t>
      </w:r>
      <w:r w:rsidRPr="000E18B0">
        <w:rPr>
          <w:rFonts w:ascii="Book Antiqua" w:eastAsia="Book Antiqua" w:hAnsi="Book Antiqua" w:cs="Book Antiqua"/>
          <w:sz w:val="24"/>
          <w:szCs w:val="24"/>
        </w:rPr>
        <w:t xml:space="preserve"> </w:t>
      </w:r>
      <w:r w:rsidR="0062217B" w:rsidRPr="000E18B0">
        <w:rPr>
          <w:rFonts w:ascii="Book Antiqua" w:eastAsia="Book Antiqua" w:hAnsi="Book Antiqua" w:cs="Book Antiqua"/>
          <w:sz w:val="24"/>
          <w:szCs w:val="24"/>
        </w:rPr>
        <w:t xml:space="preserve">wild-type </w:t>
      </w:r>
      <w:r w:rsidRPr="000E18B0">
        <w:rPr>
          <w:rFonts w:ascii="Book Antiqua" w:eastAsia="Book Antiqua" w:hAnsi="Book Antiqua" w:cs="Book Antiqua"/>
          <w:sz w:val="24"/>
          <w:szCs w:val="24"/>
        </w:rPr>
        <w:t>before or within 28 d of starting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If a patient had more than one successful test with a conflicting result during this window, the test result closest to the index date was used. In cases with conflicting tests results on the same day, patients were excluded.</w:t>
      </w:r>
      <w:r w:rsidR="00116E2F" w:rsidRPr="000E18B0">
        <w:rPr>
          <w:rFonts w:ascii="Book Antiqua" w:eastAsia="Book Antiqua" w:hAnsi="Book Antiqua" w:cs="Book Antiqua"/>
          <w:sz w:val="24"/>
          <w:szCs w:val="24"/>
        </w:rPr>
        <w:t xml:space="preserve"> CRC: Colorectal cancer; FOLFIRI: 5-fluorouracil/leucovorin/irinotecan; FOLFOX: 5-fluorouracil/leucovorin/oxaliplatin; ICD: International Statistical Classification of Diseases and Related Health Problems; mCRC: Metastatic colorectal cancer; WT: Wild-type.</w:t>
      </w:r>
    </w:p>
    <w:p w14:paraId="4CCA7E40" w14:textId="6AA20A82" w:rsidR="00026E3B" w:rsidRPr="000E18B0" w:rsidRDefault="00026E3B"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Times New Roman" w:hAnsi="Book Antiqua" w:cs="Times New Roman"/>
          <w:b/>
          <w:noProof/>
          <w:sz w:val="24"/>
          <w:szCs w:val="24"/>
          <w:lang w:eastAsia="zh-CN"/>
        </w:rPr>
        <w:drawing>
          <wp:inline distT="0" distB="0" distL="0" distR="0" wp14:anchorId="657A1F4D" wp14:editId="7DC68480">
            <wp:extent cx="5612130" cy="3806585"/>
            <wp:effectExtent l="0" t="0" r="7620" b="381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612130" cy="3806585"/>
                    </a:xfrm>
                    <a:prstGeom prst="rect">
                      <a:avLst/>
                    </a:prstGeom>
                    <a:ln/>
                  </pic:spPr>
                </pic:pic>
              </a:graphicData>
            </a:graphic>
          </wp:inline>
        </w:drawing>
      </w:r>
    </w:p>
    <w:p w14:paraId="7120A4FD" w14:textId="12092786" w:rsidR="00026E3B" w:rsidRPr="000E18B0" w:rsidRDefault="00026E3B"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Figure 2</w:t>
      </w:r>
      <w:r w:rsidR="00116E2F" w:rsidRPr="000E18B0">
        <w:rPr>
          <w:rFonts w:ascii="Book Antiqua" w:eastAsia="Book Antiqua" w:hAnsi="Book Antiqua" w:cs="Book Antiqua"/>
          <w:b/>
          <w:sz w:val="24"/>
          <w:szCs w:val="24"/>
        </w:rPr>
        <w:t xml:space="preserve"> </w:t>
      </w:r>
      <w:r w:rsidRPr="000E18B0">
        <w:rPr>
          <w:rFonts w:ascii="Book Antiqua" w:eastAsia="Book Antiqua" w:hAnsi="Book Antiqua" w:cs="Book Antiqua"/>
          <w:b/>
          <w:bCs/>
          <w:sz w:val="24"/>
          <w:szCs w:val="24"/>
        </w:rPr>
        <w:t xml:space="preserve">Standardized mean differences between groups across covariates before and after propensity score matching. </w:t>
      </w:r>
      <w:r w:rsidRPr="000E18B0">
        <w:rPr>
          <w:rFonts w:ascii="Book Antiqua" w:eastAsia="Book Antiqua" w:hAnsi="Book Antiqua" w:cs="Book Antiqua"/>
          <w:sz w:val="24"/>
          <w:szCs w:val="24"/>
        </w:rPr>
        <w:t>CCI</w:t>
      </w:r>
      <w:r w:rsidR="00116E2F" w:rsidRPr="000E18B0">
        <w:rPr>
          <w:rFonts w:ascii="Book Antiqua" w:eastAsia="Book Antiqua" w:hAnsi="Book Antiqua" w:cs="Book Antiqua"/>
          <w:sz w:val="24"/>
          <w:szCs w:val="24"/>
        </w:rPr>
        <w:t>:</w:t>
      </w:r>
      <w:r w:rsidR="00BF42BB"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sz w:val="24"/>
          <w:szCs w:val="24"/>
        </w:rPr>
        <w:t>Charlson</w:t>
      </w:r>
      <w:proofErr w:type="spellEnd"/>
      <w:r w:rsidRPr="000E18B0">
        <w:rPr>
          <w:rFonts w:ascii="Book Antiqua" w:eastAsia="Book Antiqua" w:hAnsi="Book Antiqua" w:cs="Book Antiqua"/>
          <w:sz w:val="24"/>
          <w:szCs w:val="24"/>
        </w:rPr>
        <w:t xml:space="preserve"> Comorbidity Index; FOLFOX</w:t>
      </w:r>
      <w:r w:rsidR="00116E2F"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fluorouracil/leucovorin/oxaliplatin.</w:t>
      </w:r>
    </w:p>
    <w:p w14:paraId="09207201" w14:textId="428F14E0" w:rsidR="00026E3B" w:rsidRPr="000E18B0" w:rsidRDefault="00026E3B" w:rsidP="00072A4C">
      <w:pPr>
        <w:adjustRightInd w:val="0"/>
        <w:snapToGrid w:val="0"/>
        <w:spacing w:after="0" w:line="360" w:lineRule="auto"/>
        <w:jc w:val="both"/>
        <w:rPr>
          <w:rFonts w:ascii="Book Antiqua" w:eastAsia="Times New Roman" w:hAnsi="Book Antiqua" w:cs="Times New Roman"/>
          <w:b/>
          <w:sz w:val="24"/>
          <w:szCs w:val="24"/>
        </w:rPr>
      </w:pPr>
      <w:r w:rsidRPr="000E18B0">
        <w:rPr>
          <w:rFonts w:ascii="Book Antiqua" w:hAnsi="Book Antiqua"/>
          <w:noProof/>
          <w:sz w:val="24"/>
          <w:szCs w:val="24"/>
          <w:lang w:eastAsia="zh-CN"/>
        </w:rPr>
        <w:drawing>
          <wp:anchor distT="0" distB="0" distL="114300" distR="114300" simplePos="0" relativeHeight="251661312" behindDoc="0" locked="0" layoutInCell="1" hidden="0" allowOverlap="1" wp14:anchorId="430CC38E" wp14:editId="7963EB37">
            <wp:simplePos x="0" y="0"/>
            <wp:positionH relativeFrom="column">
              <wp:posOffset>2847096</wp:posOffset>
            </wp:positionH>
            <wp:positionV relativeFrom="paragraph">
              <wp:posOffset>92173</wp:posOffset>
            </wp:positionV>
            <wp:extent cx="2861554" cy="735078"/>
            <wp:effectExtent l="0" t="0" r="0" b="8255"/>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891552" cy="742784"/>
                    </a:xfrm>
                    <a:prstGeom prst="rect">
                      <a:avLst/>
                    </a:prstGeom>
                    <a:ln/>
                  </pic:spPr>
                </pic:pic>
              </a:graphicData>
            </a:graphic>
            <wp14:sizeRelH relativeFrom="margin">
              <wp14:pctWidth>0</wp14:pctWidth>
            </wp14:sizeRelH>
            <wp14:sizeRelV relativeFrom="margin">
              <wp14:pctHeight>0</wp14:pctHeight>
            </wp14:sizeRelV>
          </wp:anchor>
        </w:drawing>
      </w:r>
      <w:r w:rsidRPr="000E18B0">
        <w:rPr>
          <w:rFonts w:ascii="Book Antiqua" w:eastAsia="Times New Roman" w:hAnsi="Book Antiqua" w:cs="Times New Roman"/>
          <w:b/>
          <w:noProof/>
          <w:sz w:val="24"/>
          <w:szCs w:val="24"/>
          <w:lang w:eastAsia="zh-CN"/>
        </w:rPr>
        <w:drawing>
          <wp:inline distT="0" distB="0" distL="0" distR="0" wp14:anchorId="3CC23E72" wp14:editId="303EE34B">
            <wp:extent cx="5992899" cy="3580522"/>
            <wp:effectExtent l="0" t="0" r="8255" b="127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165110" cy="3683411"/>
                    </a:xfrm>
                    <a:prstGeom prst="rect">
                      <a:avLst/>
                    </a:prstGeom>
                    <a:ln/>
                  </pic:spPr>
                </pic:pic>
              </a:graphicData>
            </a:graphic>
          </wp:inline>
        </w:drawing>
      </w:r>
    </w:p>
    <w:p w14:paraId="14FA3F46" w14:textId="77777777" w:rsidR="00026E3B" w:rsidRPr="000E18B0" w:rsidRDefault="00026E3B" w:rsidP="00072A4C">
      <w:pPr>
        <w:adjustRightInd w:val="0"/>
        <w:snapToGrid w:val="0"/>
        <w:spacing w:after="0" w:line="360" w:lineRule="auto"/>
        <w:jc w:val="both"/>
        <w:rPr>
          <w:rFonts w:ascii="Book Antiqua" w:eastAsia="Book Antiqua" w:hAnsi="Book Antiqua" w:cs="Book Antiqua"/>
          <w:b/>
          <w:sz w:val="24"/>
          <w:szCs w:val="24"/>
        </w:rPr>
      </w:pPr>
    </w:p>
    <w:p w14:paraId="0C66835C" w14:textId="7E6F6194" w:rsidR="00026E3B" w:rsidRPr="000E18B0" w:rsidRDefault="00026E3B"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Figure 3</w:t>
      </w:r>
      <w:r w:rsidR="00116E2F" w:rsidRPr="000E18B0">
        <w:rPr>
          <w:rFonts w:ascii="Book Antiqua" w:eastAsia="Book Antiqua" w:hAnsi="Book Antiqua" w:cs="Book Antiqua"/>
          <w:b/>
          <w:bCs/>
          <w:sz w:val="24"/>
          <w:szCs w:val="24"/>
        </w:rPr>
        <w:t xml:space="preserve"> </w:t>
      </w:r>
      <w:r w:rsidRPr="000E18B0">
        <w:rPr>
          <w:rFonts w:ascii="Book Antiqua" w:eastAsia="Book Antiqua" w:hAnsi="Book Antiqua" w:cs="Book Antiqua"/>
          <w:b/>
          <w:bCs/>
          <w:sz w:val="24"/>
          <w:szCs w:val="24"/>
        </w:rPr>
        <w:t>Kaplan</w:t>
      </w:r>
      <w:r w:rsidR="00B31BB3" w:rsidRPr="000E18B0">
        <w:rPr>
          <w:rFonts w:ascii="Book Antiqua" w:eastAsia="Book Antiqua" w:hAnsi="Book Antiqua" w:cs="Book Antiqua"/>
          <w:b/>
          <w:bCs/>
          <w:sz w:val="24"/>
          <w:szCs w:val="24"/>
        </w:rPr>
        <w:t>-</w:t>
      </w:r>
      <w:r w:rsidRPr="000E18B0">
        <w:rPr>
          <w:rFonts w:ascii="Book Antiqua" w:eastAsia="Book Antiqua" w:hAnsi="Book Antiqua" w:cs="Book Antiqua"/>
          <w:b/>
          <w:bCs/>
          <w:sz w:val="24"/>
          <w:szCs w:val="24"/>
        </w:rPr>
        <w:t>Meier overall survival curves for patients with left</w:t>
      </w:r>
      <w:r w:rsidR="00B31BB3" w:rsidRPr="000E18B0">
        <w:rPr>
          <w:rFonts w:ascii="Book Antiqua" w:eastAsia="Book Antiqua" w:hAnsi="Book Antiqua" w:cs="Book Antiqua"/>
          <w:b/>
          <w:bCs/>
          <w:sz w:val="24"/>
          <w:szCs w:val="24"/>
        </w:rPr>
        <w:t>-</w:t>
      </w:r>
      <w:r w:rsidRPr="000E18B0">
        <w:rPr>
          <w:rFonts w:ascii="Book Antiqua" w:eastAsia="Book Antiqua" w:hAnsi="Book Antiqua" w:cs="Book Antiqua"/>
          <w:b/>
          <w:bCs/>
          <w:sz w:val="24"/>
          <w:szCs w:val="24"/>
        </w:rPr>
        <w:t xml:space="preserve">sided primary tumor location </w:t>
      </w:r>
      <w:r w:rsidR="00A309B5" w:rsidRPr="000E18B0">
        <w:rPr>
          <w:rFonts w:ascii="Book Antiqua" w:hAnsi="Book Antiqua" w:cs="Book Antiqua" w:hint="eastAsia"/>
          <w:b/>
          <w:bCs/>
          <w:i/>
          <w:sz w:val="24"/>
          <w:szCs w:val="24"/>
          <w:lang w:eastAsia="zh-CN"/>
        </w:rPr>
        <w:t>vs</w:t>
      </w:r>
      <w:r w:rsidRPr="000E18B0">
        <w:rPr>
          <w:rFonts w:ascii="Book Antiqua" w:eastAsia="Book Antiqua" w:hAnsi="Book Antiqua" w:cs="Book Antiqua"/>
          <w:b/>
          <w:bCs/>
          <w:sz w:val="24"/>
          <w:szCs w:val="24"/>
        </w:rPr>
        <w:t xml:space="preserve"> right</w:t>
      </w:r>
      <w:r w:rsidR="00B31BB3" w:rsidRPr="000E18B0">
        <w:rPr>
          <w:rFonts w:ascii="Book Antiqua" w:eastAsia="Book Antiqua" w:hAnsi="Book Antiqua" w:cs="Book Antiqua"/>
          <w:b/>
          <w:bCs/>
          <w:sz w:val="24"/>
          <w:szCs w:val="24"/>
        </w:rPr>
        <w:t>-</w:t>
      </w:r>
      <w:r w:rsidRPr="000E18B0">
        <w:rPr>
          <w:rFonts w:ascii="Book Antiqua" w:eastAsia="Book Antiqua" w:hAnsi="Book Antiqua" w:cs="Book Antiqua"/>
          <w:b/>
          <w:bCs/>
          <w:sz w:val="24"/>
          <w:szCs w:val="24"/>
        </w:rPr>
        <w:t>sided primary tumor location in the propensity score</w:t>
      </w:r>
      <w:r w:rsidR="00B31BB3" w:rsidRPr="000E18B0">
        <w:rPr>
          <w:rFonts w:ascii="Book Antiqua" w:eastAsia="Book Antiqua" w:hAnsi="Book Antiqua" w:cs="Book Antiqua"/>
          <w:b/>
          <w:bCs/>
          <w:sz w:val="24"/>
          <w:szCs w:val="24"/>
        </w:rPr>
        <w:t>-</w:t>
      </w:r>
      <w:r w:rsidRPr="000E18B0">
        <w:rPr>
          <w:rFonts w:ascii="Book Antiqua" w:eastAsia="Book Antiqua" w:hAnsi="Book Antiqua" w:cs="Book Antiqua"/>
          <w:b/>
          <w:bCs/>
          <w:sz w:val="24"/>
          <w:szCs w:val="24"/>
        </w:rPr>
        <w:t xml:space="preserve">matched sample. </w:t>
      </w:r>
      <w:r w:rsidRPr="000E18B0">
        <w:rPr>
          <w:rFonts w:ascii="Book Antiqua" w:eastAsia="Book Antiqua" w:hAnsi="Book Antiqua" w:cs="Book Antiqua"/>
          <w:sz w:val="24"/>
          <w:szCs w:val="24"/>
        </w:rPr>
        <w:t>CI</w:t>
      </w:r>
      <w:r w:rsidR="00116E2F"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w:t>
      </w:r>
      <w:r w:rsidR="00116E2F" w:rsidRPr="000E18B0">
        <w:rPr>
          <w:rFonts w:ascii="Book Antiqua" w:eastAsia="Book Antiqua" w:hAnsi="Book Antiqua" w:cs="Book Antiqua"/>
          <w:sz w:val="24"/>
          <w:szCs w:val="24"/>
        </w:rPr>
        <w:t xml:space="preserve">Confidence </w:t>
      </w:r>
      <w:r w:rsidRPr="000E18B0">
        <w:rPr>
          <w:rFonts w:ascii="Book Antiqua" w:eastAsia="Book Antiqua" w:hAnsi="Book Antiqua" w:cs="Book Antiqua"/>
          <w:sz w:val="24"/>
          <w:szCs w:val="24"/>
        </w:rPr>
        <w:t>interval; OS</w:t>
      </w:r>
      <w:r w:rsidR="00116E2F"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w:t>
      </w:r>
      <w:r w:rsidR="00116E2F" w:rsidRPr="000E18B0">
        <w:rPr>
          <w:rFonts w:ascii="Book Antiqua" w:eastAsia="Book Antiqua" w:hAnsi="Book Antiqua" w:cs="Book Antiqua"/>
          <w:sz w:val="24"/>
          <w:szCs w:val="24"/>
        </w:rPr>
        <w:t xml:space="preserve">Overall </w:t>
      </w:r>
      <w:r w:rsidRPr="000E18B0">
        <w:rPr>
          <w:rFonts w:ascii="Book Antiqua" w:eastAsia="Book Antiqua" w:hAnsi="Book Antiqua" w:cs="Book Antiqua"/>
          <w:sz w:val="24"/>
          <w:szCs w:val="24"/>
        </w:rPr>
        <w:t>survival; LPTL</w:t>
      </w:r>
      <w:r w:rsidR="00116E2F"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w:t>
      </w:r>
      <w:r w:rsidR="00116E2F" w:rsidRPr="000E18B0">
        <w:rPr>
          <w:rFonts w:ascii="Book Antiqua" w:eastAsia="Book Antiqua" w:hAnsi="Book Antiqua" w:cs="Book Antiqua"/>
          <w:sz w:val="24"/>
          <w:szCs w:val="24"/>
        </w:rPr>
        <w:t>Left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primary tumor location; RPTL</w:t>
      </w:r>
      <w:r w:rsidR="00116E2F"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w:t>
      </w:r>
      <w:r w:rsidR="00116E2F" w:rsidRPr="000E18B0">
        <w:rPr>
          <w:rFonts w:ascii="Book Antiqua" w:eastAsia="Book Antiqua" w:hAnsi="Book Antiqua" w:cs="Book Antiqua"/>
          <w:sz w:val="24"/>
          <w:szCs w:val="24"/>
        </w:rPr>
        <w:t>Right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primary tumor location.</w:t>
      </w:r>
    </w:p>
    <w:p w14:paraId="2B586614" w14:textId="6809A491" w:rsidR="00026E3B" w:rsidRPr="000E18B0" w:rsidRDefault="00026E3B" w:rsidP="00072A4C">
      <w:pPr>
        <w:adjustRightInd w:val="0"/>
        <w:snapToGrid w:val="0"/>
        <w:spacing w:after="0" w:line="360" w:lineRule="auto"/>
        <w:jc w:val="both"/>
        <w:rPr>
          <w:rFonts w:ascii="Book Antiqua" w:eastAsia="Times New Roman" w:hAnsi="Book Antiqua" w:cs="Times New Roman"/>
          <w:b/>
          <w:sz w:val="24"/>
          <w:szCs w:val="24"/>
        </w:rPr>
      </w:pPr>
      <w:r w:rsidRPr="000E18B0">
        <w:rPr>
          <w:rFonts w:ascii="Book Antiqua" w:hAnsi="Book Antiqua"/>
          <w:noProof/>
          <w:sz w:val="24"/>
          <w:szCs w:val="24"/>
          <w:lang w:eastAsia="zh-CN"/>
        </w:rPr>
        <w:drawing>
          <wp:anchor distT="0" distB="0" distL="114300" distR="114300" simplePos="0" relativeHeight="251663360" behindDoc="0" locked="0" layoutInCell="1" hidden="0" allowOverlap="1" wp14:anchorId="6AF474C8" wp14:editId="104E1A55">
            <wp:simplePos x="0" y="0"/>
            <wp:positionH relativeFrom="margin">
              <wp:align>right</wp:align>
            </wp:positionH>
            <wp:positionV relativeFrom="paragraph">
              <wp:posOffset>80352</wp:posOffset>
            </wp:positionV>
            <wp:extent cx="2544055" cy="906301"/>
            <wp:effectExtent l="0" t="0" r="8890" b="8255"/>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544055" cy="906301"/>
                    </a:xfrm>
                    <a:prstGeom prst="rect">
                      <a:avLst/>
                    </a:prstGeom>
                    <a:ln/>
                  </pic:spPr>
                </pic:pic>
              </a:graphicData>
            </a:graphic>
            <wp14:sizeRelH relativeFrom="margin">
              <wp14:pctWidth>0</wp14:pctWidth>
            </wp14:sizeRelH>
            <wp14:sizeRelV relativeFrom="margin">
              <wp14:pctHeight>0</wp14:pctHeight>
            </wp14:sizeRelV>
          </wp:anchor>
        </w:drawing>
      </w:r>
      <w:r w:rsidRPr="000E18B0">
        <w:rPr>
          <w:rFonts w:ascii="Book Antiqua" w:eastAsia="Times New Roman" w:hAnsi="Book Antiqua" w:cs="Times New Roman"/>
          <w:b/>
          <w:noProof/>
          <w:sz w:val="24"/>
          <w:szCs w:val="24"/>
          <w:lang w:eastAsia="zh-CN"/>
        </w:rPr>
        <w:drawing>
          <wp:inline distT="0" distB="0" distL="0" distR="0" wp14:anchorId="7950D62B" wp14:editId="0D0598E2">
            <wp:extent cx="5265254" cy="2999196"/>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302540" cy="3020435"/>
                    </a:xfrm>
                    <a:prstGeom prst="rect">
                      <a:avLst/>
                    </a:prstGeom>
                    <a:ln/>
                  </pic:spPr>
                </pic:pic>
              </a:graphicData>
            </a:graphic>
          </wp:inline>
        </w:drawing>
      </w:r>
    </w:p>
    <w:p w14:paraId="1CD7672C" w14:textId="77777777" w:rsidR="00026E3B" w:rsidRPr="000E18B0" w:rsidRDefault="00026E3B" w:rsidP="00072A4C">
      <w:pPr>
        <w:adjustRightInd w:val="0"/>
        <w:snapToGrid w:val="0"/>
        <w:spacing w:after="0" w:line="360" w:lineRule="auto"/>
        <w:jc w:val="both"/>
        <w:rPr>
          <w:rFonts w:ascii="Book Antiqua" w:eastAsia="Book Antiqua" w:hAnsi="Book Antiqua" w:cs="Book Antiqua"/>
          <w:b/>
          <w:sz w:val="24"/>
          <w:szCs w:val="24"/>
        </w:rPr>
      </w:pPr>
    </w:p>
    <w:p w14:paraId="53CA273A" w14:textId="6679EBF1" w:rsidR="00026E3B" w:rsidRPr="000E18B0" w:rsidRDefault="00026E3B"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b/>
          <w:sz w:val="24"/>
          <w:szCs w:val="24"/>
        </w:rPr>
        <w:t>Figure 4</w:t>
      </w:r>
      <w:r w:rsidR="00116E2F" w:rsidRPr="000E18B0">
        <w:rPr>
          <w:rFonts w:ascii="Book Antiqua" w:eastAsia="Book Antiqua" w:hAnsi="Book Antiqua" w:cs="Book Antiqua"/>
          <w:b/>
          <w:sz w:val="24"/>
          <w:szCs w:val="24"/>
        </w:rPr>
        <w:t xml:space="preserve"> </w:t>
      </w:r>
      <w:r w:rsidRPr="000E18B0">
        <w:rPr>
          <w:rFonts w:ascii="Book Antiqua" w:eastAsia="Book Antiqua" w:hAnsi="Book Antiqua" w:cs="Book Antiqua"/>
          <w:b/>
          <w:bCs/>
          <w:sz w:val="24"/>
          <w:szCs w:val="24"/>
        </w:rPr>
        <w:t>Kaplan</w:t>
      </w:r>
      <w:r w:rsidR="00B31BB3" w:rsidRPr="000E18B0">
        <w:rPr>
          <w:rFonts w:ascii="Book Antiqua" w:eastAsia="Book Antiqua" w:hAnsi="Book Antiqua" w:cs="Book Antiqua"/>
          <w:b/>
          <w:bCs/>
          <w:sz w:val="24"/>
          <w:szCs w:val="24"/>
        </w:rPr>
        <w:t>-</w:t>
      </w:r>
      <w:r w:rsidRPr="000E18B0">
        <w:rPr>
          <w:rFonts w:ascii="Book Antiqua" w:eastAsia="Book Antiqua" w:hAnsi="Book Antiqua" w:cs="Book Antiqua"/>
          <w:b/>
          <w:bCs/>
          <w:sz w:val="24"/>
          <w:szCs w:val="24"/>
        </w:rPr>
        <w:t>Meier overall survival curves for patients treated with first</w:t>
      </w:r>
      <w:r w:rsidR="00B31BB3" w:rsidRPr="000E18B0">
        <w:rPr>
          <w:rFonts w:ascii="Book Antiqua" w:eastAsia="Book Antiqua" w:hAnsi="Book Antiqua" w:cs="Book Antiqua"/>
          <w:b/>
          <w:bCs/>
          <w:sz w:val="24"/>
          <w:szCs w:val="24"/>
        </w:rPr>
        <w:t>-</w:t>
      </w:r>
      <w:r w:rsidRPr="000E18B0">
        <w:rPr>
          <w:rFonts w:ascii="Book Antiqua" w:eastAsia="Book Antiqua" w:hAnsi="Book Antiqua" w:cs="Book Antiqua"/>
          <w:b/>
          <w:bCs/>
          <w:sz w:val="24"/>
          <w:szCs w:val="24"/>
        </w:rPr>
        <w:t>line cetuximab versus first</w:t>
      </w:r>
      <w:r w:rsidR="00B31BB3" w:rsidRPr="000E18B0">
        <w:rPr>
          <w:rFonts w:ascii="Book Antiqua" w:eastAsia="Book Antiqua" w:hAnsi="Book Antiqua" w:cs="Book Antiqua"/>
          <w:b/>
          <w:bCs/>
          <w:sz w:val="24"/>
          <w:szCs w:val="24"/>
        </w:rPr>
        <w:t>-</w:t>
      </w:r>
      <w:r w:rsidRPr="000E18B0">
        <w:rPr>
          <w:rFonts w:ascii="Book Antiqua" w:eastAsia="Book Antiqua" w:hAnsi="Book Antiqua" w:cs="Book Antiqua"/>
          <w:b/>
          <w:bCs/>
          <w:sz w:val="24"/>
          <w:szCs w:val="24"/>
        </w:rPr>
        <w:t>line bevacizumab by primary tumor location in the propensity score</w:t>
      </w:r>
      <w:r w:rsidR="00B31BB3" w:rsidRPr="000E18B0">
        <w:rPr>
          <w:rFonts w:ascii="Book Antiqua" w:eastAsia="Book Antiqua" w:hAnsi="Book Antiqua" w:cs="Book Antiqua"/>
          <w:b/>
          <w:bCs/>
          <w:sz w:val="24"/>
          <w:szCs w:val="24"/>
        </w:rPr>
        <w:t>-</w:t>
      </w:r>
      <w:r w:rsidRPr="000E18B0">
        <w:rPr>
          <w:rFonts w:ascii="Book Antiqua" w:eastAsia="Book Antiqua" w:hAnsi="Book Antiqua" w:cs="Book Antiqua"/>
          <w:b/>
          <w:bCs/>
          <w:sz w:val="24"/>
          <w:szCs w:val="24"/>
        </w:rPr>
        <w:t xml:space="preserve">matched sample. </w:t>
      </w:r>
      <w:r w:rsidR="00116E2F" w:rsidRPr="000E18B0">
        <w:rPr>
          <w:rFonts w:ascii="Book Antiqua" w:eastAsia="Book Antiqua" w:hAnsi="Book Antiqua" w:cs="Book Antiqua"/>
          <w:sz w:val="24"/>
          <w:szCs w:val="24"/>
          <w:vertAlign w:val="superscript"/>
        </w:rPr>
        <w:t>1</w:t>
      </w:r>
      <w:r w:rsidRPr="000E18B0">
        <w:rPr>
          <w:rFonts w:ascii="Book Antiqua" w:eastAsia="Book Antiqua" w:hAnsi="Book Antiqua" w:cs="Book Antiqua"/>
          <w:i/>
          <w:sz w:val="24"/>
          <w:szCs w:val="24"/>
        </w:rPr>
        <w:t>P</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value indicates that a significant difference exists across the 4 categories. CI</w:t>
      </w:r>
      <w:r w:rsidR="00116E2F"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w:t>
      </w:r>
      <w:r w:rsidR="00116E2F" w:rsidRPr="000E18B0">
        <w:rPr>
          <w:rFonts w:ascii="Book Antiqua" w:eastAsia="Book Antiqua" w:hAnsi="Book Antiqua" w:cs="Book Antiqua"/>
          <w:sz w:val="24"/>
          <w:szCs w:val="24"/>
        </w:rPr>
        <w:t xml:space="preserve">Confidence </w:t>
      </w:r>
      <w:r w:rsidRPr="000E18B0">
        <w:rPr>
          <w:rFonts w:ascii="Book Antiqua" w:eastAsia="Book Antiqua" w:hAnsi="Book Antiqua" w:cs="Book Antiqua"/>
          <w:sz w:val="24"/>
          <w:szCs w:val="24"/>
        </w:rPr>
        <w:t>interval; LPTL</w:t>
      </w:r>
      <w:r w:rsidR="00116E2F"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w:t>
      </w:r>
      <w:r w:rsidR="00116E2F" w:rsidRPr="000E18B0">
        <w:rPr>
          <w:rFonts w:ascii="Book Antiqua" w:eastAsia="Book Antiqua" w:hAnsi="Book Antiqua" w:cs="Book Antiqua"/>
          <w:sz w:val="24"/>
          <w:szCs w:val="24"/>
        </w:rPr>
        <w:t>Left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primary tumor location; NA</w:t>
      </w:r>
      <w:r w:rsidR="00116E2F"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w:t>
      </w:r>
      <w:r w:rsidR="00116E2F" w:rsidRPr="000E18B0">
        <w:rPr>
          <w:rFonts w:ascii="Book Antiqua" w:eastAsia="Book Antiqua" w:hAnsi="Book Antiqua" w:cs="Book Antiqua"/>
          <w:sz w:val="24"/>
          <w:szCs w:val="24"/>
        </w:rPr>
        <w:t xml:space="preserve">Not </w:t>
      </w:r>
      <w:r w:rsidRPr="000E18B0">
        <w:rPr>
          <w:rFonts w:ascii="Book Antiqua" w:eastAsia="Book Antiqua" w:hAnsi="Book Antiqua" w:cs="Book Antiqua"/>
          <w:sz w:val="24"/>
          <w:szCs w:val="24"/>
        </w:rPr>
        <w:t>available; OS</w:t>
      </w:r>
      <w:r w:rsidR="00116E2F"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w:t>
      </w:r>
      <w:r w:rsidR="00116E2F" w:rsidRPr="000E18B0">
        <w:rPr>
          <w:rFonts w:ascii="Book Antiqua" w:eastAsia="Book Antiqua" w:hAnsi="Book Antiqua" w:cs="Book Antiqua"/>
          <w:sz w:val="24"/>
          <w:szCs w:val="24"/>
        </w:rPr>
        <w:t xml:space="preserve">Overall </w:t>
      </w:r>
      <w:r w:rsidRPr="000E18B0">
        <w:rPr>
          <w:rFonts w:ascii="Book Antiqua" w:eastAsia="Book Antiqua" w:hAnsi="Book Antiqua" w:cs="Book Antiqua"/>
          <w:sz w:val="24"/>
          <w:szCs w:val="24"/>
        </w:rPr>
        <w:t>survival; RPTL</w:t>
      </w:r>
      <w:r w:rsidR="00116E2F" w:rsidRPr="000E18B0">
        <w:rPr>
          <w:rFonts w:ascii="宋体" w:eastAsia="宋体" w:hAnsi="宋体" w:cs="宋体" w:hint="eastAsia"/>
          <w:sz w:val="24"/>
          <w:szCs w:val="24"/>
          <w:lang w:eastAsia="zh-CN"/>
        </w:rPr>
        <w:t>:</w:t>
      </w:r>
      <w:r w:rsidRPr="000E18B0">
        <w:rPr>
          <w:rFonts w:ascii="Book Antiqua" w:eastAsia="Book Antiqua" w:hAnsi="Book Antiqua" w:cs="Book Antiqua"/>
          <w:sz w:val="24"/>
          <w:szCs w:val="24"/>
        </w:rPr>
        <w:t xml:space="preserve"> </w:t>
      </w:r>
      <w:r w:rsidR="00116E2F" w:rsidRPr="000E18B0">
        <w:rPr>
          <w:rFonts w:ascii="Book Antiqua" w:eastAsia="Book Antiqua" w:hAnsi="Book Antiqua" w:cs="Book Antiqua"/>
          <w:sz w:val="24"/>
          <w:szCs w:val="24"/>
        </w:rPr>
        <w:t>Right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sided primary tumor location.</w:t>
      </w:r>
    </w:p>
    <w:p w14:paraId="0000008E" w14:textId="77777777" w:rsidR="00D65A5B" w:rsidRPr="000E18B0" w:rsidRDefault="00D65A5B" w:rsidP="00072A4C">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p>
    <w:p w14:paraId="0000008F" w14:textId="77777777" w:rsidR="00D65A5B" w:rsidRPr="000E18B0" w:rsidRDefault="00760F75" w:rsidP="00072A4C">
      <w:pPr>
        <w:widowControl w:val="0"/>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sectPr w:rsidR="00D65A5B" w:rsidRPr="000E18B0">
          <w:headerReference w:type="even" r:id="rId16"/>
          <w:headerReference w:type="default" r:id="rId17"/>
          <w:footerReference w:type="default" r:id="rId18"/>
          <w:headerReference w:type="first" r:id="rId19"/>
          <w:pgSz w:w="12240" w:h="15840"/>
          <w:pgMar w:top="1701" w:right="1701" w:bottom="1701" w:left="1701" w:header="720" w:footer="720" w:gutter="0"/>
          <w:pgNumType w:start="1"/>
          <w:cols w:space="720" w:equalWidth="0">
            <w:col w:w="9360"/>
          </w:cols>
        </w:sectPr>
      </w:pPr>
      <w:r w:rsidRPr="000E18B0">
        <w:rPr>
          <w:rFonts w:ascii="Book Antiqua" w:hAnsi="Book Antiqua"/>
          <w:sz w:val="24"/>
          <w:szCs w:val="24"/>
        </w:rPr>
        <w:br w:type="page"/>
      </w:r>
    </w:p>
    <w:p w14:paraId="00000090" w14:textId="33862D5D"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Table 1</w:t>
      </w:r>
      <w:r w:rsidR="00116E2F"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Patient characteristics before propensity score matching</w:t>
      </w:r>
      <w:r w:rsidR="009067B3" w:rsidRPr="000E18B0">
        <w:rPr>
          <w:rFonts w:ascii="Book Antiqua" w:hAnsi="Book Antiqua" w:cs="Book Antiqua" w:hint="eastAsia"/>
          <w:b/>
          <w:sz w:val="24"/>
          <w:szCs w:val="24"/>
          <w:lang w:eastAsia="zh-CN"/>
        </w:rPr>
        <w:t xml:space="preserve">, </w:t>
      </w:r>
      <w:r w:rsidR="001E3A50" w:rsidRPr="000E18B0">
        <w:rPr>
          <w:rFonts w:ascii="Book Antiqua" w:eastAsia="Book Antiqua" w:hAnsi="Book Antiqua" w:cs="Book Antiqua"/>
          <w:b/>
          <w:i/>
          <w:iCs/>
          <w:sz w:val="24"/>
          <w:szCs w:val="24"/>
        </w:rPr>
        <w:t>n</w:t>
      </w:r>
      <w:r w:rsidR="009067B3" w:rsidRPr="000E18B0">
        <w:rPr>
          <w:rFonts w:ascii="Book Antiqua" w:hAnsi="Book Antiqua" w:cs="Book Antiqua" w:hint="eastAsia"/>
          <w:b/>
          <w:sz w:val="24"/>
          <w:szCs w:val="24"/>
          <w:lang w:eastAsia="zh-CN"/>
        </w:rPr>
        <w:t xml:space="preserve"> (</w:t>
      </w:r>
      <w:r w:rsidR="001E3A50" w:rsidRPr="000E18B0">
        <w:rPr>
          <w:rFonts w:ascii="Book Antiqua" w:eastAsia="Book Antiqua" w:hAnsi="Book Antiqua" w:cs="Book Antiqua"/>
          <w:b/>
          <w:sz w:val="24"/>
          <w:szCs w:val="24"/>
        </w:rPr>
        <w:t>%)</w:t>
      </w:r>
      <w:r w:rsidRPr="000E18B0">
        <w:rPr>
          <w:rFonts w:ascii="Book Antiqua" w:eastAsia="Book Antiqua" w:hAnsi="Book Antiqua" w:cs="Book Antiqua"/>
          <w:b/>
          <w:sz w:val="24"/>
          <w:szCs w:val="24"/>
        </w:rPr>
        <w:t xml:space="preserve"> </w:t>
      </w:r>
    </w:p>
    <w:tbl>
      <w:tblPr>
        <w:tblStyle w:val="af5"/>
        <w:tblW w:w="10490" w:type="dxa"/>
        <w:tblLayout w:type="fixed"/>
        <w:tblLook w:val="0000" w:firstRow="0" w:lastRow="0" w:firstColumn="0" w:lastColumn="0" w:noHBand="0" w:noVBand="0"/>
      </w:tblPr>
      <w:tblGrid>
        <w:gridCol w:w="2976"/>
        <w:gridCol w:w="1277"/>
        <w:gridCol w:w="1559"/>
        <w:gridCol w:w="992"/>
        <w:gridCol w:w="1276"/>
        <w:gridCol w:w="1559"/>
        <w:gridCol w:w="851"/>
      </w:tblGrid>
      <w:tr w:rsidR="00116E2F" w:rsidRPr="000E18B0" w14:paraId="4A908179" w14:textId="77777777" w:rsidTr="00116E2F">
        <w:trPr>
          <w:trHeight w:val="200"/>
        </w:trPr>
        <w:tc>
          <w:tcPr>
            <w:tcW w:w="2976" w:type="dxa"/>
            <w:vMerge w:val="restart"/>
            <w:tcBorders>
              <w:top w:val="single" w:sz="4" w:space="0" w:color="000000"/>
              <w:left w:val="nil"/>
              <w:right w:val="nil"/>
            </w:tcBorders>
            <w:tcMar>
              <w:top w:w="15" w:type="dxa"/>
              <w:left w:w="474" w:type="dxa"/>
              <w:bottom w:w="0" w:type="dxa"/>
              <w:right w:w="474" w:type="dxa"/>
            </w:tcMar>
            <w:vAlign w:val="center"/>
          </w:tcPr>
          <w:p w14:paraId="00000091" w14:textId="77777777" w:rsidR="00116E2F" w:rsidRPr="000E18B0" w:rsidRDefault="00116E2F" w:rsidP="00072A4C">
            <w:pPr>
              <w:adjustRightInd w:val="0"/>
              <w:snapToGrid w:val="0"/>
              <w:spacing w:after="0" w:line="360" w:lineRule="auto"/>
              <w:jc w:val="both"/>
              <w:rPr>
                <w:rFonts w:ascii="Book Antiqua" w:eastAsia="Book Antiqua" w:hAnsi="Book Antiqua" w:cs="Book Antiqua"/>
                <w:sz w:val="24"/>
                <w:szCs w:val="24"/>
              </w:rPr>
            </w:pPr>
          </w:p>
        </w:tc>
        <w:tc>
          <w:tcPr>
            <w:tcW w:w="3828" w:type="dxa"/>
            <w:gridSpan w:val="3"/>
            <w:tcBorders>
              <w:top w:val="single" w:sz="4" w:space="0" w:color="000000"/>
              <w:left w:val="nil"/>
              <w:bottom w:val="single" w:sz="4" w:space="0" w:color="000000"/>
              <w:right w:val="nil"/>
            </w:tcBorders>
          </w:tcPr>
          <w:p w14:paraId="00000092" w14:textId="77777777" w:rsidR="00116E2F" w:rsidRPr="000E18B0" w:rsidRDefault="00116E2F" w:rsidP="00072A4C">
            <w:pPr>
              <w:adjustRightInd w:val="0"/>
              <w:snapToGrid w:val="0"/>
              <w:spacing w:after="0" w:line="360" w:lineRule="auto"/>
              <w:jc w:val="both"/>
              <w:rPr>
                <w:rFonts w:ascii="Book Antiqua" w:eastAsia="Book Antiqua" w:hAnsi="Book Antiqua" w:cs="Book Antiqua"/>
                <w:b/>
                <w:sz w:val="24"/>
                <w:szCs w:val="24"/>
                <w:vertAlign w:val="superscript"/>
              </w:rPr>
            </w:pPr>
            <w:r w:rsidRPr="000E18B0">
              <w:rPr>
                <w:rFonts w:ascii="Book Antiqua" w:eastAsia="Book Antiqua" w:hAnsi="Book Antiqua" w:cs="Book Antiqua"/>
                <w:b/>
                <w:sz w:val="24"/>
                <w:szCs w:val="24"/>
              </w:rPr>
              <w:t>LPTL</w:t>
            </w:r>
            <w:r w:rsidRPr="000E18B0">
              <w:rPr>
                <w:rFonts w:ascii="Book Antiqua" w:eastAsia="Book Antiqua" w:hAnsi="Book Antiqua" w:cs="Book Antiqua"/>
                <w:b/>
                <w:sz w:val="24"/>
                <w:szCs w:val="24"/>
                <w:vertAlign w:val="superscript"/>
              </w:rPr>
              <w:t>1</w:t>
            </w:r>
          </w:p>
        </w:tc>
        <w:tc>
          <w:tcPr>
            <w:tcW w:w="3686" w:type="dxa"/>
            <w:gridSpan w:val="3"/>
            <w:tcBorders>
              <w:top w:val="single" w:sz="4" w:space="0" w:color="000000"/>
              <w:left w:val="nil"/>
              <w:bottom w:val="single" w:sz="4" w:space="0" w:color="000000"/>
              <w:right w:val="nil"/>
            </w:tcBorders>
          </w:tcPr>
          <w:p w14:paraId="00000095" w14:textId="77777777" w:rsidR="00116E2F" w:rsidRPr="000E18B0" w:rsidRDefault="00116E2F" w:rsidP="00072A4C">
            <w:pPr>
              <w:adjustRightInd w:val="0"/>
              <w:snapToGrid w:val="0"/>
              <w:spacing w:after="0" w:line="360" w:lineRule="auto"/>
              <w:jc w:val="both"/>
              <w:rPr>
                <w:rFonts w:ascii="Book Antiqua" w:eastAsia="Book Antiqua" w:hAnsi="Book Antiqua" w:cs="Book Antiqua"/>
                <w:b/>
                <w:sz w:val="24"/>
                <w:szCs w:val="24"/>
                <w:vertAlign w:val="superscript"/>
              </w:rPr>
            </w:pPr>
            <w:r w:rsidRPr="000E18B0">
              <w:rPr>
                <w:rFonts w:ascii="Book Antiqua" w:eastAsia="Book Antiqua" w:hAnsi="Book Antiqua" w:cs="Book Antiqua"/>
                <w:b/>
                <w:sz w:val="24"/>
                <w:szCs w:val="24"/>
              </w:rPr>
              <w:t>RPTL</w:t>
            </w:r>
            <w:r w:rsidRPr="000E18B0">
              <w:rPr>
                <w:rFonts w:ascii="Book Antiqua" w:eastAsia="Book Antiqua" w:hAnsi="Book Antiqua" w:cs="Book Antiqua"/>
                <w:b/>
                <w:sz w:val="24"/>
                <w:szCs w:val="24"/>
                <w:vertAlign w:val="superscript"/>
              </w:rPr>
              <w:t>1</w:t>
            </w:r>
          </w:p>
        </w:tc>
      </w:tr>
      <w:tr w:rsidR="00116E2F" w:rsidRPr="000E18B0" w14:paraId="24C3D44D" w14:textId="77777777" w:rsidTr="00116E2F">
        <w:trPr>
          <w:trHeight w:val="560"/>
        </w:trPr>
        <w:tc>
          <w:tcPr>
            <w:tcW w:w="2976" w:type="dxa"/>
            <w:vMerge/>
            <w:tcBorders>
              <w:left w:val="nil"/>
              <w:bottom w:val="single" w:sz="4" w:space="0" w:color="000000"/>
              <w:right w:val="nil"/>
            </w:tcBorders>
            <w:tcMar>
              <w:top w:w="15" w:type="dxa"/>
              <w:left w:w="474" w:type="dxa"/>
              <w:bottom w:w="0" w:type="dxa"/>
              <w:right w:w="474" w:type="dxa"/>
            </w:tcMar>
            <w:vAlign w:val="center"/>
          </w:tcPr>
          <w:p w14:paraId="00000098" w14:textId="77777777" w:rsidR="00116E2F" w:rsidRPr="000E18B0" w:rsidRDefault="00116E2F" w:rsidP="00072A4C">
            <w:pPr>
              <w:adjustRightInd w:val="0"/>
              <w:snapToGrid w:val="0"/>
              <w:spacing w:after="0" w:line="360" w:lineRule="auto"/>
              <w:jc w:val="both"/>
              <w:rPr>
                <w:rFonts w:ascii="Book Antiqua" w:eastAsia="Book Antiqua" w:hAnsi="Book Antiqua" w:cs="Book Antiqua"/>
                <w:sz w:val="24"/>
                <w:szCs w:val="24"/>
              </w:rPr>
            </w:pPr>
          </w:p>
        </w:tc>
        <w:tc>
          <w:tcPr>
            <w:tcW w:w="1277" w:type="dxa"/>
            <w:tcBorders>
              <w:top w:val="single" w:sz="4" w:space="0" w:color="000000"/>
              <w:left w:val="nil"/>
              <w:bottom w:val="single" w:sz="4" w:space="0" w:color="000000"/>
              <w:right w:val="nil"/>
            </w:tcBorders>
          </w:tcPr>
          <w:p w14:paraId="0000009A" w14:textId="2608D5B9" w:rsidR="00116E2F" w:rsidRPr="000E18B0" w:rsidRDefault="00116E2F"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Cetuximab</w:t>
            </w:r>
            <w:r w:rsidRPr="000E18B0">
              <w:rPr>
                <w:rFonts w:ascii="Book Antiqua" w:hAnsi="Book Antiqua" w:cs="Book Antiqua" w:hint="eastAsia"/>
                <w:b/>
                <w:sz w:val="24"/>
                <w:szCs w:val="24"/>
                <w:lang w:eastAsia="zh-CN"/>
              </w:rPr>
              <w:t xml:space="preserve"> </w:t>
            </w:r>
            <w:r w:rsidRPr="000E18B0">
              <w:rPr>
                <w:rFonts w:ascii="Book Antiqua" w:hAnsi="Book Antiqua" w:cs="Book Antiqua"/>
                <w:b/>
                <w:sz w:val="24"/>
                <w:szCs w:val="24"/>
                <w:lang w:eastAsia="zh-CN"/>
              </w:rPr>
              <w:t>(</w:t>
            </w:r>
            <w:r w:rsidRPr="000E18B0">
              <w:rPr>
                <w:rFonts w:ascii="Book Antiqua" w:eastAsia="Book Antiqua" w:hAnsi="Book Antiqua" w:cs="Book Antiqua"/>
                <w:b/>
                <w:i/>
                <w:iCs/>
                <w:sz w:val="24"/>
                <w:szCs w:val="24"/>
              </w:rPr>
              <w:t xml:space="preserve">n </w:t>
            </w:r>
            <w:r w:rsidRPr="000E18B0">
              <w:rPr>
                <w:rFonts w:ascii="Book Antiqua" w:eastAsia="Book Antiqua" w:hAnsi="Book Antiqua" w:cs="Book Antiqua"/>
                <w:b/>
                <w:sz w:val="24"/>
                <w:szCs w:val="24"/>
              </w:rPr>
              <w:t>= 164)</w:t>
            </w:r>
          </w:p>
        </w:tc>
        <w:tc>
          <w:tcPr>
            <w:tcW w:w="1559" w:type="dxa"/>
            <w:tcBorders>
              <w:top w:val="single" w:sz="4" w:space="0" w:color="000000"/>
              <w:left w:val="nil"/>
              <w:bottom w:val="single" w:sz="4" w:space="0" w:color="000000"/>
              <w:right w:val="nil"/>
            </w:tcBorders>
          </w:tcPr>
          <w:p w14:paraId="0000009C" w14:textId="142E1F0C" w:rsidR="00116E2F" w:rsidRPr="000E18B0" w:rsidRDefault="00116E2F"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Bevacizumab (</w:t>
            </w:r>
            <w:r w:rsidRPr="000E18B0">
              <w:rPr>
                <w:rFonts w:ascii="Book Antiqua" w:eastAsia="Book Antiqua" w:hAnsi="Book Antiqua" w:cs="Book Antiqua"/>
                <w:b/>
                <w:i/>
                <w:iCs/>
                <w:sz w:val="24"/>
                <w:szCs w:val="24"/>
              </w:rPr>
              <w:t xml:space="preserve">n </w:t>
            </w:r>
            <w:r w:rsidRPr="000E18B0">
              <w:rPr>
                <w:rFonts w:ascii="Book Antiqua" w:eastAsia="Book Antiqua" w:hAnsi="Book Antiqua" w:cs="Book Antiqua"/>
                <w:b/>
                <w:sz w:val="24"/>
                <w:szCs w:val="24"/>
              </w:rPr>
              <w:t>= 679)</w:t>
            </w:r>
          </w:p>
        </w:tc>
        <w:tc>
          <w:tcPr>
            <w:tcW w:w="992" w:type="dxa"/>
            <w:tcBorders>
              <w:top w:val="single" w:sz="4" w:space="0" w:color="000000"/>
              <w:left w:val="nil"/>
              <w:bottom w:val="single" w:sz="4" w:space="0" w:color="000000"/>
              <w:right w:val="nil"/>
            </w:tcBorders>
          </w:tcPr>
          <w:p w14:paraId="0000009D" w14:textId="09CCFD83" w:rsidR="00116E2F" w:rsidRPr="000E18B0" w:rsidRDefault="00116E2F"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i/>
                <w:sz w:val="24"/>
                <w:szCs w:val="24"/>
              </w:rPr>
              <w:t>P</w:t>
            </w:r>
            <w:r w:rsidRPr="000E18B0">
              <w:rPr>
                <w:rFonts w:ascii="Book Antiqua" w:eastAsia="Book Antiqua" w:hAnsi="Book Antiqua" w:cs="Book Antiqua"/>
                <w:b/>
                <w:sz w:val="24"/>
                <w:szCs w:val="24"/>
              </w:rPr>
              <w:t xml:space="preserve"> value</w:t>
            </w:r>
          </w:p>
        </w:tc>
        <w:tc>
          <w:tcPr>
            <w:tcW w:w="1276" w:type="dxa"/>
            <w:tcBorders>
              <w:top w:val="single" w:sz="4" w:space="0" w:color="000000"/>
              <w:left w:val="nil"/>
              <w:bottom w:val="single" w:sz="4" w:space="0" w:color="000000"/>
              <w:right w:val="nil"/>
            </w:tcBorders>
          </w:tcPr>
          <w:p w14:paraId="0000009F" w14:textId="20018AB3" w:rsidR="00116E2F" w:rsidRPr="000E18B0" w:rsidRDefault="00116E2F"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 xml:space="preserve">Cetuximab </w:t>
            </w:r>
            <w:r w:rsidRPr="000E18B0">
              <w:rPr>
                <w:rFonts w:ascii="Book Antiqua" w:hAnsi="Book Antiqua" w:cs="Book Antiqua" w:hint="eastAsia"/>
                <w:b/>
                <w:sz w:val="24"/>
                <w:szCs w:val="24"/>
                <w:lang w:eastAsia="zh-CN"/>
              </w:rPr>
              <w:t>(</w:t>
            </w:r>
            <w:r w:rsidRPr="000E18B0">
              <w:rPr>
                <w:rFonts w:ascii="Book Antiqua" w:eastAsia="Book Antiqua" w:hAnsi="Book Antiqua" w:cs="Book Antiqua"/>
                <w:b/>
                <w:i/>
                <w:iCs/>
                <w:sz w:val="24"/>
                <w:szCs w:val="24"/>
              </w:rPr>
              <w:t xml:space="preserve">n </w:t>
            </w:r>
            <w:r w:rsidRPr="000E18B0">
              <w:rPr>
                <w:rFonts w:ascii="Book Antiqua" w:eastAsia="Book Antiqua" w:hAnsi="Book Antiqua" w:cs="Book Antiqua"/>
                <w:b/>
                <w:sz w:val="24"/>
                <w:szCs w:val="24"/>
              </w:rPr>
              <w:t>= 84)</w:t>
            </w:r>
          </w:p>
        </w:tc>
        <w:tc>
          <w:tcPr>
            <w:tcW w:w="1559" w:type="dxa"/>
            <w:tcBorders>
              <w:top w:val="single" w:sz="4" w:space="0" w:color="000000"/>
              <w:left w:val="nil"/>
              <w:bottom w:val="single" w:sz="4" w:space="0" w:color="000000"/>
              <w:right w:val="nil"/>
            </w:tcBorders>
          </w:tcPr>
          <w:p w14:paraId="000000A1" w14:textId="0BC41742" w:rsidR="00116E2F" w:rsidRPr="000E18B0" w:rsidRDefault="00116E2F"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 xml:space="preserve">Bevacizumab </w:t>
            </w:r>
            <w:r w:rsidRPr="000E18B0">
              <w:rPr>
                <w:rFonts w:ascii="Book Antiqua" w:hAnsi="Book Antiqua" w:cs="Book Antiqua" w:hint="eastAsia"/>
                <w:b/>
                <w:sz w:val="24"/>
                <w:szCs w:val="24"/>
                <w:lang w:eastAsia="zh-CN"/>
              </w:rPr>
              <w:t>(</w:t>
            </w:r>
            <w:r w:rsidRPr="000E18B0">
              <w:rPr>
                <w:rFonts w:ascii="Book Antiqua" w:eastAsia="Book Antiqua" w:hAnsi="Book Antiqua" w:cs="Book Antiqua"/>
                <w:b/>
                <w:i/>
                <w:iCs/>
                <w:sz w:val="24"/>
                <w:szCs w:val="24"/>
              </w:rPr>
              <w:t xml:space="preserve">n </w:t>
            </w:r>
            <w:r w:rsidRPr="000E18B0">
              <w:rPr>
                <w:rFonts w:ascii="Book Antiqua" w:eastAsia="Book Antiqua" w:hAnsi="Book Antiqua" w:cs="Book Antiqua"/>
                <w:b/>
                <w:sz w:val="24"/>
                <w:szCs w:val="24"/>
              </w:rPr>
              <w:t>= 385)</w:t>
            </w:r>
          </w:p>
        </w:tc>
        <w:tc>
          <w:tcPr>
            <w:tcW w:w="851" w:type="dxa"/>
            <w:tcBorders>
              <w:top w:val="single" w:sz="4" w:space="0" w:color="000000"/>
              <w:left w:val="nil"/>
              <w:bottom w:val="single" w:sz="4" w:space="0" w:color="000000"/>
              <w:right w:val="nil"/>
            </w:tcBorders>
          </w:tcPr>
          <w:p w14:paraId="000000A2" w14:textId="78E1AFF9" w:rsidR="00116E2F" w:rsidRPr="000E18B0" w:rsidRDefault="00116E2F"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i/>
                <w:sz w:val="24"/>
                <w:szCs w:val="24"/>
              </w:rPr>
              <w:t>P</w:t>
            </w:r>
            <w:r w:rsidRPr="000E18B0">
              <w:rPr>
                <w:rFonts w:ascii="Book Antiqua" w:eastAsia="Book Antiqua" w:hAnsi="Book Antiqua" w:cs="Book Antiqua"/>
                <w:b/>
                <w:sz w:val="24"/>
                <w:szCs w:val="24"/>
              </w:rPr>
              <w:t xml:space="preserve"> value</w:t>
            </w:r>
          </w:p>
        </w:tc>
      </w:tr>
      <w:tr w:rsidR="00D65A5B" w:rsidRPr="000E18B0" w14:paraId="07B4638B" w14:textId="77777777" w:rsidTr="00116E2F">
        <w:trPr>
          <w:trHeight w:val="20"/>
        </w:trPr>
        <w:tc>
          <w:tcPr>
            <w:tcW w:w="2976" w:type="dxa"/>
            <w:tcBorders>
              <w:top w:val="single" w:sz="4" w:space="0" w:color="000000"/>
              <w:left w:val="nil"/>
              <w:bottom w:val="nil"/>
              <w:right w:val="nil"/>
            </w:tcBorders>
            <w:vAlign w:val="center"/>
          </w:tcPr>
          <w:p w14:paraId="000000A3" w14:textId="6FCB4552"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Age at index date</w:t>
            </w:r>
            <w:r w:rsidR="001E3A50" w:rsidRPr="000E18B0">
              <w:rPr>
                <w:rFonts w:ascii="Book Antiqua" w:eastAsia="Book Antiqua" w:hAnsi="Book Antiqua" w:cs="Book Antiqua"/>
                <w:sz w:val="24"/>
                <w:szCs w:val="24"/>
                <w:vertAlign w:val="superscript"/>
              </w:rPr>
              <w:t>2</w:t>
            </w:r>
            <w:r w:rsidR="00116E2F" w:rsidRPr="000E18B0">
              <w:rPr>
                <w:rFonts w:ascii="Book Antiqua" w:eastAsia="Book Antiqua" w:hAnsi="Book Antiqua" w:cs="Book Antiqua"/>
                <w:sz w:val="24"/>
                <w:szCs w:val="24"/>
              </w:rPr>
              <w:t xml:space="preserve"> (</w:t>
            </w:r>
            <w:proofErr w:type="spellStart"/>
            <w:r w:rsidRPr="000E18B0">
              <w:rPr>
                <w:rFonts w:ascii="Book Antiqua" w:eastAsia="Book Antiqua" w:hAnsi="Book Antiqua" w:cs="Book Antiqua"/>
                <w:sz w:val="24"/>
                <w:szCs w:val="24"/>
              </w:rPr>
              <w:t>yr</w:t>
            </w:r>
            <w:proofErr w:type="spellEnd"/>
            <w:r w:rsidR="00116E2F" w:rsidRPr="000E18B0">
              <w:rPr>
                <w:rFonts w:ascii="Book Antiqua" w:eastAsia="Book Antiqua" w:hAnsi="Book Antiqua" w:cs="Book Antiqua"/>
                <w:sz w:val="24"/>
                <w:szCs w:val="24"/>
              </w:rPr>
              <w:t>)</w:t>
            </w:r>
          </w:p>
        </w:tc>
        <w:tc>
          <w:tcPr>
            <w:tcW w:w="1277" w:type="dxa"/>
            <w:tcBorders>
              <w:top w:val="single" w:sz="4" w:space="0" w:color="000000"/>
              <w:left w:val="nil"/>
              <w:bottom w:val="nil"/>
              <w:right w:val="nil"/>
            </w:tcBorders>
          </w:tcPr>
          <w:p w14:paraId="000000A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single" w:sz="4" w:space="0" w:color="000000"/>
              <w:left w:val="nil"/>
              <w:bottom w:val="nil"/>
              <w:right w:val="nil"/>
            </w:tcBorders>
          </w:tcPr>
          <w:p w14:paraId="000000A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single" w:sz="4" w:space="0" w:color="000000"/>
              <w:left w:val="nil"/>
              <w:bottom w:val="nil"/>
              <w:right w:val="nil"/>
            </w:tcBorders>
          </w:tcPr>
          <w:p w14:paraId="000000A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0.727</w:t>
            </w:r>
          </w:p>
        </w:tc>
        <w:tc>
          <w:tcPr>
            <w:tcW w:w="1276" w:type="dxa"/>
            <w:tcBorders>
              <w:top w:val="single" w:sz="4" w:space="0" w:color="000000"/>
              <w:left w:val="nil"/>
              <w:bottom w:val="nil"/>
              <w:right w:val="nil"/>
            </w:tcBorders>
            <w:vAlign w:val="center"/>
          </w:tcPr>
          <w:p w14:paraId="000000A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single" w:sz="4" w:space="0" w:color="000000"/>
              <w:left w:val="nil"/>
              <w:bottom w:val="nil"/>
              <w:right w:val="nil"/>
            </w:tcBorders>
            <w:vAlign w:val="center"/>
          </w:tcPr>
          <w:p w14:paraId="000000A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single" w:sz="4" w:space="0" w:color="000000"/>
              <w:left w:val="nil"/>
              <w:bottom w:val="nil"/>
              <w:right w:val="nil"/>
            </w:tcBorders>
          </w:tcPr>
          <w:p w14:paraId="000000A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0.801</w:t>
            </w:r>
          </w:p>
        </w:tc>
      </w:tr>
      <w:tr w:rsidR="00D65A5B" w:rsidRPr="000E18B0" w14:paraId="2E5B8F9B" w14:textId="77777777" w:rsidTr="00116E2F">
        <w:trPr>
          <w:trHeight w:val="20"/>
        </w:trPr>
        <w:tc>
          <w:tcPr>
            <w:tcW w:w="2976" w:type="dxa"/>
            <w:tcBorders>
              <w:top w:val="nil"/>
              <w:left w:val="nil"/>
              <w:bottom w:val="nil"/>
              <w:right w:val="nil"/>
            </w:tcBorders>
            <w:vAlign w:val="center"/>
          </w:tcPr>
          <w:p w14:paraId="000000A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Median</w:t>
            </w:r>
          </w:p>
        </w:tc>
        <w:tc>
          <w:tcPr>
            <w:tcW w:w="1277" w:type="dxa"/>
            <w:tcBorders>
              <w:top w:val="nil"/>
              <w:left w:val="nil"/>
              <w:bottom w:val="nil"/>
              <w:right w:val="nil"/>
            </w:tcBorders>
          </w:tcPr>
          <w:p w14:paraId="000000A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61.0</w:t>
            </w:r>
          </w:p>
        </w:tc>
        <w:tc>
          <w:tcPr>
            <w:tcW w:w="1559" w:type="dxa"/>
            <w:tcBorders>
              <w:top w:val="nil"/>
              <w:left w:val="nil"/>
              <w:bottom w:val="nil"/>
              <w:right w:val="nil"/>
            </w:tcBorders>
          </w:tcPr>
          <w:p w14:paraId="000000A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61.0</w:t>
            </w:r>
          </w:p>
        </w:tc>
        <w:tc>
          <w:tcPr>
            <w:tcW w:w="992" w:type="dxa"/>
            <w:tcBorders>
              <w:top w:val="nil"/>
              <w:left w:val="nil"/>
              <w:bottom w:val="nil"/>
              <w:right w:val="nil"/>
            </w:tcBorders>
          </w:tcPr>
          <w:p w14:paraId="000000A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A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66.5</w:t>
            </w:r>
          </w:p>
        </w:tc>
        <w:tc>
          <w:tcPr>
            <w:tcW w:w="1559" w:type="dxa"/>
            <w:tcBorders>
              <w:top w:val="nil"/>
              <w:left w:val="nil"/>
              <w:bottom w:val="nil"/>
              <w:right w:val="nil"/>
            </w:tcBorders>
            <w:vAlign w:val="center"/>
          </w:tcPr>
          <w:p w14:paraId="000000A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67.0</w:t>
            </w:r>
          </w:p>
        </w:tc>
        <w:tc>
          <w:tcPr>
            <w:tcW w:w="851" w:type="dxa"/>
            <w:tcBorders>
              <w:top w:val="nil"/>
              <w:left w:val="nil"/>
              <w:bottom w:val="nil"/>
              <w:right w:val="nil"/>
            </w:tcBorders>
          </w:tcPr>
          <w:p w14:paraId="000000B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9A10B6C" w14:textId="77777777" w:rsidTr="00116E2F">
        <w:trPr>
          <w:trHeight w:val="20"/>
        </w:trPr>
        <w:tc>
          <w:tcPr>
            <w:tcW w:w="2976" w:type="dxa"/>
            <w:tcBorders>
              <w:top w:val="nil"/>
              <w:left w:val="nil"/>
              <w:bottom w:val="nil"/>
              <w:right w:val="nil"/>
            </w:tcBorders>
            <w:vAlign w:val="center"/>
          </w:tcPr>
          <w:p w14:paraId="000000B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Sex</w:t>
            </w:r>
          </w:p>
        </w:tc>
        <w:tc>
          <w:tcPr>
            <w:tcW w:w="1277" w:type="dxa"/>
            <w:tcBorders>
              <w:top w:val="nil"/>
              <w:left w:val="nil"/>
              <w:bottom w:val="nil"/>
              <w:right w:val="nil"/>
            </w:tcBorders>
          </w:tcPr>
          <w:p w14:paraId="000000B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0B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0B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0.749</w:t>
            </w:r>
          </w:p>
        </w:tc>
        <w:tc>
          <w:tcPr>
            <w:tcW w:w="1276" w:type="dxa"/>
            <w:tcBorders>
              <w:top w:val="nil"/>
              <w:left w:val="nil"/>
              <w:bottom w:val="nil"/>
              <w:right w:val="nil"/>
            </w:tcBorders>
            <w:vAlign w:val="center"/>
          </w:tcPr>
          <w:p w14:paraId="000000B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0B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0B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0.296</w:t>
            </w:r>
          </w:p>
        </w:tc>
      </w:tr>
      <w:tr w:rsidR="00D65A5B" w:rsidRPr="000E18B0" w14:paraId="023FE71C" w14:textId="77777777" w:rsidTr="00116E2F">
        <w:trPr>
          <w:trHeight w:val="20"/>
        </w:trPr>
        <w:tc>
          <w:tcPr>
            <w:tcW w:w="2976" w:type="dxa"/>
            <w:tcBorders>
              <w:top w:val="nil"/>
              <w:left w:val="nil"/>
              <w:bottom w:val="nil"/>
              <w:right w:val="nil"/>
            </w:tcBorders>
            <w:vAlign w:val="center"/>
          </w:tcPr>
          <w:p w14:paraId="000000B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Female</w:t>
            </w:r>
          </w:p>
        </w:tc>
        <w:tc>
          <w:tcPr>
            <w:tcW w:w="1277" w:type="dxa"/>
            <w:tcBorders>
              <w:top w:val="nil"/>
              <w:left w:val="nil"/>
              <w:bottom w:val="nil"/>
              <w:right w:val="nil"/>
            </w:tcBorders>
          </w:tcPr>
          <w:p w14:paraId="000000B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59 (36.0)</w:t>
            </w:r>
          </w:p>
        </w:tc>
        <w:tc>
          <w:tcPr>
            <w:tcW w:w="1559" w:type="dxa"/>
            <w:tcBorders>
              <w:top w:val="nil"/>
              <w:left w:val="nil"/>
              <w:bottom w:val="nil"/>
              <w:right w:val="nil"/>
            </w:tcBorders>
          </w:tcPr>
          <w:p w14:paraId="000000B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256 (37.7)</w:t>
            </w:r>
          </w:p>
        </w:tc>
        <w:tc>
          <w:tcPr>
            <w:tcW w:w="992" w:type="dxa"/>
            <w:tcBorders>
              <w:top w:val="nil"/>
              <w:left w:val="nil"/>
              <w:bottom w:val="nil"/>
              <w:right w:val="nil"/>
            </w:tcBorders>
          </w:tcPr>
          <w:p w14:paraId="000000B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B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36 (42.9)</w:t>
            </w:r>
          </w:p>
        </w:tc>
        <w:tc>
          <w:tcPr>
            <w:tcW w:w="1559" w:type="dxa"/>
            <w:tcBorders>
              <w:top w:val="nil"/>
              <w:left w:val="nil"/>
              <w:bottom w:val="nil"/>
              <w:right w:val="nil"/>
            </w:tcBorders>
            <w:vAlign w:val="center"/>
          </w:tcPr>
          <w:p w14:paraId="000000B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192 (49.9)</w:t>
            </w:r>
          </w:p>
        </w:tc>
        <w:tc>
          <w:tcPr>
            <w:tcW w:w="851" w:type="dxa"/>
            <w:tcBorders>
              <w:top w:val="nil"/>
              <w:left w:val="nil"/>
              <w:bottom w:val="nil"/>
              <w:right w:val="nil"/>
            </w:tcBorders>
            <w:vAlign w:val="center"/>
          </w:tcPr>
          <w:p w14:paraId="000000B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891CB7A" w14:textId="77777777" w:rsidTr="00116E2F">
        <w:trPr>
          <w:trHeight w:val="20"/>
        </w:trPr>
        <w:tc>
          <w:tcPr>
            <w:tcW w:w="2976" w:type="dxa"/>
            <w:tcBorders>
              <w:top w:val="nil"/>
              <w:left w:val="nil"/>
              <w:bottom w:val="nil"/>
              <w:right w:val="nil"/>
            </w:tcBorders>
            <w:vAlign w:val="center"/>
          </w:tcPr>
          <w:p w14:paraId="000000B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Male</w:t>
            </w:r>
          </w:p>
        </w:tc>
        <w:tc>
          <w:tcPr>
            <w:tcW w:w="1277" w:type="dxa"/>
            <w:tcBorders>
              <w:top w:val="nil"/>
              <w:left w:val="nil"/>
              <w:bottom w:val="nil"/>
              <w:right w:val="nil"/>
            </w:tcBorders>
          </w:tcPr>
          <w:p w14:paraId="000000C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105 (64.0)</w:t>
            </w:r>
          </w:p>
        </w:tc>
        <w:tc>
          <w:tcPr>
            <w:tcW w:w="1559" w:type="dxa"/>
            <w:tcBorders>
              <w:top w:val="nil"/>
              <w:left w:val="nil"/>
              <w:bottom w:val="nil"/>
              <w:right w:val="nil"/>
            </w:tcBorders>
          </w:tcPr>
          <w:p w14:paraId="000000C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423 (62.3)</w:t>
            </w:r>
          </w:p>
        </w:tc>
        <w:tc>
          <w:tcPr>
            <w:tcW w:w="992" w:type="dxa"/>
            <w:tcBorders>
              <w:top w:val="nil"/>
              <w:left w:val="nil"/>
              <w:bottom w:val="nil"/>
              <w:right w:val="nil"/>
            </w:tcBorders>
          </w:tcPr>
          <w:p w14:paraId="000000C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C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48 (57.1)</w:t>
            </w:r>
          </w:p>
        </w:tc>
        <w:tc>
          <w:tcPr>
            <w:tcW w:w="1559" w:type="dxa"/>
            <w:tcBorders>
              <w:top w:val="nil"/>
              <w:left w:val="nil"/>
              <w:bottom w:val="nil"/>
              <w:right w:val="nil"/>
            </w:tcBorders>
            <w:vAlign w:val="center"/>
          </w:tcPr>
          <w:p w14:paraId="000000C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193 (50.1)</w:t>
            </w:r>
          </w:p>
        </w:tc>
        <w:tc>
          <w:tcPr>
            <w:tcW w:w="851" w:type="dxa"/>
            <w:tcBorders>
              <w:top w:val="nil"/>
              <w:left w:val="nil"/>
              <w:bottom w:val="nil"/>
              <w:right w:val="nil"/>
            </w:tcBorders>
            <w:vAlign w:val="center"/>
          </w:tcPr>
          <w:p w14:paraId="000000C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3C37EAE7" w14:textId="77777777" w:rsidTr="00116E2F">
        <w:trPr>
          <w:trHeight w:val="20"/>
        </w:trPr>
        <w:tc>
          <w:tcPr>
            <w:tcW w:w="2976" w:type="dxa"/>
            <w:tcBorders>
              <w:top w:val="nil"/>
              <w:left w:val="nil"/>
              <w:bottom w:val="nil"/>
              <w:right w:val="nil"/>
            </w:tcBorders>
            <w:vAlign w:val="center"/>
          </w:tcPr>
          <w:p w14:paraId="000000C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Race</w:t>
            </w:r>
          </w:p>
        </w:tc>
        <w:tc>
          <w:tcPr>
            <w:tcW w:w="1277" w:type="dxa"/>
            <w:tcBorders>
              <w:top w:val="nil"/>
              <w:left w:val="nil"/>
              <w:bottom w:val="nil"/>
              <w:right w:val="nil"/>
            </w:tcBorders>
          </w:tcPr>
          <w:p w14:paraId="000000C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0C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0C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0.042</w:t>
            </w:r>
          </w:p>
        </w:tc>
        <w:tc>
          <w:tcPr>
            <w:tcW w:w="1276" w:type="dxa"/>
            <w:tcBorders>
              <w:top w:val="nil"/>
              <w:left w:val="nil"/>
              <w:bottom w:val="nil"/>
              <w:right w:val="nil"/>
            </w:tcBorders>
            <w:vAlign w:val="center"/>
          </w:tcPr>
          <w:p w14:paraId="000000C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0C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0C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0.506</w:t>
            </w:r>
          </w:p>
        </w:tc>
      </w:tr>
      <w:tr w:rsidR="00D65A5B" w:rsidRPr="000E18B0" w14:paraId="483B79C2" w14:textId="77777777" w:rsidTr="00116E2F">
        <w:trPr>
          <w:trHeight w:val="20"/>
        </w:trPr>
        <w:tc>
          <w:tcPr>
            <w:tcW w:w="2976" w:type="dxa"/>
            <w:tcBorders>
              <w:top w:val="nil"/>
              <w:left w:val="nil"/>
              <w:bottom w:val="nil"/>
              <w:right w:val="nil"/>
            </w:tcBorders>
            <w:vAlign w:val="center"/>
          </w:tcPr>
          <w:p w14:paraId="000000C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Black or African American</w:t>
            </w:r>
          </w:p>
        </w:tc>
        <w:tc>
          <w:tcPr>
            <w:tcW w:w="1277" w:type="dxa"/>
            <w:tcBorders>
              <w:top w:val="nil"/>
              <w:left w:val="nil"/>
              <w:bottom w:val="nil"/>
              <w:right w:val="nil"/>
            </w:tcBorders>
          </w:tcPr>
          <w:p w14:paraId="000000C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17 (10.4)</w:t>
            </w:r>
          </w:p>
        </w:tc>
        <w:tc>
          <w:tcPr>
            <w:tcW w:w="1559" w:type="dxa"/>
            <w:tcBorders>
              <w:top w:val="nil"/>
              <w:left w:val="nil"/>
              <w:bottom w:val="nil"/>
              <w:right w:val="nil"/>
            </w:tcBorders>
          </w:tcPr>
          <w:p w14:paraId="000000C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61 (9.0)</w:t>
            </w:r>
          </w:p>
        </w:tc>
        <w:tc>
          <w:tcPr>
            <w:tcW w:w="992" w:type="dxa"/>
            <w:tcBorders>
              <w:top w:val="nil"/>
              <w:left w:val="nil"/>
              <w:bottom w:val="nil"/>
              <w:right w:val="nil"/>
            </w:tcBorders>
          </w:tcPr>
          <w:p w14:paraId="000000D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D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 (8.3)</w:t>
            </w:r>
          </w:p>
        </w:tc>
        <w:tc>
          <w:tcPr>
            <w:tcW w:w="1559" w:type="dxa"/>
            <w:tcBorders>
              <w:top w:val="nil"/>
              <w:left w:val="nil"/>
              <w:bottom w:val="nil"/>
              <w:right w:val="nil"/>
            </w:tcBorders>
            <w:vAlign w:val="center"/>
          </w:tcPr>
          <w:p w14:paraId="000000D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43 (11.2)</w:t>
            </w:r>
          </w:p>
        </w:tc>
        <w:tc>
          <w:tcPr>
            <w:tcW w:w="851" w:type="dxa"/>
            <w:tcBorders>
              <w:top w:val="nil"/>
              <w:left w:val="nil"/>
              <w:bottom w:val="nil"/>
              <w:right w:val="nil"/>
            </w:tcBorders>
          </w:tcPr>
          <w:p w14:paraId="000000D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CBAD926" w14:textId="77777777" w:rsidTr="00116E2F">
        <w:trPr>
          <w:trHeight w:val="20"/>
        </w:trPr>
        <w:tc>
          <w:tcPr>
            <w:tcW w:w="2976" w:type="dxa"/>
            <w:tcBorders>
              <w:top w:val="nil"/>
              <w:left w:val="nil"/>
              <w:bottom w:val="nil"/>
              <w:right w:val="nil"/>
            </w:tcBorders>
            <w:vAlign w:val="center"/>
          </w:tcPr>
          <w:p w14:paraId="000000D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White</w:t>
            </w:r>
          </w:p>
        </w:tc>
        <w:tc>
          <w:tcPr>
            <w:tcW w:w="1277" w:type="dxa"/>
            <w:tcBorders>
              <w:top w:val="nil"/>
              <w:left w:val="nil"/>
              <w:bottom w:val="nil"/>
              <w:right w:val="nil"/>
            </w:tcBorders>
          </w:tcPr>
          <w:p w14:paraId="000000D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114 (69.5)</w:t>
            </w:r>
          </w:p>
        </w:tc>
        <w:tc>
          <w:tcPr>
            <w:tcW w:w="1559" w:type="dxa"/>
            <w:tcBorders>
              <w:top w:val="nil"/>
              <w:left w:val="nil"/>
              <w:bottom w:val="nil"/>
              <w:right w:val="nil"/>
            </w:tcBorders>
          </w:tcPr>
          <w:p w14:paraId="000000D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435 (64.1)</w:t>
            </w:r>
          </w:p>
        </w:tc>
        <w:tc>
          <w:tcPr>
            <w:tcW w:w="992" w:type="dxa"/>
            <w:tcBorders>
              <w:top w:val="nil"/>
              <w:left w:val="nil"/>
              <w:bottom w:val="nil"/>
              <w:right w:val="nil"/>
            </w:tcBorders>
          </w:tcPr>
          <w:p w14:paraId="000000D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D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57 (67.9)</w:t>
            </w:r>
          </w:p>
        </w:tc>
        <w:tc>
          <w:tcPr>
            <w:tcW w:w="1559" w:type="dxa"/>
            <w:tcBorders>
              <w:top w:val="nil"/>
              <w:left w:val="nil"/>
              <w:bottom w:val="nil"/>
              <w:right w:val="nil"/>
            </w:tcBorders>
            <w:vAlign w:val="center"/>
          </w:tcPr>
          <w:p w14:paraId="000000D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264 (68.6)</w:t>
            </w:r>
          </w:p>
        </w:tc>
        <w:tc>
          <w:tcPr>
            <w:tcW w:w="851" w:type="dxa"/>
            <w:tcBorders>
              <w:top w:val="nil"/>
              <w:left w:val="nil"/>
              <w:bottom w:val="nil"/>
              <w:right w:val="nil"/>
            </w:tcBorders>
          </w:tcPr>
          <w:p w14:paraId="000000D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7296032" w14:textId="77777777" w:rsidTr="00116E2F">
        <w:trPr>
          <w:trHeight w:val="20"/>
        </w:trPr>
        <w:tc>
          <w:tcPr>
            <w:tcW w:w="2976" w:type="dxa"/>
            <w:tcBorders>
              <w:top w:val="nil"/>
              <w:left w:val="nil"/>
              <w:bottom w:val="nil"/>
              <w:right w:val="nil"/>
            </w:tcBorders>
            <w:vAlign w:val="center"/>
          </w:tcPr>
          <w:p w14:paraId="000000D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Other race</w:t>
            </w:r>
          </w:p>
        </w:tc>
        <w:tc>
          <w:tcPr>
            <w:tcW w:w="1277" w:type="dxa"/>
            <w:tcBorders>
              <w:top w:val="nil"/>
              <w:left w:val="nil"/>
              <w:bottom w:val="nil"/>
              <w:right w:val="nil"/>
            </w:tcBorders>
          </w:tcPr>
          <w:p w14:paraId="000000D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27 (16.5)</w:t>
            </w:r>
          </w:p>
        </w:tc>
        <w:tc>
          <w:tcPr>
            <w:tcW w:w="1559" w:type="dxa"/>
            <w:tcBorders>
              <w:top w:val="nil"/>
              <w:left w:val="nil"/>
              <w:bottom w:val="nil"/>
              <w:right w:val="nil"/>
            </w:tcBorders>
          </w:tcPr>
          <w:p w14:paraId="000000D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109 (16.1)</w:t>
            </w:r>
          </w:p>
        </w:tc>
        <w:tc>
          <w:tcPr>
            <w:tcW w:w="992" w:type="dxa"/>
            <w:tcBorders>
              <w:top w:val="nil"/>
              <w:left w:val="nil"/>
              <w:bottom w:val="nil"/>
              <w:right w:val="nil"/>
            </w:tcBorders>
          </w:tcPr>
          <w:p w14:paraId="000000D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D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9 (10.7)</w:t>
            </w:r>
          </w:p>
        </w:tc>
        <w:tc>
          <w:tcPr>
            <w:tcW w:w="1559" w:type="dxa"/>
            <w:tcBorders>
              <w:top w:val="nil"/>
              <w:left w:val="nil"/>
              <w:bottom w:val="nil"/>
              <w:right w:val="nil"/>
            </w:tcBorders>
            <w:vAlign w:val="center"/>
          </w:tcPr>
          <w:p w14:paraId="000000E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46 (11.9)</w:t>
            </w:r>
          </w:p>
        </w:tc>
        <w:tc>
          <w:tcPr>
            <w:tcW w:w="851" w:type="dxa"/>
            <w:tcBorders>
              <w:top w:val="nil"/>
              <w:left w:val="nil"/>
              <w:bottom w:val="nil"/>
              <w:right w:val="nil"/>
            </w:tcBorders>
          </w:tcPr>
          <w:p w14:paraId="000000E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95C2C64" w14:textId="77777777" w:rsidTr="00116E2F">
        <w:trPr>
          <w:trHeight w:val="20"/>
        </w:trPr>
        <w:tc>
          <w:tcPr>
            <w:tcW w:w="2976" w:type="dxa"/>
            <w:tcBorders>
              <w:top w:val="nil"/>
              <w:left w:val="nil"/>
              <w:bottom w:val="nil"/>
              <w:right w:val="nil"/>
            </w:tcBorders>
            <w:vAlign w:val="center"/>
          </w:tcPr>
          <w:p w14:paraId="000000E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Missing</w:t>
            </w:r>
          </w:p>
        </w:tc>
        <w:tc>
          <w:tcPr>
            <w:tcW w:w="1277" w:type="dxa"/>
            <w:tcBorders>
              <w:top w:val="nil"/>
              <w:left w:val="nil"/>
              <w:bottom w:val="nil"/>
              <w:right w:val="nil"/>
            </w:tcBorders>
          </w:tcPr>
          <w:p w14:paraId="000000E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 (3.7)</w:t>
            </w:r>
          </w:p>
        </w:tc>
        <w:tc>
          <w:tcPr>
            <w:tcW w:w="1559" w:type="dxa"/>
            <w:tcBorders>
              <w:top w:val="nil"/>
              <w:left w:val="nil"/>
              <w:bottom w:val="nil"/>
              <w:right w:val="nil"/>
            </w:tcBorders>
          </w:tcPr>
          <w:p w14:paraId="000000E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74 (10.9)</w:t>
            </w:r>
          </w:p>
        </w:tc>
        <w:tc>
          <w:tcPr>
            <w:tcW w:w="992" w:type="dxa"/>
            <w:tcBorders>
              <w:top w:val="nil"/>
              <w:left w:val="nil"/>
              <w:bottom w:val="nil"/>
              <w:right w:val="nil"/>
            </w:tcBorders>
          </w:tcPr>
          <w:p w14:paraId="000000E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E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11 (13.1)</w:t>
            </w:r>
          </w:p>
        </w:tc>
        <w:tc>
          <w:tcPr>
            <w:tcW w:w="1559" w:type="dxa"/>
            <w:tcBorders>
              <w:top w:val="nil"/>
              <w:left w:val="nil"/>
              <w:bottom w:val="nil"/>
              <w:right w:val="nil"/>
            </w:tcBorders>
            <w:vAlign w:val="center"/>
          </w:tcPr>
          <w:p w14:paraId="000000E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32 (8.3)</w:t>
            </w:r>
          </w:p>
        </w:tc>
        <w:tc>
          <w:tcPr>
            <w:tcW w:w="851" w:type="dxa"/>
            <w:tcBorders>
              <w:top w:val="nil"/>
              <w:left w:val="nil"/>
              <w:bottom w:val="nil"/>
              <w:right w:val="nil"/>
            </w:tcBorders>
          </w:tcPr>
          <w:p w14:paraId="000000E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01FC414" w14:textId="77777777" w:rsidTr="00116E2F">
        <w:trPr>
          <w:trHeight w:val="20"/>
        </w:trPr>
        <w:tc>
          <w:tcPr>
            <w:tcW w:w="2976" w:type="dxa"/>
            <w:tcBorders>
              <w:top w:val="nil"/>
              <w:left w:val="nil"/>
              <w:bottom w:val="nil"/>
              <w:right w:val="nil"/>
            </w:tcBorders>
            <w:vAlign w:val="center"/>
          </w:tcPr>
          <w:p w14:paraId="000000E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Region</w:t>
            </w:r>
          </w:p>
        </w:tc>
        <w:tc>
          <w:tcPr>
            <w:tcW w:w="1277" w:type="dxa"/>
            <w:tcBorders>
              <w:top w:val="nil"/>
              <w:left w:val="nil"/>
              <w:bottom w:val="nil"/>
              <w:right w:val="nil"/>
            </w:tcBorders>
          </w:tcPr>
          <w:p w14:paraId="000000E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0E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0E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0.001</w:t>
            </w:r>
          </w:p>
        </w:tc>
        <w:tc>
          <w:tcPr>
            <w:tcW w:w="1276" w:type="dxa"/>
            <w:tcBorders>
              <w:top w:val="nil"/>
              <w:left w:val="nil"/>
              <w:bottom w:val="nil"/>
              <w:right w:val="nil"/>
            </w:tcBorders>
            <w:vAlign w:val="center"/>
          </w:tcPr>
          <w:p w14:paraId="000000E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0E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0E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0.008</w:t>
            </w:r>
          </w:p>
        </w:tc>
      </w:tr>
      <w:tr w:rsidR="00D65A5B" w:rsidRPr="000E18B0" w14:paraId="6DB2259B" w14:textId="77777777" w:rsidTr="00116E2F">
        <w:trPr>
          <w:trHeight w:val="20"/>
        </w:trPr>
        <w:tc>
          <w:tcPr>
            <w:tcW w:w="2976" w:type="dxa"/>
            <w:tcBorders>
              <w:top w:val="nil"/>
              <w:left w:val="nil"/>
              <w:bottom w:val="nil"/>
              <w:right w:val="nil"/>
            </w:tcBorders>
          </w:tcPr>
          <w:p w14:paraId="000000F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Northeast</w:t>
            </w:r>
          </w:p>
        </w:tc>
        <w:tc>
          <w:tcPr>
            <w:tcW w:w="1277" w:type="dxa"/>
            <w:tcBorders>
              <w:top w:val="nil"/>
              <w:left w:val="nil"/>
              <w:bottom w:val="nil"/>
              <w:right w:val="nil"/>
            </w:tcBorders>
          </w:tcPr>
          <w:p w14:paraId="000000F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38 (23.2)</w:t>
            </w:r>
          </w:p>
        </w:tc>
        <w:tc>
          <w:tcPr>
            <w:tcW w:w="1559" w:type="dxa"/>
            <w:tcBorders>
              <w:top w:val="nil"/>
              <w:left w:val="nil"/>
              <w:bottom w:val="nil"/>
              <w:right w:val="nil"/>
            </w:tcBorders>
          </w:tcPr>
          <w:p w14:paraId="000000F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144 (21.2)</w:t>
            </w:r>
          </w:p>
        </w:tc>
        <w:tc>
          <w:tcPr>
            <w:tcW w:w="992" w:type="dxa"/>
            <w:tcBorders>
              <w:top w:val="nil"/>
              <w:left w:val="nil"/>
              <w:bottom w:val="nil"/>
              <w:right w:val="nil"/>
            </w:tcBorders>
          </w:tcPr>
          <w:p w14:paraId="000000F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0F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20 (23.8)</w:t>
            </w:r>
          </w:p>
        </w:tc>
        <w:tc>
          <w:tcPr>
            <w:tcW w:w="1559" w:type="dxa"/>
            <w:tcBorders>
              <w:top w:val="nil"/>
              <w:left w:val="nil"/>
              <w:bottom w:val="nil"/>
              <w:right w:val="nil"/>
            </w:tcBorders>
          </w:tcPr>
          <w:p w14:paraId="000000F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73 (19.0)</w:t>
            </w:r>
          </w:p>
        </w:tc>
        <w:tc>
          <w:tcPr>
            <w:tcW w:w="851" w:type="dxa"/>
            <w:tcBorders>
              <w:top w:val="nil"/>
              <w:left w:val="nil"/>
              <w:bottom w:val="nil"/>
              <w:right w:val="nil"/>
            </w:tcBorders>
          </w:tcPr>
          <w:p w14:paraId="000000F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6598C30" w14:textId="77777777" w:rsidTr="00116E2F">
        <w:trPr>
          <w:trHeight w:val="20"/>
        </w:trPr>
        <w:tc>
          <w:tcPr>
            <w:tcW w:w="2976" w:type="dxa"/>
            <w:tcBorders>
              <w:top w:val="nil"/>
              <w:left w:val="nil"/>
              <w:bottom w:val="nil"/>
              <w:right w:val="nil"/>
            </w:tcBorders>
          </w:tcPr>
          <w:p w14:paraId="000000F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Midwest</w:t>
            </w:r>
          </w:p>
        </w:tc>
        <w:tc>
          <w:tcPr>
            <w:tcW w:w="1277" w:type="dxa"/>
            <w:tcBorders>
              <w:top w:val="nil"/>
              <w:left w:val="nil"/>
              <w:bottom w:val="nil"/>
              <w:right w:val="nil"/>
            </w:tcBorders>
          </w:tcPr>
          <w:p w14:paraId="000000F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14 (8.5)</w:t>
            </w:r>
          </w:p>
        </w:tc>
        <w:tc>
          <w:tcPr>
            <w:tcW w:w="1559" w:type="dxa"/>
            <w:tcBorders>
              <w:top w:val="nil"/>
              <w:left w:val="nil"/>
              <w:bottom w:val="nil"/>
              <w:right w:val="nil"/>
            </w:tcBorders>
          </w:tcPr>
          <w:p w14:paraId="000000F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133 (19.6)</w:t>
            </w:r>
          </w:p>
        </w:tc>
        <w:tc>
          <w:tcPr>
            <w:tcW w:w="992" w:type="dxa"/>
            <w:tcBorders>
              <w:top w:val="nil"/>
              <w:left w:val="nil"/>
              <w:bottom w:val="nil"/>
              <w:right w:val="nil"/>
            </w:tcBorders>
          </w:tcPr>
          <w:p w14:paraId="000000F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0F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12 (14.3)</w:t>
            </w:r>
          </w:p>
        </w:tc>
        <w:tc>
          <w:tcPr>
            <w:tcW w:w="1559" w:type="dxa"/>
            <w:tcBorders>
              <w:top w:val="nil"/>
              <w:left w:val="nil"/>
              <w:bottom w:val="nil"/>
              <w:right w:val="nil"/>
            </w:tcBorders>
          </w:tcPr>
          <w:p w14:paraId="000000F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99 (25.7)</w:t>
            </w:r>
          </w:p>
        </w:tc>
        <w:tc>
          <w:tcPr>
            <w:tcW w:w="851" w:type="dxa"/>
            <w:tcBorders>
              <w:top w:val="nil"/>
              <w:left w:val="nil"/>
              <w:bottom w:val="nil"/>
              <w:right w:val="nil"/>
            </w:tcBorders>
          </w:tcPr>
          <w:p w14:paraId="000000F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4640866" w14:textId="77777777" w:rsidTr="00116E2F">
        <w:trPr>
          <w:trHeight w:val="20"/>
        </w:trPr>
        <w:tc>
          <w:tcPr>
            <w:tcW w:w="2976" w:type="dxa"/>
            <w:tcBorders>
              <w:top w:val="nil"/>
              <w:left w:val="nil"/>
              <w:bottom w:val="nil"/>
              <w:right w:val="nil"/>
            </w:tcBorders>
          </w:tcPr>
          <w:p w14:paraId="000000F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South</w:t>
            </w:r>
          </w:p>
        </w:tc>
        <w:tc>
          <w:tcPr>
            <w:tcW w:w="1277" w:type="dxa"/>
            <w:tcBorders>
              <w:top w:val="nil"/>
              <w:left w:val="nil"/>
              <w:bottom w:val="nil"/>
              <w:right w:val="nil"/>
            </w:tcBorders>
          </w:tcPr>
          <w:p w14:paraId="000000F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54 (32.9)</w:t>
            </w:r>
          </w:p>
        </w:tc>
        <w:tc>
          <w:tcPr>
            <w:tcW w:w="1559" w:type="dxa"/>
            <w:tcBorders>
              <w:top w:val="nil"/>
              <w:left w:val="nil"/>
              <w:bottom w:val="nil"/>
              <w:right w:val="nil"/>
            </w:tcBorders>
          </w:tcPr>
          <w:p w14:paraId="0000010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246 (36.2)</w:t>
            </w:r>
          </w:p>
        </w:tc>
        <w:tc>
          <w:tcPr>
            <w:tcW w:w="992" w:type="dxa"/>
            <w:tcBorders>
              <w:top w:val="nil"/>
              <w:left w:val="nil"/>
              <w:bottom w:val="nil"/>
              <w:right w:val="nil"/>
            </w:tcBorders>
          </w:tcPr>
          <w:p w14:paraId="0000010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0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24 (28.6)</w:t>
            </w:r>
          </w:p>
        </w:tc>
        <w:tc>
          <w:tcPr>
            <w:tcW w:w="1559" w:type="dxa"/>
            <w:tcBorders>
              <w:top w:val="nil"/>
              <w:left w:val="nil"/>
              <w:bottom w:val="nil"/>
              <w:right w:val="nil"/>
            </w:tcBorders>
          </w:tcPr>
          <w:p w14:paraId="0000010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140 (36.4)</w:t>
            </w:r>
          </w:p>
        </w:tc>
        <w:tc>
          <w:tcPr>
            <w:tcW w:w="851" w:type="dxa"/>
            <w:tcBorders>
              <w:top w:val="nil"/>
              <w:left w:val="nil"/>
              <w:bottom w:val="nil"/>
              <w:right w:val="nil"/>
            </w:tcBorders>
          </w:tcPr>
          <w:p w14:paraId="0000010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CA2E74D" w14:textId="77777777" w:rsidTr="00116E2F">
        <w:trPr>
          <w:trHeight w:val="20"/>
        </w:trPr>
        <w:tc>
          <w:tcPr>
            <w:tcW w:w="2976" w:type="dxa"/>
            <w:tcBorders>
              <w:top w:val="nil"/>
              <w:left w:val="nil"/>
              <w:bottom w:val="nil"/>
              <w:right w:val="nil"/>
            </w:tcBorders>
          </w:tcPr>
          <w:p w14:paraId="0000010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West</w:t>
            </w:r>
          </w:p>
        </w:tc>
        <w:tc>
          <w:tcPr>
            <w:tcW w:w="1277" w:type="dxa"/>
            <w:tcBorders>
              <w:top w:val="nil"/>
              <w:left w:val="nil"/>
              <w:bottom w:val="nil"/>
              <w:right w:val="nil"/>
            </w:tcBorders>
          </w:tcPr>
          <w:p w14:paraId="0000010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40 (24.4)</w:t>
            </w:r>
          </w:p>
        </w:tc>
        <w:tc>
          <w:tcPr>
            <w:tcW w:w="1559" w:type="dxa"/>
            <w:tcBorders>
              <w:top w:val="nil"/>
              <w:left w:val="nil"/>
              <w:bottom w:val="nil"/>
              <w:right w:val="nil"/>
            </w:tcBorders>
          </w:tcPr>
          <w:p w14:paraId="0000010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105 (15.5)</w:t>
            </w:r>
          </w:p>
        </w:tc>
        <w:tc>
          <w:tcPr>
            <w:tcW w:w="992" w:type="dxa"/>
            <w:tcBorders>
              <w:top w:val="nil"/>
              <w:left w:val="nil"/>
              <w:bottom w:val="nil"/>
              <w:right w:val="nil"/>
            </w:tcBorders>
          </w:tcPr>
          <w:p w14:paraId="0000010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0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15 (17.9)</w:t>
            </w:r>
          </w:p>
        </w:tc>
        <w:tc>
          <w:tcPr>
            <w:tcW w:w="1559" w:type="dxa"/>
            <w:tcBorders>
              <w:top w:val="nil"/>
              <w:left w:val="nil"/>
              <w:bottom w:val="nil"/>
              <w:right w:val="nil"/>
            </w:tcBorders>
          </w:tcPr>
          <w:p w14:paraId="0000010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47 (12.2)</w:t>
            </w:r>
          </w:p>
        </w:tc>
        <w:tc>
          <w:tcPr>
            <w:tcW w:w="851" w:type="dxa"/>
            <w:tcBorders>
              <w:top w:val="nil"/>
              <w:left w:val="nil"/>
              <w:bottom w:val="nil"/>
              <w:right w:val="nil"/>
            </w:tcBorders>
          </w:tcPr>
          <w:p w14:paraId="0000010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090624A" w14:textId="77777777" w:rsidTr="00116E2F">
        <w:trPr>
          <w:trHeight w:val="20"/>
        </w:trPr>
        <w:tc>
          <w:tcPr>
            <w:tcW w:w="2976" w:type="dxa"/>
            <w:tcBorders>
              <w:top w:val="nil"/>
              <w:left w:val="nil"/>
              <w:bottom w:val="nil"/>
              <w:right w:val="nil"/>
            </w:tcBorders>
          </w:tcPr>
          <w:p w14:paraId="0000010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Unknown</w:t>
            </w:r>
          </w:p>
        </w:tc>
        <w:tc>
          <w:tcPr>
            <w:tcW w:w="1277" w:type="dxa"/>
            <w:tcBorders>
              <w:top w:val="nil"/>
              <w:left w:val="nil"/>
              <w:bottom w:val="nil"/>
              <w:right w:val="nil"/>
            </w:tcBorders>
          </w:tcPr>
          <w:p w14:paraId="0000010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18 (11.0)</w:t>
            </w:r>
          </w:p>
        </w:tc>
        <w:tc>
          <w:tcPr>
            <w:tcW w:w="1559" w:type="dxa"/>
            <w:tcBorders>
              <w:top w:val="nil"/>
              <w:left w:val="nil"/>
              <w:bottom w:val="nil"/>
              <w:right w:val="nil"/>
            </w:tcBorders>
          </w:tcPr>
          <w:p w14:paraId="0000010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51 (7.5)</w:t>
            </w:r>
          </w:p>
        </w:tc>
        <w:tc>
          <w:tcPr>
            <w:tcW w:w="992" w:type="dxa"/>
            <w:tcBorders>
              <w:top w:val="nil"/>
              <w:left w:val="nil"/>
              <w:bottom w:val="nil"/>
              <w:right w:val="nil"/>
            </w:tcBorders>
          </w:tcPr>
          <w:p w14:paraId="0000010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1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13 (15.5)</w:t>
            </w:r>
          </w:p>
        </w:tc>
        <w:tc>
          <w:tcPr>
            <w:tcW w:w="1559" w:type="dxa"/>
            <w:tcBorders>
              <w:top w:val="nil"/>
              <w:left w:val="nil"/>
              <w:bottom w:val="nil"/>
              <w:right w:val="nil"/>
            </w:tcBorders>
          </w:tcPr>
          <w:p w14:paraId="0000011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26 (6.8)</w:t>
            </w:r>
          </w:p>
        </w:tc>
        <w:tc>
          <w:tcPr>
            <w:tcW w:w="851" w:type="dxa"/>
            <w:tcBorders>
              <w:top w:val="nil"/>
              <w:left w:val="nil"/>
              <w:bottom w:val="nil"/>
              <w:right w:val="nil"/>
            </w:tcBorders>
          </w:tcPr>
          <w:p w14:paraId="0000011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E17B19B" w14:textId="77777777" w:rsidTr="00116E2F">
        <w:trPr>
          <w:trHeight w:val="20"/>
        </w:trPr>
        <w:tc>
          <w:tcPr>
            <w:tcW w:w="2976" w:type="dxa"/>
            <w:tcBorders>
              <w:top w:val="nil"/>
              <w:left w:val="nil"/>
              <w:bottom w:val="nil"/>
              <w:right w:val="nil"/>
            </w:tcBorders>
          </w:tcPr>
          <w:p w14:paraId="00000113" w14:textId="77777777" w:rsidR="00D65A5B" w:rsidRPr="000E18B0"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Practice type</w:t>
            </w:r>
          </w:p>
        </w:tc>
        <w:tc>
          <w:tcPr>
            <w:tcW w:w="1277" w:type="dxa"/>
            <w:tcBorders>
              <w:top w:val="nil"/>
              <w:left w:val="nil"/>
              <w:bottom w:val="nil"/>
              <w:right w:val="nil"/>
            </w:tcBorders>
          </w:tcPr>
          <w:p w14:paraId="00000114" w14:textId="77777777" w:rsidR="00D65A5B" w:rsidRPr="000E18B0" w:rsidRDefault="00D65A5B" w:rsidP="00072A4C">
            <w:pPr>
              <w:adjustRightInd w:val="0"/>
              <w:snapToGrid w:val="0"/>
              <w:spacing w:after="0" w:line="360" w:lineRule="auto"/>
              <w:jc w:val="both"/>
              <w:rPr>
                <w:rFonts w:ascii="Book Antiqua" w:eastAsia="Book Antiqua" w:hAnsi="Book Antiqua" w:cs="Book Antiqua"/>
                <w:color w:val="000000"/>
                <w:sz w:val="24"/>
                <w:szCs w:val="24"/>
              </w:rPr>
            </w:pPr>
          </w:p>
        </w:tc>
        <w:tc>
          <w:tcPr>
            <w:tcW w:w="1559" w:type="dxa"/>
            <w:tcBorders>
              <w:top w:val="nil"/>
              <w:left w:val="nil"/>
              <w:bottom w:val="nil"/>
              <w:right w:val="nil"/>
            </w:tcBorders>
          </w:tcPr>
          <w:p w14:paraId="00000115" w14:textId="77777777" w:rsidR="00D65A5B" w:rsidRPr="000E18B0" w:rsidRDefault="00D65A5B" w:rsidP="00072A4C">
            <w:pPr>
              <w:adjustRightInd w:val="0"/>
              <w:snapToGrid w:val="0"/>
              <w:spacing w:after="0" w:line="360" w:lineRule="auto"/>
              <w:jc w:val="both"/>
              <w:rPr>
                <w:rFonts w:ascii="Book Antiqua" w:eastAsia="Book Antiqua" w:hAnsi="Book Antiqua" w:cs="Book Antiqua"/>
                <w:color w:val="000000"/>
                <w:sz w:val="24"/>
                <w:szCs w:val="24"/>
              </w:rPr>
            </w:pPr>
          </w:p>
        </w:tc>
        <w:tc>
          <w:tcPr>
            <w:tcW w:w="992" w:type="dxa"/>
            <w:tcBorders>
              <w:top w:val="nil"/>
              <w:left w:val="nil"/>
              <w:bottom w:val="nil"/>
              <w:right w:val="nil"/>
            </w:tcBorders>
          </w:tcPr>
          <w:p w14:paraId="0000011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0.079</w:t>
            </w:r>
          </w:p>
        </w:tc>
        <w:tc>
          <w:tcPr>
            <w:tcW w:w="1276" w:type="dxa"/>
            <w:tcBorders>
              <w:top w:val="nil"/>
              <w:left w:val="nil"/>
              <w:bottom w:val="nil"/>
              <w:right w:val="nil"/>
            </w:tcBorders>
            <w:vAlign w:val="center"/>
          </w:tcPr>
          <w:p w14:paraId="0000011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11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1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0.052</w:t>
            </w:r>
          </w:p>
        </w:tc>
      </w:tr>
      <w:tr w:rsidR="00D65A5B" w:rsidRPr="000E18B0" w14:paraId="1E0589E9" w14:textId="77777777" w:rsidTr="00116E2F">
        <w:trPr>
          <w:trHeight w:val="20"/>
        </w:trPr>
        <w:tc>
          <w:tcPr>
            <w:tcW w:w="2976" w:type="dxa"/>
            <w:tcBorders>
              <w:top w:val="nil"/>
              <w:left w:val="nil"/>
              <w:bottom w:val="nil"/>
              <w:right w:val="nil"/>
            </w:tcBorders>
          </w:tcPr>
          <w:p w14:paraId="0000011A" w14:textId="77777777" w:rsidR="00D65A5B" w:rsidRPr="000E18B0"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Academic</w:t>
            </w:r>
          </w:p>
        </w:tc>
        <w:tc>
          <w:tcPr>
            <w:tcW w:w="1277" w:type="dxa"/>
            <w:tcBorders>
              <w:top w:val="nil"/>
              <w:left w:val="nil"/>
              <w:bottom w:val="nil"/>
              <w:right w:val="nil"/>
            </w:tcBorders>
          </w:tcPr>
          <w:p w14:paraId="0000011B" w14:textId="77777777" w:rsidR="00D65A5B" w:rsidRPr="000E18B0"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2 (1.2)</w:t>
            </w:r>
          </w:p>
        </w:tc>
        <w:tc>
          <w:tcPr>
            <w:tcW w:w="1559" w:type="dxa"/>
            <w:tcBorders>
              <w:top w:val="nil"/>
              <w:left w:val="nil"/>
              <w:bottom w:val="nil"/>
              <w:right w:val="nil"/>
            </w:tcBorders>
          </w:tcPr>
          <w:p w14:paraId="0000011C" w14:textId="77777777" w:rsidR="00D65A5B" w:rsidRPr="000E18B0"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31 (4.6)</w:t>
            </w:r>
          </w:p>
        </w:tc>
        <w:tc>
          <w:tcPr>
            <w:tcW w:w="992" w:type="dxa"/>
            <w:tcBorders>
              <w:top w:val="nil"/>
              <w:left w:val="nil"/>
              <w:bottom w:val="nil"/>
              <w:right w:val="nil"/>
            </w:tcBorders>
          </w:tcPr>
          <w:p w14:paraId="0000011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1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w:t>
            </w:r>
          </w:p>
        </w:tc>
        <w:tc>
          <w:tcPr>
            <w:tcW w:w="1559" w:type="dxa"/>
            <w:tcBorders>
              <w:top w:val="nil"/>
              <w:left w:val="nil"/>
              <w:bottom w:val="nil"/>
              <w:right w:val="nil"/>
            </w:tcBorders>
          </w:tcPr>
          <w:p w14:paraId="0000011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17 (4.4)</w:t>
            </w:r>
          </w:p>
        </w:tc>
        <w:tc>
          <w:tcPr>
            <w:tcW w:w="851" w:type="dxa"/>
            <w:tcBorders>
              <w:top w:val="nil"/>
              <w:left w:val="nil"/>
              <w:bottom w:val="nil"/>
              <w:right w:val="nil"/>
            </w:tcBorders>
          </w:tcPr>
          <w:p w14:paraId="0000012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5887A32" w14:textId="77777777" w:rsidTr="00116E2F">
        <w:trPr>
          <w:trHeight w:val="20"/>
        </w:trPr>
        <w:tc>
          <w:tcPr>
            <w:tcW w:w="2976" w:type="dxa"/>
            <w:tcBorders>
              <w:top w:val="nil"/>
              <w:left w:val="nil"/>
              <w:bottom w:val="nil"/>
              <w:right w:val="nil"/>
            </w:tcBorders>
          </w:tcPr>
          <w:p w14:paraId="00000121" w14:textId="77777777" w:rsidR="00D65A5B" w:rsidRPr="000E18B0"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Community</w:t>
            </w:r>
          </w:p>
        </w:tc>
        <w:tc>
          <w:tcPr>
            <w:tcW w:w="1277" w:type="dxa"/>
            <w:tcBorders>
              <w:top w:val="nil"/>
              <w:left w:val="nil"/>
              <w:bottom w:val="nil"/>
              <w:right w:val="nil"/>
            </w:tcBorders>
          </w:tcPr>
          <w:p w14:paraId="00000122" w14:textId="77777777" w:rsidR="00D65A5B" w:rsidRPr="000E18B0"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162 (98.8)</w:t>
            </w:r>
          </w:p>
        </w:tc>
        <w:tc>
          <w:tcPr>
            <w:tcW w:w="1559" w:type="dxa"/>
            <w:tcBorders>
              <w:top w:val="nil"/>
              <w:left w:val="nil"/>
              <w:bottom w:val="nil"/>
              <w:right w:val="nil"/>
            </w:tcBorders>
          </w:tcPr>
          <w:p w14:paraId="00000123" w14:textId="77777777" w:rsidR="00D65A5B" w:rsidRPr="000E18B0"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648 (95.4)</w:t>
            </w:r>
          </w:p>
        </w:tc>
        <w:tc>
          <w:tcPr>
            <w:tcW w:w="992" w:type="dxa"/>
            <w:tcBorders>
              <w:top w:val="nil"/>
              <w:left w:val="nil"/>
              <w:bottom w:val="nil"/>
              <w:right w:val="nil"/>
            </w:tcBorders>
          </w:tcPr>
          <w:p w14:paraId="0000012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2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84 (100)</w:t>
            </w:r>
          </w:p>
        </w:tc>
        <w:tc>
          <w:tcPr>
            <w:tcW w:w="1559" w:type="dxa"/>
            <w:tcBorders>
              <w:top w:val="nil"/>
              <w:left w:val="nil"/>
              <w:bottom w:val="nil"/>
              <w:right w:val="nil"/>
            </w:tcBorders>
          </w:tcPr>
          <w:p w14:paraId="0000012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368 (95.6)</w:t>
            </w:r>
          </w:p>
        </w:tc>
        <w:tc>
          <w:tcPr>
            <w:tcW w:w="851" w:type="dxa"/>
            <w:tcBorders>
              <w:top w:val="nil"/>
              <w:left w:val="nil"/>
              <w:bottom w:val="nil"/>
              <w:right w:val="nil"/>
            </w:tcBorders>
          </w:tcPr>
          <w:p w14:paraId="0000012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FC4C619" w14:textId="77777777" w:rsidTr="00116E2F">
        <w:trPr>
          <w:trHeight w:val="20"/>
        </w:trPr>
        <w:tc>
          <w:tcPr>
            <w:tcW w:w="2976" w:type="dxa"/>
            <w:tcBorders>
              <w:top w:val="nil"/>
              <w:left w:val="nil"/>
              <w:bottom w:val="nil"/>
              <w:right w:val="nil"/>
            </w:tcBorders>
          </w:tcPr>
          <w:p w14:paraId="00000128" w14:textId="77777777" w:rsidR="00D65A5B" w:rsidRPr="000E18B0"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0E18B0">
              <w:rPr>
                <w:rFonts w:ascii="Book Antiqua" w:eastAsia="Book Antiqua" w:hAnsi="Book Antiqua" w:cs="Book Antiqua"/>
                <w:color w:val="000000"/>
                <w:sz w:val="24"/>
                <w:szCs w:val="24"/>
              </w:rPr>
              <w:t>Site of disease</w:t>
            </w:r>
          </w:p>
        </w:tc>
        <w:tc>
          <w:tcPr>
            <w:tcW w:w="1277" w:type="dxa"/>
            <w:tcBorders>
              <w:top w:val="nil"/>
              <w:left w:val="nil"/>
              <w:bottom w:val="nil"/>
              <w:right w:val="nil"/>
            </w:tcBorders>
          </w:tcPr>
          <w:p w14:paraId="00000129" w14:textId="77777777" w:rsidR="00D65A5B" w:rsidRPr="000E18B0" w:rsidRDefault="00D65A5B" w:rsidP="00072A4C">
            <w:pPr>
              <w:adjustRightInd w:val="0"/>
              <w:snapToGrid w:val="0"/>
              <w:spacing w:after="0" w:line="360" w:lineRule="auto"/>
              <w:jc w:val="both"/>
              <w:rPr>
                <w:rFonts w:ascii="Book Antiqua" w:eastAsia="Book Antiqua" w:hAnsi="Book Antiqua" w:cs="Book Antiqua"/>
                <w:color w:val="000000"/>
                <w:sz w:val="24"/>
                <w:szCs w:val="24"/>
              </w:rPr>
            </w:pPr>
          </w:p>
        </w:tc>
        <w:tc>
          <w:tcPr>
            <w:tcW w:w="1559" w:type="dxa"/>
            <w:tcBorders>
              <w:top w:val="nil"/>
              <w:left w:val="nil"/>
              <w:bottom w:val="nil"/>
              <w:right w:val="nil"/>
            </w:tcBorders>
          </w:tcPr>
          <w:p w14:paraId="0000012A" w14:textId="77777777" w:rsidR="00D65A5B" w:rsidRPr="000E18B0" w:rsidRDefault="00D65A5B" w:rsidP="00072A4C">
            <w:pPr>
              <w:adjustRightInd w:val="0"/>
              <w:snapToGrid w:val="0"/>
              <w:spacing w:after="0" w:line="360" w:lineRule="auto"/>
              <w:jc w:val="both"/>
              <w:rPr>
                <w:rFonts w:ascii="Book Antiqua" w:eastAsia="Book Antiqua" w:hAnsi="Book Antiqua" w:cs="Book Antiqua"/>
                <w:color w:val="000000"/>
                <w:sz w:val="24"/>
                <w:szCs w:val="24"/>
              </w:rPr>
            </w:pPr>
          </w:p>
        </w:tc>
        <w:tc>
          <w:tcPr>
            <w:tcW w:w="992" w:type="dxa"/>
            <w:tcBorders>
              <w:top w:val="nil"/>
              <w:left w:val="nil"/>
              <w:bottom w:val="nil"/>
              <w:right w:val="nil"/>
            </w:tcBorders>
          </w:tcPr>
          <w:p w14:paraId="0000012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1.000</w:t>
            </w:r>
          </w:p>
        </w:tc>
        <w:tc>
          <w:tcPr>
            <w:tcW w:w="1276" w:type="dxa"/>
            <w:tcBorders>
              <w:top w:val="nil"/>
              <w:left w:val="nil"/>
              <w:bottom w:val="nil"/>
              <w:right w:val="nil"/>
            </w:tcBorders>
            <w:vAlign w:val="center"/>
          </w:tcPr>
          <w:p w14:paraId="0000012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12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2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NA</w:t>
            </w:r>
          </w:p>
        </w:tc>
      </w:tr>
      <w:tr w:rsidR="00D65A5B" w:rsidRPr="000E18B0" w14:paraId="6AF0A989" w14:textId="77777777" w:rsidTr="00116E2F">
        <w:trPr>
          <w:trHeight w:val="20"/>
        </w:trPr>
        <w:tc>
          <w:tcPr>
            <w:tcW w:w="2976" w:type="dxa"/>
            <w:tcBorders>
              <w:top w:val="nil"/>
              <w:left w:val="nil"/>
              <w:bottom w:val="nil"/>
              <w:right w:val="nil"/>
            </w:tcBorders>
            <w:vAlign w:val="center"/>
          </w:tcPr>
          <w:p w14:paraId="0000012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Colon</w:t>
            </w:r>
          </w:p>
        </w:tc>
        <w:tc>
          <w:tcPr>
            <w:tcW w:w="1277" w:type="dxa"/>
            <w:tcBorders>
              <w:top w:val="nil"/>
              <w:left w:val="nil"/>
              <w:bottom w:val="nil"/>
              <w:right w:val="nil"/>
            </w:tcBorders>
          </w:tcPr>
          <w:p w14:paraId="0000013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111 (67.7)</w:t>
            </w:r>
          </w:p>
        </w:tc>
        <w:tc>
          <w:tcPr>
            <w:tcW w:w="1559" w:type="dxa"/>
            <w:tcBorders>
              <w:top w:val="nil"/>
              <w:left w:val="nil"/>
              <w:bottom w:val="nil"/>
              <w:right w:val="nil"/>
            </w:tcBorders>
          </w:tcPr>
          <w:p w14:paraId="0000013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460 (67.7)</w:t>
            </w:r>
          </w:p>
        </w:tc>
        <w:tc>
          <w:tcPr>
            <w:tcW w:w="992" w:type="dxa"/>
            <w:tcBorders>
              <w:top w:val="nil"/>
              <w:left w:val="nil"/>
              <w:bottom w:val="nil"/>
              <w:right w:val="nil"/>
            </w:tcBorders>
          </w:tcPr>
          <w:p w14:paraId="0000013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13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84 (100)</w:t>
            </w:r>
          </w:p>
        </w:tc>
        <w:tc>
          <w:tcPr>
            <w:tcW w:w="1559" w:type="dxa"/>
            <w:tcBorders>
              <w:top w:val="nil"/>
              <w:left w:val="nil"/>
              <w:bottom w:val="nil"/>
              <w:right w:val="nil"/>
            </w:tcBorders>
            <w:vAlign w:val="center"/>
          </w:tcPr>
          <w:p w14:paraId="0000013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385 (100)</w:t>
            </w:r>
          </w:p>
        </w:tc>
        <w:tc>
          <w:tcPr>
            <w:tcW w:w="851" w:type="dxa"/>
            <w:tcBorders>
              <w:top w:val="nil"/>
              <w:left w:val="nil"/>
              <w:bottom w:val="nil"/>
              <w:right w:val="nil"/>
            </w:tcBorders>
          </w:tcPr>
          <w:p w14:paraId="0000013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DA4E1BC" w14:textId="77777777" w:rsidTr="00116E2F">
        <w:trPr>
          <w:trHeight w:val="20"/>
        </w:trPr>
        <w:tc>
          <w:tcPr>
            <w:tcW w:w="2976" w:type="dxa"/>
            <w:tcBorders>
              <w:top w:val="nil"/>
              <w:left w:val="nil"/>
              <w:bottom w:val="nil"/>
              <w:right w:val="nil"/>
            </w:tcBorders>
            <w:vAlign w:val="center"/>
          </w:tcPr>
          <w:p w14:paraId="0000013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Rectum</w:t>
            </w:r>
          </w:p>
        </w:tc>
        <w:tc>
          <w:tcPr>
            <w:tcW w:w="1277" w:type="dxa"/>
            <w:tcBorders>
              <w:top w:val="nil"/>
              <w:left w:val="nil"/>
              <w:bottom w:val="nil"/>
              <w:right w:val="nil"/>
            </w:tcBorders>
          </w:tcPr>
          <w:p w14:paraId="0000013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53 (32.3)</w:t>
            </w:r>
          </w:p>
        </w:tc>
        <w:tc>
          <w:tcPr>
            <w:tcW w:w="1559" w:type="dxa"/>
            <w:tcBorders>
              <w:top w:val="nil"/>
              <w:left w:val="nil"/>
              <w:bottom w:val="nil"/>
              <w:right w:val="nil"/>
            </w:tcBorders>
          </w:tcPr>
          <w:p w14:paraId="0000013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219 (32.3)</w:t>
            </w:r>
          </w:p>
        </w:tc>
        <w:tc>
          <w:tcPr>
            <w:tcW w:w="992" w:type="dxa"/>
            <w:tcBorders>
              <w:top w:val="nil"/>
              <w:left w:val="nil"/>
              <w:bottom w:val="nil"/>
              <w:right w:val="nil"/>
            </w:tcBorders>
          </w:tcPr>
          <w:p w14:paraId="0000013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13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vAlign w:val="center"/>
          </w:tcPr>
          <w:p w14:paraId="0000013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13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974B19B" w14:textId="77777777" w:rsidTr="00116E2F">
        <w:trPr>
          <w:trHeight w:val="20"/>
        </w:trPr>
        <w:tc>
          <w:tcPr>
            <w:tcW w:w="2976" w:type="dxa"/>
            <w:tcBorders>
              <w:top w:val="nil"/>
              <w:left w:val="nil"/>
              <w:bottom w:val="nil"/>
              <w:right w:val="nil"/>
            </w:tcBorders>
          </w:tcPr>
          <w:p w14:paraId="0000013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Side of colon</w:t>
            </w:r>
          </w:p>
        </w:tc>
        <w:tc>
          <w:tcPr>
            <w:tcW w:w="1277" w:type="dxa"/>
            <w:tcBorders>
              <w:top w:val="nil"/>
              <w:left w:val="nil"/>
              <w:bottom w:val="nil"/>
              <w:right w:val="nil"/>
            </w:tcBorders>
          </w:tcPr>
          <w:p w14:paraId="0000013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3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4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0.973</w:t>
            </w:r>
          </w:p>
        </w:tc>
        <w:tc>
          <w:tcPr>
            <w:tcW w:w="1276" w:type="dxa"/>
            <w:tcBorders>
              <w:top w:val="nil"/>
              <w:left w:val="nil"/>
              <w:bottom w:val="nil"/>
              <w:right w:val="nil"/>
            </w:tcBorders>
          </w:tcPr>
          <w:p w14:paraId="0000014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4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4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0.745</w:t>
            </w:r>
          </w:p>
        </w:tc>
      </w:tr>
      <w:tr w:rsidR="00D65A5B" w:rsidRPr="000E18B0" w14:paraId="7CCE45A5" w14:textId="77777777" w:rsidTr="00116E2F">
        <w:trPr>
          <w:trHeight w:val="20"/>
        </w:trPr>
        <w:tc>
          <w:tcPr>
            <w:tcW w:w="2976" w:type="dxa"/>
            <w:tcBorders>
              <w:top w:val="nil"/>
              <w:left w:val="nil"/>
              <w:bottom w:val="nil"/>
              <w:right w:val="nil"/>
            </w:tcBorders>
          </w:tcPr>
          <w:p w14:paraId="0000014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Left side</w:t>
            </w:r>
          </w:p>
        </w:tc>
        <w:tc>
          <w:tcPr>
            <w:tcW w:w="1277" w:type="dxa"/>
            <w:tcBorders>
              <w:top w:val="nil"/>
              <w:left w:val="nil"/>
              <w:bottom w:val="nil"/>
              <w:right w:val="nil"/>
            </w:tcBorders>
          </w:tcPr>
          <w:p w14:paraId="0000014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86 (52.4)</w:t>
            </w:r>
          </w:p>
        </w:tc>
        <w:tc>
          <w:tcPr>
            <w:tcW w:w="1559" w:type="dxa"/>
            <w:tcBorders>
              <w:top w:val="nil"/>
              <w:left w:val="nil"/>
              <w:bottom w:val="nil"/>
              <w:right w:val="nil"/>
            </w:tcBorders>
          </w:tcPr>
          <w:p w14:paraId="0000014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364 (53.6)</w:t>
            </w:r>
          </w:p>
        </w:tc>
        <w:tc>
          <w:tcPr>
            <w:tcW w:w="992" w:type="dxa"/>
            <w:tcBorders>
              <w:top w:val="nil"/>
              <w:left w:val="nil"/>
              <w:bottom w:val="nil"/>
              <w:right w:val="nil"/>
            </w:tcBorders>
          </w:tcPr>
          <w:p w14:paraId="0000014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4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14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14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052CFF1" w14:textId="77777777" w:rsidTr="00116E2F">
        <w:trPr>
          <w:trHeight w:val="20"/>
        </w:trPr>
        <w:tc>
          <w:tcPr>
            <w:tcW w:w="2976" w:type="dxa"/>
            <w:tcBorders>
              <w:top w:val="nil"/>
              <w:left w:val="nil"/>
              <w:bottom w:val="nil"/>
              <w:right w:val="nil"/>
            </w:tcBorders>
          </w:tcPr>
          <w:p w14:paraId="0000014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Rectosigmoid</w:t>
            </w:r>
          </w:p>
        </w:tc>
        <w:tc>
          <w:tcPr>
            <w:tcW w:w="1277" w:type="dxa"/>
            <w:tcBorders>
              <w:top w:val="nil"/>
              <w:left w:val="nil"/>
              <w:bottom w:val="nil"/>
              <w:right w:val="nil"/>
            </w:tcBorders>
          </w:tcPr>
          <w:p w14:paraId="0000014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18 (11.0)</w:t>
            </w:r>
          </w:p>
        </w:tc>
        <w:tc>
          <w:tcPr>
            <w:tcW w:w="1559" w:type="dxa"/>
            <w:tcBorders>
              <w:top w:val="nil"/>
              <w:left w:val="nil"/>
              <w:bottom w:val="nil"/>
              <w:right w:val="nil"/>
            </w:tcBorders>
          </w:tcPr>
          <w:p w14:paraId="0000014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79 (11.6)</w:t>
            </w:r>
          </w:p>
        </w:tc>
        <w:tc>
          <w:tcPr>
            <w:tcW w:w="992" w:type="dxa"/>
            <w:tcBorders>
              <w:top w:val="nil"/>
              <w:left w:val="nil"/>
              <w:bottom w:val="nil"/>
              <w:right w:val="nil"/>
            </w:tcBorders>
          </w:tcPr>
          <w:p w14:paraId="0000014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4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15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15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40013E9" w14:textId="77777777" w:rsidTr="00116E2F">
        <w:trPr>
          <w:trHeight w:val="20"/>
        </w:trPr>
        <w:tc>
          <w:tcPr>
            <w:tcW w:w="2976" w:type="dxa"/>
            <w:tcBorders>
              <w:top w:val="nil"/>
              <w:left w:val="nil"/>
              <w:bottom w:val="nil"/>
              <w:right w:val="nil"/>
            </w:tcBorders>
          </w:tcPr>
          <w:p w14:paraId="0000015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Rectum</w:t>
            </w:r>
          </w:p>
        </w:tc>
        <w:tc>
          <w:tcPr>
            <w:tcW w:w="1277" w:type="dxa"/>
            <w:tcBorders>
              <w:top w:val="nil"/>
              <w:left w:val="nil"/>
              <w:bottom w:val="nil"/>
              <w:right w:val="nil"/>
            </w:tcBorders>
          </w:tcPr>
          <w:p w14:paraId="0000015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52 (31.7)</w:t>
            </w:r>
          </w:p>
        </w:tc>
        <w:tc>
          <w:tcPr>
            <w:tcW w:w="1559" w:type="dxa"/>
            <w:tcBorders>
              <w:top w:val="nil"/>
              <w:left w:val="nil"/>
              <w:bottom w:val="nil"/>
              <w:right w:val="nil"/>
            </w:tcBorders>
          </w:tcPr>
          <w:p w14:paraId="0000015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206 (30.3)</w:t>
            </w:r>
          </w:p>
        </w:tc>
        <w:tc>
          <w:tcPr>
            <w:tcW w:w="992" w:type="dxa"/>
            <w:tcBorders>
              <w:top w:val="nil"/>
              <w:left w:val="nil"/>
              <w:bottom w:val="nil"/>
              <w:right w:val="nil"/>
            </w:tcBorders>
          </w:tcPr>
          <w:p w14:paraId="0000015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5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15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15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208B6CD" w14:textId="77777777" w:rsidTr="00116E2F">
        <w:trPr>
          <w:trHeight w:val="20"/>
        </w:trPr>
        <w:tc>
          <w:tcPr>
            <w:tcW w:w="2976" w:type="dxa"/>
            <w:tcBorders>
              <w:top w:val="nil"/>
              <w:left w:val="nil"/>
              <w:bottom w:val="nil"/>
              <w:right w:val="nil"/>
            </w:tcBorders>
          </w:tcPr>
          <w:p w14:paraId="0000015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Splenic flexure</w:t>
            </w:r>
          </w:p>
        </w:tc>
        <w:tc>
          <w:tcPr>
            <w:tcW w:w="1277" w:type="dxa"/>
            <w:tcBorders>
              <w:top w:val="nil"/>
              <w:left w:val="nil"/>
              <w:bottom w:val="nil"/>
              <w:right w:val="nil"/>
            </w:tcBorders>
          </w:tcPr>
          <w:p w14:paraId="0000015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8 (4.9)</w:t>
            </w:r>
          </w:p>
        </w:tc>
        <w:tc>
          <w:tcPr>
            <w:tcW w:w="1559" w:type="dxa"/>
            <w:tcBorders>
              <w:top w:val="nil"/>
              <w:left w:val="nil"/>
              <w:bottom w:val="nil"/>
              <w:right w:val="nil"/>
            </w:tcBorders>
          </w:tcPr>
          <w:p w14:paraId="0000015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30 (4.4)</w:t>
            </w:r>
          </w:p>
        </w:tc>
        <w:tc>
          <w:tcPr>
            <w:tcW w:w="992" w:type="dxa"/>
            <w:tcBorders>
              <w:top w:val="nil"/>
              <w:left w:val="nil"/>
              <w:bottom w:val="nil"/>
              <w:right w:val="nil"/>
            </w:tcBorders>
          </w:tcPr>
          <w:p w14:paraId="0000015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5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15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15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43599231" w14:textId="77777777" w:rsidTr="00116E2F">
        <w:trPr>
          <w:trHeight w:val="20"/>
        </w:trPr>
        <w:tc>
          <w:tcPr>
            <w:tcW w:w="2976" w:type="dxa"/>
            <w:tcBorders>
              <w:top w:val="nil"/>
              <w:left w:val="nil"/>
              <w:right w:val="nil"/>
            </w:tcBorders>
          </w:tcPr>
          <w:p w14:paraId="0000016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Right side</w:t>
            </w:r>
          </w:p>
        </w:tc>
        <w:tc>
          <w:tcPr>
            <w:tcW w:w="1277" w:type="dxa"/>
            <w:tcBorders>
              <w:top w:val="nil"/>
              <w:left w:val="nil"/>
              <w:right w:val="nil"/>
            </w:tcBorders>
          </w:tcPr>
          <w:p w14:paraId="0000016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right w:val="nil"/>
            </w:tcBorders>
          </w:tcPr>
          <w:p w14:paraId="0000016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992" w:type="dxa"/>
            <w:tcBorders>
              <w:top w:val="nil"/>
              <w:left w:val="nil"/>
              <w:right w:val="nil"/>
            </w:tcBorders>
          </w:tcPr>
          <w:p w14:paraId="0000016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16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70 (83.3)</w:t>
            </w:r>
          </w:p>
        </w:tc>
        <w:tc>
          <w:tcPr>
            <w:tcW w:w="1559" w:type="dxa"/>
            <w:tcBorders>
              <w:top w:val="nil"/>
              <w:left w:val="nil"/>
              <w:right w:val="nil"/>
            </w:tcBorders>
          </w:tcPr>
          <w:p w14:paraId="0000016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329 (85.5)</w:t>
            </w:r>
          </w:p>
        </w:tc>
        <w:tc>
          <w:tcPr>
            <w:tcW w:w="851" w:type="dxa"/>
            <w:tcBorders>
              <w:top w:val="nil"/>
              <w:left w:val="nil"/>
              <w:right w:val="nil"/>
            </w:tcBorders>
          </w:tcPr>
          <w:p w14:paraId="0000016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E4A32B9" w14:textId="77777777" w:rsidTr="00116E2F">
        <w:trPr>
          <w:trHeight w:val="20"/>
        </w:trPr>
        <w:tc>
          <w:tcPr>
            <w:tcW w:w="2976" w:type="dxa"/>
            <w:tcBorders>
              <w:top w:val="nil"/>
              <w:left w:val="nil"/>
              <w:right w:val="nil"/>
            </w:tcBorders>
          </w:tcPr>
          <w:p w14:paraId="0000016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Transverse colon</w:t>
            </w:r>
          </w:p>
        </w:tc>
        <w:tc>
          <w:tcPr>
            <w:tcW w:w="1277" w:type="dxa"/>
            <w:tcBorders>
              <w:top w:val="nil"/>
              <w:left w:val="nil"/>
              <w:right w:val="nil"/>
            </w:tcBorders>
          </w:tcPr>
          <w:p w14:paraId="0000016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right w:val="nil"/>
            </w:tcBorders>
          </w:tcPr>
          <w:p w14:paraId="0000016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992" w:type="dxa"/>
            <w:tcBorders>
              <w:top w:val="nil"/>
              <w:left w:val="nil"/>
              <w:right w:val="nil"/>
            </w:tcBorders>
          </w:tcPr>
          <w:p w14:paraId="0000016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16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14 (16.7)</w:t>
            </w:r>
          </w:p>
        </w:tc>
        <w:tc>
          <w:tcPr>
            <w:tcW w:w="1559" w:type="dxa"/>
            <w:tcBorders>
              <w:top w:val="nil"/>
              <w:left w:val="nil"/>
              <w:right w:val="nil"/>
            </w:tcBorders>
          </w:tcPr>
          <w:p w14:paraId="0000016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56 (14.5)</w:t>
            </w:r>
          </w:p>
        </w:tc>
        <w:tc>
          <w:tcPr>
            <w:tcW w:w="851" w:type="dxa"/>
            <w:tcBorders>
              <w:top w:val="nil"/>
              <w:left w:val="nil"/>
              <w:right w:val="nil"/>
            </w:tcBorders>
          </w:tcPr>
          <w:p w14:paraId="0000016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F88C3A3" w14:textId="77777777" w:rsidTr="00116E2F">
        <w:trPr>
          <w:trHeight w:val="20"/>
        </w:trPr>
        <w:tc>
          <w:tcPr>
            <w:tcW w:w="2976" w:type="dxa"/>
            <w:tcBorders>
              <w:top w:val="nil"/>
              <w:left w:val="nil"/>
              <w:bottom w:val="nil"/>
              <w:right w:val="nil"/>
            </w:tcBorders>
            <w:vAlign w:val="center"/>
          </w:tcPr>
          <w:p w14:paraId="0000016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Group stage at initial diagnosis</w:t>
            </w:r>
          </w:p>
        </w:tc>
        <w:tc>
          <w:tcPr>
            <w:tcW w:w="1277" w:type="dxa"/>
            <w:tcBorders>
              <w:top w:val="nil"/>
              <w:left w:val="nil"/>
              <w:bottom w:val="nil"/>
              <w:right w:val="nil"/>
            </w:tcBorders>
          </w:tcPr>
          <w:p w14:paraId="0000016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7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7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0.199</w:t>
            </w:r>
          </w:p>
        </w:tc>
        <w:tc>
          <w:tcPr>
            <w:tcW w:w="1276" w:type="dxa"/>
            <w:tcBorders>
              <w:top w:val="nil"/>
              <w:left w:val="nil"/>
              <w:bottom w:val="nil"/>
              <w:right w:val="nil"/>
            </w:tcBorders>
          </w:tcPr>
          <w:p w14:paraId="0000017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7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7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0.001</w:t>
            </w:r>
          </w:p>
        </w:tc>
      </w:tr>
      <w:tr w:rsidR="00D65A5B" w:rsidRPr="000E18B0" w14:paraId="1CC63BA7" w14:textId="77777777" w:rsidTr="00116E2F">
        <w:trPr>
          <w:trHeight w:val="20"/>
        </w:trPr>
        <w:tc>
          <w:tcPr>
            <w:tcW w:w="2976" w:type="dxa"/>
            <w:tcBorders>
              <w:top w:val="nil"/>
              <w:left w:val="nil"/>
              <w:bottom w:val="nil"/>
              <w:right w:val="nil"/>
            </w:tcBorders>
            <w:vAlign w:val="center"/>
          </w:tcPr>
          <w:p w14:paraId="0000017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Stage I</w:t>
            </w:r>
          </w:p>
        </w:tc>
        <w:tc>
          <w:tcPr>
            <w:tcW w:w="1277" w:type="dxa"/>
            <w:tcBorders>
              <w:top w:val="nil"/>
              <w:left w:val="nil"/>
              <w:bottom w:val="nil"/>
              <w:right w:val="nil"/>
            </w:tcBorders>
          </w:tcPr>
          <w:p w14:paraId="0000017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 (1.2)</w:t>
            </w:r>
          </w:p>
        </w:tc>
        <w:tc>
          <w:tcPr>
            <w:tcW w:w="1559" w:type="dxa"/>
            <w:tcBorders>
              <w:top w:val="nil"/>
              <w:left w:val="nil"/>
              <w:bottom w:val="nil"/>
              <w:right w:val="nil"/>
            </w:tcBorders>
          </w:tcPr>
          <w:p w14:paraId="0000017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26 (3.8)</w:t>
            </w:r>
          </w:p>
        </w:tc>
        <w:tc>
          <w:tcPr>
            <w:tcW w:w="992" w:type="dxa"/>
            <w:tcBorders>
              <w:top w:val="nil"/>
              <w:left w:val="nil"/>
              <w:bottom w:val="nil"/>
              <w:right w:val="nil"/>
            </w:tcBorders>
          </w:tcPr>
          <w:p w14:paraId="0000017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7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(1.2)</w:t>
            </w:r>
          </w:p>
        </w:tc>
        <w:tc>
          <w:tcPr>
            <w:tcW w:w="1559" w:type="dxa"/>
            <w:tcBorders>
              <w:top w:val="nil"/>
              <w:left w:val="nil"/>
              <w:bottom w:val="nil"/>
              <w:right w:val="nil"/>
            </w:tcBorders>
          </w:tcPr>
          <w:p w14:paraId="0000017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 (1.3)</w:t>
            </w:r>
          </w:p>
        </w:tc>
        <w:tc>
          <w:tcPr>
            <w:tcW w:w="851" w:type="dxa"/>
            <w:tcBorders>
              <w:top w:val="nil"/>
              <w:left w:val="nil"/>
              <w:bottom w:val="nil"/>
              <w:right w:val="nil"/>
            </w:tcBorders>
          </w:tcPr>
          <w:p w14:paraId="0000017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BEB3DAC" w14:textId="77777777" w:rsidTr="00116E2F">
        <w:trPr>
          <w:trHeight w:val="20"/>
        </w:trPr>
        <w:tc>
          <w:tcPr>
            <w:tcW w:w="2976" w:type="dxa"/>
            <w:tcBorders>
              <w:top w:val="nil"/>
              <w:left w:val="nil"/>
              <w:bottom w:val="nil"/>
              <w:right w:val="nil"/>
            </w:tcBorders>
            <w:vAlign w:val="center"/>
          </w:tcPr>
          <w:p w14:paraId="0000017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Stage II</w:t>
            </w:r>
          </w:p>
        </w:tc>
        <w:tc>
          <w:tcPr>
            <w:tcW w:w="1277" w:type="dxa"/>
            <w:tcBorders>
              <w:top w:val="nil"/>
              <w:left w:val="nil"/>
              <w:bottom w:val="nil"/>
              <w:right w:val="nil"/>
            </w:tcBorders>
          </w:tcPr>
          <w:p w14:paraId="0000017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13 (7.9)</w:t>
            </w:r>
          </w:p>
        </w:tc>
        <w:tc>
          <w:tcPr>
            <w:tcW w:w="1559" w:type="dxa"/>
            <w:tcBorders>
              <w:top w:val="nil"/>
              <w:left w:val="nil"/>
              <w:bottom w:val="nil"/>
              <w:right w:val="nil"/>
            </w:tcBorders>
          </w:tcPr>
          <w:p w14:paraId="0000017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73 (10.8)</w:t>
            </w:r>
          </w:p>
        </w:tc>
        <w:tc>
          <w:tcPr>
            <w:tcW w:w="992" w:type="dxa"/>
            <w:tcBorders>
              <w:top w:val="nil"/>
              <w:left w:val="nil"/>
              <w:bottom w:val="nil"/>
              <w:right w:val="nil"/>
            </w:tcBorders>
          </w:tcPr>
          <w:p w14:paraId="0000017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8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 (6.0)</w:t>
            </w:r>
          </w:p>
        </w:tc>
        <w:tc>
          <w:tcPr>
            <w:tcW w:w="1559" w:type="dxa"/>
            <w:tcBorders>
              <w:top w:val="nil"/>
              <w:left w:val="nil"/>
              <w:bottom w:val="nil"/>
              <w:right w:val="nil"/>
            </w:tcBorders>
          </w:tcPr>
          <w:p w14:paraId="0000018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40 (10.4)</w:t>
            </w:r>
          </w:p>
        </w:tc>
        <w:tc>
          <w:tcPr>
            <w:tcW w:w="851" w:type="dxa"/>
            <w:tcBorders>
              <w:top w:val="nil"/>
              <w:left w:val="nil"/>
              <w:bottom w:val="nil"/>
              <w:right w:val="nil"/>
            </w:tcBorders>
          </w:tcPr>
          <w:p w14:paraId="0000018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AA9DEAE" w14:textId="77777777" w:rsidTr="00116E2F">
        <w:trPr>
          <w:trHeight w:val="20"/>
        </w:trPr>
        <w:tc>
          <w:tcPr>
            <w:tcW w:w="2976" w:type="dxa"/>
            <w:tcBorders>
              <w:top w:val="nil"/>
              <w:left w:val="nil"/>
              <w:bottom w:val="nil"/>
              <w:right w:val="nil"/>
            </w:tcBorders>
            <w:vAlign w:val="center"/>
          </w:tcPr>
          <w:p w14:paraId="0000018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Stage III</w:t>
            </w:r>
          </w:p>
        </w:tc>
        <w:tc>
          <w:tcPr>
            <w:tcW w:w="1277" w:type="dxa"/>
            <w:tcBorders>
              <w:top w:val="nil"/>
              <w:left w:val="nil"/>
              <w:bottom w:val="nil"/>
              <w:right w:val="nil"/>
            </w:tcBorders>
          </w:tcPr>
          <w:p w14:paraId="0000018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44 (26.8)</w:t>
            </w:r>
          </w:p>
        </w:tc>
        <w:tc>
          <w:tcPr>
            <w:tcW w:w="1559" w:type="dxa"/>
            <w:tcBorders>
              <w:top w:val="nil"/>
              <w:left w:val="nil"/>
              <w:bottom w:val="nil"/>
              <w:right w:val="nil"/>
            </w:tcBorders>
          </w:tcPr>
          <w:p w14:paraId="0000018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145 (21.4)</w:t>
            </w:r>
          </w:p>
        </w:tc>
        <w:tc>
          <w:tcPr>
            <w:tcW w:w="992" w:type="dxa"/>
            <w:tcBorders>
              <w:top w:val="nil"/>
              <w:left w:val="nil"/>
              <w:bottom w:val="nil"/>
              <w:right w:val="nil"/>
            </w:tcBorders>
          </w:tcPr>
          <w:p w14:paraId="0000018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8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37 (44.0)</w:t>
            </w:r>
          </w:p>
        </w:tc>
        <w:tc>
          <w:tcPr>
            <w:tcW w:w="1559" w:type="dxa"/>
            <w:tcBorders>
              <w:top w:val="nil"/>
              <w:left w:val="nil"/>
              <w:bottom w:val="nil"/>
              <w:right w:val="nil"/>
            </w:tcBorders>
          </w:tcPr>
          <w:p w14:paraId="0000018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87 (22.6)</w:t>
            </w:r>
          </w:p>
        </w:tc>
        <w:tc>
          <w:tcPr>
            <w:tcW w:w="851" w:type="dxa"/>
            <w:tcBorders>
              <w:top w:val="nil"/>
              <w:left w:val="nil"/>
              <w:bottom w:val="nil"/>
              <w:right w:val="nil"/>
            </w:tcBorders>
          </w:tcPr>
          <w:p w14:paraId="0000018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31D081F8" w14:textId="77777777" w:rsidTr="00116E2F">
        <w:trPr>
          <w:trHeight w:val="20"/>
        </w:trPr>
        <w:tc>
          <w:tcPr>
            <w:tcW w:w="2976" w:type="dxa"/>
            <w:tcBorders>
              <w:top w:val="nil"/>
              <w:left w:val="nil"/>
              <w:bottom w:val="nil"/>
              <w:right w:val="nil"/>
            </w:tcBorders>
            <w:vAlign w:val="center"/>
          </w:tcPr>
          <w:p w14:paraId="0000018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Stage IV</w:t>
            </w:r>
          </w:p>
        </w:tc>
        <w:tc>
          <w:tcPr>
            <w:tcW w:w="1277" w:type="dxa"/>
            <w:tcBorders>
              <w:top w:val="nil"/>
              <w:left w:val="nil"/>
              <w:bottom w:val="nil"/>
              <w:right w:val="nil"/>
            </w:tcBorders>
          </w:tcPr>
          <w:p w14:paraId="0000018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101 (61.6)</w:t>
            </w:r>
          </w:p>
        </w:tc>
        <w:tc>
          <w:tcPr>
            <w:tcW w:w="1559" w:type="dxa"/>
            <w:tcBorders>
              <w:top w:val="nil"/>
              <w:left w:val="nil"/>
              <w:bottom w:val="nil"/>
              <w:right w:val="nil"/>
            </w:tcBorders>
          </w:tcPr>
          <w:p w14:paraId="0000018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411 (60.5)</w:t>
            </w:r>
          </w:p>
        </w:tc>
        <w:tc>
          <w:tcPr>
            <w:tcW w:w="992" w:type="dxa"/>
            <w:tcBorders>
              <w:top w:val="nil"/>
              <w:left w:val="nil"/>
              <w:bottom w:val="nil"/>
              <w:right w:val="nil"/>
            </w:tcBorders>
          </w:tcPr>
          <w:p w14:paraId="0000018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8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41 (48.8)</w:t>
            </w:r>
          </w:p>
        </w:tc>
        <w:tc>
          <w:tcPr>
            <w:tcW w:w="1559" w:type="dxa"/>
            <w:tcBorders>
              <w:top w:val="nil"/>
              <w:left w:val="nil"/>
              <w:bottom w:val="nil"/>
              <w:right w:val="nil"/>
            </w:tcBorders>
          </w:tcPr>
          <w:p w14:paraId="0000018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253 (65.7)</w:t>
            </w:r>
          </w:p>
        </w:tc>
        <w:tc>
          <w:tcPr>
            <w:tcW w:w="851" w:type="dxa"/>
            <w:tcBorders>
              <w:top w:val="nil"/>
              <w:left w:val="nil"/>
              <w:bottom w:val="nil"/>
              <w:right w:val="nil"/>
            </w:tcBorders>
          </w:tcPr>
          <w:p w14:paraId="0000019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716C8E2" w14:textId="77777777" w:rsidTr="00116E2F">
        <w:trPr>
          <w:trHeight w:val="20"/>
        </w:trPr>
        <w:tc>
          <w:tcPr>
            <w:tcW w:w="2976" w:type="dxa"/>
            <w:tcBorders>
              <w:top w:val="nil"/>
              <w:left w:val="nil"/>
              <w:bottom w:val="nil"/>
              <w:right w:val="nil"/>
            </w:tcBorders>
            <w:vAlign w:val="center"/>
          </w:tcPr>
          <w:p w14:paraId="0000019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Unknown</w:t>
            </w:r>
          </w:p>
        </w:tc>
        <w:tc>
          <w:tcPr>
            <w:tcW w:w="1277" w:type="dxa"/>
            <w:tcBorders>
              <w:top w:val="nil"/>
              <w:left w:val="nil"/>
              <w:bottom w:val="nil"/>
              <w:right w:val="nil"/>
            </w:tcBorders>
          </w:tcPr>
          <w:p w14:paraId="0000019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 (2.4)</w:t>
            </w:r>
          </w:p>
        </w:tc>
        <w:tc>
          <w:tcPr>
            <w:tcW w:w="1559" w:type="dxa"/>
            <w:tcBorders>
              <w:top w:val="nil"/>
              <w:left w:val="nil"/>
              <w:bottom w:val="nil"/>
              <w:right w:val="nil"/>
            </w:tcBorders>
          </w:tcPr>
          <w:p w14:paraId="0000019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24 (3.5)</w:t>
            </w:r>
          </w:p>
        </w:tc>
        <w:tc>
          <w:tcPr>
            <w:tcW w:w="992" w:type="dxa"/>
            <w:tcBorders>
              <w:top w:val="nil"/>
              <w:left w:val="nil"/>
              <w:bottom w:val="nil"/>
              <w:right w:val="nil"/>
            </w:tcBorders>
          </w:tcPr>
          <w:p w14:paraId="0000019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9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19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19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30254C03" w14:textId="77777777" w:rsidTr="00116E2F">
        <w:trPr>
          <w:trHeight w:val="20"/>
        </w:trPr>
        <w:tc>
          <w:tcPr>
            <w:tcW w:w="2976" w:type="dxa"/>
            <w:tcBorders>
              <w:top w:val="nil"/>
              <w:left w:val="nil"/>
              <w:bottom w:val="nil"/>
              <w:right w:val="nil"/>
            </w:tcBorders>
            <w:vAlign w:val="center"/>
          </w:tcPr>
          <w:p w14:paraId="0000019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ECOG PS at index date</w:t>
            </w:r>
            <w:r w:rsidRPr="000E18B0">
              <w:rPr>
                <w:rFonts w:ascii="Book Antiqua" w:eastAsia="Book Antiqua" w:hAnsi="Book Antiqua" w:cs="Book Antiqua"/>
                <w:sz w:val="24"/>
                <w:szCs w:val="24"/>
                <w:vertAlign w:val="superscript"/>
              </w:rPr>
              <w:t>2,3</w:t>
            </w:r>
          </w:p>
        </w:tc>
        <w:tc>
          <w:tcPr>
            <w:tcW w:w="1277" w:type="dxa"/>
            <w:tcBorders>
              <w:top w:val="nil"/>
              <w:left w:val="nil"/>
              <w:bottom w:val="nil"/>
              <w:right w:val="nil"/>
            </w:tcBorders>
          </w:tcPr>
          <w:p w14:paraId="0000019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9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9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0.176</w:t>
            </w:r>
          </w:p>
        </w:tc>
        <w:tc>
          <w:tcPr>
            <w:tcW w:w="1276" w:type="dxa"/>
            <w:tcBorders>
              <w:top w:val="nil"/>
              <w:left w:val="nil"/>
              <w:bottom w:val="nil"/>
              <w:right w:val="nil"/>
            </w:tcBorders>
          </w:tcPr>
          <w:p w14:paraId="0000019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9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9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0.026</w:t>
            </w:r>
          </w:p>
        </w:tc>
      </w:tr>
      <w:tr w:rsidR="00D65A5B" w:rsidRPr="000E18B0" w14:paraId="21E1D4A0" w14:textId="77777777" w:rsidTr="00116E2F">
        <w:trPr>
          <w:trHeight w:val="20"/>
        </w:trPr>
        <w:tc>
          <w:tcPr>
            <w:tcW w:w="2976" w:type="dxa"/>
            <w:tcBorders>
              <w:top w:val="nil"/>
              <w:left w:val="nil"/>
              <w:bottom w:val="nil"/>
              <w:right w:val="nil"/>
            </w:tcBorders>
            <w:vAlign w:val="center"/>
          </w:tcPr>
          <w:p w14:paraId="0000019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277" w:type="dxa"/>
            <w:tcBorders>
              <w:top w:val="nil"/>
              <w:left w:val="nil"/>
              <w:bottom w:val="nil"/>
              <w:right w:val="nil"/>
            </w:tcBorders>
          </w:tcPr>
          <w:p w14:paraId="000001A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39 (23.8)</w:t>
            </w:r>
          </w:p>
        </w:tc>
        <w:tc>
          <w:tcPr>
            <w:tcW w:w="1559" w:type="dxa"/>
            <w:tcBorders>
              <w:top w:val="nil"/>
              <w:left w:val="nil"/>
              <w:bottom w:val="nil"/>
              <w:right w:val="nil"/>
            </w:tcBorders>
          </w:tcPr>
          <w:p w14:paraId="000001A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192 (28.3)</w:t>
            </w:r>
          </w:p>
        </w:tc>
        <w:tc>
          <w:tcPr>
            <w:tcW w:w="992" w:type="dxa"/>
            <w:tcBorders>
              <w:top w:val="nil"/>
              <w:left w:val="nil"/>
              <w:bottom w:val="nil"/>
              <w:right w:val="nil"/>
            </w:tcBorders>
          </w:tcPr>
          <w:p w14:paraId="000001A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A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27 (32.1)</w:t>
            </w:r>
          </w:p>
        </w:tc>
        <w:tc>
          <w:tcPr>
            <w:tcW w:w="1559" w:type="dxa"/>
            <w:tcBorders>
              <w:top w:val="nil"/>
              <w:left w:val="nil"/>
              <w:bottom w:val="nil"/>
              <w:right w:val="nil"/>
            </w:tcBorders>
          </w:tcPr>
          <w:p w14:paraId="000001A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80 (20.8)</w:t>
            </w:r>
          </w:p>
        </w:tc>
        <w:tc>
          <w:tcPr>
            <w:tcW w:w="851" w:type="dxa"/>
            <w:tcBorders>
              <w:top w:val="nil"/>
              <w:left w:val="nil"/>
              <w:bottom w:val="nil"/>
              <w:right w:val="nil"/>
            </w:tcBorders>
          </w:tcPr>
          <w:p w14:paraId="000001A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FA6C72D" w14:textId="77777777" w:rsidTr="00116E2F">
        <w:trPr>
          <w:trHeight w:val="20"/>
        </w:trPr>
        <w:tc>
          <w:tcPr>
            <w:tcW w:w="2976" w:type="dxa"/>
            <w:tcBorders>
              <w:top w:val="nil"/>
              <w:left w:val="nil"/>
              <w:bottom w:val="nil"/>
              <w:right w:val="nil"/>
            </w:tcBorders>
            <w:vAlign w:val="center"/>
          </w:tcPr>
          <w:p w14:paraId="000001A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w:t>
            </w:r>
          </w:p>
        </w:tc>
        <w:tc>
          <w:tcPr>
            <w:tcW w:w="1277" w:type="dxa"/>
            <w:tcBorders>
              <w:top w:val="nil"/>
              <w:left w:val="nil"/>
              <w:bottom w:val="nil"/>
              <w:right w:val="nil"/>
            </w:tcBorders>
          </w:tcPr>
          <w:p w14:paraId="000001A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22 (13.4)</w:t>
            </w:r>
          </w:p>
        </w:tc>
        <w:tc>
          <w:tcPr>
            <w:tcW w:w="1559" w:type="dxa"/>
            <w:tcBorders>
              <w:top w:val="nil"/>
              <w:left w:val="nil"/>
              <w:bottom w:val="nil"/>
              <w:right w:val="nil"/>
            </w:tcBorders>
          </w:tcPr>
          <w:p w14:paraId="000001A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117 (17.2)</w:t>
            </w:r>
          </w:p>
        </w:tc>
        <w:tc>
          <w:tcPr>
            <w:tcW w:w="992" w:type="dxa"/>
            <w:tcBorders>
              <w:top w:val="nil"/>
              <w:left w:val="nil"/>
              <w:bottom w:val="nil"/>
              <w:right w:val="nil"/>
            </w:tcBorders>
          </w:tcPr>
          <w:p w14:paraId="000001A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A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9 (10.7)</w:t>
            </w:r>
          </w:p>
        </w:tc>
        <w:tc>
          <w:tcPr>
            <w:tcW w:w="1559" w:type="dxa"/>
            <w:tcBorders>
              <w:top w:val="nil"/>
              <w:left w:val="nil"/>
              <w:bottom w:val="nil"/>
              <w:right w:val="nil"/>
            </w:tcBorders>
          </w:tcPr>
          <w:p w14:paraId="000001A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83 (21.6)</w:t>
            </w:r>
          </w:p>
        </w:tc>
        <w:tc>
          <w:tcPr>
            <w:tcW w:w="851" w:type="dxa"/>
            <w:tcBorders>
              <w:top w:val="nil"/>
              <w:left w:val="nil"/>
              <w:bottom w:val="nil"/>
              <w:right w:val="nil"/>
            </w:tcBorders>
          </w:tcPr>
          <w:p w14:paraId="000001A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C340D5E" w14:textId="77777777" w:rsidTr="00116E2F">
        <w:trPr>
          <w:trHeight w:val="20"/>
        </w:trPr>
        <w:tc>
          <w:tcPr>
            <w:tcW w:w="2976" w:type="dxa"/>
            <w:tcBorders>
              <w:top w:val="nil"/>
              <w:left w:val="nil"/>
              <w:bottom w:val="nil"/>
              <w:right w:val="nil"/>
            </w:tcBorders>
            <w:vAlign w:val="center"/>
          </w:tcPr>
          <w:p w14:paraId="000001A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w:t>
            </w:r>
          </w:p>
        </w:tc>
        <w:tc>
          <w:tcPr>
            <w:tcW w:w="1277" w:type="dxa"/>
            <w:tcBorders>
              <w:top w:val="nil"/>
              <w:left w:val="nil"/>
              <w:bottom w:val="nil"/>
              <w:right w:val="nil"/>
            </w:tcBorders>
          </w:tcPr>
          <w:p w14:paraId="000001A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 (3.0)</w:t>
            </w:r>
          </w:p>
        </w:tc>
        <w:tc>
          <w:tcPr>
            <w:tcW w:w="1559" w:type="dxa"/>
            <w:tcBorders>
              <w:top w:val="nil"/>
              <w:left w:val="nil"/>
              <w:bottom w:val="nil"/>
              <w:right w:val="nil"/>
            </w:tcBorders>
          </w:tcPr>
          <w:p w14:paraId="000001A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29 (4.3)</w:t>
            </w:r>
          </w:p>
        </w:tc>
        <w:tc>
          <w:tcPr>
            <w:tcW w:w="992" w:type="dxa"/>
            <w:tcBorders>
              <w:top w:val="nil"/>
              <w:left w:val="nil"/>
              <w:bottom w:val="nil"/>
              <w:right w:val="nil"/>
            </w:tcBorders>
          </w:tcPr>
          <w:p w14:paraId="000001B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B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 (3.6)</w:t>
            </w:r>
          </w:p>
        </w:tc>
        <w:tc>
          <w:tcPr>
            <w:tcW w:w="1559" w:type="dxa"/>
            <w:tcBorders>
              <w:top w:val="nil"/>
              <w:left w:val="nil"/>
              <w:bottom w:val="nil"/>
              <w:right w:val="nil"/>
            </w:tcBorders>
          </w:tcPr>
          <w:p w14:paraId="000001B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26 (6.8)</w:t>
            </w:r>
          </w:p>
        </w:tc>
        <w:tc>
          <w:tcPr>
            <w:tcW w:w="851" w:type="dxa"/>
            <w:tcBorders>
              <w:top w:val="nil"/>
              <w:left w:val="nil"/>
              <w:bottom w:val="nil"/>
              <w:right w:val="nil"/>
            </w:tcBorders>
          </w:tcPr>
          <w:p w14:paraId="000001B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3F1D173" w14:textId="77777777" w:rsidTr="00116E2F">
        <w:trPr>
          <w:trHeight w:val="20"/>
        </w:trPr>
        <w:tc>
          <w:tcPr>
            <w:tcW w:w="2976" w:type="dxa"/>
            <w:tcBorders>
              <w:top w:val="nil"/>
              <w:left w:val="nil"/>
              <w:bottom w:val="nil"/>
              <w:right w:val="nil"/>
            </w:tcBorders>
            <w:vAlign w:val="center"/>
          </w:tcPr>
          <w:p w14:paraId="000001B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Missing</w:t>
            </w:r>
          </w:p>
        </w:tc>
        <w:tc>
          <w:tcPr>
            <w:tcW w:w="1277" w:type="dxa"/>
            <w:tcBorders>
              <w:top w:val="nil"/>
              <w:left w:val="nil"/>
              <w:bottom w:val="nil"/>
              <w:right w:val="nil"/>
            </w:tcBorders>
          </w:tcPr>
          <w:p w14:paraId="000001B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98 (59.8)</w:t>
            </w:r>
          </w:p>
        </w:tc>
        <w:tc>
          <w:tcPr>
            <w:tcW w:w="1559" w:type="dxa"/>
            <w:tcBorders>
              <w:top w:val="nil"/>
              <w:left w:val="nil"/>
              <w:bottom w:val="nil"/>
              <w:right w:val="nil"/>
            </w:tcBorders>
          </w:tcPr>
          <w:p w14:paraId="000001B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341 (50.2)</w:t>
            </w:r>
          </w:p>
        </w:tc>
        <w:tc>
          <w:tcPr>
            <w:tcW w:w="992" w:type="dxa"/>
            <w:tcBorders>
              <w:top w:val="nil"/>
              <w:left w:val="nil"/>
              <w:bottom w:val="nil"/>
              <w:right w:val="nil"/>
            </w:tcBorders>
          </w:tcPr>
          <w:p w14:paraId="000001B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B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45 (53.6)</w:t>
            </w:r>
          </w:p>
        </w:tc>
        <w:tc>
          <w:tcPr>
            <w:tcW w:w="1559" w:type="dxa"/>
            <w:tcBorders>
              <w:top w:val="nil"/>
              <w:left w:val="nil"/>
              <w:bottom w:val="nil"/>
              <w:right w:val="nil"/>
            </w:tcBorders>
          </w:tcPr>
          <w:p w14:paraId="000001B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196 (50.9)</w:t>
            </w:r>
          </w:p>
        </w:tc>
        <w:tc>
          <w:tcPr>
            <w:tcW w:w="851" w:type="dxa"/>
            <w:tcBorders>
              <w:top w:val="nil"/>
              <w:left w:val="nil"/>
              <w:bottom w:val="nil"/>
              <w:right w:val="nil"/>
            </w:tcBorders>
          </w:tcPr>
          <w:p w14:paraId="000001B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EFCFDD3" w14:textId="77777777" w:rsidTr="00116E2F">
        <w:trPr>
          <w:trHeight w:val="20"/>
        </w:trPr>
        <w:tc>
          <w:tcPr>
            <w:tcW w:w="2976" w:type="dxa"/>
            <w:tcBorders>
              <w:top w:val="nil"/>
              <w:left w:val="nil"/>
              <w:bottom w:val="nil"/>
              <w:right w:val="nil"/>
            </w:tcBorders>
            <w:vAlign w:val="center"/>
          </w:tcPr>
          <w:p w14:paraId="000001B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Modified CCI at index date</w:t>
            </w:r>
            <w:r w:rsidRPr="000E18B0">
              <w:rPr>
                <w:rFonts w:ascii="Book Antiqua" w:eastAsia="Book Antiqua" w:hAnsi="Book Antiqua" w:cs="Book Antiqua"/>
                <w:sz w:val="24"/>
                <w:szCs w:val="24"/>
                <w:vertAlign w:val="superscript"/>
              </w:rPr>
              <w:t>2,4</w:t>
            </w:r>
          </w:p>
        </w:tc>
        <w:tc>
          <w:tcPr>
            <w:tcW w:w="1277" w:type="dxa"/>
            <w:tcBorders>
              <w:top w:val="nil"/>
              <w:left w:val="nil"/>
              <w:bottom w:val="nil"/>
              <w:right w:val="nil"/>
            </w:tcBorders>
          </w:tcPr>
          <w:p w14:paraId="000001B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B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B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0.526</w:t>
            </w:r>
          </w:p>
        </w:tc>
        <w:tc>
          <w:tcPr>
            <w:tcW w:w="1276" w:type="dxa"/>
            <w:tcBorders>
              <w:top w:val="nil"/>
              <w:left w:val="nil"/>
              <w:bottom w:val="nil"/>
              <w:right w:val="nil"/>
            </w:tcBorders>
          </w:tcPr>
          <w:p w14:paraId="000001B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C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C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0.339</w:t>
            </w:r>
          </w:p>
        </w:tc>
      </w:tr>
      <w:tr w:rsidR="00D65A5B" w:rsidRPr="000E18B0" w14:paraId="1AA2415A" w14:textId="77777777" w:rsidTr="00116E2F">
        <w:trPr>
          <w:trHeight w:val="20"/>
        </w:trPr>
        <w:tc>
          <w:tcPr>
            <w:tcW w:w="2976" w:type="dxa"/>
            <w:tcBorders>
              <w:top w:val="nil"/>
              <w:left w:val="nil"/>
              <w:bottom w:val="nil"/>
              <w:right w:val="nil"/>
            </w:tcBorders>
            <w:vAlign w:val="center"/>
          </w:tcPr>
          <w:p w14:paraId="000001C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277" w:type="dxa"/>
            <w:tcBorders>
              <w:top w:val="nil"/>
              <w:left w:val="nil"/>
              <w:bottom w:val="nil"/>
              <w:right w:val="nil"/>
            </w:tcBorders>
          </w:tcPr>
          <w:p w14:paraId="000001C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136 (82.9)</w:t>
            </w:r>
          </w:p>
        </w:tc>
        <w:tc>
          <w:tcPr>
            <w:tcW w:w="1559" w:type="dxa"/>
            <w:tcBorders>
              <w:top w:val="nil"/>
              <w:left w:val="nil"/>
              <w:bottom w:val="nil"/>
              <w:right w:val="nil"/>
            </w:tcBorders>
          </w:tcPr>
          <w:p w14:paraId="000001C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557 (82.0)</w:t>
            </w:r>
          </w:p>
        </w:tc>
        <w:tc>
          <w:tcPr>
            <w:tcW w:w="992" w:type="dxa"/>
            <w:tcBorders>
              <w:top w:val="nil"/>
              <w:left w:val="nil"/>
              <w:bottom w:val="nil"/>
              <w:right w:val="nil"/>
            </w:tcBorders>
          </w:tcPr>
          <w:p w14:paraId="000001C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C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64 (76.2)</w:t>
            </w:r>
          </w:p>
        </w:tc>
        <w:tc>
          <w:tcPr>
            <w:tcW w:w="1559" w:type="dxa"/>
            <w:tcBorders>
              <w:top w:val="nil"/>
              <w:left w:val="nil"/>
              <w:bottom w:val="nil"/>
              <w:right w:val="nil"/>
            </w:tcBorders>
          </w:tcPr>
          <w:p w14:paraId="000001C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293 (76.1)</w:t>
            </w:r>
          </w:p>
        </w:tc>
        <w:tc>
          <w:tcPr>
            <w:tcW w:w="851" w:type="dxa"/>
            <w:tcBorders>
              <w:top w:val="nil"/>
              <w:left w:val="nil"/>
              <w:bottom w:val="nil"/>
              <w:right w:val="nil"/>
            </w:tcBorders>
          </w:tcPr>
          <w:p w14:paraId="000001C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DB1C7ED" w14:textId="77777777" w:rsidTr="00116E2F">
        <w:trPr>
          <w:trHeight w:val="20"/>
        </w:trPr>
        <w:tc>
          <w:tcPr>
            <w:tcW w:w="2976" w:type="dxa"/>
            <w:tcBorders>
              <w:top w:val="nil"/>
              <w:left w:val="nil"/>
              <w:bottom w:val="nil"/>
              <w:right w:val="nil"/>
            </w:tcBorders>
            <w:vAlign w:val="center"/>
          </w:tcPr>
          <w:p w14:paraId="000001C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w:t>
            </w:r>
          </w:p>
        </w:tc>
        <w:tc>
          <w:tcPr>
            <w:tcW w:w="1277" w:type="dxa"/>
            <w:tcBorders>
              <w:top w:val="nil"/>
              <w:left w:val="nil"/>
              <w:bottom w:val="nil"/>
              <w:right w:val="nil"/>
            </w:tcBorders>
          </w:tcPr>
          <w:p w14:paraId="000001C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20 (12.2)</w:t>
            </w:r>
          </w:p>
        </w:tc>
        <w:tc>
          <w:tcPr>
            <w:tcW w:w="1559" w:type="dxa"/>
            <w:tcBorders>
              <w:top w:val="nil"/>
              <w:left w:val="nil"/>
              <w:bottom w:val="nil"/>
              <w:right w:val="nil"/>
            </w:tcBorders>
          </w:tcPr>
          <w:p w14:paraId="000001C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86 (12.7)</w:t>
            </w:r>
          </w:p>
        </w:tc>
        <w:tc>
          <w:tcPr>
            <w:tcW w:w="992" w:type="dxa"/>
            <w:tcBorders>
              <w:top w:val="nil"/>
              <w:left w:val="nil"/>
              <w:bottom w:val="nil"/>
              <w:right w:val="nil"/>
            </w:tcBorders>
          </w:tcPr>
          <w:p w14:paraId="000001C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C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17 (20.2)</w:t>
            </w:r>
          </w:p>
        </w:tc>
        <w:tc>
          <w:tcPr>
            <w:tcW w:w="1559" w:type="dxa"/>
            <w:tcBorders>
              <w:top w:val="nil"/>
              <w:left w:val="nil"/>
              <w:bottom w:val="nil"/>
              <w:right w:val="nil"/>
            </w:tcBorders>
          </w:tcPr>
          <w:p w14:paraId="000001C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59 (15.3)</w:t>
            </w:r>
          </w:p>
        </w:tc>
        <w:tc>
          <w:tcPr>
            <w:tcW w:w="851" w:type="dxa"/>
            <w:tcBorders>
              <w:top w:val="nil"/>
              <w:left w:val="nil"/>
              <w:bottom w:val="nil"/>
              <w:right w:val="nil"/>
            </w:tcBorders>
          </w:tcPr>
          <w:p w14:paraId="000001C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84FABB6" w14:textId="77777777" w:rsidTr="00116E2F">
        <w:trPr>
          <w:trHeight w:val="20"/>
        </w:trPr>
        <w:tc>
          <w:tcPr>
            <w:tcW w:w="2976" w:type="dxa"/>
            <w:tcBorders>
              <w:top w:val="nil"/>
              <w:left w:val="nil"/>
              <w:bottom w:val="nil"/>
              <w:right w:val="nil"/>
            </w:tcBorders>
            <w:vAlign w:val="center"/>
          </w:tcPr>
          <w:p w14:paraId="000001D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w:t>
            </w:r>
          </w:p>
        </w:tc>
        <w:tc>
          <w:tcPr>
            <w:tcW w:w="1277" w:type="dxa"/>
            <w:tcBorders>
              <w:top w:val="nil"/>
              <w:left w:val="nil"/>
              <w:bottom w:val="nil"/>
              <w:right w:val="nil"/>
            </w:tcBorders>
          </w:tcPr>
          <w:p w14:paraId="000001D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7 (4.3)</w:t>
            </w:r>
          </w:p>
        </w:tc>
        <w:tc>
          <w:tcPr>
            <w:tcW w:w="1559" w:type="dxa"/>
            <w:tcBorders>
              <w:top w:val="nil"/>
              <w:left w:val="nil"/>
              <w:bottom w:val="nil"/>
              <w:right w:val="nil"/>
            </w:tcBorders>
          </w:tcPr>
          <w:p w14:paraId="000001D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21 (3.1)</w:t>
            </w:r>
          </w:p>
        </w:tc>
        <w:tc>
          <w:tcPr>
            <w:tcW w:w="992" w:type="dxa"/>
            <w:tcBorders>
              <w:top w:val="nil"/>
              <w:left w:val="nil"/>
              <w:bottom w:val="nil"/>
              <w:right w:val="nil"/>
            </w:tcBorders>
          </w:tcPr>
          <w:p w14:paraId="000001D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D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 (3.6)</w:t>
            </w:r>
          </w:p>
        </w:tc>
        <w:tc>
          <w:tcPr>
            <w:tcW w:w="1559" w:type="dxa"/>
            <w:tcBorders>
              <w:top w:val="nil"/>
              <w:left w:val="nil"/>
              <w:bottom w:val="nil"/>
              <w:right w:val="nil"/>
            </w:tcBorders>
          </w:tcPr>
          <w:p w14:paraId="000001D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24 (6.2)</w:t>
            </w:r>
          </w:p>
        </w:tc>
        <w:tc>
          <w:tcPr>
            <w:tcW w:w="851" w:type="dxa"/>
            <w:tcBorders>
              <w:top w:val="nil"/>
              <w:left w:val="nil"/>
              <w:bottom w:val="nil"/>
              <w:right w:val="nil"/>
            </w:tcBorders>
          </w:tcPr>
          <w:p w14:paraId="000001D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37B2C12" w14:textId="77777777" w:rsidTr="00116E2F">
        <w:trPr>
          <w:trHeight w:val="20"/>
        </w:trPr>
        <w:tc>
          <w:tcPr>
            <w:tcW w:w="2976" w:type="dxa"/>
            <w:tcBorders>
              <w:top w:val="nil"/>
              <w:left w:val="nil"/>
              <w:bottom w:val="nil"/>
              <w:right w:val="nil"/>
            </w:tcBorders>
            <w:vAlign w:val="center"/>
          </w:tcPr>
          <w:p w14:paraId="000001D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w:t>
            </w:r>
          </w:p>
        </w:tc>
        <w:tc>
          <w:tcPr>
            <w:tcW w:w="1277" w:type="dxa"/>
            <w:tcBorders>
              <w:top w:val="nil"/>
              <w:left w:val="nil"/>
              <w:bottom w:val="nil"/>
              <w:right w:val="nil"/>
            </w:tcBorders>
          </w:tcPr>
          <w:p w14:paraId="000001D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 (0.6)</w:t>
            </w:r>
          </w:p>
        </w:tc>
        <w:tc>
          <w:tcPr>
            <w:tcW w:w="1559" w:type="dxa"/>
            <w:tcBorders>
              <w:top w:val="nil"/>
              <w:left w:val="nil"/>
              <w:bottom w:val="nil"/>
              <w:right w:val="nil"/>
            </w:tcBorders>
          </w:tcPr>
          <w:p w14:paraId="000001D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15 (2.2)</w:t>
            </w:r>
          </w:p>
        </w:tc>
        <w:tc>
          <w:tcPr>
            <w:tcW w:w="992" w:type="dxa"/>
            <w:tcBorders>
              <w:top w:val="nil"/>
              <w:left w:val="nil"/>
              <w:bottom w:val="nil"/>
              <w:right w:val="nil"/>
            </w:tcBorders>
          </w:tcPr>
          <w:p w14:paraId="000001D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D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w:t>
            </w:r>
          </w:p>
        </w:tc>
        <w:tc>
          <w:tcPr>
            <w:tcW w:w="1559" w:type="dxa"/>
            <w:tcBorders>
              <w:top w:val="nil"/>
              <w:left w:val="nil"/>
              <w:bottom w:val="nil"/>
              <w:right w:val="nil"/>
            </w:tcBorders>
          </w:tcPr>
          <w:p w14:paraId="000001D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9 (2.3)</w:t>
            </w:r>
          </w:p>
        </w:tc>
        <w:tc>
          <w:tcPr>
            <w:tcW w:w="851" w:type="dxa"/>
            <w:tcBorders>
              <w:top w:val="nil"/>
              <w:left w:val="nil"/>
              <w:bottom w:val="nil"/>
              <w:right w:val="nil"/>
            </w:tcBorders>
          </w:tcPr>
          <w:p w14:paraId="000001D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756AF44" w14:textId="77777777" w:rsidTr="00116E2F">
        <w:trPr>
          <w:trHeight w:val="20"/>
        </w:trPr>
        <w:tc>
          <w:tcPr>
            <w:tcW w:w="2976" w:type="dxa"/>
            <w:tcBorders>
              <w:top w:val="nil"/>
              <w:left w:val="nil"/>
              <w:bottom w:val="nil"/>
              <w:right w:val="nil"/>
            </w:tcBorders>
            <w:vAlign w:val="center"/>
          </w:tcPr>
          <w:p w14:paraId="000001D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tested</w:t>
            </w:r>
          </w:p>
        </w:tc>
        <w:tc>
          <w:tcPr>
            <w:tcW w:w="1277" w:type="dxa"/>
            <w:tcBorders>
              <w:top w:val="nil"/>
              <w:left w:val="nil"/>
              <w:bottom w:val="nil"/>
              <w:right w:val="nil"/>
            </w:tcBorders>
          </w:tcPr>
          <w:p w14:paraId="000001D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51 (31.1)</w:t>
            </w:r>
          </w:p>
        </w:tc>
        <w:tc>
          <w:tcPr>
            <w:tcW w:w="1559" w:type="dxa"/>
            <w:tcBorders>
              <w:top w:val="nil"/>
              <w:left w:val="nil"/>
              <w:bottom w:val="nil"/>
              <w:right w:val="nil"/>
            </w:tcBorders>
          </w:tcPr>
          <w:p w14:paraId="000001E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281 (41.4)</w:t>
            </w:r>
          </w:p>
        </w:tc>
        <w:tc>
          <w:tcPr>
            <w:tcW w:w="992" w:type="dxa"/>
            <w:tcBorders>
              <w:top w:val="nil"/>
              <w:left w:val="nil"/>
              <w:bottom w:val="nil"/>
              <w:right w:val="nil"/>
            </w:tcBorders>
          </w:tcPr>
          <w:p w14:paraId="000001E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0.020</w:t>
            </w:r>
          </w:p>
        </w:tc>
        <w:tc>
          <w:tcPr>
            <w:tcW w:w="1276" w:type="dxa"/>
            <w:tcBorders>
              <w:top w:val="nil"/>
              <w:left w:val="nil"/>
              <w:bottom w:val="nil"/>
              <w:right w:val="nil"/>
            </w:tcBorders>
          </w:tcPr>
          <w:p w14:paraId="000001E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28 (33.3)</w:t>
            </w:r>
          </w:p>
        </w:tc>
        <w:tc>
          <w:tcPr>
            <w:tcW w:w="1559" w:type="dxa"/>
            <w:tcBorders>
              <w:top w:val="nil"/>
              <w:left w:val="nil"/>
              <w:bottom w:val="nil"/>
              <w:right w:val="nil"/>
            </w:tcBorders>
          </w:tcPr>
          <w:p w14:paraId="000001E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160 (41.6)</w:t>
            </w:r>
          </w:p>
        </w:tc>
        <w:tc>
          <w:tcPr>
            <w:tcW w:w="851" w:type="dxa"/>
            <w:tcBorders>
              <w:top w:val="nil"/>
              <w:left w:val="nil"/>
              <w:bottom w:val="nil"/>
              <w:right w:val="nil"/>
            </w:tcBorders>
          </w:tcPr>
          <w:p w14:paraId="000001E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0.204</w:t>
            </w:r>
          </w:p>
        </w:tc>
      </w:tr>
      <w:tr w:rsidR="00D65A5B" w:rsidRPr="000E18B0" w14:paraId="338E9FF1" w14:textId="77777777" w:rsidTr="00116E2F">
        <w:trPr>
          <w:trHeight w:val="20"/>
        </w:trPr>
        <w:tc>
          <w:tcPr>
            <w:tcW w:w="2976" w:type="dxa"/>
            <w:tcBorders>
              <w:top w:val="nil"/>
              <w:left w:val="nil"/>
              <w:bottom w:val="nil"/>
              <w:right w:val="nil"/>
            </w:tcBorders>
            <w:vAlign w:val="center"/>
          </w:tcPr>
          <w:p w14:paraId="000001E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status among those tested</w:t>
            </w:r>
            <w:r w:rsidRPr="000E18B0">
              <w:rPr>
                <w:rFonts w:ascii="Book Antiqua" w:eastAsia="Book Antiqua" w:hAnsi="Book Antiqua" w:cs="Book Antiqua"/>
                <w:sz w:val="24"/>
                <w:szCs w:val="24"/>
                <w:vertAlign w:val="superscript"/>
              </w:rPr>
              <w:t>5</w:t>
            </w:r>
          </w:p>
        </w:tc>
        <w:tc>
          <w:tcPr>
            <w:tcW w:w="1277" w:type="dxa"/>
            <w:tcBorders>
              <w:top w:val="nil"/>
              <w:left w:val="nil"/>
              <w:bottom w:val="nil"/>
              <w:right w:val="nil"/>
            </w:tcBorders>
          </w:tcPr>
          <w:p w14:paraId="000001E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E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E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0.112</w:t>
            </w:r>
          </w:p>
        </w:tc>
        <w:tc>
          <w:tcPr>
            <w:tcW w:w="1276" w:type="dxa"/>
            <w:tcBorders>
              <w:top w:val="nil"/>
              <w:left w:val="nil"/>
              <w:bottom w:val="nil"/>
              <w:right w:val="nil"/>
            </w:tcBorders>
          </w:tcPr>
          <w:p w14:paraId="000001E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E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E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0.373</w:t>
            </w:r>
          </w:p>
        </w:tc>
      </w:tr>
      <w:tr w:rsidR="00D65A5B" w:rsidRPr="000E18B0" w14:paraId="019AAB09" w14:textId="77777777" w:rsidTr="00116E2F">
        <w:trPr>
          <w:trHeight w:val="20"/>
        </w:trPr>
        <w:tc>
          <w:tcPr>
            <w:tcW w:w="2976" w:type="dxa"/>
            <w:tcBorders>
              <w:top w:val="nil"/>
              <w:left w:val="nil"/>
              <w:bottom w:val="nil"/>
              <w:right w:val="nil"/>
            </w:tcBorders>
            <w:vAlign w:val="center"/>
          </w:tcPr>
          <w:p w14:paraId="000001E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Mutation negative</w:t>
            </w:r>
          </w:p>
        </w:tc>
        <w:tc>
          <w:tcPr>
            <w:tcW w:w="1277" w:type="dxa"/>
            <w:tcBorders>
              <w:top w:val="nil"/>
              <w:left w:val="nil"/>
              <w:bottom w:val="nil"/>
              <w:right w:val="nil"/>
            </w:tcBorders>
          </w:tcPr>
          <w:p w14:paraId="000001E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49 (96.1)</w:t>
            </w:r>
          </w:p>
        </w:tc>
        <w:tc>
          <w:tcPr>
            <w:tcW w:w="1559" w:type="dxa"/>
            <w:tcBorders>
              <w:top w:val="nil"/>
              <w:left w:val="nil"/>
              <w:bottom w:val="nil"/>
              <w:right w:val="nil"/>
            </w:tcBorders>
          </w:tcPr>
          <w:p w14:paraId="000001E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256 (91.1)</w:t>
            </w:r>
          </w:p>
        </w:tc>
        <w:tc>
          <w:tcPr>
            <w:tcW w:w="992" w:type="dxa"/>
            <w:tcBorders>
              <w:top w:val="nil"/>
              <w:left w:val="nil"/>
              <w:bottom w:val="nil"/>
              <w:right w:val="nil"/>
            </w:tcBorders>
          </w:tcPr>
          <w:p w14:paraId="000001E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F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28 (100)</w:t>
            </w:r>
          </w:p>
        </w:tc>
        <w:tc>
          <w:tcPr>
            <w:tcW w:w="1559" w:type="dxa"/>
            <w:tcBorders>
              <w:top w:val="nil"/>
              <w:left w:val="nil"/>
              <w:bottom w:val="nil"/>
              <w:right w:val="nil"/>
            </w:tcBorders>
          </w:tcPr>
          <w:p w14:paraId="000001F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144 (90.0)</w:t>
            </w:r>
          </w:p>
        </w:tc>
        <w:tc>
          <w:tcPr>
            <w:tcW w:w="851" w:type="dxa"/>
            <w:tcBorders>
              <w:top w:val="nil"/>
              <w:left w:val="nil"/>
              <w:bottom w:val="nil"/>
              <w:right w:val="nil"/>
            </w:tcBorders>
          </w:tcPr>
          <w:p w14:paraId="000001F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5A01A84" w14:textId="77777777" w:rsidTr="00116E2F">
        <w:trPr>
          <w:trHeight w:val="20"/>
        </w:trPr>
        <w:tc>
          <w:tcPr>
            <w:tcW w:w="2976" w:type="dxa"/>
            <w:tcBorders>
              <w:top w:val="nil"/>
              <w:left w:val="nil"/>
              <w:bottom w:val="nil"/>
              <w:right w:val="nil"/>
            </w:tcBorders>
            <w:vAlign w:val="center"/>
          </w:tcPr>
          <w:p w14:paraId="000001F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Mutation positive</w:t>
            </w:r>
          </w:p>
        </w:tc>
        <w:tc>
          <w:tcPr>
            <w:tcW w:w="1277" w:type="dxa"/>
            <w:tcBorders>
              <w:top w:val="nil"/>
              <w:left w:val="nil"/>
              <w:bottom w:val="nil"/>
              <w:right w:val="nil"/>
            </w:tcBorders>
          </w:tcPr>
          <w:p w14:paraId="000001F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1F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19 (6.8)</w:t>
            </w:r>
          </w:p>
        </w:tc>
        <w:tc>
          <w:tcPr>
            <w:tcW w:w="992" w:type="dxa"/>
            <w:tcBorders>
              <w:top w:val="nil"/>
              <w:left w:val="nil"/>
              <w:bottom w:val="nil"/>
              <w:right w:val="nil"/>
            </w:tcBorders>
          </w:tcPr>
          <w:p w14:paraId="000001F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F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1F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14 (8.8)</w:t>
            </w:r>
          </w:p>
        </w:tc>
        <w:tc>
          <w:tcPr>
            <w:tcW w:w="851" w:type="dxa"/>
            <w:tcBorders>
              <w:top w:val="nil"/>
              <w:left w:val="nil"/>
              <w:bottom w:val="nil"/>
              <w:right w:val="nil"/>
            </w:tcBorders>
          </w:tcPr>
          <w:p w14:paraId="000001F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A25EDCF" w14:textId="77777777" w:rsidTr="00116E2F">
        <w:trPr>
          <w:trHeight w:val="20"/>
        </w:trPr>
        <w:tc>
          <w:tcPr>
            <w:tcW w:w="2976" w:type="dxa"/>
            <w:tcBorders>
              <w:top w:val="nil"/>
              <w:left w:val="nil"/>
              <w:bottom w:val="nil"/>
              <w:right w:val="nil"/>
            </w:tcBorders>
            <w:vAlign w:val="center"/>
          </w:tcPr>
          <w:p w14:paraId="000001F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Results pending</w:t>
            </w:r>
          </w:p>
        </w:tc>
        <w:tc>
          <w:tcPr>
            <w:tcW w:w="1277" w:type="dxa"/>
            <w:tcBorders>
              <w:top w:val="nil"/>
              <w:left w:val="nil"/>
              <w:bottom w:val="nil"/>
              <w:right w:val="nil"/>
            </w:tcBorders>
          </w:tcPr>
          <w:p w14:paraId="000001F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1F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(0.4)</w:t>
            </w:r>
          </w:p>
        </w:tc>
        <w:tc>
          <w:tcPr>
            <w:tcW w:w="992" w:type="dxa"/>
            <w:tcBorders>
              <w:top w:val="nil"/>
              <w:left w:val="nil"/>
              <w:bottom w:val="nil"/>
              <w:right w:val="nil"/>
            </w:tcBorders>
          </w:tcPr>
          <w:p w14:paraId="000001F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F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1F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(0.6)</w:t>
            </w:r>
          </w:p>
        </w:tc>
        <w:tc>
          <w:tcPr>
            <w:tcW w:w="851" w:type="dxa"/>
            <w:tcBorders>
              <w:top w:val="nil"/>
              <w:left w:val="nil"/>
              <w:bottom w:val="nil"/>
              <w:right w:val="nil"/>
            </w:tcBorders>
          </w:tcPr>
          <w:p w14:paraId="0000020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C20D17C" w14:textId="77777777" w:rsidTr="00116E2F">
        <w:trPr>
          <w:trHeight w:val="20"/>
        </w:trPr>
        <w:tc>
          <w:tcPr>
            <w:tcW w:w="2976" w:type="dxa"/>
            <w:tcBorders>
              <w:top w:val="nil"/>
              <w:left w:val="nil"/>
              <w:bottom w:val="nil"/>
              <w:right w:val="nil"/>
            </w:tcBorders>
            <w:vAlign w:val="center"/>
          </w:tcPr>
          <w:p w14:paraId="0000020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Unknown</w:t>
            </w:r>
          </w:p>
        </w:tc>
        <w:tc>
          <w:tcPr>
            <w:tcW w:w="1277" w:type="dxa"/>
            <w:tcBorders>
              <w:top w:val="nil"/>
              <w:left w:val="nil"/>
              <w:bottom w:val="nil"/>
              <w:right w:val="nil"/>
            </w:tcBorders>
          </w:tcPr>
          <w:p w14:paraId="0000020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(2.0)</w:t>
            </w:r>
          </w:p>
        </w:tc>
        <w:tc>
          <w:tcPr>
            <w:tcW w:w="1559" w:type="dxa"/>
            <w:tcBorders>
              <w:top w:val="nil"/>
              <w:left w:val="nil"/>
              <w:bottom w:val="nil"/>
              <w:right w:val="nil"/>
            </w:tcBorders>
          </w:tcPr>
          <w:p w14:paraId="0000020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(0.4)</w:t>
            </w:r>
          </w:p>
        </w:tc>
        <w:tc>
          <w:tcPr>
            <w:tcW w:w="992" w:type="dxa"/>
            <w:tcBorders>
              <w:top w:val="nil"/>
              <w:left w:val="nil"/>
              <w:bottom w:val="nil"/>
              <w:right w:val="nil"/>
            </w:tcBorders>
          </w:tcPr>
          <w:p w14:paraId="0000020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0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20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20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42117BD8" w14:textId="77777777" w:rsidTr="00116E2F">
        <w:trPr>
          <w:trHeight w:val="20"/>
        </w:trPr>
        <w:tc>
          <w:tcPr>
            <w:tcW w:w="2976" w:type="dxa"/>
            <w:tcBorders>
              <w:top w:val="nil"/>
              <w:left w:val="nil"/>
              <w:bottom w:val="nil"/>
              <w:right w:val="nil"/>
            </w:tcBorders>
            <w:vAlign w:val="center"/>
          </w:tcPr>
          <w:p w14:paraId="0000020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Unsuccessful/indeterminate</w:t>
            </w:r>
          </w:p>
        </w:tc>
        <w:tc>
          <w:tcPr>
            <w:tcW w:w="1277" w:type="dxa"/>
            <w:tcBorders>
              <w:top w:val="nil"/>
              <w:left w:val="nil"/>
              <w:bottom w:val="nil"/>
              <w:right w:val="nil"/>
            </w:tcBorders>
          </w:tcPr>
          <w:p w14:paraId="0000020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(2.0)</w:t>
            </w:r>
          </w:p>
        </w:tc>
        <w:tc>
          <w:tcPr>
            <w:tcW w:w="1559" w:type="dxa"/>
            <w:tcBorders>
              <w:top w:val="nil"/>
              <w:left w:val="nil"/>
              <w:bottom w:val="nil"/>
              <w:right w:val="nil"/>
            </w:tcBorders>
          </w:tcPr>
          <w:p w14:paraId="0000020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 (1.4)</w:t>
            </w:r>
          </w:p>
        </w:tc>
        <w:tc>
          <w:tcPr>
            <w:tcW w:w="992" w:type="dxa"/>
            <w:tcBorders>
              <w:top w:val="nil"/>
              <w:left w:val="nil"/>
              <w:bottom w:val="nil"/>
              <w:right w:val="nil"/>
            </w:tcBorders>
          </w:tcPr>
          <w:p w14:paraId="0000020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0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20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(0.6)</w:t>
            </w:r>
          </w:p>
        </w:tc>
        <w:tc>
          <w:tcPr>
            <w:tcW w:w="851" w:type="dxa"/>
            <w:tcBorders>
              <w:top w:val="nil"/>
              <w:left w:val="nil"/>
              <w:bottom w:val="nil"/>
              <w:right w:val="nil"/>
            </w:tcBorders>
          </w:tcPr>
          <w:p w14:paraId="0000020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33C8DE05" w14:textId="77777777" w:rsidTr="00116E2F">
        <w:trPr>
          <w:trHeight w:val="20"/>
        </w:trPr>
        <w:tc>
          <w:tcPr>
            <w:tcW w:w="2976" w:type="dxa"/>
            <w:tcBorders>
              <w:top w:val="nil"/>
              <w:left w:val="nil"/>
              <w:bottom w:val="nil"/>
              <w:right w:val="nil"/>
            </w:tcBorders>
            <w:vAlign w:val="center"/>
          </w:tcPr>
          <w:p w14:paraId="0000020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tested</w:t>
            </w:r>
          </w:p>
        </w:tc>
        <w:tc>
          <w:tcPr>
            <w:tcW w:w="1277" w:type="dxa"/>
            <w:tcBorders>
              <w:top w:val="nil"/>
              <w:left w:val="nil"/>
              <w:bottom w:val="nil"/>
              <w:right w:val="nil"/>
            </w:tcBorders>
          </w:tcPr>
          <w:p w14:paraId="0000021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46 (28.0)</w:t>
            </w:r>
          </w:p>
        </w:tc>
        <w:tc>
          <w:tcPr>
            <w:tcW w:w="1559" w:type="dxa"/>
            <w:tcBorders>
              <w:top w:val="nil"/>
              <w:left w:val="nil"/>
              <w:bottom w:val="nil"/>
              <w:right w:val="nil"/>
            </w:tcBorders>
          </w:tcPr>
          <w:p w14:paraId="0000021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313 (46.1)</w:t>
            </w:r>
          </w:p>
        </w:tc>
        <w:tc>
          <w:tcPr>
            <w:tcW w:w="992" w:type="dxa"/>
            <w:tcBorders>
              <w:top w:val="nil"/>
              <w:left w:val="nil"/>
              <w:bottom w:val="nil"/>
              <w:right w:val="nil"/>
            </w:tcBorders>
          </w:tcPr>
          <w:p w14:paraId="0000021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&lt;0.001</w:t>
            </w:r>
          </w:p>
        </w:tc>
        <w:tc>
          <w:tcPr>
            <w:tcW w:w="1276" w:type="dxa"/>
            <w:tcBorders>
              <w:top w:val="nil"/>
              <w:left w:val="nil"/>
              <w:bottom w:val="nil"/>
              <w:right w:val="nil"/>
            </w:tcBorders>
          </w:tcPr>
          <w:p w14:paraId="0000021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35 (41.7)</w:t>
            </w:r>
          </w:p>
        </w:tc>
        <w:tc>
          <w:tcPr>
            <w:tcW w:w="1559" w:type="dxa"/>
            <w:tcBorders>
              <w:top w:val="nil"/>
              <w:left w:val="nil"/>
              <w:bottom w:val="nil"/>
              <w:right w:val="nil"/>
            </w:tcBorders>
          </w:tcPr>
          <w:p w14:paraId="0000021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176 (45.7)</w:t>
            </w:r>
          </w:p>
        </w:tc>
        <w:tc>
          <w:tcPr>
            <w:tcW w:w="851" w:type="dxa"/>
            <w:tcBorders>
              <w:top w:val="nil"/>
              <w:left w:val="nil"/>
              <w:bottom w:val="nil"/>
              <w:right w:val="nil"/>
            </w:tcBorders>
          </w:tcPr>
          <w:p w14:paraId="0000021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0.579</w:t>
            </w:r>
          </w:p>
        </w:tc>
      </w:tr>
      <w:tr w:rsidR="00D65A5B" w:rsidRPr="000E18B0" w14:paraId="3BFA2368" w14:textId="77777777" w:rsidTr="00116E2F">
        <w:trPr>
          <w:trHeight w:val="20"/>
        </w:trPr>
        <w:tc>
          <w:tcPr>
            <w:tcW w:w="2976" w:type="dxa"/>
            <w:tcBorders>
              <w:top w:val="nil"/>
              <w:left w:val="nil"/>
              <w:bottom w:val="nil"/>
              <w:right w:val="nil"/>
            </w:tcBorders>
            <w:vAlign w:val="center"/>
          </w:tcPr>
          <w:p w14:paraId="0000021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status among those tested</w:t>
            </w:r>
            <w:r w:rsidRPr="000E18B0">
              <w:rPr>
                <w:rFonts w:ascii="Book Antiqua" w:eastAsia="Book Antiqua" w:hAnsi="Book Antiqua" w:cs="Book Antiqua"/>
                <w:sz w:val="24"/>
                <w:szCs w:val="24"/>
                <w:vertAlign w:val="superscript"/>
              </w:rPr>
              <w:t>5</w:t>
            </w:r>
          </w:p>
        </w:tc>
        <w:tc>
          <w:tcPr>
            <w:tcW w:w="1277" w:type="dxa"/>
            <w:tcBorders>
              <w:top w:val="nil"/>
              <w:left w:val="nil"/>
              <w:bottom w:val="nil"/>
              <w:right w:val="nil"/>
            </w:tcBorders>
          </w:tcPr>
          <w:p w14:paraId="0000021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1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21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0.075</w:t>
            </w:r>
          </w:p>
        </w:tc>
        <w:tc>
          <w:tcPr>
            <w:tcW w:w="1276" w:type="dxa"/>
            <w:tcBorders>
              <w:top w:val="nil"/>
              <w:left w:val="nil"/>
              <w:bottom w:val="nil"/>
              <w:right w:val="nil"/>
            </w:tcBorders>
          </w:tcPr>
          <w:p w14:paraId="0000021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1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21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0.072</w:t>
            </w:r>
          </w:p>
        </w:tc>
      </w:tr>
      <w:tr w:rsidR="00D65A5B" w:rsidRPr="000E18B0" w14:paraId="062D3276" w14:textId="77777777" w:rsidTr="00116E2F">
        <w:trPr>
          <w:trHeight w:val="20"/>
        </w:trPr>
        <w:tc>
          <w:tcPr>
            <w:tcW w:w="2976" w:type="dxa"/>
            <w:tcBorders>
              <w:top w:val="nil"/>
              <w:left w:val="nil"/>
              <w:bottom w:val="nil"/>
              <w:right w:val="nil"/>
            </w:tcBorders>
            <w:vAlign w:val="center"/>
          </w:tcPr>
          <w:p w14:paraId="0000021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Mutation negative</w:t>
            </w:r>
          </w:p>
        </w:tc>
        <w:tc>
          <w:tcPr>
            <w:tcW w:w="1277" w:type="dxa"/>
            <w:tcBorders>
              <w:top w:val="nil"/>
              <w:left w:val="nil"/>
              <w:bottom w:val="nil"/>
              <w:right w:val="nil"/>
            </w:tcBorders>
          </w:tcPr>
          <w:p w14:paraId="0000021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45 (97.8)</w:t>
            </w:r>
          </w:p>
        </w:tc>
        <w:tc>
          <w:tcPr>
            <w:tcW w:w="1559" w:type="dxa"/>
            <w:tcBorders>
              <w:top w:val="nil"/>
              <w:left w:val="nil"/>
              <w:bottom w:val="nil"/>
              <w:right w:val="nil"/>
            </w:tcBorders>
          </w:tcPr>
          <w:p w14:paraId="0000021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288 (92.0)</w:t>
            </w:r>
          </w:p>
        </w:tc>
        <w:tc>
          <w:tcPr>
            <w:tcW w:w="992" w:type="dxa"/>
            <w:tcBorders>
              <w:top w:val="nil"/>
              <w:left w:val="nil"/>
              <w:bottom w:val="nil"/>
              <w:right w:val="nil"/>
            </w:tcBorders>
          </w:tcPr>
          <w:p w14:paraId="0000022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2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24 (68.6)</w:t>
            </w:r>
          </w:p>
        </w:tc>
        <w:tc>
          <w:tcPr>
            <w:tcW w:w="1559" w:type="dxa"/>
            <w:tcBorders>
              <w:top w:val="nil"/>
              <w:left w:val="nil"/>
              <w:bottom w:val="nil"/>
              <w:right w:val="nil"/>
            </w:tcBorders>
          </w:tcPr>
          <w:p w14:paraId="0000022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103 (58.5)</w:t>
            </w:r>
          </w:p>
        </w:tc>
        <w:tc>
          <w:tcPr>
            <w:tcW w:w="851" w:type="dxa"/>
            <w:tcBorders>
              <w:top w:val="nil"/>
              <w:left w:val="nil"/>
              <w:bottom w:val="nil"/>
              <w:right w:val="nil"/>
            </w:tcBorders>
          </w:tcPr>
          <w:p w14:paraId="0000022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EF59F01" w14:textId="77777777" w:rsidTr="00116E2F">
        <w:trPr>
          <w:trHeight w:val="20"/>
        </w:trPr>
        <w:tc>
          <w:tcPr>
            <w:tcW w:w="2976" w:type="dxa"/>
            <w:tcBorders>
              <w:top w:val="nil"/>
              <w:left w:val="nil"/>
              <w:bottom w:val="nil"/>
              <w:right w:val="nil"/>
            </w:tcBorders>
            <w:vAlign w:val="center"/>
          </w:tcPr>
          <w:p w14:paraId="0000022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Mutation positive</w:t>
            </w:r>
          </w:p>
        </w:tc>
        <w:tc>
          <w:tcPr>
            <w:tcW w:w="1277" w:type="dxa"/>
            <w:tcBorders>
              <w:top w:val="nil"/>
              <w:left w:val="nil"/>
              <w:bottom w:val="nil"/>
              <w:right w:val="nil"/>
            </w:tcBorders>
          </w:tcPr>
          <w:p w14:paraId="0000022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22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23 (7.3)</w:t>
            </w:r>
          </w:p>
        </w:tc>
        <w:tc>
          <w:tcPr>
            <w:tcW w:w="992" w:type="dxa"/>
            <w:tcBorders>
              <w:top w:val="nil"/>
              <w:left w:val="nil"/>
              <w:bottom w:val="nil"/>
              <w:right w:val="nil"/>
            </w:tcBorders>
          </w:tcPr>
          <w:p w14:paraId="0000022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2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 (28.6)</w:t>
            </w:r>
          </w:p>
        </w:tc>
        <w:tc>
          <w:tcPr>
            <w:tcW w:w="1559" w:type="dxa"/>
            <w:tcBorders>
              <w:top w:val="nil"/>
              <w:left w:val="nil"/>
              <w:bottom w:val="nil"/>
              <w:right w:val="nil"/>
            </w:tcBorders>
          </w:tcPr>
          <w:p w14:paraId="0000022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73 (41.5)</w:t>
            </w:r>
          </w:p>
        </w:tc>
        <w:tc>
          <w:tcPr>
            <w:tcW w:w="851" w:type="dxa"/>
            <w:tcBorders>
              <w:top w:val="nil"/>
              <w:left w:val="nil"/>
              <w:bottom w:val="nil"/>
              <w:right w:val="nil"/>
            </w:tcBorders>
          </w:tcPr>
          <w:p w14:paraId="0000022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FE19D6F" w14:textId="77777777" w:rsidTr="00116E2F">
        <w:trPr>
          <w:trHeight w:val="20"/>
        </w:trPr>
        <w:tc>
          <w:tcPr>
            <w:tcW w:w="2976" w:type="dxa"/>
            <w:tcBorders>
              <w:top w:val="nil"/>
              <w:left w:val="nil"/>
              <w:bottom w:val="nil"/>
              <w:right w:val="nil"/>
            </w:tcBorders>
            <w:vAlign w:val="center"/>
          </w:tcPr>
          <w:p w14:paraId="0000022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Results pending</w:t>
            </w:r>
          </w:p>
        </w:tc>
        <w:tc>
          <w:tcPr>
            <w:tcW w:w="1277" w:type="dxa"/>
            <w:tcBorders>
              <w:top w:val="nil"/>
              <w:left w:val="nil"/>
              <w:bottom w:val="nil"/>
              <w:right w:val="nil"/>
            </w:tcBorders>
          </w:tcPr>
          <w:p w14:paraId="0000022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22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(0.3)</w:t>
            </w:r>
          </w:p>
        </w:tc>
        <w:tc>
          <w:tcPr>
            <w:tcW w:w="992" w:type="dxa"/>
            <w:tcBorders>
              <w:top w:val="nil"/>
              <w:left w:val="nil"/>
              <w:bottom w:val="nil"/>
              <w:right w:val="nil"/>
            </w:tcBorders>
          </w:tcPr>
          <w:p w14:paraId="0000022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2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23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23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D61B4BF" w14:textId="77777777" w:rsidTr="00116E2F">
        <w:trPr>
          <w:trHeight w:val="20"/>
        </w:trPr>
        <w:tc>
          <w:tcPr>
            <w:tcW w:w="2976" w:type="dxa"/>
            <w:tcBorders>
              <w:top w:val="nil"/>
              <w:left w:val="nil"/>
              <w:bottom w:val="nil"/>
              <w:right w:val="nil"/>
            </w:tcBorders>
            <w:vAlign w:val="center"/>
          </w:tcPr>
          <w:p w14:paraId="0000023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Unknown</w:t>
            </w:r>
          </w:p>
        </w:tc>
        <w:tc>
          <w:tcPr>
            <w:tcW w:w="1277" w:type="dxa"/>
            <w:tcBorders>
              <w:top w:val="nil"/>
              <w:left w:val="nil"/>
              <w:bottom w:val="nil"/>
              <w:right w:val="nil"/>
            </w:tcBorders>
          </w:tcPr>
          <w:p w14:paraId="0000023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(2.2)</w:t>
            </w:r>
          </w:p>
        </w:tc>
        <w:tc>
          <w:tcPr>
            <w:tcW w:w="1559" w:type="dxa"/>
            <w:tcBorders>
              <w:top w:val="nil"/>
              <w:left w:val="nil"/>
              <w:bottom w:val="nil"/>
              <w:right w:val="nil"/>
            </w:tcBorders>
          </w:tcPr>
          <w:p w14:paraId="0000023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(0.3)</w:t>
            </w:r>
          </w:p>
        </w:tc>
        <w:tc>
          <w:tcPr>
            <w:tcW w:w="992" w:type="dxa"/>
            <w:tcBorders>
              <w:top w:val="nil"/>
              <w:left w:val="nil"/>
              <w:bottom w:val="nil"/>
              <w:right w:val="nil"/>
            </w:tcBorders>
          </w:tcPr>
          <w:p w14:paraId="0000023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3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23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23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85FBBF4" w14:textId="77777777" w:rsidTr="00116E2F">
        <w:trPr>
          <w:trHeight w:val="20"/>
        </w:trPr>
        <w:tc>
          <w:tcPr>
            <w:tcW w:w="2976" w:type="dxa"/>
            <w:tcBorders>
              <w:top w:val="nil"/>
              <w:left w:val="nil"/>
              <w:bottom w:val="nil"/>
              <w:right w:val="nil"/>
            </w:tcBorders>
            <w:vAlign w:val="center"/>
          </w:tcPr>
          <w:p w14:paraId="0000023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Unsuccessful/indeterminate</w:t>
            </w:r>
          </w:p>
        </w:tc>
        <w:tc>
          <w:tcPr>
            <w:tcW w:w="1277" w:type="dxa"/>
            <w:tcBorders>
              <w:top w:val="nil"/>
              <w:left w:val="nil"/>
              <w:bottom w:val="nil"/>
              <w:right w:val="nil"/>
            </w:tcBorders>
          </w:tcPr>
          <w:p w14:paraId="0000023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23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992" w:type="dxa"/>
            <w:tcBorders>
              <w:top w:val="nil"/>
              <w:left w:val="nil"/>
              <w:bottom w:val="nil"/>
              <w:right w:val="nil"/>
            </w:tcBorders>
          </w:tcPr>
          <w:p w14:paraId="0000023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3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(2.9)</w:t>
            </w:r>
          </w:p>
        </w:tc>
        <w:tc>
          <w:tcPr>
            <w:tcW w:w="1559" w:type="dxa"/>
            <w:tcBorders>
              <w:top w:val="nil"/>
              <w:left w:val="nil"/>
              <w:bottom w:val="nil"/>
              <w:right w:val="nil"/>
            </w:tcBorders>
          </w:tcPr>
          <w:p w14:paraId="0000023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51" w:type="dxa"/>
            <w:tcBorders>
              <w:top w:val="nil"/>
              <w:left w:val="nil"/>
              <w:bottom w:val="nil"/>
              <w:right w:val="nil"/>
            </w:tcBorders>
          </w:tcPr>
          <w:p w14:paraId="0000023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BBA852B" w14:textId="77777777" w:rsidTr="00116E2F">
        <w:trPr>
          <w:trHeight w:val="20"/>
        </w:trPr>
        <w:tc>
          <w:tcPr>
            <w:tcW w:w="2976" w:type="dxa"/>
            <w:tcBorders>
              <w:top w:val="nil"/>
              <w:left w:val="nil"/>
              <w:right w:val="nil"/>
            </w:tcBorders>
            <w:vAlign w:val="center"/>
          </w:tcPr>
          <w:p w14:paraId="00000240" w14:textId="0C067B50"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chemotherapy backbone</w:t>
            </w:r>
          </w:p>
        </w:tc>
        <w:tc>
          <w:tcPr>
            <w:tcW w:w="1277" w:type="dxa"/>
            <w:tcBorders>
              <w:top w:val="nil"/>
              <w:left w:val="nil"/>
              <w:right w:val="nil"/>
            </w:tcBorders>
          </w:tcPr>
          <w:p w14:paraId="0000024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24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right w:val="nil"/>
            </w:tcBorders>
          </w:tcPr>
          <w:p w14:paraId="0000024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&lt;0.001</w:t>
            </w:r>
          </w:p>
        </w:tc>
        <w:tc>
          <w:tcPr>
            <w:tcW w:w="1276" w:type="dxa"/>
            <w:tcBorders>
              <w:top w:val="nil"/>
              <w:left w:val="nil"/>
              <w:right w:val="nil"/>
            </w:tcBorders>
          </w:tcPr>
          <w:p w14:paraId="0000024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24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right w:val="nil"/>
            </w:tcBorders>
          </w:tcPr>
          <w:p w14:paraId="0000024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&lt;0.001</w:t>
            </w:r>
          </w:p>
        </w:tc>
      </w:tr>
      <w:tr w:rsidR="00D65A5B" w:rsidRPr="000E18B0" w14:paraId="0D936A1D" w14:textId="77777777" w:rsidTr="00116E2F">
        <w:trPr>
          <w:trHeight w:val="20"/>
        </w:trPr>
        <w:tc>
          <w:tcPr>
            <w:tcW w:w="2976" w:type="dxa"/>
            <w:tcBorders>
              <w:top w:val="nil"/>
              <w:left w:val="nil"/>
              <w:right w:val="nil"/>
            </w:tcBorders>
            <w:vAlign w:val="center"/>
          </w:tcPr>
          <w:p w14:paraId="0000024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FOLFIRI</w:t>
            </w:r>
          </w:p>
        </w:tc>
        <w:tc>
          <w:tcPr>
            <w:tcW w:w="1277" w:type="dxa"/>
            <w:tcBorders>
              <w:top w:val="nil"/>
              <w:left w:val="nil"/>
              <w:right w:val="nil"/>
            </w:tcBorders>
          </w:tcPr>
          <w:p w14:paraId="0000024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105 (64.0)</w:t>
            </w:r>
          </w:p>
        </w:tc>
        <w:tc>
          <w:tcPr>
            <w:tcW w:w="1559" w:type="dxa"/>
            <w:tcBorders>
              <w:top w:val="nil"/>
              <w:left w:val="nil"/>
              <w:right w:val="nil"/>
            </w:tcBorders>
          </w:tcPr>
          <w:p w14:paraId="0000024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165 (24.3)</w:t>
            </w:r>
          </w:p>
        </w:tc>
        <w:tc>
          <w:tcPr>
            <w:tcW w:w="992" w:type="dxa"/>
            <w:tcBorders>
              <w:top w:val="nil"/>
              <w:left w:val="nil"/>
              <w:right w:val="nil"/>
            </w:tcBorders>
          </w:tcPr>
          <w:p w14:paraId="0000024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24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64 (76.2)</w:t>
            </w:r>
          </w:p>
        </w:tc>
        <w:tc>
          <w:tcPr>
            <w:tcW w:w="1559" w:type="dxa"/>
            <w:tcBorders>
              <w:top w:val="nil"/>
              <w:left w:val="nil"/>
              <w:right w:val="nil"/>
            </w:tcBorders>
          </w:tcPr>
          <w:p w14:paraId="0000024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96 (24.9)</w:t>
            </w:r>
          </w:p>
        </w:tc>
        <w:tc>
          <w:tcPr>
            <w:tcW w:w="851" w:type="dxa"/>
            <w:tcBorders>
              <w:top w:val="nil"/>
              <w:left w:val="nil"/>
              <w:right w:val="nil"/>
            </w:tcBorders>
          </w:tcPr>
          <w:p w14:paraId="0000024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B5A8372" w14:textId="77777777" w:rsidTr="00116E2F">
        <w:trPr>
          <w:trHeight w:val="20"/>
        </w:trPr>
        <w:tc>
          <w:tcPr>
            <w:tcW w:w="2976" w:type="dxa"/>
            <w:tcBorders>
              <w:top w:val="nil"/>
              <w:left w:val="nil"/>
              <w:right w:val="nil"/>
            </w:tcBorders>
            <w:vAlign w:val="center"/>
          </w:tcPr>
          <w:p w14:paraId="0000024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FOLFOX</w:t>
            </w:r>
          </w:p>
        </w:tc>
        <w:tc>
          <w:tcPr>
            <w:tcW w:w="1277" w:type="dxa"/>
            <w:tcBorders>
              <w:top w:val="nil"/>
              <w:left w:val="nil"/>
              <w:right w:val="nil"/>
            </w:tcBorders>
          </w:tcPr>
          <w:p w14:paraId="0000024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59 (36.0)</w:t>
            </w:r>
          </w:p>
        </w:tc>
        <w:tc>
          <w:tcPr>
            <w:tcW w:w="1559" w:type="dxa"/>
            <w:tcBorders>
              <w:top w:val="nil"/>
              <w:left w:val="nil"/>
              <w:right w:val="nil"/>
            </w:tcBorders>
          </w:tcPr>
          <w:p w14:paraId="0000025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514 (75.7)</w:t>
            </w:r>
          </w:p>
        </w:tc>
        <w:tc>
          <w:tcPr>
            <w:tcW w:w="992" w:type="dxa"/>
            <w:tcBorders>
              <w:top w:val="nil"/>
              <w:left w:val="nil"/>
              <w:right w:val="nil"/>
            </w:tcBorders>
          </w:tcPr>
          <w:p w14:paraId="0000025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25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20 (23.8)</w:t>
            </w:r>
          </w:p>
        </w:tc>
        <w:tc>
          <w:tcPr>
            <w:tcW w:w="1559" w:type="dxa"/>
            <w:tcBorders>
              <w:top w:val="nil"/>
              <w:left w:val="nil"/>
              <w:right w:val="nil"/>
            </w:tcBorders>
          </w:tcPr>
          <w:p w14:paraId="0000025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289 (75.1)</w:t>
            </w:r>
          </w:p>
        </w:tc>
        <w:tc>
          <w:tcPr>
            <w:tcW w:w="851" w:type="dxa"/>
            <w:tcBorders>
              <w:top w:val="nil"/>
              <w:left w:val="nil"/>
              <w:right w:val="nil"/>
            </w:tcBorders>
          </w:tcPr>
          <w:p w14:paraId="0000025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A718D00" w14:textId="77777777" w:rsidTr="00116E2F">
        <w:trPr>
          <w:trHeight w:val="20"/>
        </w:trPr>
        <w:tc>
          <w:tcPr>
            <w:tcW w:w="2976" w:type="dxa"/>
            <w:tcBorders>
              <w:top w:val="nil"/>
              <w:left w:val="nil"/>
              <w:bottom w:val="nil"/>
              <w:right w:val="nil"/>
            </w:tcBorders>
            <w:vAlign w:val="center"/>
          </w:tcPr>
          <w:p w14:paraId="0000025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History of adjuvant chemotherapy</w:t>
            </w:r>
            <w:r w:rsidRPr="000E18B0">
              <w:rPr>
                <w:rFonts w:ascii="Book Antiqua" w:eastAsia="Book Antiqua" w:hAnsi="Book Antiqua" w:cs="Book Antiqua"/>
                <w:sz w:val="24"/>
                <w:szCs w:val="24"/>
                <w:vertAlign w:val="superscript"/>
              </w:rPr>
              <w:t>6</w:t>
            </w:r>
          </w:p>
        </w:tc>
        <w:tc>
          <w:tcPr>
            <w:tcW w:w="1277" w:type="dxa"/>
            <w:tcBorders>
              <w:top w:val="nil"/>
              <w:left w:val="nil"/>
              <w:bottom w:val="nil"/>
              <w:right w:val="nil"/>
            </w:tcBorders>
          </w:tcPr>
          <w:p w14:paraId="0000025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5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25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0.171</w:t>
            </w:r>
          </w:p>
        </w:tc>
        <w:tc>
          <w:tcPr>
            <w:tcW w:w="1276" w:type="dxa"/>
            <w:tcBorders>
              <w:top w:val="nil"/>
              <w:left w:val="nil"/>
              <w:bottom w:val="nil"/>
              <w:right w:val="nil"/>
            </w:tcBorders>
          </w:tcPr>
          <w:p w14:paraId="0000025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5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25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&lt;0.001</w:t>
            </w:r>
          </w:p>
        </w:tc>
      </w:tr>
      <w:tr w:rsidR="00D65A5B" w:rsidRPr="000E18B0" w14:paraId="413AF1B9" w14:textId="77777777" w:rsidTr="00116E2F">
        <w:trPr>
          <w:trHeight w:val="20"/>
        </w:trPr>
        <w:tc>
          <w:tcPr>
            <w:tcW w:w="2976" w:type="dxa"/>
            <w:tcBorders>
              <w:top w:val="nil"/>
              <w:left w:val="nil"/>
              <w:bottom w:val="nil"/>
              <w:right w:val="nil"/>
            </w:tcBorders>
            <w:vAlign w:val="center"/>
          </w:tcPr>
          <w:p w14:paraId="0000025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No/not documented</w:t>
            </w:r>
          </w:p>
        </w:tc>
        <w:tc>
          <w:tcPr>
            <w:tcW w:w="1277" w:type="dxa"/>
            <w:tcBorders>
              <w:top w:val="nil"/>
              <w:left w:val="nil"/>
              <w:bottom w:val="nil"/>
              <w:right w:val="nil"/>
            </w:tcBorders>
          </w:tcPr>
          <w:p w14:paraId="0000025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114 (69.5)</w:t>
            </w:r>
          </w:p>
        </w:tc>
        <w:tc>
          <w:tcPr>
            <w:tcW w:w="1559" w:type="dxa"/>
            <w:tcBorders>
              <w:top w:val="nil"/>
              <w:left w:val="nil"/>
              <w:bottom w:val="nil"/>
              <w:right w:val="nil"/>
            </w:tcBorders>
          </w:tcPr>
          <w:p w14:paraId="0000025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510 (75.1)</w:t>
            </w:r>
          </w:p>
        </w:tc>
        <w:tc>
          <w:tcPr>
            <w:tcW w:w="992" w:type="dxa"/>
            <w:tcBorders>
              <w:top w:val="nil"/>
              <w:left w:val="nil"/>
              <w:bottom w:val="nil"/>
              <w:right w:val="nil"/>
            </w:tcBorders>
          </w:tcPr>
          <w:p w14:paraId="0000025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6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44 (52.4)</w:t>
            </w:r>
          </w:p>
        </w:tc>
        <w:tc>
          <w:tcPr>
            <w:tcW w:w="1559" w:type="dxa"/>
            <w:tcBorders>
              <w:top w:val="nil"/>
              <w:left w:val="nil"/>
              <w:bottom w:val="nil"/>
              <w:right w:val="nil"/>
            </w:tcBorders>
          </w:tcPr>
          <w:p w14:paraId="0000026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299 (77.7)</w:t>
            </w:r>
          </w:p>
        </w:tc>
        <w:tc>
          <w:tcPr>
            <w:tcW w:w="851" w:type="dxa"/>
            <w:tcBorders>
              <w:top w:val="nil"/>
              <w:left w:val="nil"/>
              <w:bottom w:val="nil"/>
              <w:right w:val="nil"/>
            </w:tcBorders>
          </w:tcPr>
          <w:p w14:paraId="0000026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D580CF1" w14:textId="77777777" w:rsidTr="00116E2F">
        <w:trPr>
          <w:trHeight w:val="20"/>
        </w:trPr>
        <w:tc>
          <w:tcPr>
            <w:tcW w:w="2976" w:type="dxa"/>
            <w:tcBorders>
              <w:top w:val="nil"/>
              <w:left w:val="nil"/>
              <w:bottom w:val="nil"/>
              <w:right w:val="nil"/>
            </w:tcBorders>
            <w:vAlign w:val="center"/>
          </w:tcPr>
          <w:p w14:paraId="0000026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Yes</w:t>
            </w:r>
          </w:p>
        </w:tc>
        <w:tc>
          <w:tcPr>
            <w:tcW w:w="1277" w:type="dxa"/>
            <w:tcBorders>
              <w:top w:val="nil"/>
              <w:left w:val="nil"/>
              <w:bottom w:val="nil"/>
              <w:right w:val="nil"/>
            </w:tcBorders>
          </w:tcPr>
          <w:p w14:paraId="0000026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50 (30.5)</w:t>
            </w:r>
          </w:p>
        </w:tc>
        <w:tc>
          <w:tcPr>
            <w:tcW w:w="1559" w:type="dxa"/>
            <w:tcBorders>
              <w:top w:val="nil"/>
              <w:left w:val="nil"/>
              <w:bottom w:val="nil"/>
              <w:right w:val="nil"/>
            </w:tcBorders>
          </w:tcPr>
          <w:p w14:paraId="0000026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169 (24.9)</w:t>
            </w:r>
          </w:p>
        </w:tc>
        <w:tc>
          <w:tcPr>
            <w:tcW w:w="992" w:type="dxa"/>
            <w:tcBorders>
              <w:top w:val="nil"/>
              <w:left w:val="nil"/>
              <w:bottom w:val="nil"/>
              <w:right w:val="nil"/>
            </w:tcBorders>
          </w:tcPr>
          <w:p w14:paraId="0000026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6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40 (47.6)</w:t>
            </w:r>
          </w:p>
        </w:tc>
        <w:tc>
          <w:tcPr>
            <w:tcW w:w="1559" w:type="dxa"/>
            <w:tcBorders>
              <w:top w:val="nil"/>
              <w:left w:val="nil"/>
              <w:bottom w:val="nil"/>
              <w:right w:val="nil"/>
            </w:tcBorders>
          </w:tcPr>
          <w:p w14:paraId="0000026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86 (22.3)</w:t>
            </w:r>
          </w:p>
        </w:tc>
        <w:tc>
          <w:tcPr>
            <w:tcW w:w="851" w:type="dxa"/>
            <w:tcBorders>
              <w:top w:val="nil"/>
              <w:left w:val="nil"/>
              <w:bottom w:val="nil"/>
              <w:right w:val="nil"/>
            </w:tcBorders>
          </w:tcPr>
          <w:p w14:paraId="0000026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5F53F03" w14:textId="77777777" w:rsidTr="00116E2F">
        <w:trPr>
          <w:trHeight w:val="20"/>
        </w:trPr>
        <w:tc>
          <w:tcPr>
            <w:tcW w:w="2976" w:type="dxa"/>
            <w:tcBorders>
              <w:top w:val="nil"/>
              <w:left w:val="nil"/>
              <w:bottom w:val="nil"/>
              <w:right w:val="nil"/>
            </w:tcBorders>
            <w:vAlign w:val="center"/>
          </w:tcPr>
          <w:p w14:paraId="0000026A" w14:textId="1CA33CDC"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duration, days</w:t>
            </w:r>
            <w:r w:rsidRPr="000E18B0">
              <w:rPr>
                <w:rFonts w:ascii="Book Antiqua" w:eastAsia="Book Antiqua" w:hAnsi="Book Antiqua" w:cs="Book Antiqua"/>
                <w:sz w:val="24"/>
                <w:szCs w:val="24"/>
                <w:vertAlign w:val="superscript"/>
              </w:rPr>
              <w:t>7</w:t>
            </w:r>
          </w:p>
        </w:tc>
        <w:tc>
          <w:tcPr>
            <w:tcW w:w="1277" w:type="dxa"/>
            <w:tcBorders>
              <w:top w:val="nil"/>
              <w:left w:val="nil"/>
              <w:bottom w:val="nil"/>
              <w:right w:val="nil"/>
            </w:tcBorders>
          </w:tcPr>
          <w:p w14:paraId="0000026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6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26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0.076</w:t>
            </w:r>
          </w:p>
        </w:tc>
        <w:tc>
          <w:tcPr>
            <w:tcW w:w="1276" w:type="dxa"/>
            <w:tcBorders>
              <w:top w:val="nil"/>
              <w:left w:val="nil"/>
              <w:bottom w:val="nil"/>
              <w:right w:val="nil"/>
            </w:tcBorders>
          </w:tcPr>
          <w:p w14:paraId="0000026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6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27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0.969</w:t>
            </w:r>
          </w:p>
        </w:tc>
      </w:tr>
      <w:tr w:rsidR="00D65A5B" w:rsidRPr="000E18B0" w14:paraId="2C7F182E" w14:textId="77777777" w:rsidTr="00116E2F">
        <w:trPr>
          <w:trHeight w:val="20"/>
        </w:trPr>
        <w:tc>
          <w:tcPr>
            <w:tcW w:w="2976" w:type="dxa"/>
            <w:tcBorders>
              <w:top w:val="nil"/>
              <w:left w:val="nil"/>
              <w:bottom w:val="nil"/>
              <w:right w:val="nil"/>
            </w:tcBorders>
            <w:vAlign w:val="center"/>
          </w:tcPr>
          <w:p w14:paraId="0000027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Median</w:t>
            </w:r>
          </w:p>
        </w:tc>
        <w:tc>
          <w:tcPr>
            <w:tcW w:w="1277" w:type="dxa"/>
            <w:tcBorders>
              <w:top w:val="nil"/>
              <w:left w:val="nil"/>
              <w:bottom w:val="nil"/>
              <w:right w:val="nil"/>
            </w:tcBorders>
          </w:tcPr>
          <w:p w14:paraId="0000027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197.0</w:t>
            </w:r>
          </w:p>
        </w:tc>
        <w:tc>
          <w:tcPr>
            <w:tcW w:w="1559" w:type="dxa"/>
            <w:tcBorders>
              <w:top w:val="nil"/>
              <w:left w:val="nil"/>
              <w:bottom w:val="nil"/>
              <w:right w:val="nil"/>
            </w:tcBorders>
          </w:tcPr>
          <w:p w14:paraId="0000027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183.0</w:t>
            </w:r>
          </w:p>
        </w:tc>
        <w:tc>
          <w:tcPr>
            <w:tcW w:w="992" w:type="dxa"/>
            <w:tcBorders>
              <w:top w:val="nil"/>
              <w:left w:val="nil"/>
              <w:bottom w:val="nil"/>
              <w:right w:val="nil"/>
            </w:tcBorders>
          </w:tcPr>
          <w:p w14:paraId="0000027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7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156.0</w:t>
            </w:r>
          </w:p>
        </w:tc>
        <w:tc>
          <w:tcPr>
            <w:tcW w:w="1559" w:type="dxa"/>
            <w:tcBorders>
              <w:top w:val="nil"/>
              <w:left w:val="nil"/>
              <w:bottom w:val="nil"/>
              <w:right w:val="nil"/>
            </w:tcBorders>
          </w:tcPr>
          <w:p w14:paraId="0000027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162.0</w:t>
            </w:r>
          </w:p>
        </w:tc>
        <w:tc>
          <w:tcPr>
            <w:tcW w:w="851" w:type="dxa"/>
            <w:tcBorders>
              <w:top w:val="nil"/>
              <w:left w:val="nil"/>
              <w:bottom w:val="nil"/>
              <w:right w:val="nil"/>
            </w:tcBorders>
          </w:tcPr>
          <w:p w14:paraId="0000027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2CF5822" w14:textId="77777777" w:rsidTr="00116E2F">
        <w:trPr>
          <w:trHeight w:val="20"/>
        </w:trPr>
        <w:tc>
          <w:tcPr>
            <w:tcW w:w="2976" w:type="dxa"/>
            <w:tcBorders>
              <w:top w:val="nil"/>
              <w:left w:val="nil"/>
              <w:right w:val="nil"/>
            </w:tcBorders>
            <w:vAlign w:val="center"/>
          </w:tcPr>
          <w:p w14:paraId="00000278" w14:textId="05D052A0"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Length of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days</w:t>
            </w:r>
            <w:r w:rsidRPr="000E18B0">
              <w:rPr>
                <w:rFonts w:ascii="Book Antiqua" w:eastAsia="Book Antiqua" w:hAnsi="Book Antiqua" w:cs="Book Antiqua"/>
                <w:sz w:val="24"/>
                <w:szCs w:val="24"/>
                <w:vertAlign w:val="superscript"/>
              </w:rPr>
              <w:t>8</w:t>
            </w:r>
          </w:p>
        </w:tc>
        <w:tc>
          <w:tcPr>
            <w:tcW w:w="1277" w:type="dxa"/>
            <w:tcBorders>
              <w:top w:val="nil"/>
              <w:left w:val="nil"/>
              <w:right w:val="nil"/>
            </w:tcBorders>
          </w:tcPr>
          <w:p w14:paraId="0000027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27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right w:val="nil"/>
            </w:tcBorders>
          </w:tcPr>
          <w:p w14:paraId="0000027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0.019</w:t>
            </w:r>
          </w:p>
        </w:tc>
        <w:tc>
          <w:tcPr>
            <w:tcW w:w="1276" w:type="dxa"/>
            <w:tcBorders>
              <w:top w:val="nil"/>
              <w:left w:val="nil"/>
              <w:right w:val="nil"/>
            </w:tcBorders>
          </w:tcPr>
          <w:p w14:paraId="0000027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27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right w:val="nil"/>
            </w:tcBorders>
          </w:tcPr>
          <w:p w14:paraId="0000027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0.345</w:t>
            </w:r>
          </w:p>
        </w:tc>
      </w:tr>
      <w:tr w:rsidR="00D65A5B" w:rsidRPr="000E18B0" w14:paraId="0774C568" w14:textId="77777777" w:rsidTr="00116E2F">
        <w:trPr>
          <w:trHeight w:val="20"/>
        </w:trPr>
        <w:tc>
          <w:tcPr>
            <w:tcW w:w="2976" w:type="dxa"/>
            <w:tcBorders>
              <w:top w:val="nil"/>
              <w:left w:val="nil"/>
              <w:bottom w:val="single" w:sz="4" w:space="0" w:color="000000"/>
              <w:right w:val="nil"/>
            </w:tcBorders>
            <w:vAlign w:val="center"/>
          </w:tcPr>
          <w:p w14:paraId="0000027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Median</w:t>
            </w:r>
          </w:p>
        </w:tc>
        <w:tc>
          <w:tcPr>
            <w:tcW w:w="1277" w:type="dxa"/>
            <w:tcBorders>
              <w:top w:val="nil"/>
              <w:left w:val="nil"/>
              <w:bottom w:val="single" w:sz="4" w:space="0" w:color="000000"/>
              <w:right w:val="nil"/>
            </w:tcBorders>
          </w:tcPr>
          <w:p w14:paraId="0000028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501.5</w:t>
            </w:r>
          </w:p>
        </w:tc>
        <w:tc>
          <w:tcPr>
            <w:tcW w:w="1559" w:type="dxa"/>
            <w:tcBorders>
              <w:top w:val="nil"/>
              <w:left w:val="nil"/>
              <w:bottom w:val="single" w:sz="4" w:space="0" w:color="000000"/>
              <w:right w:val="nil"/>
            </w:tcBorders>
          </w:tcPr>
          <w:p w14:paraId="0000028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442.0</w:t>
            </w:r>
          </w:p>
        </w:tc>
        <w:tc>
          <w:tcPr>
            <w:tcW w:w="992" w:type="dxa"/>
            <w:tcBorders>
              <w:top w:val="nil"/>
              <w:left w:val="nil"/>
              <w:bottom w:val="single" w:sz="4" w:space="0" w:color="000000"/>
              <w:right w:val="nil"/>
            </w:tcBorders>
          </w:tcPr>
          <w:p w14:paraId="0000028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single" w:sz="4" w:space="0" w:color="000000"/>
              <w:right w:val="nil"/>
            </w:tcBorders>
          </w:tcPr>
          <w:p w14:paraId="0000028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323.5</w:t>
            </w:r>
          </w:p>
        </w:tc>
        <w:tc>
          <w:tcPr>
            <w:tcW w:w="1559" w:type="dxa"/>
            <w:tcBorders>
              <w:top w:val="nil"/>
              <w:left w:val="nil"/>
              <w:bottom w:val="single" w:sz="4" w:space="0" w:color="000000"/>
              <w:right w:val="nil"/>
            </w:tcBorders>
          </w:tcPr>
          <w:p w14:paraId="0000028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350.0</w:t>
            </w:r>
          </w:p>
        </w:tc>
        <w:tc>
          <w:tcPr>
            <w:tcW w:w="851" w:type="dxa"/>
            <w:tcBorders>
              <w:top w:val="nil"/>
              <w:left w:val="nil"/>
              <w:bottom w:val="single" w:sz="4" w:space="0" w:color="000000"/>
              <w:right w:val="nil"/>
            </w:tcBorders>
          </w:tcPr>
          <w:p w14:paraId="0000028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bl>
    <w:p w14:paraId="5836009B" w14:textId="0D1B5B13" w:rsidR="001E3A50"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vertAlign w:val="superscript"/>
        </w:rPr>
        <w:t>1</w:t>
      </w:r>
      <w:r w:rsidR="009067B3" w:rsidRPr="000E18B0">
        <w:rPr>
          <w:rFonts w:ascii="Book Antiqua" w:eastAsia="Book Antiqua" w:hAnsi="Book Antiqua" w:cs="Book Antiqua"/>
          <w:sz w:val="24"/>
          <w:szCs w:val="24"/>
        </w:rPr>
        <w:t xml:space="preserve"> Left-sided primary tumor location</w:t>
      </w:r>
      <w:r w:rsidRPr="000E18B0">
        <w:rPr>
          <w:rFonts w:ascii="Book Antiqua" w:eastAsia="Book Antiqua" w:hAnsi="Book Antiqua" w:cs="Book Antiqua"/>
          <w:sz w:val="24"/>
          <w:szCs w:val="24"/>
        </w:rPr>
        <w:t xml:space="preserve"> was defined as tumors that originated in the splenic flexure, descending colon, sigmoid colon, or rectum and </w:t>
      </w:r>
      <w:r w:rsidR="009067B3" w:rsidRPr="000E18B0">
        <w:rPr>
          <w:rFonts w:ascii="Book Antiqua" w:eastAsia="Book Antiqua" w:hAnsi="Book Antiqua" w:cs="Book Antiqua"/>
          <w:sz w:val="24"/>
          <w:szCs w:val="24"/>
        </w:rPr>
        <w:t>right-sided primary tumor location</w:t>
      </w:r>
      <w:r w:rsidRPr="000E18B0">
        <w:rPr>
          <w:rFonts w:ascii="Book Antiqua" w:eastAsia="Book Antiqua" w:hAnsi="Book Antiqua" w:cs="Book Antiqua"/>
          <w:sz w:val="24"/>
          <w:szCs w:val="24"/>
        </w:rPr>
        <w:t xml:space="preserve"> was defined as tumors that originated in the appendix, cecum, ascending colon, hepatic flexure, or transverse colon</w:t>
      </w:r>
      <w:r w:rsidR="009067B3" w:rsidRPr="000E18B0">
        <w:rPr>
          <w:rFonts w:ascii="Book Antiqua" w:hAnsi="Book Antiqua" w:cs="Book Antiqua" w:hint="eastAsia"/>
          <w:sz w:val="24"/>
          <w:szCs w:val="24"/>
          <w:lang w:eastAsia="zh-CN"/>
        </w:rPr>
        <w:t>.</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2</w:t>
      </w:r>
      <w:r w:rsidRPr="000E18B0">
        <w:rPr>
          <w:rFonts w:ascii="Book Antiqua" w:eastAsia="Book Antiqua" w:hAnsi="Book Antiqua" w:cs="Book Antiqua"/>
          <w:sz w:val="24"/>
          <w:szCs w:val="24"/>
        </w:rPr>
        <w:t>Index date defined as the start date (first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of a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regimen containing cetuximab or bevacizumab</w:t>
      </w:r>
      <w:r w:rsidR="009067B3" w:rsidRPr="000E18B0">
        <w:rPr>
          <w:rFonts w:ascii="Book Antiqua" w:hAnsi="Book Antiqua" w:cs="Book Antiqua" w:hint="eastAsia"/>
          <w:sz w:val="24"/>
          <w:szCs w:val="24"/>
          <w:lang w:eastAsia="zh-CN"/>
        </w:rPr>
        <w:t>.</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3</w:t>
      </w:r>
      <w:r w:rsidRPr="000E18B0">
        <w:rPr>
          <w:rFonts w:ascii="Book Antiqua" w:eastAsia="Book Antiqua" w:hAnsi="Book Antiqua" w:cs="Book Antiqua"/>
          <w:sz w:val="24"/>
          <w:szCs w:val="24"/>
        </w:rPr>
        <w:t xml:space="preserve">ECOG may have been recorded up to 30 </w:t>
      </w:r>
      <w:r w:rsidR="009067B3" w:rsidRPr="000E18B0">
        <w:rPr>
          <w:rFonts w:ascii="Book Antiqua" w:hAnsi="Book Antiqua" w:cs="Book Antiqua" w:hint="eastAsia"/>
          <w:sz w:val="24"/>
          <w:szCs w:val="24"/>
          <w:lang w:eastAsia="zh-CN"/>
        </w:rPr>
        <w:t>d</w:t>
      </w:r>
      <w:r w:rsidRPr="000E18B0">
        <w:rPr>
          <w:rFonts w:ascii="Book Antiqua" w:eastAsia="Book Antiqua" w:hAnsi="Book Antiqua" w:cs="Book Antiqua"/>
          <w:sz w:val="24"/>
          <w:szCs w:val="24"/>
        </w:rPr>
        <w:t xml:space="preserve"> prior, or up to 7 </w:t>
      </w:r>
      <w:r w:rsidR="009067B3" w:rsidRPr="000E18B0">
        <w:rPr>
          <w:rFonts w:ascii="Book Antiqua" w:hAnsi="Book Antiqua" w:cs="Book Antiqua" w:hint="eastAsia"/>
          <w:sz w:val="24"/>
          <w:szCs w:val="24"/>
          <w:lang w:eastAsia="zh-CN"/>
        </w:rPr>
        <w:t>d</w:t>
      </w:r>
      <w:r w:rsidRPr="000E18B0">
        <w:rPr>
          <w:rFonts w:ascii="Book Antiqua" w:eastAsia="Book Antiqua" w:hAnsi="Book Antiqua" w:cs="Book Antiqua"/>
          <w:sz w:val="24"/>
          <w:szCs w:val="24"/>
        </w:rPr>
        <w:t xml:space="preserve"> after, the index date, whichever was closest to the index date</w:t>
      </w:r>
      <w:r w:rsidR="009067B3" w:rsidRPr="000E18B0">
        <w:rPr>
          <w:rFonts w:ascii="Book Antiqua" w:hAnsi="Book Antiqua" w:cs="Book Antiqua" w:hint="eastAsia"/>
          <w:sz w:val="24"/>
          <w:szCs w:val="24"/>
          <w:lang w:eastAsia="zh-CN"/>
        </w:rPr>
        <w:t>.</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4</w:t>
      </w:r>
      <w:r w:rsidRPr="000E18B0">
        <w:rPr>
          <w:rFonts w:ascii="Book Antiqua" w:eastAsia="Book Antiqua" w:hAnsi="Book Antiqua" w:cs="Book Antiqua"/>
          <w:sz w:val="24"/>
          <w:szCs w:val="24"/>
        </w:rPr>
        <w:t>CCI calculations exclude cancer diagnoses and include only comorbidities that were documented by the treating physician at any time prior to metastatic diagnosis date</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5</w:t>
      </w:r>
      <w:r w:rsidRPr="000E18B0">
        <w:rPr>
          <w:rFonts w:ascii="Book Antiqua" w:eastAsia="Book Antiqua" w:hAnsi="Book Antiqua" w:cs="Book Antiqua"/>
          <w:sz w:val="24"/>
          <w:szCs w:val="24"/>
        </w:rPr>
        <w:t>Biomarker testing could occur at any point on, or up to, 28 d after the index date. For instances where multiple biomarker tests were available, the result from the successful test closest to the index date was used. Only the positive result among those tested is shown here; other categories included mutation negative, results pending, unknown, and unsuccessful/indeterminate test</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6</w:t>
      </w:r>
      <w:r w:rsidRPr="000E18B0">
        <w:rPr>
          <w:rFonts w:ascii="Book Antiqua" w:eastAsia="Book Antiqua" w:hAnsi="Book Antiqua" w:cs="Book Antiqua"/>
          <w:sz w:val="24"/>
          <w:szCs w:val="24"/>
        </w:rPr>
        <w:t>Adjuvant therapy was only measured in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stage IV patients</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7</w:t>
      </w:r>
      <w:r w:rsidRPr="000E18B0">
        <w:rPr>
          <w:rFonts w:ascii="Book Antiqua" w:eastAsia="Book Antiqua" w:hAnsi="Book Antiqua" w:cs="Book Antiqua"/>
          <w:sz w:val="24"/>
          <w:szCs w:val="24"/>
        </w:rPr>
        <w:t>To account for potential censoring of patients on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the duration of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regimen was calculated using the following survival analysis methods: 1) the first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for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was the start date, 2) the last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for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was the end date, and 3) patients were classified as having discontinued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t>
      </w:r>
      <w:r w:rsidRPr="000E18B0">
        <w:rPr>
          <w:rFonts w:ascii="Book Antiqua" w:eastAsia="Book Antiqua" w:hAnsi="Book Antiqua" w:cs="Book Antiqua"/>
          <w:i/>
          <w:sz w:val="24"/>
          <w:szCs w:val="24"/>
        </w:rPr>
        <w:t>i.e.</w:t>
      </w:r>
      <w:r w:rsidRPr="000E18B0">
        <w:rPr>
          <w:rFonts w:ascii="Book Antiqua" w:eastAsia="Book Antiqua" w:hAnsi="Book Antiqua" w:cs="Book Antiqua"/>
          <w:sz w:val="24"/>
          <w:szCs w:val="24"/>
        </w:rPr>
        <w:t>, an event) if any of the following occurred: a) a patient started a subsequent line of therapy, b) a patient died, or c) a gap of more than 90 d occurred between a patient’s last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for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and the last activity date</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8</w:t>
      </w:r>
      <w:r w:rsidRPr="000E18B0">
        <w:rPr>
          <w:rFonts w:ascii="Book Antiqua" w:eastAsia="Book Antiqua" w:hAnsi="Book Antiqua" w:cs="Book Antiqua"/>
          <w:sz w:val="24"/>
          <w:szCs w:val="24"/>
        </w:rPr>
        <w:t>Median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time was calculated using observed time for all individuals, regardless of their outcome (</w:t>
      </w:r>
      <w:r w:rsidRPr="000E18B0">
        <w:rPr>
          <w:rFonts w:ascii="Book Antiqua" w:eastAsia="Book Antiqua" w:hAnsi="Book Antiqua" w:cs="Book Antiqua"/>
          <w:i/>
          <w:sz w:val="24"/>
          <w:szCs w:val="24"/>
        </w:rPr>
        <w:t>i.e.</w:t>
      </w:r>
      <w:r w:rsidRPr="000E18B0">
        <w:rPr>
          <w:rFonts w:ascii="Book Antiqua" w:eastAsia="Book Antiqua" w:hAnsi="Book Antiqua" w:cs="Book Antiqua"/>
          <w:sz w:val="24"/>
          <w:szCs w:val="24"/>
        </w:rPr>
        <w:t xml:space="preserve">, not using survival analysis). Median was assessed using </w:t>
      </w:r>
      <w:proofErr w:type="spellStart"/>
      <w:r w:rsidRPr="000E18B0">
        <w:rPr>
          <w:rFonts w:ascii="Book Antiqua" w:eastAsia="Book Antiqua" w:hAnsi="Book Antiqua" w:cs="Book Antiqua"/>
          <w:sz w:val="24"/>
          <w:szCs w:val="24"/>
        </w:rPr>
        <w:t>Kruskall</w:t>
      </w:r>
      <w:proofErr w:type="spellEnd"/>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Wallis test.</w:t>
      </w:r>
      <w:r w:rsidR="001E3A50" w:rsidRPr="000E18B0">
        <w:rPr>
          <w:rFonts w:ascii="Book Antiqua" w:eastAsia="Book Antiqua" w:hAnsi="Book Antiqua" w:cs="Book Antiqua"/>
          <w:sz w:val="24"/>
          <w:szCs w:val="24"/>
        </w:rPr>
        <w:t xml:space="preserve"> CCI: </w:t>
      </w:r>
      <w:proofErr w:type="spellStart"/>
      <w:r w:rsidR="001E3A50" w:rsidRPr="000E18B0">
        <w:rPr>
          <w:rFonts w:ascii="Book Antiqua" w:eastAsia="Book Antiqua" w:hAnsi="Book Antiqua" w:cs="Book Antiqua"/>
          <w:sz w:val="24"/>
          <w:szCs w:val="24"/>
        </w:rPr>
        <w:t>Charlson</w:t>
      </w:r>
      <w:proofErr w:type="spellEnd"/>
      <w:r w:rsidR="001E3A50" w:rsidRPr="000E18B0">
        <w:rPr>
          <w:rFonts w:ascii="Book Antiqua" w:eastAsia="Book Antiqua" w:hAnsi="Book Antiqua" w:cs="Book Antiqua"/>
          <w:sz w:val="24"/>
          <w:szCs w:val="24"/>
        </w:rPr>
        <w:t xml:space="preserve"> Comorbidity Index; ECOG PS: Eastern Cooperative Oncology Group performance status; FOLFIRI: 5-fluorouracil/leucovorin/irinotecan; FOLFOX: 5-fluorouracil/leucovorin/oxaliplatin; LPTL: Left-sided primary tumor location; NA: Not applicable; RPTL: Right-sided primary tumor location.</w:t>
      </w:r>
    </w:p>
    <w:p w14:paraId="00000290" w14:textId="2AC22109"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p w14:paraId="00000293" w14:textId="77777777" w:rsidR="00D65A5B" w:rsidRPr="000E18B0" w:rsidRDefault="00760F75" w:rsidP="00072A4C">
      <w:pPr>
        <w:widowControl w:val="0"/>
        <w:pBdr>
          <w:top w:val="nil"/>
          <w:left w:val="nil"/>
          <w:bottom w:val="nil"/>
          <w:right w:val="nil"/>
          <w:between w:val="nil"/>
        </w:pBdr>
        <w:adjustRightInd w:val="0"/>
        <w:snapToGrid w:val="0"/>
        <w:spacing w:after="0" w:line="360" w:lineRule="auto"/>
        <w:jc w:val="both"/>
        <w:rPr>
          <w:rFonts w:ascii="Book Antiqua" w:eastAsia="Book Antiqua" w:hAnsi="Book Antiqua" w:cs="Book Antiqua"/>
          <w:b/>
          <w:sz w:val="24"/>
          <w:szCs w:val="24"/>
        </w:rPr>
        <w:sectPr w:rsidR="00D65A5B" w:rsidRPr="000E18B0" w:rsidSect="00AC48E8">
          <w:headerReference w:type="even" r:id="rId20"/>
          <w:headerReference w:type="default" r:id="rId21"/>
          <w:footerReference w:type="even" r:id="rId22"/>
          <w:footerReference w:type="default" r:id="rId23"/>
          <w:headerReference w:type="first" r:id="rId24"/>
          <w:footerReference w:type="first" r:id="rId25"/>
          <w:pgSz w:w="15840" w:h="12240" w:orient="landscape"/>
          <w:pgMar w:top="1701" w:right="1701" w:bottom="1701" w:left="1701" w:header="720" w:footer="720" w:gutter="0"/>
          <w:cols w:space="720" w:equalWidth="0">
            <w:col w:w="9360"/>
          </w:cols>
          <w:docGrid w:linePitch="299"/>
        </w:sectPr>
      </w:pPr>
      <w:r w:rsidRPr="000E18B0">
        <w:rPr>
          <w:rFonts w:ascii="Book Antiqua" w:hAnsi="Book Antiqua"/>
          <w:sz w:val="24"/>
          <w:szCs w:val="24"/>
        </w:rPr>
        <w:br w:type="page"/>
      </w:r>
    </w:p>
    <w:p w14:paraId="00000294" w14:textId="7BEA06E9"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Table 2</w:t>
      </w:r>
      <w:r w:rsidR="001E3A50"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Patient characteristics after propensity score matching</w:t>
      </w:r>
      <w:r w:rsidR="001E3A50" w:rsidRPr="000E18B0">
        <w:rPr>
          <w:rFonts w:ascii="Book Antiqua" w:eastAsia="Book Antiqua" w:hAnsi="Book Antiqua" w:cs="Book Antiqua"/>
          <w:b/>
          <w:sz w:val="24"/>
          <w:szCs w:val="24"/>
        </w:rPr>
        <w:t xml:space="preserve"> (</w:t>
      </w:r>
      <w:r w:rsidR="001E3A50" w:rsidRPr="000E18B0">
        <w:rPr>
          <w:rFonts w:ascii="Book Antiqua" w:eastAsia="Book Antiqua" w:hAnsi="Book Antiqua" w:cs="Book Antiqua"/>
          <w:b/>
          <w:i/>
          <w:iCs/>
          <w:sz w:val="24"/>
          <w:szCs w:val="24"/>
        </w:rPr>
        <w:t>n</w:t>
      </w:r>
      <w:r w:rsidR="001E3A50" w:rsidRPr="000E18B0">
        <w:rPr>
          <w:rFonts w:ascii="Book Antiqua" w:eastAsia="Book Antiqua" w:hAnsi="Book Antiqua" w:cs="Book Antiqua"/>
          <w:b/>
          <w:sz w:val="24"/>
          <w:szCs w:val="24"/>
        </w:rPr>
        <w:t>, %)</w:t>
      </w:r>
    </w:p>
    <w:tbl>
      <w:tblPr>
        <w:tblStyle w:val="af6"/>
        <w:tblW w:w="9308" w:type="dxa"/>
        <w:tblLayout w:type="fixed"/>
        <w:tblLook w:val="0000" w:firstRow="0" w:lastRow="0" w:firstColumn="0" w:lastColumn="0" w:noHBand="0" w:noVBand="0"/>
      </w:tblPr>
      <w:tblGrid>
        <w:gridCol w:w="4253"/>
        <w:gridCol w:w="1417"/>
        <w:gridCol w:w="1276"/>
        <w:gridCol w:w="1559"/>
        <w:gridCol w:w="803"/>
      </w:tblGrid>
      <w:tr w:rsidR="00D65A5B" w:rsidRPr="000E18B0" w14:paraId="053BE4A6" w14:textId="77777777" w:rsidTr="001E3A50">
        <w:trPr>
          <w:trHeight w:val="560"/>
        </w:trPr>
        <w:tc>
          <w:tcPr>
            <w:tcW w:w="4253" w:type="dxa"/>
            <w:tcBorders>
              <w:top w:val="single" w:sz="4" w:space="0" w:color="000000"/>
              <w:left w:val="nil"/>
              <w:bottom w:val="single" w:sz="4" w:space="0" w:color="000000"/>
              <w:right w:val="nil"/>
            </w:tcBorders>
            <w:tcMar>
              <w:top w:w="15" w:type="dxa"/>
              <w:left w:w="474" w:type="dxa"/>
              <w:bottom w:w="0" w:type="dxa"/>
              <w:right w:w="474" w:type="dxa"/>
            </w:tcMar>
            <w:vAlign w:val="center"/>
          </w:tcPr>
          <w:p w14:paraId="0000029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417" w:type="dxa"/>
            <w:tcBorders>
              <w:top w:val="single" w:sz="4" w:space="0" w:color="000000"/>
              <w:left w:val="nil"/>
              <w:bottom w:val="single" w:sz="4" w:space="0" w:color="000000"/>
              <w:right w:val="nil"/>
            </w:tcBorders>
          </w:tcPr>
          <w:p w14:paraId="00000297" w14:textId="58B16B2D"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Total</w:t>
            </w:r>
            <w:r w:rsidR="001E3A50" w:rsidRPr="000E18B0">
              <w:rPr>
                <w:rFonts w:ascii="Book Antiqua" w:hAnsi="Book Antiqua" w:cs="Book Antiqua" w:hint="eastAsia"/>
                <w:b/>
                <w:sz w:val="24"/>
                <w:szCs w:val="24"/>
                <w:lang w:eastAsia="zh-CN"/>
              </w:rPr>
              <w:t xml:space="preserve"> </w:t>
            </w:r>
            <w:r w:rsidR="001E3A50" w:rsidRPr="000E18B0">
              <w:rPr>
                <w:rFonts w:ascii="Book Antiqua" w:hAnsi="Book Antiqua" w:cs="Book Antiqua"/>
                <w:b/>
                <w:sz w:val="24"/>
                <w:szCs w:val="24"/>
                <w:lang w:eastAsia="zh-CN"/>
              </w:rPr>
              <w:t>(</w:t>
            </w:r>
            <w:r w:rsidR="001E3A50" w:rsidRPr="000E18B0">
              <w:rPr>
                <w:rFonts w:ascii="Book Antiqua" w:eastAsia="Book Antiqua" w:hAnsi="Book Antiqua" w:cs="Book Antiqua"/>
                <w:b/>
                <w:i/>
                <w:iCs/>
                <w:sz w:val="24"/>
                <w:szCs w:val="24"/>
              </w:rPr>
              <w:t>n</w:t>
            </w:r>
            <w:r w:rsidR="00BD0D3B" w:rsidRPr="000E18B0">
              <w:rPr>
                <w:rFonts w:ascii="Book Antiqua" w:eastAsia="Book Antiqua" w:hAnsi="Book Antiqua" w:cs="Book Antiqua"/>
                <w:b/>
                <w:i/>
                <w:iCs/>
                <w:sz w:val="24"/>
                <w:szCs w:val="24"/>
              </w:rPr>
              <w:t xml:space="preserve"> </w:t>
            </w:r>
            <w:r w:rsidR="001E3A50"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792</w:t>
            </w:r>
            <w:r w:rsidR="001E3A50" w:rsidRPr="000E18B0">
              <w:rPr>
                <w:rFonts w:ascii="Book Antiqua" w:eastAsia="Book Antiqua" w:hAnsi="Book Antiqua" w:cs="Book Antiqua"/>
                <w:b/>
                <w:sz w:val="24"/>
                <w:szCs w:val="24"/>
              </w:rPr>
              <w:t>)</w:t>
            </w:r>
          </w:p>
        </w:tc>
        <w:tc>
          <w:tcPr>
            <w:tcW w:w="1276" w:type="dxa"/>
            <w:tcBorders>
              <w:top w:val="single" w:sz="4" w:space="0" w:color="000000"/>
              <w:left w:val="nil"/>
              <w:bottom w:val="single" w:sz="4" w:space="0" w:color="000000"/>
              <w:right w:val="nil"/>
            </w:tcBorders>
          </w:tcPr>
          <w:p w14:paraId="00000299" w14:textId="358E1225"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Cetuximab</w:t>
            </w:r>
            <w:r w:rsidR="001E3A50" w:rsidRPr="000E18B0">
              <w:rPr>
                <w:rFonts w:ascii="Book Antiqua" w:hAnsi="Book Antiqua" w:cs="Book Antiqua" w:hint="eastAsia"/>
                <w:b/>
                <w:sz w:val="24"/>
                <w:szCs w:val="24"/>
                <w:lang w:eastAsia="zh-CN"/>
              </w:rPr>
              <w:t xml:space="preserve"> </w:t>
            </w:r>
            <w:r w:rsidR="001E3A50" w:rsidRPr="000E18B0">
              <w:rPr>
                <w:rFonts w:ascii="Book Antiqua" w:hAnsi="Book Antiqua" w:cs="Book Antiqua"/>
                <w:b/>
                <w:sz w:val="24"/>
                <w:szCs w:val="24"/>
                <w:lang w:eastAsia="zh-CN"/>
              </w:rPr>
              <w:t>(</w:t>
            </w:r>
            <w:r w:rsidR="001E3A50" w:rsidRPr="000E18B0">
              <w:rPr>
                <w:rFonts w:ascii="Book Antiqua" w:eastAsia="Book Antiqua" w:hAnsi="Book Antiqua" w:cs="Book Antiqua"/>
                <w:b/>
                <w:i/>
                <w:iCs/>
                <w:sz w:val="24"/>
                <w:szCs w:val="24"/>
              </w:rPr>
              <w:t xml:space="preserve">n </w:t>
            </w:r>
            <w:r w:rsidR="001E3A50"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228</w:t>
            </w:r>
            <w:r w:rsidR="001E3A50" w:rsidRPr="000E18B0">
              <w:rPr>
                <w:rFonts w:ascii="Book Antiqua" w:eastAsia="Book Antiqua" w:hAnsi="Book Antiqua" w:cs="Book Antiqua"/>
                <w:b/>
                <w:sz w:val="24"/>
                <w:szCs w:val="24"/>
              </w:rPr>
              <w:t>)</w:t>
            </w:r>
          </w:p>
        </w:tc>
        <w:tc>
          <w:tcPr>
            <w:tcW w:w="1559" w:type="dxa"/>
            <w:tcBorders>
              <w:top w:val="single" w:sz="4" w:space="0" w:color="000000"/>
              <w:left w:val="nil"/>
              <w:bottom w:val="single" w:sz="4" w:space="0" w:color="000000"/>
              <w:right w:val="nil"/>
            </w:tcBorders>
          </w:tcPr>
          <w:p w14:paraId="0000029B" w14:textId="07E349AC"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Bevacizumab</w:t>
            </w:r>
            <w:r w:rsidR="001E3A50" w:rsidRPr="000E18B0">
              <w:rPr>
                <w:rFonts w:ascii="Book Antiqua" w:hAnsi="Book Antiqua" w:cs="Book Antiqua" w:hint="eastAsia"/>
                <w:b/>
                <w:sz w:val="24"/>
                <w:szCs w:val="24"/>
                <w:lang w:eastAsia="zh-CN"/>
              </w:rPr>
              <w:t xml:space="preserve"> </w:t>
            </w:r>
            <w:r w:rsidR="001E3A50" w:rsidRPr="000E18B0">
              <w:rPr>
                <w:rFonts w:ascii="Book Antiqua" w:hAnsi="Book Antiqua" w:cs="Book Antiqua"/>
                <w:b/>
                <w:sz w:val="24"/>
                <w:szCs w:val="24"/>
                <w:lang w:eastAsia="zh-CN"/>
              </w:rPr>
              <w:t>(</w:t>
            </w:r>
            <w:r w:rsidR="001E3A50" w:rsidRPr="000E18B0">
              <w:rPr>
                <w:rFonts w:ascii="Book Antiqua" w:eastAsia="Book Antiqua" w:hAnsi="Book Antiqua" w:cs="Book Antiqua"/>
                <w:b/>
                <w:i/>
                <w:iCs/>
                <w:sz w:val="24"/>
                <w:szCs w:val="24"/>
              </w:rPr>
              <w:t xml:space="preserve">n </w:t>
            </w:r>
            <w:r w:rsidR="001E3A50"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564</w:t>
            </w:r>
            <w:r w:rsidR="001E3A50" w:rsidRPr="000E18B0">
              <w:rPr>
                <w:rFonts w:ascii="Book Antiqua" w:eastAsia="Book Antiqua" w:hAnsi="Book Antiqua" w:cs="Book Antiqua"/>
                <w:b/>
                <w:sz w:val="24"/>
                <w:szCs w:val="24"/>
              </w:rPr>
              <w:t>)</w:t>
            </w:r>
          </w:p>
        </w:tc>
        <w:tc>
          <w:tcPr>
            <w:tcW w:w="803" w:type="dxa"/>
            <w:tcBorders>
              <w:top w:val="single" w:sz="4" w:space="0" w:color="000000"/>
              <w:left w:val="nil"/>
              <w:bottom w:val="single" w:sz="4" w:space="0" w:color="000000"/>
              <w:right w:val="nil"/>
            </w:tcBorders>
          </w:tcPr>
          <w:p w14:paraId="0000029C" w14:textId="73A254B3"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i/>
                <w:sz w:val="24"/>
                <w:szCs w:val="24"/>
              </w:rPr>
              <w:t>P</w:t>
            </w:r>
            <w:r w:rsidR="00B31BB3" w:rsidRPr="000E18B0">
              <w:rPr>
                <w:rFonts w:ascii="Book Antiqua" w:eastAsia="Book Antiqua" w:hAnsi="Book Antiqua" w:cs="Book Antiqua"/>
                <w:b/>
                <w:sz w:val="24"/>
                <w:szCs w:val="24"/>
              </w:rPr>
              <w:t>-</w:t>
            </w:r>
            <w:r w:rsidRPr="000E18B0">
              <w:rPr>
                <w:rFonts w:ascii="Book Antiqua" w:eastAsia="Book Antiqua" w:hAnsi="Book Antiqua" w:cs="Book Antiqua"/>
                <w:b/>
                <w:sz w:val="24"/>
                <w:szCs w:val="24"/>
              </w:rPr>
              <w:t>value</w:t>
            </w:r>
          </w:p>
        </w:tc>
      </w:tr>
      <w:tr w:rsidR="00D65A5B" w:rsidRPr="000E18B0" w14:paraId="65BF72B8" w14:textId="77777777" w:rsidTr="001E3A50">
        <w:trPr>
          <w:trHeight w:val="20"/>
        </w:trPr>
        <w:tc>
          <w:tcPr>
            <w:tcW w:w="4253" w:type="dxa"/>
            <w:tcBorders>
              <w:top w:val="single" w:sz="4" w:space="0" w:color="000000"/>
              <w:left w:val="nil"/>
              <w:bottom w:val="nil"/>
              <w:right w:val="nil"/>
            </w:tcBorders>
            <w:vAlign w:val="center"/>
          </w:tcPr>
          <w:p w14:paraId="0000029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Age at index date, years</w:t>
            </w:r>
            <w:r w:rsidRPr="000E18B0">
              <w:rPr>
                <w:rFonts w:ascii="Book Antiqua" w:eastAsia="Book Antiqua" w:hAnsi="Book Antiqua" w:cs="Book Antiqua"/>
                <w:sz w:val="24"/>
                <w:szCs w:val="24"/>
                <w:vertAlign w:val="superscript"/>
              </w:rPr>
              <w:t>1</w:t>
            </w:r>
          </w:p>
        </w:tc>
        <w:tc>
          <w:tcPr>
            <w:tcW w:w="1417" w:type="dxa"/>
            <w:tcBorders>
              <w:top w:val="single" w:sz="4" w:space="0" w:color="000000"/>
              <w:left w:val="nil"/>
              <w:bottom w:val="nil"/>
              <w:right w:val="nil"/>
            </w:tcBorders>
          </w:tcPr>
          <w:p w14:paraId="0000029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single" w:sz="4" w:space="0" w:color="000000"/>
              <w:left w:val="nil"/>
              <w:bottom w:val="nil"/>
              <w:right w:val="nil"/>
            </w:tcBorders>
          </w:tcPr>
          <w:p w14:paraId="0000029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single" w:sz="4" w:space="0" w:color="000000"/>
              <w:left w:val="nil"/>
              <w:bottom w:val="nil"/>
              <w:right w:val="nil"/>
            </w:tcBorders>
          </w:tcPr>
          <w:p w14:paraId="000002A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single" w:sz="4" w:space="0" w:color="000000"/>
              <w:left w:val="nil"/>
              <w:bottom w:val="nil"/>
              <w:right w:val="nil"/>
            </w:tcBorders>
          </w:tcPr>
          <w:p w14:paraId="000002A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0.923</w:t>
            </w:r>
          </w:p>
        </w:tc>
      </w:tr>
      <w:tr w:rsidR="00D65A5B" w:rsidRPr="000E18B0" w14:paraId="7CA0E271" w14:textId="77777777" w:rsidTr="001E3A50">
        <w:trPr>
          <w:trHeight w:val="20"/>
        </w:trPr>
        <w:tc>
          <w:tcPr>
            <w:tcW w:w="4253" w:type="dxa"/>
            <w:tcBorders>
              <w:top w:val="nil"/>
              <w:left w:val="nil"/>
              <w:bottom w:val="nil"/>
              <w:right w:val="nil"/>
            </w:tcBorders>
            <w:vAlign w:val="center"/>
          </w:tcPr>
          <w:p w14:paraId="000002A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Median</w:t>
            </w:r>
          </w:p>
        </w:tc>
        <w:tc>
          <w:tcPr>
            <w:tcW w:w="1417" w:type="dxa"/>
            <w:tcBorders>
              <w:top w:val="nil"/>
              <w:left w:val="nil"/>
              <w:bottom w:val="nil"/>
              <w:right w:val="nil"/>
            </w:tcBorders>
          </w:tcPr>
          <w:p w14:paraId="000002A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64.0</w:t>
            </w:r>
          </w:p>
        </w:tc>
        <w:tc>
          <w:tcPr>
            <w:tcW w:w="1276" w:type="dxa"/>
            <w:tcBorders>
              <w:top w:val="nil"/>
              <w:left w:val="nil"/>
              <w:bottom w:val="nil"/>
              <w:right w:val="nil"/>
            </w:tcBorders>
          </w:tcPr>
          <w:p w14:paraId="000002A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64.0</w:t>
            </w:r>
          </w:p>
        </w:tc>
        <w:tc>
          <w:tcPr>
            <w:tcW w:w="1559" w:type="dxa"/>
            <w:tcBorders>
              <w:top w:val="nil"/>
              <w:left w:val="nil"/>
              <w:bottom w:val="nil"/>
              <w:right w:val="nil"/>
            </w:tcBorders>
          </w:tcPr>
          <w:p w14:paraId="000002A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63.0</w:t>
            </w:r>
          </w:p>
        </w:tc>
        <w:tc>
          <w:tcPr>
            <w:tcW w:w="803" w:type="dxa"/>
            <w:tcBorders>
              <w:top w:val="nil"/>
              <w:left w:val="nil"/>
              <w:bottom w:val="nil"/>
              <w:right w:val="nil"/>
            </w:tcBorders>
          </w:tcPr>
          <w:p w14:paraId="000002A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431C14F1" w14:textId="77777777" w:rsidTr="001E3A50">
        <w:trPr>
          <w:trHeight w:val="20"/>
        </w:trPr>
        <w:tc>
          <w:tcPr>
            <w:tcW w:w="4253" w:type="dxa"/>
            <w:tcBorders>
              <w:top w:val="nil"/>
              <w:left w:val="nil"/>
              <w:bottom w:val="nil"/>
              <w:right w:val="nil"/>
            </w:tcBorders>
            <w:vAlign w:val="center"/>
          </w:tcPr>
          <w:p w14:paraId="000002A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Sex</w:t>
            </w:r>
          </w:p>
        </w:tc>
        <w:tc>
          <w:tcPr>
            <w:tcW w:w="1417" w:type="dxa"/>
            <w:tcBorders>
              <w:top w:val="nil"/>
              <w:left w:val="nil"/>
              <w:bottom w:val="nil"/>
              <w:right w:val="nil"/>
            </w:tcBorders>
          </w:tcPr>
          <w:p w14:paraId="000002A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A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A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2A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0.914</w:t>
            </w:r>
          </w:p>
        </w:tc>
      </w:tr>
      <w:tr w:rsidR="00D65A5B" w:rsidRPr="000E18B0" w14:paraId="275C4030" w14:textId="77777777" w:rsidTr="001E3A50">
        <w:trPr>
          <w:trHeight w:val="20"/>
        </w:trPr>
        <w:tc>
          <w:tcPr>
            <w:tcW w:w="4253" w:type="dxa"/>
            <w:tcBorders>
              <w:top w:val="nil"/>
              <w:left w:val="nil"/>
              <w:bottom w:val="nil"/>
              <w:right w:val="nil"/>
            </w:tcBorders>
            <w:vAlign w:val="center"/>
          </w:tcPr>
          <w:p w14:paraId="000002A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Female</w:t>
            </w:r>
          </w:p>
        </w:tc>
        <w:tc>
          <w:tcPr>
            <w:tcW w:w="1417" w:type="dxa"/>
            <w:tcBorders>
              <w:top w:val="nil"/>
              <w:left w:val="nil"/>
              <w:bottom w:val="nil"/>
              <w:right w:val="nil"/>
            </w:tcBorders>
          </w:tcPr>
          <w:p w14:paraId="000002A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334 (42.2)</w:t>
            </w:r>
          </w:p>
        </w:tc>
        <w:tc>
          <w:tcPr>
            <w:tcW w:w="1276" w:type="dxa"/>
            <w:tcBorders>
              <w:top w:val="nil"/>
              <w:left w:val="nil"/>
              <w:bottom w:val="nil"/>
              <w:right w:val="nil"/>
            </w:tcBorders>
          </w:tcPr>
          <w:p w14:paraId="000002A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92 (40.4)</w:t>
            </w:r>
          </w:p>
        </w:tc>
        <w:tc>
          <w:tcPr>
            <w:tcW w:w="1559" w:type="dxa"/>
            <w:tcBorders>
              <w:top w:val="nil"/>
              <w:left w:val="nil"/>
              <w:bottom w:val="nil"/>
              <w:right w:val="nil"/>
            </w:tcBorders>
          </w:tcPr>
          <w:p w14:paraId="000002A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242 (42.9)</w:t>
            </w:r>
          </w:p>
        </w:tc>
        <w:tc>
          <w:tcPr>
            <w:tcW w:w="803" w:type="dxa"/>
            <w:tcBorders>
              <w:top w:val="nil"/>
              <w:left w:val="nil"/>
              <w:bottom w:val="nil"/>
              <w:right w:val="nil"/>
            </w:tcBorders>
            <w:vAlign w:val="center"/>
          </w:tcPr>
          <w:p w14:paraId="000002B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91734BA" w14:textId="77777777" w:rsidTr="001E3A50">
        <w:trPr>
          <w:trHeight w:val="20"/>
        </w:trPr>
        <w:tc>
          <w:tcPr>
            <w:tcW w:w="4253" w:type="dxa"/>
            <w:tcBorders>
              <w:top w:val="nil"/>
              <w:left w:val="nil"/>
              <w:bottom w:val="nil"/>
              <w:right w:val="nil"/>
            </w:tcBorders>
            <w:vAlign w:val="center"/>
          </w:tcPr>
          <w:p w14:paraId="000002B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Male</w:t>
            </w:r>
          </w:p>
        </w:tc>
        <w:tc>
          <w:tcPr>
            <w:tcW w:w="1417" w:type="dxa"/>
            <w:tcBorders>
              <w:top w:val="nil"/>
              <w:left w:val="nil"/>
              <w:bottom w:val="nil"/>
              <w:right w:val="nil"/>
            </w:tcBorders>
          </w:tcPr>
          <w:p w14:paraId="000002B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458 (57.8)</w:t>
            </w:r>
          </w:p>
        </w:tc>
        <w:tc>
          <w:tcPr>
            <w:tcW w:w="1276" w:type="dxa"/>
            <w:tcBorders>
              <w:top w:val="nil"/>
              <w:left w:val="nil"/>
              <w:bottom w:val="nil"/>
              <w:right w:val="nil"/>
            </w:tcBorders>
          </w:tcPr>
          <w:p w14:paraId="000002B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136 (59.6)</w:t>
            </w:r>
          </w:p>
        </w:tc>
        <w:tc>
          <w:tcPr>
            <w:tcW w:w="1559" w:type="dxa"/>
            <w:tcBorders>
              <w:top w:val="nil"/>
              <w:left w:val="nil"/>
              <w:bottom w:val="nil"/>
              <w:right w:val="nil"/>
            </w:tcBorders>
          </w:tcPr>
          <w:p w14:paraId="000002B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322 (57.1)</w:t>
            </w:r>
          </w:p>
        </w:tc>
        <w:tc>
          <w:tcPr>
            <w:tcW w:w="803" w:type="dxa"/>
            <w:tcBorders>
              <w:top w:val="nil"/>
              <w:left w:val="nil"/>
              <w:bottom w:val="nil"/>
              <w:right w:val="nil"/>
            </w:tcBorders>
            <w:vAlign w:val="center"/>
          </w:tcPr>
          <w:p w14:paraId="000002B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A4E7B65" w14:textId="77777777" w:rsidTr="001E3A50">
        <w:trPr>
          <w:trHeight w:val="20"/>
        </w:trPr>
        <w:tc>
          <w:tcPr>
            <w:tcW w:w="4253" w:type="dxa"/>
            <w:tcBorders>
              <w:top w:val="nil"/>
              <w:left w:val="nil"/>
              <w:bottom w:val="nil"/>
              <w:right w:val="nil"/>
            </w:tcBorders>
            <w:vAlign w:val="center"/>
          </w:tcPr>
          <w:p w14:paraId="000002B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Race</w:t>
            </w:r>
          </w:p>
        </w:tc>
        <w:tc>
          <w:tcPr>
            <w:tcW w:w="1417" w:type="dxa"/>
            <w:tcBorders>
              <w:top w:val="nil"/>
              <w:left w:val="nil"/>
              <w:bottom w:val="nil"/>
              <w:right w:val="nil"/>
            </w:tcBorders>
          </w:tcPr>
          <w:p w14:paraId="000002B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B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B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2B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0.905</w:t>
            </w:r>
          </w:p>
        </w:tc>
      </w:tr>
      <w:tr w:rsidR="00D65A5B" w:rsidRPr="000E18B0" w14:paraId="1FE09188" w14:textId="77777777" w:rsidTr="001E3A50">
        <w:trPr>
          <w:trHeight w:val="20"/>
        </w:trPr>
        <w:tc>
          <w:tcPr>
            <w:tcW w:w="4253" w:type="dxa"/>
            <w:tcBorders>
              <w:top w:val="nil"/>
              <w:left w:val="nil"/>
              <w:bottom w:val="nil"/>
              <w:right w:val="nil"/>
            </w:tcBorders>
            <w:vAlign w:val="center"/>
          </w:tcPr>
          <w:p w14:paraId="000002B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Black or African American</w:t>
            </w:r>
          </w:p>
        </w:tc>
        <w:tc>
          <w:tcPr>
            <w:tcW w:w="1417" w:type="dxa"/>
            <w:tcBorders>
              <w:top w:val="nil"/>
              <w:left w:val="nil"/>
              <w:bottom w:val="nil"/>
              <w:right w:val="nil"/>
            </w:tcBorders>
          </w:tcPr>
          <w:p w14:paraId="000002B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71 (9.0)</w:t>
            </w:r>
          </w:p>
        </w:tc>
        <w:tc>
          <w:tcPr>
            <w:tcW w:w="1276" w:type="dxa"/>
            <w:tcBorders>
              <w:top w:val="nil"/>
              <w:left w:val="nil"/>
              <w:bottom w:val="nil"/>
              <w:right w:val="nil"/>
            </w:tcBorders>
          </w:tcPr>
          <w:p w14:paraId="000002B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22 (9.6)</w:t>
            </w:r>
          </w:p>
        </w:tc>
        <w:tc>
          <w:tcPr>
            <w:tcW w:w="1559" w:type="dxa"/>
            <w:tcBorders>
              <w:top w:val="nil"/>
              <w:left w:val="nil"/>
              <w:bottom w:val="nil"/>
              <w:right w:val="nil"/>
            </w:tcBorders>
          </w:tcPr>
          <w:p w14:paraId="000002B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49 (8.7)</w:t>
            </w:r>
          </w:p>
        </w:tc>
        <w:tc>
          <w:tcPr>
            <w:tcW w:w="803" w:type="dxa"/>
            <w:tcBorders>
              <w:top w:val="nil"/>
              <w:left w:val="nil"/>
              <w:bottom w:val="nil"/>
              <w:right w:val="nil"/>
            </w:tcBorders>
          </w:tcPr>
          <w:p w14:paraId="000002B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53BDEF5" w14:textId="77777777" w:rsidTr="001E3A50">
        <w:trPr>
          <w:trHeight w:val="20"/>
        </w:trPr>
        <w:tc>
          <w:tcPr>
            <w:tcW w:w="4253" w:type="dxa"/>
            <w:tcBorders>
              <w:top w:val="nil"/>
              <w:left w:val="nil"/>
              <w:bottom w:val="nil"/>
              <w:right w:val="nil"/>
            </w:tcBorders>
            <w:vAlign w:val="center"/>
          </w:tcPr>
          <w:p w14:paraId="000002C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White</w:t>
            </w:r>
          </w:p>
        </w:tc>
        <w:tc>
          <w:tcPr>
            <w:tcW w:w="1417" w:type="dxa"/>
            <w:tcBorders>
              <w:top w:val="nil"/>
              <w:left w:val="nil"/>
              <w:bottom w:val="nil"/>
              <w:right w:val="nil"/>
            </w:tcBorders>
          </w:tcPr>
          <w:p w14:paraId="000002C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549 (69.3)</w:t>
            </w:r>
          </w:p>
        </w:tc>
        <w:tc>
          <w:tcPr>
            <w:tcW w:w="1276" w:type="dxa"/>
            <w:tcBorders>
              <w:top w:val="nil"/>
              <w:left w:val="nil"/>
              <w:bottom w:val="nil"/>
              <w:right w:val="nil"/>
            </w:tcBorders>
          </w:tcPr>
          <w:p w14:paraId="000002C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158 (69.3)</w:t>
            </w:r>
          </w:p>
        </w:tc>
        <w:tc>
          <w:tcPr>
            <w:tcW w:w="1559" w:type="dxa"/>
            <w:tcBorders>
              <w:top w:val="nil"/>
              <w:left w:val="nil"/>
              <w:bottom w:val="nil"/>
              <w:right w:val="nil"/>
            </w:tcBorders>
          </w:tcPr>
          <w:p w14:paraId="000002C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391 (69.3)</w:t>
            </w:r>
          </w:p>
        </w:tc>
        <w:tc>
          <w:tcPr>
            <w:tcW w:w="803" w:type="dxa"/>
            <w:tcBorders>
              <w:top w:val="nil"/>
              <w:left w:val="nil"/>
              <w:bottom w:val="nil"/>
              <w:right w:val="nil"/>
            </w:tcBorders>
          </w:tcPr>
          <w:p w14:paraId="000002C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4E51A98" w14:textId="77777777" w:rsidTr="001E3A50">
        <w:trPr>
          <w:trHeight w:val="20"/>
        </w:trPr>
        <w:tc>
          <w:tcPr>
            <w:tcW w:w="4253" w:type="dxa"/>
            <w:tcBorders>
              <w:top w:val="nil"/>
              <w:left w:val="nil"/>
              <w:bottom w:val="nil"/>
              <w:right w:val="nil"/>
            </w:tcBorders>
            <w:vAlign w:val="center"/>
          </w:tcPr>
          <w:p w14:paraId="000002C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Other race</w:t>
            </w:r>
          </w:p>
        </w:tc>
        <w:tc>
          <w:tcPr>
            <w:tcW w:w="1417" w:type="dxa"/>
            <w:tcBorders>
              <w:top w:val="nil"/>
              <w:left w:val="nil"/>
              <w:bottom w:val="nil"/>
              <w:right w:val="nil"/>
            </w:tcBorders>
          </w:tcPr>
          <w:p w14:paraId="000002C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111 (14.0)</w:t>
            </w:r>
          </w:p>
        </w:tc>
        <w:tc>
          <w:tcPr>
            <w:tcW w:w="1276" w:type="dxa"/>
            <w:tcBorders>
              <w:top w:val="nil"/>
              <w:left w:val="nil"/>
              <w:bottom w:val="nil"/>
              <w:right w:val="nil"/>
            </w:tcBorders>
          </w:tcPr>
          <w:p w14:paraId="000002C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32 (14.0)</w:t>
            </w:r>
          </w:p>
        </w:tc>
        <w:tc>
          <w:tcPr>
            <w:tcW w:w="1559" w:type="dxa"/>
            <w:tcBorders>
              <w:top w:val="nil"/>
              <w:left w:val="nil"/>
              <w:bottom w:val="nil"/>
              <w:right w:val="nil"/>
            </w:tcBorders>
          </w:tcPr>
          <w:p w14:paraId="000002C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79 (14.0)</w:t>
            </w:r>
          </w:p>
        </w:tc>
        <w:tc>
          <w:tcPr>
            <w:tcW w:w="803" w:type="dxa"/>
            <w:tcBorders>
              <w:top w:val="nil"/>
              <w:left w:val="nil"/>
              <w:bottom w:val="nil"/>
              <w:right w:val="nil"/>
            </w:tcBorders>
          </w:tcPr>
          <w:p w14:paraId="000002C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443A1EE6" w14:textId="77777777" w:rsidTr="001E3A50">
        <w:trPr>
          <w:trHeight w:val="20"/>
        </w:trPr>
        <w:tc>
          <w:tcPr>
            <w:tcW w:w="4253" w:type="dxa"/>
            <w:tcBorders>
              <w:top w:val="nil"/>
              <w:left w:val="nil"/>
              <w:bottom w:val="nil"/>
              <w:right w:val="nil"/>
            </w:tcBorders>
            <w:vAlign w:val="center"/>
          </w:tcPr>
          <w:p w14:paraId="000002C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Missing</w:t>
            </w:r>
          </w:p>
        </w:tc>
        <w:tc>
          <w:tcPr>
            <w:tcW w:w="1417" w:type="dxa"/>
            <w:tcBorders>
              <w:top w:val="nil"/>
              <w:left w:val="nil"/>
              <w:bottom w:val="nil"/>
              <w:right w:val="nil"/>
            </w:tcBorders>
          </w:tcPr>
          <w:p w14:paraId="000002C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61 (7.7)</w:t>
            </w:r>
          </w:p>
        </w:tc>
        <w:tc>
          <w:tcPr>
            <w:tcW w:w="1276" w:type="dxa"/>
            <w:tcBorders>
              <w:top w:val="nil"/>
              <w:left w:val="nil"/>
              <w:bottom w:val="nil"/>
              <w:right w:val="nil"/>
            </w:tcBorders>
          </w:tcPr>
          <w:p w14:paraId="000002C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16 (7.0)</w:t>
            </w:r>
          </w:p>
        </w:tc>
        <w:tc>
          <w:tcPr>
            <w:tcW w:w="1559" w:type="dxa"/>
            <w:tcBorders>
              <w:top w:val="nil"/>
              <w:left w:val="nil"/>
              <w:bottom w:val="nil"/>
              <w:right w:val="nil"/>
            </w:tcBorders>
          </w:tcPr>
          <w:p w14:paraId="000002C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45 (8.0)</w:t>
            </w:r>
          </w:p>
        </w:tc>
        <w:tc>
          <w:tcPr>
            <w:tcW w:w="803" w:type="dxa"/>
            <w:tcBorders>
              <w:top w:val="nil"/>
              <w:left w:val="nil"/>
              <w:bottom w:val="nil"/>
              <w:right w:val="nil"/>
            </w:tcBorders>
          </w:tcPr>
          <w:p w14:paraId="000002C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4C023B1" w14:textId="77777777" w:rsidTr="001E3A50">
        <w:trPr>
          <w:trHeight w:val="20"/>
        </w:trPr>
        <w:tc>
          <w:tcPr>
            <w:tcW w:w="4253" w:type="dxa"/>
            <w:tcBorders>
              <w:top w:val="nil"/>
              <w:left w:val="nil"/>
              <w:bottom w:val="nil"/>
              <w:right w:val="nil"/>
            </w:tcBorders>
          </w:tcPr>
          <w:p w14:paraId="000002C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Region</w:t>
            </w:r>
          </w:p>
        </w:tc>
        <w:tc>
          <w:tcPr>
            <w:tcW w:w="1417" w:type="dxa"/>
            <w:tcBorders>
              <w:top w:val="nil"/>
              <w:left w:val="nil"/>
              <w:bottom w:val="nil"/>
              <w:right w:val="nil"/>
            </w:tcBorders>
          </w:tcPr>
          <w:p w14:paraId="000002D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D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D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2D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0.620</w:t>
            </w:r>
          </w:p>
        </w:tc>
      </w:tr>
      <w:tr w:rsidR="00D65A5B" w:rsidRPr="000E18B0" w14:paraId="5A25F160" w14:textId="77777777" w:rsidTr="001E3A50">
        <w:trPr>
          <w:trHeight w:val="20"/>
        </w:trPr>
        <w:tc>
          <w:tcPr>
            <w:tcW w:w="4253" w:type="dxa"/>
            <w:tcBorders>
              <w:top w:val="nil"/>
              <w:left w:val="nil"/>
              <w:bottom w:val="nil"/>
              <w:right w:val="nil"/>
            </w:tcBorders>
          </w:tcPr>
          <w:p w14:paraId="000002D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Northeast</w:t>
            </w:r>
          </w:p>
        </w:tc>
        <w:tc>
          <w:tcPr>
            <w:tcW w:w="1417" w:type="dxa"/>
            <w:tcBorders>
              <w:top w:val="nil"/>
              <w:left w:val="nil"/>
              <w:bottom w:val="nil"/>
              <w:right w:val="nil"/>
            </w:tcBorders>
          </w:tcPr>
          <w:p w14:paraId="000002D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185 (23.4)</w:t>
            </w:r>
          </w:p>
        </w:tc>
        <w:tc>
          <w:tcPr>
            <w:tcW w:w="1276" w:type="dxa"/>
            <w:tcBorders>
              <w:top w:val="nil"/>
              <w:left w:val="nil"/>
              <w:bottom w:val="nil"/>
              <w:right w:val="nil"/>
            </w:tcBorders>
          </w:tcPr>
          <w:p w14:paraId="000002D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54 (23.7)</w:t>
            </w:r>
          </w:p>
        </w:tc>
        <w:tc>
          <w:tcPr>
            <w:tcW w:w="1559" w:type="dxa"/>
            <w:tcBorders>
              <w:top w:val="nil"/>
              <w:left w:val="nil"/>
              <w:bottom w:val="nil"/>
              <w:right w:val="nil"/>
            </w:tcBorders>
          </w:tcPr>
          <w:p w14:paraId="000002D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131 (23.2)</w:t>
            </w:r>
          </w:p>
        </w:tc>
        <w:tc>
          <w:tcPr>
            <w:tcW w:w="803" w:type="dxa"/>
            <w:tcBorders>
              <w:top w:val="nil"/>
              <w:left w:val="nil"/>
              <w:bottom w:val="nil"/>
              <w:right w:val="nil"/>
            </w:tcBorders>
          </w:tcPr>
          <w:p w14:paraId="000002D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CA9D2ED" w14:textId="77777777" w:rsidTr="001E3A50">
        <w:trPr>
          <w:trHeight w:val="20"/>
        </w:trPr>
        <w:tc>
          <w:tcPr>
            <w:tcW w:w="4253" w:type="dxa"/>
            <w:tcBorders>
              <w:top w:val="nil"/>
              <w:left w:val="nil"/>
              <w:bottom w:val="nil"/>
              <w:right w:val="nil"/>
            </w:tcBorders>
          </w:tcPr>
          <w:p w14:paraId="000002D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Midwest</w:t>
            </w:r>
          </w:p>
        </w:tc>
        <w:tc>
          <w:tcPr>
            <w:tcW w:w="1417" w:type="dxa"/>
            <w:tcBorders>
              <w:top w:val="nil"/>
              <w:left w:val="nil"/>
              <w:bottom w:val="nil"/>
              <w:right w:val="nil"/>
            </w:tcBorders>
          </w:tcPr>
          <w:p w14:paraId="000002D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113 (14.3)</w:t>
            </w:r>
          </w:p>
        </w:tc>
        <w:tc>
          <w:tcPr>
            <w:tcW w:w="1276" w:type="dxa"/>
            <w:tcBorders>
              <w:top w:val="nil"/>
              <w:left w:val="nil"/>
              <w:bottom w:val="nil"/>
              <w:right w:val="nil"/>
            </w:tcBorders>
          </w:tcPr>
          <w:p w14:paraId="000002D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26 (11.4)</w:t>
            </w:r>
          </w:p>
        </w:tc>
        <w:tc>
          <w:tcPr>
            <w:tcW w:w="1559" w:type="dxa"/>
            <w:tcBorders>
              <w:top w:val="nil"/>
              <w:left w:val="nil"/>
              <w:bottom w:val="nil"/>
              <w:right w:val="nil"/>
            </w:tcBorders>
          </w:tcPr>
          <w:p w14:paraId="000002D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87 (15.4)</w:t>
            </w:r>
          </w:p>
        </w:tc>
        <w:tc>
          <w:tcPr>
            <w:tcW w:w="803" w:type="dxa"/>
            <w:tcBorders>
              <w:top w:val="nil"/>
              <w:left w:val="nil"/>
              <w:bottom w:val="nil"/>
              <w:right w:val="nil"/>
            </w:tcBorders>
          </w:tcPr>
          <w:p w14:paraId="000002D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A0DD33F" w14:textId="77777777" w:rsidTr="001E3A50">
        <w:trPr>
          <w:trHeight w:val="20"/>
        </w:trPr>
        <w:tc>
          <w:tcPr>
            <w:tcW w:w="4253" w:type="dxa"/>
            <w:tcBorders>
              <w:top w:val="nil"/>
              <w:left w:val="nil"/>
              <w:bottom w:val="nil"/>
              <w:right w:val="nil"/>
            </w:tcBorders>
          </w:tcPr>
          <w:p w14:paraId="000002D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South</w:t>
            </w:r>
          </w:p>
        </w:tc>
        <w:tc>
          <w:tcPr>
            <w:tcW w:w="1417" w:type="dxa"/>
            <w:tcBorders>
              <w:top w:val="nil"/>
              <w:left w:val="nil"/>
              <w:bottom w:val="nil"/>
              <w:right w:val="nil"/>
            </w:tcBorders>
          </w:tcPr>
          <w:p w14:paraId="000002D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253 (31.9)</w:t>
            </w:r>
          </w:p>
        </w:tc>
        <w:tc>
          <w:tcPr>
            <w:tcW w:w="1276" w:type="dxa"/>
            <w:tcBorders>
              <w:top w:val="nil"/>
              <w:left w:val="nil"/>
              <w:bottom w:val="nil"/>
              <w:right w:val="nil"/>
            </w:tcBorders>
          </w:tcPr>
          <w:p w14:paraId="000002E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75 (32.9)</w:t>
            </w:r>
          </w:p>
        </w:tc>
        <w:tc>
          <w:tcPr>
            <w:tcW w:w="1559" w:type="dxa"/>
            <w:tcBorders>
              <w:top w:val="nil"/>
              <w:left w:val="nil"/>
              <w:bottom w:val="nil"/>
              <w:right w:val="nil"/>
            </w:tcBorders>
          </w:tcPr>
          <w:p w14:paraId="000002E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178 (31.6)</w:t>
            </w:r>
          </w:p>
        </w:tc>
        <w:tc>
          <w:tcPr>
            <w:tcW w:w="803" w:type="dxa"/>
            <w:tcBorders>
              <w:top w:val="nil"/>
              <w:left w:val="nil"/>
              <w:bottom w:val="nil"/>
              <w:right w:val="nil"/>
            </w:tcBorders>
          </w:tcPr>
          <w:p w14:paraId="000002E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F6DE930" w14:textId="77777777" w:rsidTr="001E3A50">
        <w:trPr>
          <w:trHeight w:val="20"/>
        </w:trPr>
        <w:tc>
          <w:tcPr>
            <w:tcW w:w="4253" w:type="dxa"/>
            <w:tcBorders>
              <w:top w:val="nil"/>
              <w:left w:val="nil"/>
              <w:bottom w:val="nil"/>
              <w:right w:val="nil"/>
            </w:tcBorders>
          </w:tcPr>
          <w:p w14:paraId="000002E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West</w:t>
            </w:r>
          </w:p>
        </w:tc>
        <w:tc>
          <w:tcPr>
            <w:tcW w:w="1417" w:type="dxa"/>
            <w:tcBorders>
              <w:top w:val="nil"/>
              <w:left w:val="nil"/>
              <w:bottom w:val="nil"/>
              <w:right w:val="nil"/>
            </w:tcBorders>
          </w:tcPr>
          <w:p w14:paraId="000002E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158 (19.9)</w:t>
            </w:r>
          </w:p>
        </w:tc>
        <w:tc>
          <w:tcPr>
            <w:tcW w:w="1276" w:type="dxa"/>
            <w:tcBorders>
              <w:top w:val="nil"/>
              <w:left w:val="nil"/>
              <w:bottom w:val="nil"/>
              <w:right w:val="nil"/>
            </w:tcBorders>
          </w:tcPr>
          <w:p w14:paraId="000002E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48 (21.1)</w:t>
            </w:r>
          </w:p>
        </w:tc>
        <w:tc>
          <w:tcPr>
            <w:tcW w:w="1559" w:type="dxa"/>
            <w:tcBorders>
              <w:top w:val="nil"/>
              <w:left w:val="nil"/>
              <w:bottom w:val="nil"/>
              <w:right w:val="nil"/>
            </w:tcBorders>
          </w:tcPr>
          <w:p w14:paraId="000002E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110 (19.5)</w:t>
            </w:r>
          </w:p>
        </w:tc>
        <w:tc>
          <w:tcPr>
            <w:tcW w:w="803" w:type="dxa"/>
            <w:tcBorders>
              <w:top w:val="nil"/>
              <w:left w:val="nil"/>
              <w:bottom w:val="nil"/>
              <w:right w:val="nil"/>
            </w:tcBorders>
          </w:tcPr>
          <w:p w14:paraId="000002E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6978CFC" w14:textId="77777777" w:rsidTr="001E3A50">
        <w:trPr>
          <w:trHeight w:val="20"/>
        </w:trPr>
        <w:tc>
          <w:tcPr>
            <w:tcW w:w="4253" w:type="dxa"/>
            <w:tcBorders>
              <w:top w:val="nil"/>
              <w:left w:val="nil"/>
              <w:bottom w:val="nil"/>
              <w:right w:val="nil"/>
            </w:tcBorders>
          </w:tcPr>
          <w:p w14:paraId="000002E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Unknown</w:t>
            </w:r>
          </w:p>
        </w:tc>
        <w:tc>
          <w:tcPr>
            <w:tcW w:w="1417" w:type="dxa"/>
            <w:tcBorders>
              <w:top w:val="nil"/>
              <w:left w:val="nil"/>
              <w:bottom w:val="nil"/>
              <w:right w:val="nil"/>
            </w:tcBorders>
          </w:tcPr>
          <w:p w14:paraId="000002E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83 (10.5)</w:t>
            </w:r>
          </w:p>
        </w:tc>
        <w:tc>
          <w:tcPr>
            <w:tcW w:w="1276" w:type="dxa"/>
            <w:tcBorders>
              <w:top w:val="nil"/>
              <w:left w:val="nil"/>
              <w:bottom w:val="nil"/>
              <w:right w:val="nil"/>
            </w:tcBorders>
          </w:tcPr>
          <w:p w14:paraId="000002E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25 (11.0)</w:t>
            </w:r>
          </w:p>
        </w:tc>
        <w:tc>
          <w:tcPr>
            <w:tcW w:w="1559" w:type="dxa"/>
            <w:tcBorders>
              <w:top w:val="nil"/>
              <w:left w:val="nil"/>
              <w:bottom w:val="nil"/>
              <w:right w:val="nil"/>
            </w:tcBorders>
          </w:tcPr>
          <w:p w14:paraId="000002E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58 (10.3)</w:t>
            </w:r>
          </w:p>
        </w:tc>
        <w:tc>
          <w:tcPr>
            <w:tcW w:w="803" w:type="dxa"/>
            <w:tcBorders>
              <w:top w:val="nil"/>
              <w:left w:val="nil"/>
              <w:bottom w:val="nil"/>
              <w:right w:val="nil"/>
            </w:tcBorders>
          </w:tcPr>
          <w:p w14:paraId="000002E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F088261" w14:textId="77777777" w:rsidTr="001E3A50">
        <w:trPr>
          <w:trHeight w:val="20"/>
        </w:trPr>
        <w:tc>
          <w:tcPr>
            <w:tcW w:w="4253" w:type="dxa"/>
            <w:tcBorders>
              <w:top w:val="nil"/>
              <w:left w:val="nil"/>
              <w:bottom w:val="nil"/>
              <w:right w:val="nil"/>
            </w:tcBorders>
          </w:tcPr>
          <w:p w14:paraId="000002E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Practice type</w:t>
            </w:r>
          </w:p>
        </w:tc>
        <w:tc>
          <w:tcPr>
            <w:tcW w:w="1417" w:type="dxa"/>
            <w:tcBorders>
              <w:top w:val="nil"/>
              <w:left w:val="nil"/>
              <w:bottom w:val="nil"/>
              <w:right w:val="nil"/>
            </w:tcBorders>
          </w:tcPr>
          <w:p w14:paraId="000002E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E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F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2F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&lt;0.001</w:t>
            </w:r>
          </w:p>
        </w:tc>
      </w:tr>
      <w:tr w:rsidR="00D65A5B" w:rsidRPr="000E18B0" w14:paraId="547E8D1E" w14:textId="77777777" w:rsidTr="001E3A50">
        <w:trPr>
          <w:trHeight w:val="20"/>
        </w:trPr>
        <w:tc>
          <w:tcPr>
            <w:tcW w:w="4253" w:type="dxa"/>
            <w:tcBorders>
              <w:top w:val="nil"/>
              <w:left w:val="nil"/>
              <w:bottom w:val="nil"/>
              <w:right w:val="nil"/>
            </w:tcBorders>
          </w:tcPr>
          <w:p w14:paraId="000002F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Academic</w:t>
            </w:r>
          </w:p>
        </w:tc>
        <w:tc>
          <w:tcPr>
            <w:tcW w:w="1417" w:type="dxa"/>
            <w:tcBorders>
              <w:top w:val="nil"/>
              <w:left w:val="nil"/>
              <w:bottom w:val="nil"/>
              <w:right w:val="nil"/>
            </w:tcBorders>
          </w:tcPr>
          <w:p w14:paraId="000002F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35 (4.4)</w:t>
            </w:r>
          </w:p>
        </w:tc>
        <w:tc>
          <w:tcPr>
            <w:tcW w:w="1276" w:type="dxa"/>
            <w:tcBorders>
              <w:top w:val="nil"/>
              <w:left w:val="nil"/>
              <w:bottom w:val="nil"/>
              <w:right w:val="nil"/>
            </w:tcBorders>
          </w:tcPr>
          <w:p w14:paraId="000002F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w:t>
            </w:r>
          </w:p>
        </w:tc>
        <w:tc>
          <w:tcPr>
            <w:tcW w:w="1559" w:type="dxa"/>
            <w:tcBorders>
              <w:top w:val="nil"/>
              <w:left w:val="nil"/>
              <w:bottom w:val="nil"/>
              <w:right w:val="nil"/>
            </w:tcBorders>
          </w:tcPr>
          <w:p w14:paraId="000002F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35 (6.2)</w:t>
            </w:r>
          </w:p>
        </w:tc>
        <w:tc>
          <w:tcPr>
            <w:tcW w:w="803" w:type="dxa"/>
            <w:tcBorders>
              <w:top w:val="nil"/>
              <w:left w:val="nil"/>
              <w:bottom w:val="nil"/>
              <w:right w:val="nil"/>
            </w:tcBorders>
          </w:tcPr>
          <w:p w14:paraId="000002F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5F8957D" w14:textId="77777777" w:rsidTr="001E3A50">
        <w:trPr>
          <w:trHeight w:val="20"/>
        </w:trPr>
        <w:tc>
          <w:tcPr>
            <w:tcW w:w="4253" w:type="dxa"/>
            <w:tcBorders>
              <w:top w:val="nil"/>
              <w:left w:val="nil"/>
              <w:bottom w:val="nil"/>
              <w:right w:val="nil"/>
            </w:tcBorders>
          </w:tcPr>
          <w:p w14:paraId="000002F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Community</w:t>
            </w:r>
          </w:p>
        </w:tc>
        <w:tc>
          <w:tcPr>
            <w:tcW w:w="1417" w:type="dxa"/>
            <w:tcBorders>
              <w:top w:val="nil"/>
              <w:left w:val="nil"/>
              <w:bottom w:val="nil"/>
              <w:right w:val="nil"/>
            </w:tcBorders>
          </w:tcPr>
          <w:p w14:paraId="000002F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757 (95.6)</w:t>
            </w:r>
          </w:p>
        </w:tc>
        <w:tc>
          <w:tcPr>
            <w:tcW w:w="1276" w:type="dxa"/>
            <w:tcBorders>
              <w:top w:val="nil"/>
              <w:left w:val="nil"/>
              <w:bottom w:val="nil"/>
              <w:right w:val="nil"/>
            </w:tcBorders>
          </w:tcPr>
          <w:p w14:paraId="000002F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228 (100)</w:t>
            </w:r>
          </w:p>
        </w:tc>
        <w:tc>
          <w:tcPr>
            <w:tcW w:w="1559" w:type="dxa"/>
            <w:tcBorders>
              <w:top w:val="nil"/>
              <w:left w:val="nil"/>
              <w:bottom w:val="nil"/>
              <w:right w:val="nil"/>
            </w:tcBorders>
          </w:tcPr>
          <w:p w14:paraId="000002F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529 (93.8)</w:t>
            </w:r>
          </w:p>
        </w:tc>
        <w:tc>
          <w:tcPr>
            <w:tcW w:w="803" w:type="dxa"/>
            <w:tcBorders>
              <w:top w:val="nil"/>
              <w:left w:val="nil"/>
              <w:bottom w:val="nil"/>
              <w:right w:val="nil"/>
            </w:tcBorders>
          </w:tcPr>
          <w:p w14:paraId="000002F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C8B8ADD" w14:textId="77777777" w:rsidTr="001E3A50">
        <w:trPr>
          <w:trHeight w:val="20"/>
        </w:trPr>
        <w:tc>
          <w:tcPr>
            <w:tcW w:w="4253" w:type="dxa"/>
            <w:tcBorders>
              <w:top w:val="nil"/>
              <w:left w:val="nil"/>
              <w:bottom w:val="nil"/>
              <w:right w:val="nil"/>
            </w:tcBorders>
            <w:vAlign w:val="center"/>
          </w:tcPr>
          <w:p w14:paraId="000002F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Site of disease</w:t>
            </w:r>
          </w:p>
        </w:tc>
        <w:tc>
          <w:tcPr>
            <w:tcW w:w="1417" w:type="dxa"/>
            <w:tcBorders>
              <w:top w:val="nil"/>
              <w:left w:val="nil"/>
              <w:bottom w:val="nil"/>
              <w:right w:val="nil"/>
            </w:tcBorders>
          </w:tcPr>
          <w:p w14:paraId="000002F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F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F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0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1.000</w:t>
            </w:r>
          </w:p>
        </w:tc>
      </w:tr>
      <w:tr w:rsidR="00D65A5B" w:rsidRPr="000E18B0" w14:paraId="105B31CE" w14:textId="77777777" w:rsidTr="001E3A50">
        <w:trPr>
          <w:trHeight w:val="20"/>
        </w:trPr>
        <w:tc>
          <w:tcPr>
            <w:tcW w:w="4253" w:type="dxa"/>
            <w:tcBorders>
              <w:top w:val="nil"/>
              <w:left w:val="nil"/>
              <w:bottom w:val="nil"/>
              <w:right w:val="nil"/>
            </w:tcBorders>
            <w:vAlign w:val="center"/>
          </w:tcPr>
          <w:p w14:paraId="0000030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Colon</w:t>
            </w:r>
          </w:p>
        </w:tc>
        <w:tc>
          <w:tcPr>
            <w:tcW w:w="1417" w:type="dxa"/>
            <w:tcBorders>
              <w:top w:val="nil"/>
              <w:left w:val="nil"/>
              <w:bottom w:val="nil"/>
              <w:right w:val="nil"/>
            </w:tcBorders>
          </w:tcPr>
          <w:p w14:paraId="0000030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630 (79.5)</w:t>
            </w:r>
          </w:p>
        </w:tc>
        <w:tc>
          <w:tcPr>
            <w:tcW w:w="1276" w:type="dxa"/>
            <w:tcBorders>
              <w:top w:val="nil"/>
              <w:left w:val="nil"/>
              <w:bottom w:val="nil"/>
              <w:right w:val="nil"/>
            </w:tcBorders>
          </w:tcPr>
          <w:p w14:paraId="0000030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180 (78.9)</w:t>
            </w:r>
          </w:p>
        </w:tc>
        <w:tc>
          <w:tcPr>
            <w:tcW w:w="1559" w:type="dxa"/>
            <w:tcBorders>
              <w:top w:val="nil"/>
              <w:left w:val="nil"/>
              <w:bottom w:val="nil"/>
              <w:right w:val="nil"/>
            </w:tcBorders>
          </w:tcPr>
          <w:p w14:paraId="0000030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450 (79.8)</w:t>
            </w:r>
          </w:p>
        </w:tc>
        <w:tc>
          <w:tcPr>
            <w:tcW w:w="803" w:type="dxa"/>
            <w:tcBorders>
              <w:top w:val="nil"/>
              <w:left w:val="nil"/>
              <w:bottom w:val="nil"/>
              <w:right w:val="nil"/>
            </w:tcBorders>
          </w:tcPr>
          <w:p w14:paraId="0000030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5926682" w14:textId="77777777" w:rsidTr="001E3A50">
        <w:trPr>
          <w:trHeight w:val="20"/>
        </w:trPr>
        <w:tc>
          <w:tcPr>
            <w:tcW w:w="4253" w:type="dxa"/>
            <w:tcBorders>
              <w:top w:val="nil"/>
              <w:left w:val="nil"/>
              <w:bottom w:val="nil"/>
              <w:right w:val="nil"/>
            </w:tcBorders>
            <w:vAlign w:val="center"/>
          </w:tcPr>
          <w:p w14:paraId="0000030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Rectum</w:t>
            </w:r>
          </w:p>
        </w:tc>
        <w:tc>
          <w:tcPr>
            <w:tcW w:w="1417" w:type="dxa"/>
            <w:tcBorders>
              <w:top w:val="nil"/>
              <w:left w:val="nil"/>
              <w:bottom w:val="nil"/>
              <w:right w:val="nil"/>
            </w:tcBorders>
          </w:tcPr>
          <w:p w14:paraId="0000030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162 (20.5)</w:t>
            </w:r>
          </w:p>
        </w:tc>
        <w:tc>
          <w:tcPr>
            <w:tcW w:w="1276" w:type="dxa"/>
            <w:tcBorders>
              <w:top w:val="nil"/>
              <w:left w:val="nil"/>
              <w:bottom w:val="nil"/>
              <w:right w:val="nil"/>
            </w:tcBorders>
          </w:tcPr>
          <w:p w14:paraId="0000030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48 (21.1)</w:t>
            </w:r>
          </w:p>
        </w:tc>
        <w:tc>
          <w:tcPr>
            <w:tcW w:w="1559" w:type="dxa"/>
            <w:tcBorders>
              <w:top w:val="nil"/>
              <w:left w:val="nil"/>
              <w:bottom w:val="nil"/>
              <w:right w:val="nil"/>
            </w:tcBorders>
          </w:tcPr>
          <w:p w14:paraId="0000030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114 (20.2)</w:t>
            </w:r>
          </w:p>
        </w:tc>
        <w:tc>
          <w:tcPr>
            <w:tcW w:w="803" w:type="dxa"/>
            <w:tcBorders>
              <w:top w:val="nil"/>
              <w:left w:val="nil"/>
              <w:bottom w:val="nil"/>
              <w:right w:val="nil"/>
            </w:tcBorders>
          </w:tcPr>
          <w:p w14:paraId="0000030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C734552" w14:textId="77777777" w:rsidTr="001E3A50">
        <w:trPr>
          <w:trHeight w:val="20"/>
        </w:trPr>
        <w:tc>
          <w:tcPr>
            <w:tcW w:w="4253" w:type="dxa"/>
            <w:tcBorders>
              <w:top w:val="nil"/>
              <w:left w:val="nil"/>
              <w:bottom w:val="nil"/>
              <w:right w:val="nil"/>
            </w:tcBorders>
            <w:vAlign w:val="center"/>
          </w:tcPr>
          <w:p w14:paraId="0000030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Group stage at initial diagnosis</w:t>
            </w:r>
          </w:p>
        </w:tc>
        <w:tc>
          <w:tcPr>
            <w:tcW w:w="1417" w:type="dxa"/>
            <w:tcBorders>
              <w:top w:val="nil"/>
              <w:left w:val="nil"/>
              <w:bottom w:val="nil"/>
              <w:right w:val="nil"/>
            </w:tcBorders>
          </w:tcPr>
          <w:p w14:paraId="0000030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0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0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0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0.763</w:t>
            </w:r>
          </w:p>
        </w:tc>
      </w:tr>
      <w:tr w:rsidR="00D65A5B" w:rsidRPr="000E18B0" w14:paraId="5D372830" w14:textId="77777777" w:rsidTr="001E3A50">
        <w:trPr>
          <w:trHeight w:val="20"/>
        </w:trPr>
        <w:tc>
          <w:tcPr>
            <w:tcW w:w="4253" w:type="dxa"/>
            <w:tcBorders>
              <w:top w:val="nil"/>
              <w:left w:val="nil"/>
              <w:bottom w:val="nil"/>
              <w:right w:val="nil"/>
            </w:tcBorders>
            <w:vAlign w:val="center"/>
          </w:tcPr>
          <w:p w14:paraId="0000031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Stage I</w:t>
            </w:r>
          </w:p>
        </w:tc>
        <w:tc>
          <w:tcPr>
            <w:tcW w:w="1417" w:type="dxa"/>
            <w:tcBorders>
              <w:top w:val="nil"/>
              <w:left w:val="nil"/>
              <w:bottom w:val="nil"/>
              <w:right w:val="nil"/>
            </w:tcBorders>
          </w:tcPr>
          <w:p w14:paraId="0000031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9 (1.1)</w:t>
            </w:r>
          </w:p>
        </w:tc>
        <w:tc>
          <w:tcPr>
            <w:tcW w:w="1276" w:type="dxa"/>
            <w:tcBorders>
              <w:top w:val="nil"/>
              <w:left w:val="nil"/>
              <w:bottom w:val="nil"/>
              <w:right w:val="nil"/>
            </w:tcBorders>
          </w:tcPr>
          <w:p w14:paraId="0000031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 (1.3)</w:t>
            </w:r>
          </w:p>
        </w:tc>
        <w:tc>
          <w:tcPr>
            <w:tcW w:w="1559" w:type="dxa"/>
            <w:tcBorders>
              <w:top w:val="nil"/>
              <w:left w:val="nil"/>
              <w:bottom w:val="nil"/>
              <w:right w:val="nil"/>
            </w:tcBorders>
          </w:tcPr>
          <w:p w14:paraId="0000031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 (1.1)</w:t>
            </w:r>
          </w:p>
        </w:tc>
        <w:tc>
          <w:tcPr>
            <w:tcW w:w="803" w:type="dxa"/>
            <w:tcBorders>
              <w:top w:val="nil"/>
              <w:left w:val="nil"/>
              <w:bottom w:val="nil"/>
              <w:right w:val="nil"/>
            </w:tcBorders>
          </w:tcPr>
          <w:p w14:paraId="0000031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80DABA1" w14:textId="77777777" w:rsidTr="001E3A50">
        <w:trPr>
          <w:trHeight w:val="20"/>
        </w:trPr>
        <w:tc>
          <w:tcPr>
            <w:tcW w:w="4253" w:type="dxa"/>
            <w:tcBorders>
              <w:top w:val="nil"/>
              <w:left w:val="nil"/>
              <w:bottom w:val="nil"/>
              <w:right w:val="nil"/>
            </w:tcBorders>
            <w:vAlign w:val="center"/>
          </w:tcPr>
          <w:p w14:paraId="0000031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Stage II</w:t>
            </w:r>
          </w:p>
        </w:tc>
        <w:tc>
          <w:tcPr>
            <w:tcW w:w="1417" w:type="dxa"/>
            <w:tcBorders>
              <w:top w:val="nil"/>
              <w:left w:val="nil"/>
              <w:bottom w:val="nil"/>
              <w:right w:val="nil"/>
            </w:tcBorders>
          </w:tcPr>
          <w:p w14:paraId="0000031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68 (8.6)</w:t>
            </w:r>
          </w:p>
        </w:tc>
        <w:tc>
          <w:tcPr>
            <w:tcW w:w="1276" w:type="dxa"/>
            <w:tcBorders>
              <w:top w:val="nil"/>
              <w:left w:val="nil"/>
              <w:bottom w:val="nil"/>
              <w:right w:val="nil"/>
            </w:tcBorders>
          </w:tcPr>
          <w:p w14:paraId="0000031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18 (7.9)</w:t>
            </w:r>
          </w:p>
        </w:tc>
        <w:tc>
          <w:tcPr>
            <w:tcW w:w="1559" w:type="dxa"/>
            <w:tcBorders>
              <w:top w:val="nil"/>
              <w:left w:val="nil"/>
              <w:bottom w:val="nil"/>
              <w:right w:val="nil"/>
            </w:tcBorders>
          </w:tcPr>
          <w:p w14:paraId="0000031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50 (8.9)</w:t>
            </w:r>
          </w:p>
        </w:tc>
        <w:tc>
          <w:tcPr>
            <w:tcW w:w="803" w:type="dxa"/>
            <w:tcBorders>
              <w:top w:val="nil"/>
              <w:left w:val="nil"/>
              <w:bottom w:val="nil"/>
              <w:right w:val="nil"/>
            </w:tcBorders>
          </w:tcPr>
          <w:p w14:paraId="0000031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F7E126F" w14:textId="77777777" w:rsidTr="001E3A50">
        <w:trPr>
          <w:trHeight w:val="20"/>
        </w:trPr>
        <w:tc>
          <w:tcPr>
            <w:tcW w:w="4253" w:type="dxa"/>
            <w:tcBorders>
              <w:top w:val="nil"/>
              <w:left w:val="nil"/>
              <w:bottom w:val="nil"/>
              <w:right w:val="nil"/>
            </w:tcBorders>
            <w:vAlign w:val="center"/>
          </w:tcPr>
          <w:p w14:paraId="0000031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Stage III</w:t>
            </w:r>
          </w:p>
        </w:tc>
        <w:tc>
          <w:tcPr>
            <w:tcW w:w="1417" w:type="dxa"/>
            <w:tcBorders>
              <w:top w:val="nil"/>
              <w:left w:val="nil"/>
              <w:bottom w:val="nil"/>
              <w:right w:val="nil"/>
            </w:tcBorders>
          </w:tcPr>
          <w:p w14:paraId="0000031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245 (30.9)</w:t>
            </w:r>
          </w:p>
        </w:tc>
        <w:tc>
          <w:tcPr>
            <w:tcW w:w="1276" w:type="dxa"/>
            <w:tcBorders>
              <w:top w:val="nil"/>
              <w:left w:val="nil"/>
              <w:bottom w:val="nil"/>
              <w:right w:val="nil"/>
            </w:tcBorders>
          </w:tcPr>
          <w:p w14:paraId="0000031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79 (34.6)</w:t>
            </w:r>
          </w:p>
        </w:tc>
        <w:tc>
          <w:tcPr>
            <w:tcW w:w="1559" w:type="dxa"/>
            <w:tcBorders>
              <w:top w:val="nil"/>
              <w:left w:val="nil"/>
              <w:bottom w:val="nil"/>
              <w:right w:val="nil"/>
            </w:tcBorders>
          </w:tcPr>
          <w:p w14:paraId="0000031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166 (29.4)</w:t>
            </w:r>
          </w:p>
        </w:tc>
        <w:tc>
          <w:tcPr>
            <w:tcW w:w="803" w:type="dxa"/>
            <w:tcBorders>
              <w:top w:val="nil"/>
              <w:left w:val="nil"/>
              <w:bottom w:val="nil"/>
              <w:right w:val="nil"/>
            </w:tcBorders>
          </w:tcPr>
          <w:p w14:paraId="0000031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2960917" w14:textId="77777777" w:rsidTr="001E3A50">
        <w:trPr>
          <w:trHeight w:val="20"/>
        </w:trPr>
        <w:tc>
          <w:tcPr>
            <w:tcW w:w="4253" w:type="dxa"/>
            <w:tcBorders>
              <w:top w:val="nil"/>
              <w:left w:val="nil"/>
              <w:bottom w:val="nil"/>
              <w:right w:val="nil"/>
            </w:tcBorders>
            <w:vAlign w:val="center"/>
          </w:tcPr>
          <w:p w14:paraId="0000031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Stage IV</w:t>
            </w:r>
          </w:p>
        </w:tc>
        <w:tc>
          <w:tcPr>
            <w:tcW w:w="1417" w:type="dxa"/>
            <w:tcBorders>
              <w:top w:val="nil"/>
              <w:left w:val="nil"/>
              <w:bottom w:val="nil"/>
              <w:right w:val="nil"/>
            </w:tcBorders>
          </w:tcPr>
          <w:p w14:paraId="0000032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458 (57.8)</w:t>
            </w:r>
          </w:p>
        </w:tc>
        <w:tc>
          <w:tcPr>
            <w:tcW w:w="1276" w:type="dxa"/>
            <w:tcBorders>
              <w:top w:val="nil"/>
              <w:left w:val="nil"/>
              <w:bottom w:val="nil"/>
              <w:right w:val="nil"/>
            </w:tcBorders>
          </w:tcPr>
          <w:p w14:paraId="0000032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124 (54.4)</w:t>
            </w:r>
          </w:p>
        </w:tc>
        <w:tc>
          <w:tcPr>
            <w:tcW w:w="1559" w:type="dxa"/>
            <w:tcBorders>
              <w:top w:val="nil"/>
              <w:left w:val="nil"/>
              <w:bottom w:val="nil"/>
              <w:right w:val="nil"/>
            </w:tcBorders>
          </w:tcPr>
          <w:p w14:paraId="0000032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334 (59.2)</w:t>
            </w:r>
          </w:p>
        </w:tc>
        <w:tc>
          <w:tcPr>
            <w:tcW w:w="803" w:type="dxa"/>
            <w:tcBorders>
              <w:top w:val="nil"/>
              <w:left w:val="nil"/>
              <w:bottom w:val="nil"/>
              <w:right w:val="nil"/>
            </w:tcBorders>
          </w:tcPr>
          <w:p w14:paraId="0000032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0E765E3" w14:textId="77777777" w:rsidTr="001E3A50">
        <w:trPr>
          <w:trHeight w:val="20"/>
        </w:trPr>
        <w:tc>
          <w:tcPr>
            <w:tcW w:w="4253" w:type="dxa"/>
            <w:tcBorders>
              <w:top w:val="nil"/>
              <w:left w:val="nil"/>
              <w:bottom w:val="nil"/>
              <w:right w:val="nil"/>
            </w:tcBorders>
            <w:vAlign w:val="center"/>
          </w:tcPr>
          <w:p w14:paraId="0000032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Unknown</w:t>
            </w:r>
          </w:p>
        </w:tc>
        <w:tc>
          <w:tcPr>
            <w:tcW w:w="1417" w:type="dxa"/>
            <w:tcBorders>
              <w:top w:val="nil"/>
              <w:left w:val="nil"/>
              <w:bottom w:val="nil"/>
              <w:right w:val="nil"/>
            </w:tcBorders>
          </w:tcPr>
          <w:p w14:paraId="0000032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12 (1.5)</w:t>
            </w:r>
          </w:p>
        </w:tc>
        <w:tc>
          <w:tcPr>
            <w:tcW w:w="1276" w:type="dxa"/>
            <w:tcBorders>
              <w:top w:val="nil"/>
              <w:left w:val="nil"/>
              <w:bottom w:val="nil"/>
              <w:right w:val="nil"/>
            </w:tcBorders>
          </w:tcPr>
          <w:p w14:paraId="0000032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 (1.8)</w:t>
            </w:r>
          </w:p>
        </w:tc>
        <w:tc>
          <w:tcPr>
            <w:tcW w:w="1559" w:type="dxa"/>
            <w:tcBorders>
              <w:top w:val="nil"/>
              <w:left w:val="nil"/>
              <w:bottom w:val="nil"/>
              <w:right w:val="nil"/>
            </w:tcBorders>
          </w:tcPr>
          <w:p w14:paraId="0000032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8 (1.4)</w:t>
            </w:r>
          </w:p>
        </w:tc>
        <w:tc>
          <w:tcPr>
            <w:tcW w:w="803" w:type="dxa"/>
            <w:tcBorders>
              <w:top w:val="nil"/>
              <w:left w:val="nil"/>
              <w:bottom w:val="nil"/>
              <w:right w:val="nil"/>
            </w:tcBorders>
          </w:tcPr>
          <w:p w14:paraId="0000032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83C8796" w14:textId="77777777" w:rsidTr="001E3A50">
        <w:trPr>
          <w:trHeight w:val="20"/>
        </w:trPr>
        <w:tc>
          <w:tcPr>
            <w:tcW w:w="4253" w:type="dxa"/>
            <w:tcBorders>
              <w:top w:val="nil"/>
              <w:left w:val="nil"/>
              <w:bottom w:val="nil"/>
              <w:right w:val="nil"/>
            </w:tcBorders>
            <w:vAlign w:val="center"/>
          </w:tcPr>
          <w:p w14:paraId="0000032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ECOG PS at index date</w:t>
            </w:r>
            <w:r w:rsidRPr="000E18B0">
              <w:rPr>
                <w:rFonts w:ascii="Book Antiqua" w:eastAsia="Book Antiqua" w:hAnsi="Book Antiqua" w:cs="Book Antiqua"/>
                <w:sz w:val="24"/>
                <w:szCs w:val="24"/>
                <w:vertAlign w:val="superscript"/>
              </w:rPr>
              <w:t>1,2</w:t>
            </w:r>
          </w:p>
        </w:tc>
        <w:tc>
          <w:tcPr>
            <w:tcW w:w="1417" w:type="dxa"/>
            <w:tcBorders>
              <w:top w:val="nil"/>
              <w:left w:val="nil"/>
              <w:bottom w:val="nil"/>
              <w:right w:val="nil"/>
            </w:tcBorders>
          </w:tcPr>
          <w:p w14:paraId="0000032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2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2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2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0.379</w:t>
            </w:r>
          </w:p>
        </w:tc>
      </w:tr>
      <w:tr w:rsidR="00D65A5B" w:rsidRPr="000E18B0" w14:paraId="752A6253" w14:textId="77777777" w:rsidTr="001E3A50">
        <w:trPr>
          <w:trHeight w:val="20"/>
        </w:trPr>
        <w:tc>
          <w:tcPr>
            <w:tcW w:w="4253" w:type="dxa"/>
            <w:tcBorders>
              <w:top w:val="nil"/>
              <w:left w:val="nil"/>
              <w:bottom w:val="nil"/>
              <w:right w:val="nil"/>
            </w:tcBorders>
            <w:vAlign w:val="center"/>
          </w:tcPr>
          <w:p w14:paraId="0000032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417" w:type="dxa"/>
            <w:tcBorders>
              <w:top w:val="nil"/>
              <w:left w:val="nil"/>
              <w:bottom w:val="nil"/>
              <w:right w:val="nil"/>
            </w:tcBorders>
          </w:tcPr>
          <w:p w14:paraId="0000032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197 (24.9)</w:t>
            </w:r>
          </w:p>
        </w:tc>
        <w:tc>
          <w:tcPr>
            <w:tcW w:w="1276" w:type="dxa"/>
            <w:tcBorders>
              <w:top w:val="nil"/>
              <w:left w:val="nil"/>
              <w:bottom w:val="nil"/>
              <w:right w:val="nil"/>
            </w:tcBorders>
          </w:tcPr>
          <w:p w14:paraId="0000033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61 (26.8)</w:t>
            </w:r>
          </w:p>
        </w:tc>
        <w:tc>
          <w:tcPr>
            <w:tcW w:w="1559" w:type="dxa"/>
            <w:tcBorders>
              <w:top w:val="nil"/>
              <w:left w:val="nil"/>
              <w:bottom w:val="nil"/>
              <w:right w:val="nil"/>
            </w:tcBorders>
          </w:tcPr>
          <w:p w14:paraId="0000033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136 (24.1)</w:t>
            </w:r>
          </w:p>
        </w:tc>
        <w:tc>
          <w:tcPr>
            <w:tcW w:w="803" w:type="dxa"/>
            <w:tcBorders>
              <w:top w:val="nil"/>
              <w:left w:val="nil"/>
              <w:bottom w:val="nil"/>
              <w:right w:val="nil"/>
            </w:tcBorders>
          </w:tcPr>
          <w:p w14:paraId="0000033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60B0C60" w14:textId="77777777" w:rsidTr="001E3A50">
        <w:trPr>
          <w:trHeight w:val="20"/>
        </w:trPr>
        <w:tc>
          <w:tcPr>
            <w:tcW w:w="4253" w:type="dxa"/>
            <w:tcBorders>
              <w:top w:val="nil"/>
              <w:left w:val="nil"/>
              <w:bottom w:val="nil"/>
              <w:right w:val="nil"/>
            </w:tcBorders>
            <w:vAlign w:val="center"/>
          </w:tcPr>
          <w:p w14:paraId="0000033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w:t>
            </w:r>
          </w:p>
        </w:tc>
        <w:tc>
          <w:tcPr>
            <w:tcW w:w="1417" w:type="dxa"/>
            <w:tcBorders>
              <w:top w:val="nil"/>
              <w:left w:val="nil"/>
              <w:bottom w:val="nil"/>
              <w:right w:val="nil"/>
            </w:tcBorders>
          </w:tcPr>
          <w:p w14:paraId="0000033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130 (16.4)</w:t>
            </w:r>
          </w:p>
        </w:tc>
        <w:tc>
          <w:tcPr>
            <w:tcW w:w="1276" w:type="dxa"/>
            <w:tcBorders>
              <w:top w:val="nil"/>
              <w:left w:val="nil"/>
              <w:bottom w:val="nil"/>
              <w:right w:val="nil"/>
            </w:tcBorders>
          </w:tcPr>
          <w:p w14:paraId="0000033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30 (13.2)</w:t>
            </w:r>
          </w:p>
        </w:tc>
        <w:tc>
          <w:tcPr>
            <w:tcW w:w="1559" w:type="dxa"/>
            <w:tcBorders>
              <w:top w:val="nil"/>
              <w:left w:val="nil"/>
              <w:bottom w:val="nil"/>
              <w:right w:val="nil"/>
            </w:tcBorders>
          </w:tcPr>
          <w:p w14:paraId="0000033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100 (17.7)</w:t>
            </w:r>
          </w:p>
        </w:tc>
        <w:tc>
          <w:tcPr>
            <w:tcW w:w="803" w:type="dxa"/>
            <w:tcBorders>
              <w:top w:val="nil"/>
              <w:left w:val="nil"/>
              <w:bottom w:val="nil"/>
              <w:right w:val="nil"/>
            </w:tcBorders>
          </w:tcPr>
          <w:p w14:paraId="00000337"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0E6B364" w14:textId="77777777" w:rsidTr="001E3A50">
        <w:trPr>
          <w:trHeight w:val="20"/>
        </w:trPr>
        <w:tc>
          <w:tcPr>
            <w:tcW w:w="4253" w:type="dxa"/>
            <w:tcBorders>
              <w:top w:val="nil"/>
              <w:left w:val="nil"/>
              <w:bottom w:val="nil"/>
              <w:right w:val="nil"/>
            </w:tcBorders>
            <w:vAlign w:val="center"/>
          </w:tcPr>
          <w:p w14:paraId="0000033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w:t>
            </w:r>
          </w:p>
        </w:tc>
        <w:tc>
          <w:tcPr>
            <w:tcW w:w="1417" w:type="dxa"/>
            <w:tcBorders>
              <w:top w:val="nil"/>
              <w:left w:val="nil"/>
              <w:bottom w:val="nil"/>
              <w:right w:val="nil"/>
            </w:tcBorders>
          </w:tcPr>
          <w:p w14:paraId="0000033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35 (4.4)</w:t>
            </w:r>
          </w:p>
        </w:tc>
        <w:tc>
          <w:tcPr>
            <w:tcW w:w="1276" w:type="dxa"/>
            <w:tcBorders>
              <w:top w:val="nil"/>
              <w:left w:val="nil"/>
              <w:bottom w:val="nil"/>
              <w:right w:val="nil"/>
            </w:tcBorders>
          </w:tcPr>
          <w:p w14:paraId="0000033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 (2.6)</w:t>
            </w:r>
          </w:p>
        </w:tc>
        <w:tc>
          <w:tcPr>
            <w:tcW w:w="1559" w:type="dxa"/>
            <w:tcBorders>
              <w:top w:val="nil"/>
              <w:left w:val="nil"/>
              <w:bottom w:val="nil"/>
              <w:right w:val="nil"/>
            </w:tcBorders>
          </w:tcPr>
          <w:p w14:paraId="0000033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29 (5.1)</w:t>
            </w:r>
          </w:p>
        </w:tc>
        <w:tc>
          <w:tcPr>
            <w:tcW w:w="803" w:type="dxa"/>
            <w:tcBorders>
              <w:top w:val="nil"/>
              <w:left w:val="nil"/>
              <w:bottom w:val="nil"/>
              <w:right w:val="nil"/>
            </w:tcBorders>
          </w:tcPr>
          <w:p w14:paraId="0000033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4D7CC830" w14:textId="77777777" w:rsidTr="001E3A50">
        <w:trPr>
          <w:trHeight w:val="20"/>
        </w:trPr>
        <w:tc>
          <w:tcPr>
            <w:tcW w:w="4253" w:type="dxa"/>
            <w:tcBorders>
              <w:top w:val="nil"/>
              <w:left w:val="nil"/>
              <w:bottom w:val="nil"/>
              <w:right w:val="nil"/>
            </w:tcBorders>
            <w:vAlign w:val="center"/>
          </w:tcPr>
          <w:p w14:paraId="0000033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Missing</w:t>
            </w:r>
          </w:p>
        </w:tc>
        <w:tc>
          <w:tcPr>
            <w:tcW w:w="1417" w:type="dxa"/>
            <w:tcBorders>
              <w:top w:val="nil"/>
              <w:left w:val="nil"/>
              <w:bottom w:val="nil"/>
              <w:right w:val="nil"/>
            </w:tcBorders>
          </w:tcPr>
          <w:p w14:paraId="0000033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430 (54.3)</w:t>
            </w:r>
          </w:p>
        </w:tc>
        <w:tc>
          <w:tcPr>
            <w:tcW w:w="1276" w:type="dxa"/>
            <w:tcBorders>
              <w:top w:val="nil"/>
              <w:left w:val="nil"/>
              <w:bottom w:val="nil"/>
              <w:right w:val="nil"/>
            </w:tcBorders>
          </w:tcPr>
          <w:p w14:paraId="0000033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131 (57.5)</w:t>
            </w:r>
          </w:p>
        </w:tc>
        <w:tc>
          <w:tcPr>
            <w:tcW w:w="1559" w:type="dxa"/>
            <w:tcBorders>
              <w:top w:val="nil"/>
              <w:left w:val="nil"/>
              <w:bottom w:val="nil"/>
              <w:right w:val="nil"/>
            </w:tcBorders>
          </w:tcPr>
          <w:p w14:paraId="0000034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299 (53.0)</w:t>
            </w:r>
          </w:p>
        </w:tc>
        <w:tc>
          <w:tcPr>
            <w:tcW w:w="803" w:type="dxa"/>
            <w:tcBorders>
              <w:top w:val="nil"/>
              <w:left w:val="nil"/>
              <w:bottom w:val="nil"/>
              <w:right w:val="nil"/>
            </w:tcBorders>
          </w:tcPr>
          <w:p w14:paraId="0000034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4718B081" w14:textId="77777777" w:rsidTr="001E3A50">
        <w:trPr>
          <w:trHeight w:val="20"/>
        </w:trPr>
        <w:tc>
          <w:tcPr>
            <w:tcW w:w="4253" w:type="dxa"/>
            <w:tcBorders>
              <w:top w:val="nil"/>
              <w:left w:val="nil"/>
              <w:bottom w:val="nil"/>
              <w:right w:val="nil"/>
            </w:tcBorders>
          </w:tcPr>
          <w:p w14:paraId="0000034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color w:val="000000"/>
                <w:sz w:val="24"/>
                <w:szCs w:val="24"/>
              </w:rPr>
              <w:t>Modified CCI at index date</w:t>
            </w:r>
            <w:r w:rsidRPr="000E18B0">
              <w:rPr>
                <w:rFonts w:ascii="Book Antiqua" w:eastAsia="Book Antiqua" w:hAnsi="Book Antiqua" w:cs="Book Antiqua"/>
                <w:color w:val="000000"/>
                <w:sz w:val="24"/>
                <w:szCs w:val="24"/>
                <w:vertAlign w:val="superscript"/>
              </w:rPr>
              <w:t>1,3</w:t>
            </w:r>
          </w:p>
        </w:tc>
        <w:tc>
          <w:tcPr>
            <w:tcW w:w="1417" w:type="dxa"/>
            <w:tcBorders>
              <w:top w:val="nil"/>
              <w:left w:val="nil"/>
              <w:bottom w:val="nil"/>
              <w:right w:val="nil"/>
            </w:tcBorders>
          </w:tcPr>
          <w:p w14:paraId="0000034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4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4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4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0.861</w:t>
            </w:r>
          </w:p>
        </w:tc>
      </w:tr>
      <w:tr w:rsidR="00D65A5B" w:rsidRPr="000E18B0" w14:paraId="19382141" w14:textId="77777777" w:rsidTr="001E3A50">
        <w:trPr>
          <w:trHeight w:val="20"/>
        </w:trPr>
        <w:tc>
          <w:tcPr>
            <w:tcW w:w="4253" w:type="dxa"/>
            <w:tcBorders>
              <w:top w:val="nil"/>
              <w:left w:val="nil"/>
              <w:bottom w:val="nil"/>
              <w:right w:val="nil"/>
            </w:tcBorders>
          </w:tcPr>
          <w:p w14:paraId="0000034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    0</w:t>
            </w:r>
          </w:p>
        </w:tc>
        <w:tc>
          <w:tcPr>
            <w:tcW w:w="1417" w:type="dxa"/>
            <w:tcBorders>
              <w:top w:val="nil"/>
              <w:left w:val="nil"/>
              <w:bottom w:val="nil"/>
              <w:right w:val="nil"/>
            </w:tcBorders>
          </w:tcPr>
          <w:p w14:paraId="0000034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650 (82.1)</w:t>
            </w:r>
          </w:p>
        </w:tc>
        <w:tc>
          <w:tcPr>
            <w:tcW w:w="1276" w:type="dxa"/>
            <w:tcBorders>
              <w:top w:val="nil"/>
              <w:left w:val="nil"/>
              <w:bottom w:val="nil"/>
              <w:right w:val="nil"/>
            </w:tcBorders>
          </w:tcPr>
          <w:p w14:paraId="0000034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185 (81.1)</w:t>
            </w:r>
          </w:p>
        </w:tc>
        <w:tc>
          <w:tcPr>
            <w:tcW w:w="1559" w:type="dxa"/>
            <w:tcBorders>
              <w:top w:val="nil"/>
              <w:left w:val="nil"/>
              <w:bottom w:val="nil"/>
              <w:right w:val="nil"/>
            </w:tcBorders>
          </w:tcPr>
          <w:p w14:paraId="0000034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465 (82.4)</w:t>
            </w:r>
          </w:p>
        </w:tc>
        <w:tc>
          <w:tcPr>
            <w:tcW w:w="803" w:type="dxa"/>
            <w:tcBorders>
              <w:top w:val="nil"/>
              <w:left w:val="nil"/>
              <w:bottom w:val="nil"/>
              <w:right w:val="nil"/>
            </w:tcBorders>
          </w:tcPr>
          <w:p w14:paraId="0000034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9606CAB" w14:textId="77777777" w:rsidTr="001E3A50">
        <w:trPr>
          <w:trHeight w:val="20"/>
        </w:trPr>
        <w:tc>
          <w:tcPr>
            <w:tcW w:w="4253" w:type="dxa"/>
            <w:tcBorders>
              <w:top w:val="nil"/>
              <w:left w:val="nil"/>
              <w:bottom w:val="nil"/>
              <w:right w:val="nil"/>
            </w:tcBorders>
          </w:tcPr>
          <w:p w14:paraId="0000034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    1</w:t>
            </w:r>
          </w:p>
        </w:tc>
        <w:tc>
          <w:tcPr>
            <w:tcW w:w="1417" w:type="dxa"/>
            <w:tcBorders>
              <w:top w:val="nil"/>
              <w:left w:val="nil"/>
              <w:bottom w:val="nil"/>
              <w:right w:val="nil"/>
            </w:tcBorders>
          </w:tcPr>
          <w:p w14:paraId="0000034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104 (13.1)</w:t>
            </w:r>
          </w:p>
        </w:tc>
        <w:tc>
          <w:tcPr>
            <w:tcW w:w="1276" w:type="dxa"/>
            <w:tcBorders>
              <w:top w:val="nil"/>
              <w:left w:val="nil"/>
              <w:bottom w:val="nil"/>
              <w:right w:val="nil"/>
            </w:tcBorders>
          </w:tcPr>
          <w:p w14:paraId="0000034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32 (14.0)</w:t>
            </w:r>
          </w:p>
        </w:tc>
        <w:tc>
          <w:tcPr>
            <w:tcW w:w="1559" w:type="dxa"/>
            <w:tcBorders>
              <w:top w:val="nil"/>
              <w:left w:val="nil"/>
              <w:bottom w:val="nil"/>
              <w:right w:val="nil"/>
            </w:tcBorders>
          </w:tcPr>
          <w:p w14:paraId="0000034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72 (12.8)</w:t>
            </w:r>
          </w:p>
        </w:tc>
        <w:tc>
          <w:tcPr>
            <w:tcW w:w="803" w:type="dxa"/>
            <w:tcBorders>
              <w:top w:val="nil"/>
              <w:left w:val="nil"/>
              <w:bottom w:val="nil"/>
              <w:right w:val="nil"/>
            </w:tcBorders>
          </w:tcPr>
          <w:p w14:paraId="0000035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3359C7D" w14:textId="77777777" w:rsidTr="001E3A50">
        <w:trPr>
          <w:trHeight w:val="20"/>
        </w:trPr>
        <w:tc>
          <w:tcPr>
            <w:tcW w:w="4253" w:type="dxa"/>
            <w:tcBorders>
              <w:top w:val="nil"/>
              <w:left w:val="nil"/>
              <w:bottom w:val="nil"/>
              <w:right w:val="nil"/>
            </w:tcBorders>
          </w:tcPr>
          <w:p w14:paraId="0000035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    2</w:t>
            </w:r>
          </w:p>
        </w:tc>
        <w:tc>
          <w:tcPr>
            <w:tcW w:w="1417" w:type="dxa"/>
            <w:tcBorders>
              <w:top w:val="nil"/>
              <w:left w:val="nil"/>
              <w:bottom w:val="nil"/>
              <w:right w:val="nil"/>
            </w:tcBorders>
          </w:tcPr>
          <w:p w14:paraId="0000035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34 (4.3)</w:t>
            </w:r>
          </w:p>
        </w:tc>
        <w:tc>
          <w:tcPr>
            <w:tcW w:w="1276" w:type="dxa"/>
            <w:tcBorders>
              <w:top w:val="nil"/>
              <w:left w:val="nil"/>
              <w:bottom w:val="nil"/>
              <w:right w:val="nil"/>
            </w:tcBorders>
          </w:tcPr>
          <w:p w14:paraId="0000035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10 (4.4)</w:t>
            </w:r>
          </w:p>
        </w:tc>
        <w:tc>
          <w:tcPr>
            <w:tcW w:w="1559" w:type="dxa"/>
            <w:tcBorders>
              <w:top w:val="nil"/>
              <w:left w:val="nil"/>
              <w:bottom w:val="nil"/>
              <w:right w:val="nil"/>
            </w:tcBorders>
          </w:tcPr>
          <w:p w14:paraId="0000035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24 (4.3)</w:t>
            </w:r>
          </w:p>
        </w:tc>
        <w:tc>
          <w:tcPr>
            <w:tcW w:w="803" w:type="dxa"/>
            <w:tcBorders>
              <w:top w:val="nil"/>
              <w:left w:val="nil"/>
              <w:bottom w:val="nil"/>
              <w:right w:val="nil"/>
            </w:tcBorders>
          </w:tcPr>
          <w:p w14:paraId="0000035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AC11C02" w14:textId="77777777" w:rsidTr="001E3A50">
        <w:trPr>
          <w:trHeight w:val="20"/>
        </w:trPr>
        <w:tc>
          <w:tcPr>
            <w:tcW w:w="4253" w:type="dxa"/>
            <w:tcBorders>
              <w:top w:val="nil"/>
              <w:left w:val="nil"/>
              <w:bottom w:val="nil"/>
              <w:right w:val="nil"/>
            </w:tcBorders>
          </w:tcPr>
          <w:p w14:paraId="0000035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    3+</w:t>
            </w:r>
          </w:p>
        </w:tc>
        <w:tc>
          <w:tcPr>
            <w:tcW w:w="1417" w:type="dxa"/>
            <w:tcBorders>
              <w:top w:val="nil"/>
              <w:left w:val="nil"/>
              <w:bottom w:val="nil"/>
              <w:right w:val="nil"/>
            </w:tcBorders>
          </w:tcPr>
          <w:p w14:paraId="0000035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4 (0.5)</w:t>
            </w:r>
          </w:p>
        </w:tc>
        <w:tc>
          <w:tcPr>
            <w:tcW w:w="1276" w:type="dxa"/>
            <w:tcBorders>
              <w:top w:val="nil"/>
              <w:left w:val="nil"/>
              <w:bottom w:val="nil"/>
              <w:right w:val="nil"/>
            </w:tcBorders>
          </w:tcPr>
          <w:p w14:paraId="0000035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 (0.4)</w:t>
            </w:r>
          </w:p>
        </w:tc>
        <w:tc>
          <w:tcPr>
            <w:tcW w:w="1559" w:type="dxa"/>
            <w:tcBorders>
              <w:top w:val="nil"/>
              <w:left w:val="nil"/>
              <w:bottom w:val="nil"/>
              <w:right w:val="nil"/>
            </w:tcBorders>
          </w:tcPr>
          <w:p w14:paraId="0000035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 (0.5)</w:t>
            </w:r>
          </w:p>
        </w:tc>
        <w:tc>
          <w:tcPr>
            <w:tcW w:w="803" w:type="dxa"/>
            <w:tcBorders>
              <w:top w:val="nil"/>
              <w:left w:val="nil"/>
              <w:bottom w:val="nil"/>
              <w:right w:val="nil"/>
            </w:tcBorders>
          </w:tcPr>
          <w:p w14:paraId="0000035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3D5C6633" w14:textId="77777777" w:rsidTr="001E3A50">
        <w:trPr>
          <w:trHeight w:val="20"/>
        </w:trPr>
        <w:tc>
          <w:tcPr>
            <w:tcW w:w="4253" w:type="dxa"/>
            <w:tcBorders>
              <w:top w:val="nil"/>
              <w:left w:val="nil"/>
              <w:bottom w:val="nil"/>
              <w:right w:val="nil"/>
            </w:tcBorders>
            <w:vAlign w:val="center"/>
          </w:tcPr>
          <w:p w14:paraId="0000035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tested</w:t>
            </w:r>
          </w:p>
        </w:tc>
        <w:tc>
          <w:tcPr>
            <w:tcW w:w="1417" w:type="dxa"/>
            <w:tcBorders>
              <w:top w:val="nil"/>
              <w:left w:val="nil"/>
              <w:bottom w:val="nil"/>
              <w:right w:val="nil"/>
            </w:tcBorders>
          </w:tcPr>
          <w:p w14:paraId="0000035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274 (34.6)</w:t>
            </w:r>
          </w:p>
        </w:tc>
        <w:tc>
          <w:tcPr>
            <w:tcW w:w="1276" w:type="dxa"/>
            <w:tcBorders>
              <w:top w:val="nil"/>
              <w:left w:val="nil"/>
              <w:bottom w:val="nil"/>
              <w:right w:val="nil"/>
            </w:tcBorders>
          </w:tcPr>
          <w:p w14:paraId="0000035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70 (30.7)</w:t>
            </w:r>
          </w:p>
        </w:tc>
        <w:tc>
          <w:tcPr>
            <w:tcW w:w="1559" w:type="dxa"/>
            <w:tcBorders>
              <w:top w:val="nil"/>
              <w:left w:val="nil"/>
              <w:bottom w:val="nil"/>
              <w:right w:val="nil"/>
            </w:tcBorders>
          </w:tcPr>
          <w:p w14:paraId="0000035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204 (36.2)</w:t>
            </w:r>
          </w:p>
        </w:tc>
        <w:tc>
          <w:tcPr>
            <w:tcW w:w="803" w:type="dxa"/>
            <w:tcBorders>
              <w:top w:val="nil"/>
              <w:left w:val="nil"/>
              <w:bottom w:val="nil"/>
              <w:right w:val="nil"/>
            </w:tcBorders>
          </w:tcPr>
          <w:p w14:paraId="0000035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0.410</w:t>
            </w:r>
          </w:p>
        </w:tc>
      </w:tr>
      <w:tr w:rsidR="00D65A5B" w:rsidRPr="000E18B0" w14:paraId="1CC97477" w14:textId="77777777" w:rsidTr="001E3A50">
        <w:trPr>
          <w:trHeight w:val="20"/>
        </w:trPr>
        <w:tc>
          <w:tcPr>
            <w:tcW w:w="4253" w:type="dxa"/>
            <w:tcBorders>
              <w:top w:val="nil"/>
              <w:left w:val="nil"/>
              <w:bottom w:val="nil"/>
              <w:right w:val="nil"/>
            </w:tcBorders>
            <w:vAlign w:val="center"/>
          </w:tcPr>
          <w:p w14:paraId="0000036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status among those tested</w:t>
            </w:r>
            <w:r w:rsidRPr="000E18B0">
              <w:rPr>
                <w:rFonts w:ascii="Book Antiqua" w:eastAsia="Book Antiqua" w:hAnsi="Book Antiqua" w:cs="Book Antiqua"/>
                <w:sz w:val="24"/>
                <w:szCs w:val="24"/>
                <w:vertAlign w:val="superscript"/>
              </w:rPr>
              <w:t>4</w:t>
            </w:r>
          </w:p>
        </w:tc>
        <w:tc>
          <w:tcPr>
            <w:tcW w:w="1417" w:type="dxa"/>
            <w:tcBorders>
              <w:top w:val="nil"/>
              <w:left w:val="nil"/>
              <w:bottom w:val="nil"/>
              <w:right w:val="nil"/>
            </w:tcBorders>
          </w:tcPr>
          <w:p w14:paraId="0000036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6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6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6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0.908</w:t>
            </w:r>
          </w:p>
        </w:tc>
      </w:tr>
      <w:tr w:rsidR="00D65A5B" w:rsidRPr="000E18B0" w14:paraId="7785CD12" w14:textId="77777777" w:rsidTr="001E3A50">
        <w:trPr>
          <w:trHeight w:val="20"/>
        </w:trPr>
        <w:tc>
          <w:tcPr>
            <w:tcW w:w="4253" w:type="dxa"/>
            <w:tcBorders>
              <w:top w:val="nil"/>
              <w:left w:val="nil"/>
              <w:bottom w:val="nil"/>
              <w:right w:val="nil"/>
            </w:tcBorders>
            <w:vAlign w:val="center"/>
          </w:tcPr>
          <w:p w14:paraId="0000036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Mutation negative</w:t>
            </w:r>
          </w:p>
        </w:tc>
        <w:tc>
          <w:tcPr>
            <w:tcW w:w="1417" w:type="dxa"/>
            <w:tcBorders>
              <w:top w:val="nil"/>
              <w:left w:val="nil"/>
              <w:bottom w:val="nil"/>
              <w:right w:val="nil"/>
            </w:tcBorders>
          </w:tcPr>
          <w:p w14:paraId="0000036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268 (97.8)</w:t>
            </w:r>
          </w:p>
        </w:tc>
        <w:tc>
          <w:tcPr>
            <w:tcW w:w="1276" w:type="dxa"/>
            <w:tcBorders>
              <w:top w:val="nil"/>
              <w:left w:val="nil"/>
              <w:bottom w:val="nil"/>
              <w:right w:val="nil"/>
            </w:tcBorders>
          </w:tcPr>
          <w:p w14:paraId="0000036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68 (97.1)</w:t>
            </w:r>
          </w:p>
        </w:tc>
        <w:tc>
          <w:tcPr>
            <w:tcW w:w="1559" w:type="dxa"/>
            <w:tcBorders>
              <w:top w:val="nil"/>
              <w:left w:val="nil"/>
              <w:bottom w:val="nil"/>
              <w:right w:val="nil"/>
            </w:tcBorders>
          </w:tcPr>
          <w:p w14:paraId="0000036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200 (98.0)</w:t>
            </w:r>
          </w:p>
        </w:tc>
        <w:tc>
          <w:tcPr>
            <w:tcW w:w="803" w:type="dxa"/>
            <w:tcBorders>
              <w:top w:val="nil"/>
              <w:left w:val="nil"/>
              <w:bottom w:val="nil"/>
              <w:right w:val="nil"/>
            </w:tcBorders>
          </w:tcPr>
          <w:p w14:paraId="0000036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319358E" w14:textId="77777777" w:rsidTr="001E3A50">
        <w:trPr>
          <w:trHeight w:val="20"/>
        </w:trPr>
        <w:tc>
          <w:tcPr>
            <w:tcW w:w="4253" w:type="dxa"/>
            <w:tcBorders>
              <w:top w:val="nil"/>
              <w:left w:val="nil"/>
              <w:bottom w:val="nil"/>
              <w:right w:val="nil"/>
            </w:tcBorders>
            <w:vAlign w:val="center"/>
          </w:tcPr>
          <w:p w14:paraId="0000036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Mutation positive</w:t>
            </w:r>
          </w:p>
        </w:tc>
        <w:tc>
          <w:tcPr>
            <w:tcW w:w="1417" w:type="dxa"/>
            <w:tcBorders>
              <w:top w:val="nil"/>
              <w:left w:val="nil"/>
              <w:bottom w:val="nil"/>
              <w:right w:val="nil"/>
            </w:tcBorders>
          </w:tcPr>
          <w:p w14:paraId="0000036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276" w:type="dxa"/>
            <w:tcBorders>
              <w:top w:val="nil"/>
              <w:left w:val="nil"/>
              <w:bottom w:val="nil"/>
              <w:right w:val="nil"/>
            </w:tcBorders>
          </w:tcPr>
          <w:p w14:paraId="0000036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36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03" w:type="dxa"/>
            <w:tcBorders>
              <w:top w:val="nil"/>
              <w:left w:val="nil"/>
              <w:bottom w:val="nil"/>
              <w:right w:val="nil"/>
            </w:tcBorders>
          </w:tcPr>
          <w:p w14:paraId="0000036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92878E7" w14:textId="77777777" w:rsidTr="001E3A50">
        <w:trPr>
          <w:trHeight w:val="20"/>
        </w:trPr>
        <w:tc>
          <w:tcPr>
            <w:tcW w:w="4253" w:type="dxa"/>
            <w:tcBorders>
              <w:top w:val="nil"/>
              <w:left w:val="nil"/>
              <w:bottom w:val="nil"/>
              <w:right w:val="nil"/>
            </w:tcBorders>
            <w:vAlign w:val="center"/>
          </w:tcPr>
          <w:p w14:paraId="0000036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Results pending</w:t>
            </w:r>
          </w:p>
        </w:tc>
        <w:tc>
          <w:tcPr>
            <w:tcW w:w="1417" w:type="dxa"/>
            <w:tcBorders>
              <w:top w:val="nil"/>
              <w:left w:val="nil"/>
              <w:bottom w:val="nil"/>
              <w:right w:val="nil"/>
            </w:tcBorders>
          </w:tcPr>
          <w:p w14:paraId="0000037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(0.4)</w:t>
            </w:r>
          </w:p>
        </w:tc>
        <w:tc>
          <w:tcPr>
            <w:tcW w:w="1276" w:type="dxa"/>
            <w:tcBorders>
              <w:top w:val="nil"/>
              <w:left w:val="nil"/>
              <w:bottom w:val="nil"/>
              <w:right w:val="nil"/>
            </w:tcBorders>
          </w:tcPr>
          <w:p w14:paraId="0000037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37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(0.5)</w:t>
            </w:r>
          </w:p>
        </w:tc>
        <w:tc>
          <w:tcPr>
            <w:tcW w:w="803" w:type="dxa"/>
            <w:tcBorders>
              <w:top w:val="nil"/>
              <w:left w:val="nil"/>
              <w:bottom w:val="nil"/>
              <w:right w:val="nil"/>
            </w:tcBorders>
          </w:tcPr>
          <w:p w14:paraId="0000037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0B31A7A" w14:textId="77777777" w:rsidTr="001E3A50">
        <w:trPr>
          <w:trHeight w:val="20"/>
        </w:trPr>
        <w:tc>
          <w:tcPr>
            <w:tcW w:w="4253" w:type="dxa"/>
            <w:tcBorders>
              <w:top w:val="nil"/>
              <w:left w:val="nil"/>
              <w:bottom w:val="nil"/>
              <w:right w:val="nil"/>
            </w:tcBorders>
            <w:vAlign w:val="center"/>
          </w:tcPr>
          <w:p w14:paraId="0000037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Unknown</w:t>
            </w:r>
          </w:p>
        </w:tc>
        <w:tc>
          <w:tcPr>
            <w:tcW w:w="1417" w:type="dxa"/>
            <w:tcBorders>
              <w:top w:val="nil"/>
              <w:left w:val="nil"/>
              <w:bottom w:val="nil"/>
              <w:right w:val="nil"/>
            </w:tcBorders>
          </w:tcPr>
          <w:p w14:paraId="0000037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(0.4)</w:t>
            </w:r>
          </w:p>
        </w:tc>
        <w:tc>
          <w:tcPr>
            <w:tcW w:w="1276" w:type="dxa"/>
            <w:tcBorders>
              <w:top w:val="nil"/>
              <w:left w:val="nil"/>
              <w:bottom w:val="nil"/>
              <w:right w:val="nil"/>
            </w:tcBorders>
          </w:tcPr>
          <w:p w14:paraId="0000037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(1.4)</w:t>
            </w:r>
          </w:p>
        </w:tc>
        <w:tc>
          <w:tcPr>
            <w:tcW w:w="1559" w:type="dxa"/>
            <w:tcBorders>
              <w:top w:val="nil"/>
              <w:left w:val="nil"/>
              <w:bottom w:val="nil"/>
              <w:right w:val="nil"/>
            </w:tcBorders>
          </w:tcPr>
          <w:p w14:paraId="0000037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03" w:type="dxa"/>
            <w:tcBorders>
              <w:top w:val="nil"/>
              <w:left w:val="nil"/>
              <w:bottom w:val="nil"/>
              <w:right w:val="nil"/>
            </w:tcBorders>
          </w:tcPr>
          <w:p w14:paraId="0000037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20B64A7" w14:textId="77777777" w:rsidTr="001E3A50">
        <w:trPr>
          <w:trHeight w:val="20"/>
        </w:trPr>
        <w:tc>
          <w:tcPr>
            <w:tcW w:w="4253" w:type="dxa"/>
            <w:tcBorders>
              <w:top w:val="nil"/>
              <w:left w:val="nil"/>
              <w:bottom w:val="nil"/>
              <w:right w:val="nil"/>
            </w:tcBorders>
            <w:vAlign w:val="center"/>
          </w:tcPr>
          <w:p w14:paraId="0000037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Unsuccessful/indeterminate</w:t>
            </w:r>
          </w:p>
        </w:tc>
        <w:tc>
          <w:tcPr>
            <w:tcW w:w="1417" w:type="dxa"/>
            <w:tcBorders>
              <w:top w:val="nil"/>
              <w:left w:val="nil"/>
              <w:bottom w:val="nil"/>
              <w:right w:val="nil"/>
            </w:tcBorders>
          </w:tcPr>
          <w:p w14:paraId="0000037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 (1.5)</w:t>
            </w:r>
          </w:p>
        </w:tc>
        <w:tc>
          <w:tcPr>
            <w:tcW w:w="1276" w:type="dxa"/>
            <w:tcBorders>
              <w:top w:val="nil"/>
              <w:left w:val="nil"/>
              <w:bottom w:val="nil"/>
              <w:right w:val="nil"/>
            </w:tcBorders>
          </w:tcPr>
          <w:p w14:paraId="0000037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(1.4)</w:t>
            </w:r>
          </w:p>
        </w:tc>
        <w:tc>
          <w:tcPr>
            <w:tcW w:w="1559" w:type="dxa"/>
            <w:tcBorders>
              <w:top w:val="nil"/>
              <w:left w:val="nil"/>
              <w:bottom w:val="nil"/>
              <w:right w:val="nil"/>
            </w:tcBorders>
          </w:tcPr>
          <w:p w14:paraId="0000037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 (1.5)</w:t>
            </w:r>
          </w:p>
        </w:tc>
        <w:tc>
          <w:tcPr>
            <w:tcW w:w="803" w:type="dxa"/>
            <w:tcBorders>
              <w:top w:val="nil"/>
              <w:left w:val="nil"/>
              <w:bottom w:val="nil"/>
              <w:right w:val="nil"/>
            </w:tcBorders>
          </w:tcPr>
          <w:p w14:paraId="0000037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3A214C90" w14:textId="77777777" w:rsidTr="001E3A50">
        <w:trPr>
          <w:trHeight w:val="20"/>
        </w:trPr>
        <w:tc>
          <w:tcPr>
            <w:tcW w:w="4253" w:type="dxa"/>
            <w:tcBorders>
              <w:top w:val="nil"/>
              <w:left w:val="nil"/>
              <w:bottom w:val="nil"/>
              <w:right w:val="nil"/>
            </w:tcBorders>
            <w:vAlign w:val="center"/>
          </w:tcPr>
          <w:p w14:paraId="0000037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tested</w:t>
            </w:r>
          </w:p>
        </w:tc>
        <w:tc>
          <w:tcPr>
            <w:tcW w:w="1417" w:type="dxa"/>
            <w:tcBorders>
              <w:top w:val="nil"/>
              <w:left w:val="nil"/>
              <w:bottom w:val="nil"/>
              <w:right w:val="nil"/>
            </w:tcBorders>
          </w:tcPr>
          <w:p w14:paraId="0000037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290 (36.6)</w:t>
            </w:r>
          </w:p>
        </w:tc>
        <w:tc>
          <w:tcPr>
            <w:tcW w:w="1276" w:type="dxa"/>
            <w:tcBorders>
              <w:top w:val="nil"/>
              <w:left w:val="nil"/>
              <w:bottom w:val="nil"/>
              <w:right w:val="nil"/>
            </w:tcBorders>
          </w:tcPr>
          <w:p w14:paraId="0000038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76 (33.3)</w:t>
            </w:r>
          </w:p>
        </w:tc>
        <w:tc>
          <w:tcPr>
            <w:tcW w:w="1559" w:type="dxa"/>
            <w:tcBorders>
              <w:top w:val="nil"/>
              <w:left w:val="nil"/>
              <w:bottom w:val="nil"/>
              <w:right w:val="nil"/>
            </w:tcBorders>
          </w:tcPr>
          <w:p w14:paraId="0000038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214 (37.9)</w:t>
            </w:r>
          </w:p>
        </w:tc>
        <w:tc>
          <w:tcPr>
            <w:tcW w:w="803" w:type="dxa"/>
            <w:tcBorders>
              <w:top w:val="nil"/>
              <w:left w:val="nil"/>
              <w:bottom w:val="nil"/>
              <w:right w:val="nil"/>
            </w:tcBorders>
          </w:tcPr>
          <w:p w14:paraId="0000038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0.955</w:t>
            </w:r>
          </w:p>
        </w:tc>
      </w:tr>
      <w:tr w:rsidR="00D65A5B" w:rsidRPr="000E18B0" w14:paraId="2A82F2ED" w14:textId="77777777" w:rsidTr="001E3A50">
        <w:trPr>
          <w:trHeight w:val="20"/>
        </w:trPr>
        <w:tc>
          <w:tcPr>
            <w:tcW w:w="4253" w:type="dxa"/>
            <w:tcBorders>
              <w:top w:val="nil"/>
              <w:left w:val="nil"/>
              <w:bottom w:val="nil"/>
              <w:right w:val="nil"/>
            </w:tcBorders>
            <w:vAlign w:val="center"/>
          </w:tcPr>
          <w:p w14:paraId="0000038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i/>
                <w:sz w:val="24"/>
                <w:szCs w:val="24"/>
              </w:rPr>
              <w:t>BRAF</w:t>
            </w:r>
            <w:r w:rsidRPr="000E18B0">
              <w:rPr>
                <w:rFonts w:ascii="Book Antiqua" w:eastAsia="Book Antiqua" w:hAnsi="Book Antiqua" w:cs="Book Antiqua"/>
                <w:sz w:val="24"/>
                <w:szCs w:val="24"/>
              </w:rPr>
              <w:t xml:space="preserve"> status among those tested</w:t>
            </w:r>
            <w:r w:rsidRPr="000E18B0">
              <w:rPr>
                <w:rFonts w:ascii="Book Antiqua" w:eastAsia="Book Antiqua" w:hAnsi="Book Antiqua" w:cs="Book Antiqua"/>
                <w:sz w:val="24"/>
                <w:szCs w:val="24"/>
                <w:vertAlign w:val="superscript"/>
              </w:rPr>
              <w:t>4</w:t>
            </w:r>
          </w:p>
        </w:tc>
        <w:tc>
          <w:tcPr>
            <w:tcW w:w="1417" w:type="dxa"/>
            <w:tcBorders>
              <w:top w:val="nil"/>
              <w:left w:val="nil"/>
              <w:bottom w:val="nil"/>
              <w:right w:val="nil"/>
            </w:tcBorders>
          </w:tcPr>
          <w:p w14:paraId="0000038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8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8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8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0.881</w:t>
            </w:r>
          </w:p>
        </w:tc>
      </w:tr>
      <w:tr w:rsidR="00D65A5B" w:rsidRPr="000E18B0" w14:paraId="7CAE33ED" w14:textId="77777777" w:rsidTr="001E3A50">
        <w:trPr>
          <w:trHeight w:val="20"/>
        </w:trPr>
        <w:tc>
          <w:tcPr>
            <w:tcW w:w="4253" w:type="dxa"/>
            <w:tcBorders>
              <w:top w:val="nil"/>
              <w:left w:val="nil"/>
              <w:bottom w:val="nil"/>
              <w:right w:val="nil"/>
            </w:tcBorders>
            <w:vAlign w:val="center"/>
          </w:tcPr>
          <w:p w14:paraId="0000038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Mutation negative</w:t>
            </w:r>
          </w:p>
        </w:tc>
        <w:tc>
          <w:tcPr>
            <w:tcW w:w="1417" w:type="dxa"/>
            <w:tcBorders>
              <w:top w:val="nil"/>
              <w:left w:val="nil"/>
              <w:bottom w:val="nil"/>
              <w:right w:val="nil"/>
            </w:tcBorders>
          </w:tcPr>
          <w:p w14:paraId="0000038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248 (85.5)</w:t>
            </w:r>
          </w:p>
        </w:tc>
        <w:tc>
          <w:tcPr>
            <w:tcW w:w="1276" w:type="dxa"/>
            <w:tcBorders>
              <w:top w:val="nil"/>
              <w:left w:val="nil"/>
              <w:bottom w:val="nil"/>
              <w:right w:val="nil"/>
            </w:tcBorders>
          </w:tcPr>
          <w:p w14:paraId="0000038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64 (84.2)</w:t>
            </w:r>
          </w:p>
        </w:tc>
        <w:tc>
          <w:tcPr>
            <w:tcW w:w="1559" w:type="dxa"/>
            <w:tcBorders>
              <w:top w:val="nil"/>
              <w:left w:val="nil"/>
              <w:bottom w:val="nil"/>
              <w:right w:val="nil"/>
            </w:tcBorders>
          </w:tcPr>
          <w:p w14:paraId="0000038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184 (86.0)</w:t>
            </w:r>
          </w:p>
        </w:tc>
        <w:tc>
          <w:tcPr>
            <w:tcW w:w="803" w:type="dxa"/>
            <w:tcBorders>
              <w:top w:val="nil"/>
              <w:left w:val="nil"/>
              <w:bottom w:val="nil"/>
              <w:right w:val="nil"/>
            </w:tcBorders>
          </w:tcPr>
          <w:p w14:paraId="0000038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420B1664" w14:textId="77777777" w:rsidTr="001E3A50">
        <w:trPr>
          <w:trHeight w:val="20"/>
        </w:trPr>
        <w:tc>
          <w:tcPr>
            <w:tcW w:w="4253" w:type="dxa"/>
            <w:tcBorders>
              <w:top w:val="nil"/>
              <w:left w:val="nil"/>
              <w:bottom w:val="nil"/>
              <w:right w:val="nil"/>
            </w:tcBorders>
            <w:vAlign w:val="center"/>
          </w:tcPr>
          <w:p w14:paraId="0000038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Mutation positive</w:t>
            </w:r>
          </w:p>
        </w:tc>
        <w:tc>
          <w:tcPr>
            <w:tcW w:w="1417" w:type="dxa"/>
            <w:tcBorders>
              <w:top w:val="nil"/>
              <w:left w:val="nil"/>
              <w:bottom w:val="nil"/>
              <w:right w:val="nil"/>
            </w:tcBorders>
          </w:tcPr>
          <w:p w14:paraId="0000038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39 (13.4)</w:t>
            </w:r>
          </w:p>
        </w:tc>
        <w:tc>
          <w:tcPr>
            <w:tcW w:w="1276" w:type="dxa"/>
            <w:tcBorders>
              <w:top w:val="nil"/>
              <w:left w:val="nil"/>
              <w:bottom w:val="nil"/>
              <w:right w:val="nil"/>
            </w:tcBorders>
          </w:tcPr>
          <w:p w14:paraId="0000038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 (13.2)</w:t>
            </w:r>
          </w:p>
        </w:tc>
        <w:tc>
          <w:tcPr>
            <w:tcW w:w="1559" w:type="dxa"/>
            <w:tcBorders>
              <w:top w:val="nil"/>
              <w:left w:val="nil"/>
              <w:bottom w:val="nil"/>
              <w:right w:val="nil"/>
            </w:tcBorders>
          </w:tcPr>
          <w:p w14:paraId="0000039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29 (13.6)</w:t>
            </w:r>
          </w:p>
        </w:tc>
        <w:tc>
          <w:tcPr>
            <w:tcW w:w="803" w:type="dxa"/>
            <w:tcBorders>
              <w:top w:val="nil"/>
              <w:left w:val="nil"/>
              <w:bottom w:val="nil"/>
              <w:right w:val="nil"/>
            </w:tcBorders>
          </w:tcPr>
          <w:p w14:paraId="0000039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3E66C794" w14:textId="77777777" w:rsidTr="001E3A50">
        <w:trPr>
          <w:trHeight w:val="20"/>
        </w:trPr>
        <w:tc>
          <w:tcPr>
            <w:tcW w:w="4253" w:type="dxa"/>
            <w:tcBorders>
              <w:top w:val="nil"/>
              <w:left w:val="nil"/>
              <w:bottom w:val="nil"/>
              <w:right w:val="nil"/>
            </w:tcBorders>
            <w:vAlign w:val="center"/>
          </w:tcPr>
          <w:p w14:paraId="0000039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Results pending</w:t>
            </w:r>
          </w:p>
        </w:tc>
        <w:tc>
          <w:tcPr>
            <w:tcW w:w="1417" w:type="dxa"/>
            <w:tcBorders>
              <w:top w:val="nil"/>
              <w:left w:val="nil"/>
              <w:bottom w:val="nil"/>
              <w:right w:val="nil"/>
            </w:tcBorders>
          </w:tcPr>
          <w:p w14:paraId="0000039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(0.3)</w:t>
            </w:r>
          </w:p>
        </w:tc>
        <w:tc>
          <w:tcPr>
            <w:tcW w:w="1276" w:type="dxa"/>
            <w:tcBorders>
              <w:top w:val="nil"/>
              <w:left w:val="nil"/>
              <w:bottom w:val="nil"/>
              <w:right w:val="nil"/>
            </w:tcBorders>
          </w:tcPr>
          <w:p w14:paraId="0000039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1559" w:type="dxa"/>
            <w:tcBorders>
              <w:top w:val="nil"/>
              <w:left w:val="nil"/>
              <w:bottom w:val="nil"/>
              <w:right w:val="nil"/>
            </w:tcBorders>
          </w:tcPr>
          <w:p w14:paraId="0000039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(0.5)</w:t>
            </w:r>
          </w:p>
        </w:tc>
        <w:tc>
          <w:tcPr>
            <w:tcW w:w="803" w:type="dxa"/>
            <w:tcBorders>
              <w:top w:val="nil"/>
              <w:left w:val="nil"/>
              <w:bottom w:val="nil"/>
              <w:right w:val="nil"/>
            </w:tcBorders>
          </w:tcPr>
          <w:p w14:paraId="0000039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8035D06" w14:textId="77777777" w:rsidTr="001E3A50">
        <w:trPr>
          <w:trHeight w:val="20"/>
        </w:trPr>
        <w:tc>
          <w:tcPr>
            <w:tcW w:w="4253" w:type="dxa"/>
            <w:tcBorders>
              <w:top w:val="nil"/>
              <w:left w:val="nil"/>
              <w:bottom w:val="nil"/>
              <w:right w:val="nil"/>
            </w:tcBorders>
            <w:vAlign w:val="center"/>
          </w:tcPr>
          <w:p w14:paraId="0000039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Unknown</w:t>
            </w:r>
          </w:p>
        </w:tc>
        <w:tc>
          <w:tcPr>
            <w:tcW w:w="1417" w:type="dxa"/>
            <w:tcBorders>
              <w:top w:val="nil"/>
              <w:left w:val="nil"/>
              <w:bottom w:val="nil"/>
              <w:right w:val="nil"/>
            </w:tcBorders>
          </w:tcPr>
          <w:p w14:paraId="0000039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(0.3)</w:t>
            </w:r>
          </w:p>
        </w:tc>
        <w:tc>
          <w:tcPr>
            <w:tcW w:w="1276" w:type="dxa"/>
            <w:tcBorders>
              <w:top w:val="nil"/>
              <w:left w:val="nil"/>
              <w:bottom w:val="nil"/>
              <w:right w:val="nil"/>
            </w:tcBorders>
          </w:tcPr>
          <w:p w14:paraId="0000039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(1.3)</w:t>
            </w:r>
          </w:p>
        </w:tc>
        <w:tc>
          <w:tcPr>
            <w:tcW w:w="1559" w:type="dxa"/>
            <w:tcBorders>
              <w:top w:val="nil"/>
              <w:left w:val="nil"/>
              <w:bottom w:val="nil"/>
              <w:right w:val="nil"/>
            </w:tcBorders>
          </w:tcPr>
          <w:p w14:paraId="0000039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03" w:type="dxa"/>
            <w:tcBorders>
              <w:top w:val="nil"/>
              <w:left w:val="nil"/>
              <w:bottom w:val="nil"/>
              <w:right w:val="nil"/>
            </w:tcBorders>
          </w:tcPr>
          <w:p w14:paraId="0000039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4146402" w14:textId="77777777" w:rsidTr="001E3A50">
        <w:trPr>
          <w:trHeight w:val="20"/>
        </w:trPr>
        <w:tc>
          <w:tcPr>
            <w:tcW w:w="4253" w:type="dxa"/>
            <w:tcBorders>
              <w:top w:val="nil"/>
              <w:left w:val="nil"/>
              <w:bottom w:val="nil"/>
              <w:right w:val="nil"/>
            </w:tcBorders>
            <w:vAlign w:val="center"/>
          </w:tcPr>
          <w:p w14:paraId="0000039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Unsuccessful/indeterminate</w:t>
            </w:r>
          </w:p>
        </w:tc>
        <w:tc>
          <w:tcPr>
            <w:tcW w:w="1417" w:type="dxa"/>
            <w:tcBorders>
              <w:top w:val="nil"/>
              <w:left w:val="nil"/>
              <w:bottom w:val="nil"/>
              <w:right w:val="nil"/>
            </w:tcBorders>
          </w:tcPr>
          <w:p w14:paraId="0000039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(0.3)</w:t>
            </w:r>
          </w:p>
        </w:tc>
        <w:tc>
          <w:tcPr>
            <w:tcW w:w="1276" w:type="dxa"/>
            <w:tcBorders>
              <w:top w:val="nil"/>
              <w:left w:val="nil"/>
              <w:bottom w:val="nil"/>
              <w:right w:val="nil"/>
            </w:tcBorders>
          </w:tcPr>
          <w:p w14:paraId="0000039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 (1.3)</w:t>
            </w:r>
          </w:p>
        </w:tc>
        <w:tc>
          <w:tcPr>
            <w:tcW w:w="1559" w:type="dxa"/>
            <w:tcBorders>
              <w:top w:val="nil"/>
              <w:left w:val="nil"/>
              <w:bottom w:val="nil"/>
              <w:right w:val="nil"/>
            </w:tcBorders>
          </w:tcPr>
          <w:p w14:paraId="0000039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w:t>
            </w:r>
          </w:p>
        </w:tc>
        <w:tc>
          <w:tcPr>
            <w:tcW w:w="803" w:type="dxa"/>
            <w:tcBorders>
              <w:top w:val="nil"/>
              <w:left w:val="nil"/>
              <w:bottom w:val="nil"/>
              <w:right w:val="nil"/>
            </w:tcBorders>
          </w:tcPr>
          <w:p w14:paraId="000003A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1D4D5661" w14:textId="77777777" w:rsidTr="001E3A50">
        <w:trPr>
          <w:trHeight w:val="20"/>
        </w:trPr>
        <w:tc>
          <w:tcPr>
            <w:tcW w:w="4253" w:type="dxa"/>
            <w:tcBorders>
              <w:top w:val="nil"/>
              <w:left w:val="nil"/>
              <w:right w:val="nil"/>
            </w:tcBorders>
            <w:vAlign w:val="center"/>
          </w:tcPr>
          <w:p w14:paraId="000003A1" w14:textId="2D3B0814"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chemotherapy backbone</w:t>
            </w:r>
          </w:p>
        </w:tc>
        <w:tc>
          <w:tcPr>
            <w:tcW w:w="1417" w:type="dxa"/>
            <w:tcBorders>
              <w:top w:val="nil"/>
              <w:left w:val="nil"/>
              <w:right w:val="nil"/>
            </w:tcBorders>
          </w:tcPr>
          <w:p w14:paraId="000003A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3A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3A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right w:val="nil"/>
            </w:tcBorders>
          </w:tcPr>
          <w:p w14:paraId="000003A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0.485</w:t>
            </w:r>
          </w:p>
        </w:tc>
      </w:tr>
      <w:tr w:rsidR="00D65A5B" w:rsidRPr="000E18B0" w14:paraId="3AF77CD0" w14:textId="77777777" w:rsidTr="001E3A50">
        <w:trPr>
          <w:trHeight w:val="20"/>
        </w:trPr>
        <w:tc>
          <w:tcPr>
            <w:tcW w:w="4253" w:type="dxa"/>
            <w:tcBorders>
              <w:top w:val="nil"/>
              <w:left w:val="nil"/>
              <w:right w:val="nil"/>
            </w:tcBorders>
            <w:vAlign w:val="center"/>
          </w:tcPr>
          <w:p w14:paraId="000003A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FOLFIRI</w:t>
            </w:r>
          </w:p>
        </w:tc>
        <w:tc>
          <w:tcPr>
            <w:tcW w:w="1417" w:type="dxa"/>
            <w:tcBorders>
              <w:top w:val="nil"/>
              <w:left w:val="nil"/>
              <w:right w:val="nil"/>
            </w:tcBorders>
          </w:tcPr>
          <w:p w14:paraId="000003A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387 (48.9)</w:t>
            </w:r>
          </w:p>
        </w:tc>
        <w:tc>
          <w:tcPr>
            <w:tcW w:w="1276" w:type="dxa"/>
            <w:tcBorders>
              <w:top w:val="nil"/>
              <w:left w:val="nil"/>
              <w:right w:val="nil"/>
            </w:tcBorders>
          </w:tcPr>
          <w:p w14:paraId="000003A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149 (65.4)</w:t>
            </w:r>
          </w:p>
        </w:tc>
        <w:tc>
          <w:tcPr>
            <w:tcW w:w="1559" w:type="dxa"/>
            <w:tcBorders>
              <w:top w:val="nil"/>
              <w:left w:val="nil"/>
              <w:right w:val="nil"/>
            </w:tcBorders>
          </w:tcPr>
          <w:p w14:paraId="000003A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238 (42.2)</w:t>
            </w:r>
          </w:p>
        </w:tc>
        <w:tc>
          <w:tcPr>
            <w:tcW w:w="803" w:type="dxa"/>
            <w:tcBorders>
              <w:top w:val="nil"/>
              <w:left w:val="nil"/>
              <w:right w:val="nil"/>
            </w:tcBorders>
          </w:tcPr>
          <w:p w14:paraId="000003A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437C0C88" w14:textId="77777777" w:rsidTr="001E3A50">
        <w:trPr>
          <w:trHeight w:val="20"/>
        </w:trPr>
        <w:tc>
          <w:tcPr>
            <w:tcW w:w="4253" w:type="dxa"/>
            <w:tcBorders>
              <w:top w:val="nil"/>
              <w:left w:val="nil"/>
              <w:right w:val="nil"/>
            </w:tcBorders>
            <w:vAlign w:val="center"/>
          </w:tcPr>
          <w:p w14:paraId="000003A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FOLFOX</w:t>
            </w:r>
          </w:p>
        </w:tc>
        <w:tc>
          <w:tcPr>
            <w:tcW w:w="1417" w:type="dxa"/>
            <w:tcBorders>
              <w:top w:val="nil"/>
              <w:left w:val="nil"/>
              <w:right w:val="nil"/>
            </w:tcBorders>
          </w:tcPr>
          <w:p w14:paraId="000003A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405 (51.1)</w:t>
            </w:r>
          </w:p>
        </w:tc>
        <w:tc>
          <w:tcPr>
            <w:tcW w:w="1276" w:type="dxa"/>
            <w:tcBorders>
              <w:top w:val="nil"/>
              <w:left w:val="nil"/>
              <w:right w:val="nil"/>
            </w:tcBorders>
          </w:tcPr>
          <w:p w14:paraId="000003A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79 (34.6)</w:t>
            </w:r>
          </w:p>
        </w:tc>
        <w:tc>
          <w:tcPr>
            <w:tcW w:w="1559" w:type="dxa"/>
            <w:tcBorders>
              <w:top w:val="nil"/>
              <w:left w:val="nil"/>
              <w:right w:val="nil"/>
            </w:tcBorders>
          </w:tcPr>
          <w:p w14:paraId="000003A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326 (57.8)</w:t>
            </w:r>
          </w:p>
        </w:tc>
        <w:tc>
          <w:tcPr>
            <w:tcW w:w="803" w:type="dxa"/>
            <w:tcBorders>
              <w:top w:val="nil"/>
              <w:left w:val="nil"/>
              <w:right w:val="nil"/>
            </w:tcBorders>
          </w:tcPr>
          <w:p w14:paraId="000003AF"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8F99680" w14:textId="77777777" w:rsidTr="001E3A50">
        <w:trPr>
          <w:trHeight w:val="20"/>
        </w:trPr>
        <w:tc>
          <w:tcPr>
            <w:tcW w:w="4253" w:type="dxa"/>
            <w:tcBorders>
              <w:top w:val="nil"/>
              <w:left w:val="nil"/>
              <w:bottom w:val="nil"/>
              <w:right w:val="nil"/>
            </w:tcBorders>
            <w:vAlign w:val="center"/>
          </w:tcPr>
          <w:p w14:paraId="000003B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History of adjuvant chemotherapy</w:t>
            </w:r>
            <w:r w:rsidRPr="000E18B0">
              <w:rPr>
                <w:rFonts w:ascii="Book Antiqua" w:eastAsia="Book Antiqua" w:hAnsi="Book Antiqua" w:cs="Book Antiqua"/>
                <w:sz w:val="24"/>
                <w:szCs w:val="24"/>
                <w:vertAlign w:val="superscript"/>
              </w:rPr>
              <w:t>5</w:t>
            </w:r>
          </w:p>
        </w:tc>
        <w:tc>
          <w:tcPr>
            <w:tcW w:w="1417" w:type="dxa"/>
            <w:tcBorders>
              <w:top w:val="nil"/>
              <w:left w:val="nil"/>
              <w:bottom w:val="nil"/>
              <w:right w:val="nil"/>
            </w:tcBorders>
          </w:tcPr>
          <w:p w14:paraId="000003B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B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B3"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B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0.789</w:t>
            </w:r>
          </w:p>
        </w:tc>
      </w:tr>
      <w:tr w:rsidR="00D65A5B" w:rsidRPr="000E18B0" w14:paraId="6A0F5ED9" w14:textId="77777777" w:rsidTr="001E3A50">
        <w:trPr>
          <w:trHeight w:val="20"/>
        </w:trPr>
        <w:tc>
          <w:tcPr>
            <w:tcW w:w="4253" w:type="dxa"/>
            <w:tcBorders>
              <w:top w:val="nil"/>
              <w:left w:val="nil"/>
              <w:bottom w:val="nil"/>
              <w:right w:val="nil"/>
            </w:tcBorders>
            <w:vAlign w:val="center"/>
          </w:tcPr>
          <w:p w14:paraId="000003B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No/not documented</w:t>
            </w:r>
          </w:p>
        </w:tc>
        <w:tc>
          <w:tcPr>
            <w:tcW w:w="1417" w:type="dxa"/>
            <w:tcBorders>
              <w:top w:val="nil"/>
              <w:left w:val="nil"/>
              <w:bottom w:val="nil"/>
              <w:right w:val="nil"/>
            </w:tcBorders>
          </w:tcPr>
          <w:p w14:paraId="000003B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519 (65.5)</w:t>
            </w:r>
          </w:p>
        </w:tc>
        <w:tc>
          <w:tcPr>
            <w:tcW w:w="1276" w:type="dxa"/>
            <w:tcBorders>
              <w:top w:val="nil"/>
              <w:left w:val="nil"/>
              <w:bottom w:val="nil"/>
              <w:right w:val="nil"/>
            </w:tcBorders>
          </w:tcPr>
          <w:p w14:paraId="000003B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140 (61.4)</w:t>
            </w:r>
          </w:p>
        </w:tc>
        <w:tc>
          <w:tcPr>
            <w:tcW w:w="1559" w:type="dxa"/>
            <w:tcBorders>
              <w:top w:val="nil"/>
              <w:left w:val="nil"/>
              <w:bottom w:val="nil"/>
              <w:right w:val="nil"/>
            </w:tcBorders>
          </w:tcPr>
          <w:p w14:paraId="000003B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379 (67.2)</w:t>
            </w:r>
          </w:p>
        </w:tc>
        <w:tc>
          <w:tcPr>
            <w:tcW w:w="803" w:type="dxa"/>
            <w:tcBorders>
              <w:top w:val="nil"/>
              <w:left w:val="nil"/>
              <w:bottom w:val="nil"/>
              <w:right w:val="nil"/>
            </w:tcBorders>
          </w:tcPr>
          <w:p w14:paraId="000003B9"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AB6AD6E" w14:textId="77777777" w:rsidTr="001E3A50">
        <w:trPr>
          <w:trHeight w:val="20"/>
        </w:trPr>
        <w:tc>
          <w:tcPr>
            <w:tcW w:w="4253" w:type="dxa"/>
            <w:tcBorders>
              <w:top w:val="nil"/>
              <w:left w:val="nil"/>
              <w:bottom w:val="nil"/>
              <w:right w:val="nil"/>
            </w:tcBorders>
            <w:vAlign w:val="center"/>
          </w:tcPr>
          <w:p w14:paraId="000003B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Yes</w:t>
            </w:r>
          </w:p>
        </w:tc>
        <w:tc>
          <w:tcPr>
            <w:tcW w:w="1417" w:type="dxa"/>
            <w:tcBorders>
              <w:top w:val="nil"/>
              <w:left w:val="nil"/>
              <w:bottom w:val="nil"/>
              <w:right w:val="nil"/>
            </w:tcBorders>
          </w:tcPr>
          <w:p w14:paraId="000003B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273 (34.5)</w:t>
            </w:r>
          </w:p>
        </w:tc>
        <w:tc>
          <w:tcPr>
            <w:tcW w:w="1276" w:type="dxa"/>
            <w:tcBorders>
              <w:top w:val="nil"/>
              <w:left w:val="nil"/>
              <w:bottom w:val="nil"/>
              <w:right w:val="nil"/>
            </w:tcBorders>
          </w:tcPr>
          <w:p w14:paraId="000003B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88 (38.6)</w:t>
            </w:r>
          </w:p>
        </w:tc>
        <w:tc>
          <w:tcPr>
            <w:tcW w:w="1559" w:type="dxa"/>
            <w:tcBorders>
              <w:top w:val="nil"/>
              <w:left w:val="nil"/>
              <w:bottom w:val="nil"/>
              <w:right w:val="nil"/>
            </w:tcBorders>
          </w:tcPr>
          <w:p w14:paraId="000003B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185 (32.8)</w:t>
            </w:r>
          </w:p>
        </w:tc>
        <w:tc>
          <w:tcPr>
            <w:tcW w:w="803" w:type="dxa"/>
            <w:tcBorders>
              <w:top w:val="nil"/>
              <w:left w:val="nil"/>
              <w:bottom w:val="nil"/>
              <w:right w:val="nil"/>
            </w:tcBorders>
          </w:tcPr>
          <w:p w14:paraId="000003B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7D2845CD" w14:textId="77777777" w:rsidTr="001E3A50">
        <w:trPr>
          <w:trHeight w:val="20"/>
        </w:trPr>
        <w:tc>
          <w:tcPr>
            <w:tcW w:w="4253" w:type="dxa"/>
            <w:tcBorders>
              <w:top w:val="nil"/>
              <w:left w:val="nil"/>
              <w:bottom w:val="nil"/>
              <w:right w:val="nil"/>
            </w:tcBorders>
            <w:vAlign w:val="center"/>
          </w:tcPr>
          <w:p w14:paraId="000003BF" w14:textId="5AE8135E"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duration, days</w:t>
            </w:r>
            <w:r w:rsidRPr="000E18B0">
              <w:rPr>
                <w:rFonts w:ascii="Book Antiqua" w:eastAsia="Book Antiqua" w:hAnsi="Book Antiqua" w:cs="Book Antiqua"/>
                <w:sz w:val="24"/>
                <w:szCs w:val="24"/>
                <w:vertAlign w:val="superscript"/>
              </w:rPr>
              <w:t>6</w:t>
            </w:r>
          </w:p>
        </w:tc>
        <w:tc>
          <w:tcPr>
            <w:tcW w:w="1417" w:type="dxa"/>
            <w:tcBorders>
              <w:top w:val="nil"/>
              <w:left w:val="nil"/>
              <w:bottom w:val="nil"/>
              <w:right w:val="nil"/>
            </w:tcBorders>
          </w:tcPr>
          <w:p w14:paraId="000003C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C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C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C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0.424</w:t>
            </w:r>
          </w:p>
        </w:tc>
      </w:tr>
      <w:tr w:rsidR="00D65A5B" w:rsidRPr="000E18B0" w14:paraId="0D0AB872" w14:textId="77777777" w:rsidTr="001E3A50">
        <w:trPr>
          <w:trHeight w:val="20"/>
        </w:trPr>
        <w:tc>
          <w:tcPr>
            <w:tcW w:w="4253" w:type="dxa"/>
            <w:tcBorders>
              <w:top w:val="nil"/>
              <w:left w:val="nil"/>
              <w:bottom w:val="nil"/>
              <w:right w:val="nil"/>
            </w:tcBorders>
            <w:vAlign w:val="center"/>
          </w:tcPr>
          <w:p w14:paraId="000003C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Median</w:t>
            </w:r>
          </w:p>
        </w:tc>
        <w:tc>
          <w:tcPr>
            <w:tcW w:w="1417" w:type="dxa"/>
            <w:tcBorders>
              <w:top w:val="nil"/>
              <w:left w:val="nil"/>
              <w:bottom w:val="nil"/>
              <w:right w:val="nil"/>
            </w:tcBorders>
          </w:tcPr>
          <w:p w14:paraId="000003C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179.0</w:t>
            </w:r>
          </w:p>
        </w:tc>
        <w:tc>
          <w:tcPr>
            <w:tcW w:w="1276" w:type="dxa"/>
            <w:tcBorders>
              <w:top w:val="nil"/>
              <w:left w:val="nil"/>
              <w:bottom w:val="nil"/>
              <w:right w:val="nil"/>
            </w:tcBorders>
          </w:tcPr>
          <w:p w14:paraId="000003C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162.0</w:t>
            </w:r>
          </w:p>
        </w:tc>
        <w:tc>
          <w:tcPr>
            <w:tcW w:w="1559" w:type="dxa"/>
            <w:tcBorders>
              <w:top w:val="nil"/>
              <w:left w:val="nil"/>
              <w:bottom w:val="nil"/>
              <w:right w:val="nil"/>
            </w:tcBorders>
          </w:tcPr>
          <w:p w14:paraId="000003C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190.0</w:t>
            </w:r>
          </w:p>
        </w:tc>
        <w:tc>
          <w:tcPr>
            <w:tcW w:w="803" w:type="dxa"/>
            <w:tcBorders>
              <w:top w:val="nil"/>
              <w:left w:val="nil"/>
              <w:bottom w:val="nil"/>
              <w:right w:val="nil"/>
            </w:tcBorders>
          </w:tcPr>
          <w:p w14:paraId="000003C8"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6F52A156" w14:textId="77777777" w:rsidTr="001E3A50">
        <w:trPr>
          <w:trHeight w:val="20"/>
        </w:trPr>
        <w:tc>
          <w:tcPr>
            <w:tcW w:w="4253" w:type="dxa"/>
            <w:tcBorders>
              <w:top w:val="nil"/>
              <w:left w:val="nil"/>
              <w:bottom w:val="nil"/>
              <w:right w:val="nil"/>
            </w:tcBorders>
            <w:vAlign w:val="center"/>
          </w:tcPr>
          <w:p w14:paraId="000003C9" w14:textId="5729544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Length of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days</w:t>
            </w:r>
            <w:r w:rsidRPr="000E18B0">
              <w:rPr>
                <w:rFonts w:ascii="Book Antiqua" w:eastAsia="Book Antiqua" w:hAnsi="Book Antiqua" w:cs="Book Antiqua"/>
                <w:sz w:val="24"/>
                <w:szCs w:val="24"/>
                <w:vertAlign w:val="superscript"/>
              </w:rPr>
              <w:t>7</w:t>
            </w:r>
          </w:p>
        </w:tc>
        <w:tc>
          <w:tcPr>
            <w:tcW w:w="1417" w:type="dxa"/>
            <w:tcBorders>
              <w:top w:val="nil"/>
              <w:left w:val="nil"/>
              <w:bottom w:val="nil"/>
              <w:right w:val="nil"/>
            </w:tcBorders>
          </w:tcPr>
          <w:p w14:paraId="000003CA"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C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C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C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0.533</w:t>
            </w:r>
          </w:p>
        </w:tc>
      </w:tr>
      <w:tr w:rsidR="00D65A5B" w:rsidRPr="000E18B0" w14:paraId="50045BB9" w14:textId="77777777" w:rsidTr="001E3A50">
        <w:trPr>
          <w:trHeight w:val="20"/>
        </w:trPr>
        <w:tc>
          <w:tcPr>
            <w:tcW w:w="4253" w:type="dxa"/>
            <w:tcBorders>
              <w:top w:val="nil"/>
              <w:left w:val="nil"/>
              <w:bottom w:val="nil"/>
              <w:right w:val="nil"/>
            </w:tcBorders>
            <w:vAlign w:val="center"/>
          </w:tcPr>
          <w:p w14:paraId="000003C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Median</w:t>
            </w:r>
          </w:p>
        </w:tc>
        <w:tc>
          <w:tcPr>
            <w:tcW w:w="1417" w:type="dxa"/>
            <w:tcBorders>
              <w:top w:val="nil"/>
              <w:left w:val="nil"/>
              <w:bottom w:val="nil"/>
              <w:right w:val="nil"/>
            </w:tcBorders>
          </w:tcPr>
          <w:p w14:paraId="000003C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434.0</w:t>
            </w:r>
          </w:p>
        </w:tc>
        <w:tc>
          <w:tcPr>
            <w:tcW w:w="1276" w:type="dxa"/>
            <w:tcBorders>
              <w:top w:val="nil"/>
              <w:left w:val="nil"/>
              <w:bottom w:val="nil"/>
              <w:right w:val="nil"/>
            </w:tcBorders>
          </w:tcPr>
          <w:p w14:paraId="000003D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428.5</w:t>
            </w:r>
          </w:p>
        </w:tc>
        <w:tc>
          <w:tcPr>
            <w:tcW w:w="1559" w:type="dxa"/>
            <w:tcBorders>
              <w:top w:val="nil"/>
              <w:left w:val="nil"/>
              <w:bottom w:val="nil"/>
              <w:right w:val="nil"/>
            </w:tcBorders>
          </w:tcPr>
          <w:p w14:paraId="000003D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434.5</w:t>
            </w:r>
          </w:p>
        </w:tc>
        <w:tc>
          <w:tcPr>
            <w:tcW w:w="803" w:type="dxa"/>
            <w:tcBorders>
              <w:top w:val="nil"/>
              <w:left w:val="nil"/>
              <w:bottom w:val="nil"/>
              <w:right w:val="nil"/>
            </w:tcBorders>
          </w:tcPr>
          <w:p w14:paraId="000003D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23FAF3C" w14:textId="77777777" w:rsidTr="001E3A50">
        <w:trPr>
          <w:trHeight w:val="20"/>
        </w:trPr>
        <w:tc>
          <w:tcPr>
            <w:tcW w:w="4253" w:type="dxa"/>
            <w:tcBorders>
              <w:top w:val="nil"/>
              <w:left w:val="nil"/>
              <w:bottom w:val="nil"/>
              <w:right w:val="nil"/>
            </w:tcBorders>
          </w:tcPr>
          <w:p w14:paraId="000003D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Side of colon</w:t>
            </w:r>
          </w:p>
        </w:tc>
        <w:tc>
          <w:tcPr>
            <w:tcW w:w="1417" w:type="dxa"/>
            <w:tcBorders>
              <w:top w:val="nil"/>
              <w:left w:val="nil"/>
              <w:bottom w:val="nil"/>
              <w:right w:val="nil"/>
            </w:tcBorders>
          </w:tcPr>
          <w:p w14:paraId="000003D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D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D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D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0.868</w:t>
            </w:r>
          </w:p>
        </w:tc>
      </w:tr>
      <w:tr w:rsidR="00D65A5B" w:rsidRPr="000E18B0" w14:paraId="70326144" w14:textId="77777777" w:rsidTr="001E3A50">
        <w:trPr>
          <w:trHeight w:val="20"/>
        </w:trPr>
        <w:tc>
          <w:tcPr>
            <w:tcW w:w="4253" w:type="dxa"/>
            <w:tcBorders>
              <w:top w:val="nil"/>
              <w:left w:val="nil"/>
              <w:bottom w:val="nil"/>
              <w:right w:val="nil"/>
            </w:tcBorders>
          </w:tcPr>
          <w:p w14:paraId="000003D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Left side</w:t>
            </w:r>
          </w:p>
        </w:tc>
        <w:tc>
          <w:tcPr>
            <w:tcW w:w="1417" w:type="dxa"/>
            <w:tcBorders>
              <w:top w:val="nil"/>
              <w:left w:val="nil"/>
              <w:bottom w:val="nil"/>
              <w:right w:val="nil"/>
            </w:tcBorders>
          </w:tcPr>
          <w:p w14:paraId="000003D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283 (35.7)</w:t>
            </w:r>
          </w:p>
        </w:tc>
        <w:tc>
          <w:tcPr>
            <w:tcW w:w="1276" w:type="dxa"/>
            <w:tcBorders>
              <w:top w:val="nil"/>
              <w:left w:val="nil"/>
              <w:bottom w:val="nil"/>
              <w:right w:val="nil"/>
            </w:tcBorders>
          </w:tcPr>
          <w:p w14:paraId="000003D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78 (34.2)</w:t>
            </w:r>
          </w:p>
        </w:tc>
        <w:tc>
          <w:tcPr>
            <w:tcW w:w="1559" w:type="dxa"/>
            <w:tcBorders>
              <w:top w:val="nil"/>
              <w:left w:val="nil"/>
              <w:bottom w:val="nil"/>
              <w:right w:val="nil"/>
            </w:tcBorders>
          </w:tcPr>
          <w:p w14:paraId="000003D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205 (36.3)</w:t>
            </w:r>
          </w:p>
        </w:tc>
        <w:tc>
          <w:tcPr>
            <w:tcW w:w="803" w:type="dxa"/>
            <w:tcBorders>
              <w:top w:val="nil"/>
              <w:left w:val="nil"/>
              <w:bottom w:val="nil"/>
              <w:right w:val="nil"/>
            </w:tcBorders>
          </w:tcPr>
          <w:p w14:paraId="000003D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7CA710D" w14:textId="77777777" w:rsidTr="001E3A50">
        <w:trPr>
          <w:trHeight w:val="20"/>
        </w:trPr>
        <w:tc>
          <w:tcPr>
            <w:tcW w:w="4253" w:type="dxa"/>
            <w:tcBorders>
              <w:top w:val="nil"/>
              <w:left w:val="nil"/>
              <w:bottom w:val="nil"/>
              <w:right w:val="nil"/>
            </w:tcBorders>
          </w:tcPr>
          <w:p w14:paraId="000003D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Rectosigmoid</w:t>
            </w:r>
          </w:p>
        </w:tc>
        <w:tc>
          <w:tcPr>
            <w:tcW w:w="1417" w:type="dxa"/>
            <w:tcBorders>
              <w:top w:val="nil"/>
              <w:left w:val="nil"/>
              <w:bottom w:val="nil"/>
              <w:right w:val="nil"/>
            </w:tcBorders>
          </w:tcPr>
          <w:p w14:paraId="000003D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62 (7.8)</w:t>
            </w:r>
          </w:p>
        </w:tc>
        <w:tc>
          <w:tcPr>
            <w:tcW w:w="1276" w:type="dxa"/>
            <w:tcBorders>
              <w:top w:val="nil"/>
              <w:left w:val="nil"/>
              <w:bottom w:val="nil"/>
              <w:right w:val="nil"/>
            </w:tcBorders>
          </w:tcPr>
          <w:p w14:paraId="000003D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17 (7.5)</w:t>
            </w:r>
          </w:p>
        </w:tc>
        <w:tc>
          <w:tcPr>
            <w:tcW w:w="1559" w:type="dxa"/>
            <w:tcBorders>
              <w:top w:val="nil"/>
              <w:left w:val="nil"/>
              <w:bottom w:val="nil"/>
              <w:right w:val="nil"/>
            </w:tcBorders>
          </w:tcPr>
          <w:p w14:paraId="000003E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45 (8.0)</w:t>
            </w:r>
          </w:p>
        </w:tc>
        <w:tc>
          <w:tcPr>
            <w:tcW w:w="803" w:type="dxa"/>
            <w:tcBorders>
              <w:top w:val="nil"/>
              <w:left w:val="nil"/>
              <w:bottom w:val="nil"/>
              <w:right w:val="nil"/>
            </w:tcBorders>
          </w:tcPr>
          <w:p w14:paraId="000003E1"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0C5FE99A" w14:textId="77777777" w:rsidTr="001E3A50">
        <w:trPr>
          <w:trHeight w:val="20"/>
        </w:trPr>
        <w:tc>
          <w:tcPr>
            <w:tcW w:w="4253" w:type="dxa"/>
            <w:tcBorders>
              <w:top w:val="nil"/>
              <w:left w:val="nil"/>
              <w:bottom w:val="nil"/>
              <w:right w:val="nil"/>
            </w:tcBorders>
          </w:tcPr>
          <w:p w14:paraId="000003E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Rectum</w:t>
            </w:r>
          </w:p>
        </w:tc>
        <w:tc>
          <w:tcPr>
            <w:tcW w:w="1417" w:type="dxa"/>
            <w:tcBorders>
              <w:top w:val="nil"/>
              <w:left w:val="nil"/>
              <w:bottom w:val="nil"/>
              <w:right w:val="nil"/>
            </w:tcBorders>
          </w:tcPr>
          <w:p w14:paraId="000003E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154 (19.4)</w:t>
            </w:r>
          </w:p>
        </w:tc>
        <w:tc>
          <w:tcPr>
            <w:tcW w:w="1276" w:type="dxa"/>
            <w:tcBorders>
              <w:top w:val="nil"/>
              <w:left w:val="nil"/>
              <w:bottom w:val="nil"/>
              <w:right w:val="nil"/>
            </w:tcBorders>
          </w:tcPr>
          <w:p w14:paraId="000003E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47 (20.6)</w:t>
            </w:r>
          </w:p>
        </w:tc>
        <w:tc>
          <w:tcPr>
            <w:tcW w:w="1559" w:type="dxa"/>
            <w:tcBorders>
              <w:top w:val="nil"/>
              <w:left w:val="nil"/>
              <w:bottom w:val="nil"/>
              <w:right w:val="nil"/>
            </w:tcBorders>
          </w:tcPr>
          <w:p w14:paraId="000003E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107 (19.0)</w:t>
            </w:r>
          </w:p>
        </w:tc>
        <w:tc>
          <w:tcPr>
            <w:tcW w:w="803" w:type="dxa"/>
            <w:tcBorders>
              <w:top w:val="nil"/>
              <w:left w:val="nil"/>
              <w:bottom w:val="nil"/>
              <w:right w:val="nil"/>
            </w:tcBorders>
          </w:tcPr>
          <w:p w14:paraId="000003E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6915F4F" w14:textId="77777777" w:rsidTr="001E3A50">
        <w:trPr>
          <w:trHeight w:val="20"/>
        </w:trPr>
        <w:tc>
          <w:tcPr>
            <w:tcW w:w="4253" w:type="dxa"/>
            <w:tcBorders>
              <w:top w:val="nil"/>
              <w:left w:val="nil"/>
              <w:bottom w:val="nil"/>
              <w:right w:val="nil"/>
            </w:tcBorders>
          </w:tcPr>
          <w:p w14:paraId="000003E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Splenic flexure</w:t>
            </w:r>
          </w:p>
        </w:tc>
        <w:tc>
          <w:tcPr>
            <w:tcW w:w="1417" w:type="dxa"/>
            <w:tcBorders>
              <w:top w:val="nil"/>
              <w:left w:val="nil"/>
              <w:bottom w:val="nil"/>
              <w:right w:val="nil"/>
            </w:tcBorders>
          </w:tcPr>
          <w:p w14:paraId="000003E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19 (2.4)</w:t>
            </w:r>
          </w:p>
        </w:tc>
        <w:tc>
          <w:tcPr>
            <w:tcW w:w="1276" w:type="dxa"/>
            <w:tcBorders>
              <w:top w:val="nil"/>
              <w:left w:val="nil"/>
              <w:bottom w:val="nil"/>
              <w:right w:val="nil"/>
            </w:tcBorders>
          </w:tcPr>
          <w:p w14:paraId="000003E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5 (2.2)</w:t>
            </w:r>
          </w:p>
        </w:tc>
        <w:tc>
          <w:tcPr>
            <w:tcW w:w="1559" w:type="dxa"/>
            <w:tcBorders>
              <w:top w:val="nil"/>
              <w:left w:val="nil"/>
              <w:bottom w:val="nil"/>
              <w:right w:val="nil"/>
            </w:tcBorders>
          </w:tcPr>
          <w:p w14:paraId="000003E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14 (2.5)</w:t>
            </w:r>
          </w:p>
        </w:tc>
        <w:tc>
          <w:tcPr>
            <w:tcW w:w="803" w:type="dxa"/>
            <w:tcBorders>
              <w:top w:val="nil"/>
              <w:left w:val="nil"/>
              <w:bottom w:val="nil"/>
              <w:right w:val="nil"/>
            </w:tcBorders>
          </w:tcPr>
          <w:p w14:paraId="000003EB"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2202338A" w14:textId="77777777" w:rsidTr="001E3A50">
        <w:trPr>
          <w:trHeight w:val="20"/>
        </w:trPr>
        <w:tc>
          <w:tcPr>
            <w:tcW w:w="4253" w:type="dxa"/>
            <w:tcBorders>
              <w:top w:val="nil"/>
              <w:left w:val="nil"/>
              <w:bottom w:val="nil"/>
              <w:right w:val="nil"/>
            </w:tcBorders>
          </w:tcPr>
          <w:p w14:paraId="000003E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Right side</w:t>
            </w:r>
          </w:p>
        </w:tc>
        <w:tc>
          <w:tcPr>
            <w:tcW w:w="1417" w:type="dxa"/>
            <w:tcBorders>
              <w:top w:val="nil"/>
              <w:left w:val="nil"/>
              <w:bottom w:val="nil"/>
              <w:right w:val="nil"/>
            </w:tcBorders>
          </w:tcPr>
          <w:p w14:paraId="000003E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231 (29.2)</w:t>
            </w:r>
          </w:p>
        </w:tc>
        <w:tc>
          <w:tcPr>
            <w:tcW w:w="1276" w:type="dxa"/>
            <w:tcBorders>
              <w:top w:val="nil"/>
              <w:left w:val="nil"/>
              <w:bottom w:val="nil"/>
              <w:right w:val="nil"/>
            </w:tcBorders>
          </w:tcPr>
          <w:p w14:paraId="000003E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68 (29.8)</w:t>
            </w:r>
          </w:p>
        </w:tc>
        <w:tc>
          <w:tcPr>
            <w:tcW w:w="1559" w:type="dxa"/>
            <w:tcBorders>
              <w:top w:val="nil"/>
              <w:left w:val="nil"/>
              <w:bottom w:val="nil"/>
              <w:right w:val="nil"/>
            </w:tcBorders>
          </w:tcPr>
          <w:p w14:paraId="000003E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163 (28.9)</w:t>
            </w:r>
          </w:p>
        </w:tc>
        <w:tc>
          <w:tcPr>
            <w:tcW w:w="803" w:type="dxa"/>
            <w:tcBorders>
              <w:top w:val="nil"/>
              <w:left w:val="nil"/>
              <w:bottom w:val="nil"/>
              <w:right w:val="nil"/>
            </w:tcBorders>
          </w:tcPr>
          <w:p w14:paraId="000003F0"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498006CE" w14:textId="77777777" w:rsidTr="001E3A50">
        <w:trPr>
          <w:trHeight w:val="20"/>
        </w:trPr>
        <w:tc>
          <w:tcPr>
            <w:tcW w:w="4253" w:type="dxa"/>
            <w:tcBorders>
              <w:top w:val="nil"/>
              <w:left w:val="nil"/>
              <w:bottom w:val="single" w:sz="4" w:space="0" w:color="000000"/>
              <w:right w:val="nil"/>
            </w:tcBorders>
          </w:tcPr>
          <w:p w14:paraId="000003F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Transverse colon</w:t>
            </w:r>
          </w:p>
        </w:tc>
        <w:tc>
          <w:tcPr>
            <w:tcW w:w="1417" w:type="dxa"/>
            <w:tcBorders>
              <w:top w:val="nil"/>
              <w:left w:val="nil"/>
              <w:bottom w:val="single" w:sz="4" w:space="0" w:color="000000"/>
              <w:right w:val="nil"/>
            </w:tcBorders>
          </w:tcPr>
          <w:p w14:paraId="000003F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43 (5.4)</w:t>
            </w:r>
          </w:p>
        </w:tc>
        <w:tc>
          <w:tcPr>
            <w:tcW w:w="1276" w:type="dxa"/>
            <w:tcBorders>
              <w:top w:val="nil"/>
              <w:left w:val="nil"/>
              <w:bottom w:val="single" w:sz="4" w:space="0" w:color="000000"/>
              <w:right w:val="nil"/>
            </w:tcBorders>
          </w:tcPr>
          <w:p w14:paraId="000003F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13 (5.7)</w:t>
            </w:r>
          </w:p>
        </w:tc>
        <w:tc>
          <w:tcPr>
            <w:tcW w:w="1559" w:type="dxa"/>
            <w:tcBorders>
              <w:top w:val="nil"/>
              <w:left w:val="nil"/>
              <w:bottom w:val="single" w:sz="4" w:space="0" w:color="000000"/>
              <w:right w:val="nil"/>
            </w:tcBorders>
          </w:tcPr>
          <w:p w14:paraId="000003F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color w:val="000000"/>
                <w:sz w:val="24"/>
                <w:szCs w:val="24"/>
              </w:rPr>
              <w:t>30 (5.3)</w:t>
            </w:r>
          </w:p>
        </w:tc>
        <w:tc>
          <w:tcPr>
            <w:tcW w:w="803" w:type="dxa"/>
            <w:tcBorders>
              <w:top w:val="nil"/>
              <w:left w:val="nil"/>
              <w:bottom w:val="single" w:sz="4" w:space="0" w:color="000000"/>
              <w:right w:val="nil"/>
            </w:tcBorders>
          </w:tcPr>
          <w:p w14:paraId="000003F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bl>
    <w:p w14:paraId="000003FF" w14:textId="702E3536"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vertAlign w:val="superscript"/>
        </w:rPr>
        <w:t>1</w:t>
      </w:r>
      <w:r w:rsidRPr="000E18B0">
        <w:rPr>
          <w:rFonts w:ascii="Book Antiqua" w:eastAsia="Book Antiqua" w:hAnsi="Book Antiqua" w:cs="Book Antiqua"/>
          <w:sz w:val="24"/>
          <w:szCs w:val="24"/>
        </w:rPr>
        <w:t>Index date defined as the start date (first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of a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regimen containing cetuximab or bevacizumab</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2</w:t>
      </w:r>
      <w:r w:rsidR="009067B3" w:rsidRPr="000E18B0">
        <w:rPr>
          <w:rFonts w:ascii="Book Antiqua" w:eastAsia="Book Antiqua" w:hAnsi="Book Antiqua" w:cs="Book Antiqua"/>
          <w:sz w:val="24"/>
          <w:szCs w:val="24"/>
        </w:rPr>
        <w:t>Eastern Cooperative Oncology Group</w:t>
      </w:r>
      <w:r w:rsidRPr="000E18B0">
        <w:rPr>
          <w:rFonts w:ascii="Book Antiqua" w:eastAsia="Book Antiqua" w:hAnsi="Book Antiqua" w:cs="Book Antiqua"/>
          <w:sz w:val="24"/>
          <w:szCs w:val="24"/>
        </w:rPr>
        <w:t xml:space="preserve"> may have been recorded up to 30 </w:t>
      </w:r>
      <w:r w:rsidR="009067B3" w:rsidRPr="000E18B0">
        <w:rPr>
          <w:rFonts w:ascii="Book Antiqua" w:hAnsi="Book Antiqua" w:cs="Book Antiqua" w:hint="eastAsia"/>
          <w:sz w:val="24"/>
          <w:szCs w:val="24"/>
          <w:lang w:eastAsia="zh-CN"/>
        </w:rPr>
        <w:t>d</w:t>
      </w:r>
      <w:r w:rsidRPr="000E18B0">
        <w:rPr>
          <w:rFonts w:ascii="Book Antiqua" w:eastAsia="Book Antiqua" w:hAnsi="Book Antiqua" w:cs="Book Antiqua"/>
          <w:sz w:val="24"/>
          <w:szCs w:val="24"/>
        </w:rPr>
        <w:t xml:space="preserve"> prior, or up to 7 </w:t>
      </w:r>
      <w:r w:rsidR="009067B3" w:rsidRPr="000E18B0">
        <w:rPr>
          <w:rFonts w:ascii="Book Antiqua" w:hAnsi="Book Antiqua" w:cs="Book Antiqua" w:hint="eastAsia"/>
          <w:sz w:val="24"/>
          <w:szCs w:val="24"/>
          <w:lang w:eastAsia="zh-CN"/>
        </w:rPr>
        <w:t>d</w:t>
      </w:r>
      <w:r w:rsidRPr="000E18B0">
        <w:rPr>
          <w:rFonts w:ascii="Book Antiqua" w:eastAsia="Book Antiqua" w:hAnsi="Book Antiqua" w:cs="Book Antiqua"/>
          <w:sz w:val="24"/>
          <w:szCs w:val="24"/>
        </w:rPr>
        <w:t xml:space="preserve"> after, the index date, whichever was closest to the index date</w:t>
      </w:r>
      <w:r w:rsidR="004212D4" w:rsidRPr="000E18B0">
        <w:rPr>
          <w:rFonts w:ascii="Book Antiqua" w:hAnsi="Book Antiqua" w:cs="Book Antiqua" w:hint="eastAsia"/>
          <w:sz w:val="24"/>
          <w:szCs w:val="24"/>
          <w:lang w:eastAsia="zh-CN"/>
        </w:rPr>
        <w:t>.</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3</w:t>
      </w:r>
      <w:r w:rsidR="00CD27DA" w:rsidRPr="000E18B0">
        <w:rPr>
          <w:rFonts w:ascii="Book Antiqua" w:eastAsia="Book Antiqua" w:hAnsi="Book Antiqua" w:cs="Book Antiqua"/>
          <w:sz w:val="24"/>
          <w:szCs w:val="24"/>
        </w:rPr>
        <w:t>Charlson Comorbidity Index</w:t>
      </w:r>
      <w:r w:rsidRPr="000E18B0">
        <w:rPr>
          <w:rFonts w:ascii="Book Antiqua" w:eastAsia="Book Antiqua" w:hAnsi="Book Antiqua" w:cs="Book Antiqua"/>
          <w:sz w:val="24"/>
          <w:szCs w:val="24"/>
        </w:rPr>
        <w:t xml:space="preserve"> calculations exclude cancer diagnoses and include only comorbidities that were documented by the treating physician at any time prior to metastatic diagnosis date</w:t>
      </w:r>
      <w:r w:rsidR="00D4562C" w:rsidRPr="000E18B0">
        <w:rPr>
          <w:rFonts w:ascii="Book Antiqua" w:hAnsi="Book Antiqua" w:cs="Book Antiqua" w:hint="eastAsia"/>
          <w:sz w:val="24"/>
          <w:szCs w:val="24"/>
          <w:lang w:eastAsia="zh-CN"/>
        </w:rPr>
        <w:t>.</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4</w:t>
      </w:r>
      <w:r w:rsidRPr="000E18B0">
        <w:rPr>
          <w:rFonts w:ascii="Book Antiqua" w:eastAsia="Book Antiqua" w:hAnsi="Book Antiqua" w:cs="Book Antiqua"/>
          <w:sz w:val="24"/>
          <w:szCs w:val="24"/>
        </w:rPr>
        <w:t xml:space="preserve">Biomarker testing could occur at any point on, or up to, 28 </w:t>
      </w:r>
      <w:r w:rsidR="00190352" w:rsidRPr="000E18B0">
        <w:rPr>
          <w:rFonts w:ascii="Book Antiqua" w:hAnsi="Book Antiqua" w:cs="Book Antiqua" w:hint="eastAsia"/>
          <w:sz w:val="24"/>
          <w:szCs w:val="24"/>
          <w:lang w:eastAsia="zh-CN"/>
        </w:rPr>
        <w:t>d</w:t>
      </w:r>
      <w:r w:rsidRPr="000E18B0">
        <w:rPr>
          <w:rFonts w:ascii="Book Antiqua" w:eastAsia="Book Antiqua" w:hAnsi="Book Antiqua" w:cs="Book Antiqua"/>
          <w:sz w:val="24"/>
          <w:szCs w:val="24"/>
        </w:rPr>
        <w:t xml:space="preserve"> after the index date. For instances where multiple biomarker tests were available, the result from the successful test closest to the index date was used</w:t>
      </w:r>
      <w:r w:rsidR="003F2CCA" w:rsidRPr="000E18B0">
        <w:rPr>
          <w:rFonts w:ascii="Book Antiqua" w:hAnsi="Book Antiqua" w:cs="Book Antiqua" w:hint="eastAsia"/>
          <w:sz w:val="24"/>
          <w:szCs w:val="24"/>
          <w:lang w:eastAsia="zh-CN"/>
        </w:rPr>
        <w:t>.</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5</w:t>
      </w:r>
      <w:r w:rsidRPr="000E18B0">
        <w:rPr>
          <w:rFonts w:ascii="Book Antiqua" w:eastAsia="Book Antiqua" w:hAnsi="Book Antiqua" w:cs="Book Antiqua"/>
          <w:sz w:val="24"/>
          <w:szCs w:val="24"/>
        </w:rPr>
        <w:t>Adjuvant therapy was only measured in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stage IV patients</w:t>
      </w:r>
      <w:r w:rsidR="001E43FC" w:rsidRPr="000E18B0">
        <w:rPr>
          <w:rFonts w:ascii="Book Antiqua" w:hAnsi="Book Antiqua" w:cs="Book Antiqua" w:hint="eastAsia"/>
          <w:sz w:val="24"/>
          <w:szCs w:val="24"/>
          <w:lang w:eastAsia="zh-CN"/>
        </w:rPr>
        <w:t>.</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6</w:t>
      </w:r>
      <w:r w:rsidRPr="000E18B0">
        <w:rPr>
          <w:rFonts w:ascii="Book Antiqua" w:eastAsia="Book Antiqua" w:hAnsi="Book Antiqua" w:cs="Book Antiqua"/>
          <w:sz w:val="24"/>
          <w:szCs w:val="24"/>
        </w:rPr>
        <w:t>To account for potential censoring of patients on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the duration of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line regimen was calculated using the following survival analysis methods: </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1) the first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for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was the start date</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 xml:space="preserve"> </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2) the last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for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was the end date</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 xml:space="preserve"> and </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3) patients were classified as having discontinued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w:t>
      </w:r>
      <w:r w:rsidRPr="000E18B0">
        <w:rPr>
          <w:rFonts w:ascii="Book Antiqua" w:eastAsia="Book Antiqua" w:hAnsi="Book Antiqua" w:cs="Book Antiqua"/>
          <w:i/>
          <w:sz w:val="24"/>
          <w:szCs w:val="24"/>
        </w:rPr>
        <w:t>i.e.</w:t>
      </w:r>
      <w:r w:rsidRPr="000E18B0">
        <w:rPr>
          <w:rFonts w:ascii="Book Antiqua" w:eastAsia="Book Antiqua" w:hAnsi="Book Antiqua" w:cs="Book Antiqua"/>
          <w:sz w:val="24"/>
          <w:szCs w:val="24"/>
        </w:rPr>
        <w:t xml:space="preserve">, an event) if any of the following occurred: </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a) a patient started a subsequent line of therapy</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 xml:space="preserve"> </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b) a patient died</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 xml:space="preserve"> or </w:t>
      </w:r>
      <w:r w:rsidR="001E43FC" w:rsidRPr="000E18B0">
        <w:rPr>
          <w:rFonts w:ascii="Book Antiqua" w:hAnsi="Book Antiqua" w:cs="Book Antiqua" w:hint="eastAsia"/>
          <w:sz w:val="24"/>
          <w:szCs w:val="24"/>
          <w:lang w:eastAsia="zh-CN"/>
        </w:rPr>
        <w:t>(</w:t>
      </w:r>
      <w:r w:rsidRPr="000E18B0">
        <w:rPr>
          <w:rFonts w:ascii="Book Antiqua" w:eastAsia="Book Antiqua" w:hAnsi="Book Antiqua" w:cs="Book Antiqua"/>
          <w:sz w:val="24"/>
          <w:szCs w:val="24"/>
        </w:rPr>
        <w:t xml:space="preserve">c) a gap of more than 90 </w:t>
      </w:r>
      <w:r w:rsidR="00835DE1" w:rsidRPr="000E18B0">
        <w:rPr>
          <w:rFonts w:ascii="Book Antiqua" w:hAnsi="Book Antiqua" w:cs="Book Antiqua" w:hint="eastAsia"/>
          <w:sz w:val="24"/>
          <w:szCs w:val="24"/>
          <w:lang w:eastAsia="zh-CN"/>
        </w:rPr>
        <w:t>d</w:t>
      </w:r>
      <w:r w:rsidRPr="000E18B0">
        <w:rPr>
          <w:rFonts w:ascii="Book Antiqua" w:eastAsia="Book Antiqua" w:hAnsi="Book Antiqua" w:cs="Book Antiqua"/>
          <w:sz w:val="24"/>
          <w:szCs w:val="24"/>
        </w:rPr>
        <w:t xml:space="preserve"> occurred between a patient’s last administration or non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cancelled order for first</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line therapy and the last activity date</w:t>
      </w:r>
      <w:r w:rsidR="00835DE1" w:rsidRPr="000E18B0">
        <w:rPr>
          <w:rFonts w:ascii="Book Antiqua" w:hAnsi="Book Antiqua" w:cs="Book Antiqua" w:hint="eastAsia"/>
          <w:sz w:val="24"/>
          <w:szCs w:val="24"/>
          <w:lang w:eastAsia="zh-CN"/>
        </w:rPr>
        <w:t>.</w:t>
      </w:r>
      <w:r w:rsidR="001E3A50"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vertAlign w:val="superscript"/>
        </w:rPr>
        <w:t>7</w:t>
      </w:r>
      <w:r w:rsidRPr="000E18B0">
        <w:rPr>
          <w:rFonts w:ascii="Book Antiqua" w:eastAsia="Book Antiqua" w:hAnsi="Book Antiqua" w:cs="Book Antiqua"/>
          <w:sz w:val="24"/>
          <w:szCs w:val="24"/>
        </w:rPr>
        <w:t>Median follow</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up time was calculated using observed time for all individuals, regardless of their outcome (</w:t>
      </w:r>
      <w:r w:rsidRPr="000E18B0">
        <w:rPr>
          <w:rFonts w:ascii="Book Antiqua" w:eastAsia="Book Antiqua" w:hAnsi="Book Antiqua" w:cs="Book Antiqua"/>
          <w:i/>
          <w:sz w:val="24"/>
          <w:szCs w:val="24"/>
        </w:rPr>
        <w:t>i.e.</w:t>
      </w:r>
      <w:r w:rsidRPr="000E18B0">
        <w:rPr>
          <w:rFonts w:ascii="Book Antiqua" w:eastAsia="Book Antiqua" w:hAnsi="Book Antiqua" w:cs="Book Antiqua"/>
          <w:sz w:val="24"/>
          <w:szCs w:val="24"/>
        </w:rPr>
        <w:t xml:space="preserve">, not using survival analysis). Median was assessed using </w:t>
      </w:r>
      <w:proofErr w:type="spellStart"/>
      <w:r w:rsidRPr="000E18B0">
        <w:rPr>
          <w:rFonts w:ascii="Book Antiqua" w:eastAsia="Book Antiqua" w:hAnsi="Book Antiqua" w:cs="Book Antiqua"/>
          <w:sz w:val="24"/>
          <w:szCs w:val="24"/>
        </w:rPr>
        <w:t>Kruskall</w:t>
      </w:r>
      <w:proofErr w:type="spellEnd"/>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Wallis test.</w:t>
      </w:r>
      <w:r w:rsidR="001E3A50" w:rsidRPr="000E18B0">
        <w:rPr>
          <w:rFonts w:ascii="Book Antiqua" w:eastAsia="Book Antiqua" w:hAnsi="Book Antiqua" w:cs="Book Antiqua"/>
          <w:sz w:val="24"/>
          <w:szCs w:val="24"/>
        </w:rPr>
        <w:t xml:space="preserve"> CCI: </w:t>
      </w:r>
      <w:proofErr w:type="spellStart"/>
      <w:r w:rsidR="001E3A50" w:rsidRPr="000E18B0">
        <w:rPr>
          <w:rFonts w:ascii="Book Antiqua" w:eastAsia="Book Antiqua" w:hAnsi="Book Antiqua" w:cs="Book Antiqua"/>
          <w:sz w:val="24"/>
          <w:szCs w:val="24"/>
        </w:rPr>
        <w:t>Charlson</w:t>
      </w:r>
      <w:proofErr w:type="spellEnd"/>
      <w:r w:rsidR="001E3A50" w:rsidRPr="000E18B0">
        <w:rPr>
          <w:rFonts w:ascii="Book Antiqua" w:eastAsia="Book Antiqua" w:hAnsi="Book Antiqua" w:cs="Book Antiqua"/>
          <w:sz w:val="24"/>
          <w:szCs w:val="24"/>
        </w:rPr>
        <w:t xml:space="preserve"> Comorbidity Index; ECOG PS: Eastern Cooperative Oncology Group performance status; FOLFIRI: 5-fluorouracil/leucovorin/irinotecan; FOLFOX: 5-fluorouracil/leucovorin/oxaliplatin; LPTL: Left-sided primary tumor location; RPTL: Right-sided primary tumor location.</w:t>
      </w:r>
    </w:p>
    <w:p w14:paraId="7080CE2E" w14:textId="77777777" w:rsidR="001E3A50" w:rsidRPr="000E18B0" w:rsidRDefault="001E3A50" w:rsidP="00072A4C">
      <w:pPr>
        <w:adjustRightInd w:val="0"/>
        <w:snapToGrid w:val="0"/>
        <w:spacing w:after="0" w:line="360" w:lineRule="auto"/>
        <w:jc w:val="both"/>
        <w:rPr>
          <w:rFonts w:ascii="Book Antiqua" w:eastAsia="Book Antiqua" w:hAnsi="Book Antiqua" w:cs="Book Antiqua"/>
          <w:sz w:val="24"/>
          <w:szCs w:val="24"/>
        </w:rPr>
      </w:pPr>
    </w:p>
    <w:p w14:paraId="00000400" w14:textId="77777777" w:rsidR="00D65A5B" w:rsidRPr="000E18B0" w:rsidRDefault="00D65A5B" w:rsidP="00072A4C">
      <w:pPr>
        <w:adjustRightInd w:val="0"/>
        <w:snapToGrid w:val="0"/>
        <w:spacing w:after="0" w:line="360" w:lineRule="auto"/>
        <w:jc w:val="both"/>
        <w:rPr>
          <w:rFonts w:ascii="Book Antiqua" w:hAnsi="Book Antiqua"/>
          <w:sz w:val="24"/>
          <w:szCs w:val="24"/>
        </w:rPr>
        <w:sectPr w:rsidR="00D65A5B" w:rsidRPr="000E18B0">
          <w:pgSz w:w="12240" w:h="15840"/>
          <w:pgMar w:top="1701" w:right="1701" w:bottom="1701" w:left="1701" w:header="720" w:footer="720" w:gutter="0"/>
          <w:cols w:space="720" w:equalWidth="0">
            <w:col w:w="9360"/>
          </w:cols>
        </w:sectPr>
      </w:pPr>
    </w:p>
    <w:p w14:paraId="00000401" w14:textId="709BB870"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Table 3</w:t>
      </w:r>
      <w:r w:rsidR="001E3A50"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Cox regression estimation in the propensity score</w:t>
      </w:r>
      <w:r w:rsidR="00B31BB3" w:rsidRPr="000E18B0">
        <w:rPr>
          <w:rFonts w:ascii="Book Antiqua" w:eastAsia="Book Antiqua" w:hAnsi="Book Antiqua" w:cs="Book Antiqua"/>
          <w:b/>
          <w:sz w:val="24"/>
          <w:szCs w:val="24"/>
        </w:rPr>
        <w:t>-</w:t>
      </w:r>
      <w:r w:rsidRPr="000E18B0">
        <w:rPr>
          <w:rFonts w:ascii="Book Antiqua" w:eastAsia="Book Antiqua" w:hAnsi="Book Antiqua" w:cs="Book Antiqua"/>
          <w:b/>
          <w:sz w:val="24"/>
          <w:szCs w:val="24"/>
        </w:rPr>
        <w:t>matched sample (</w:t>
      </w:r>
      <w:r w:rsidR="00026E3B" w:rsidRPr="000E18B0">
        <w:rPr>
          <w:rFonts w:ascii="Book Antiqua" w:eastAsia="Book Antiqua" w:hAnsi="Book Antiqua" w:cs="Book Antiqua"/>
          <w:b/>
          <w:i/>
          <w:sz w:val="24"/>
          <w:szCs w:val="24"/>
        </w:rPr>
        <w:t>n</w:t>
      </w:r>
      <w:r w:rsidRPr="000E18B0">
        <w:rPr>
          <w:rFonts w:ascii="Book Antiqua" w:eastAsia="Book Antiqua" w:hAnsi="Book Antiqua" w:cs="Book Antiqua"/>
          <w:b/>
          <w:sz w:val="24"/>
          <w:szCs w:val="24"/>
        </w:rPr>
        <w:t xml:space="preserve"> = 792)</w:t>
      </w:r>
    </w:p>
    <w:tbl>
      <w:tblPr>
        <w:tblStyle w:val="af7"/>
        <w:tblW w:w="5000" w:type="pct"/>
        <w:tblLook w:val="0000" w:firstRow="0" w:lastRow="0" w:firstColumn="0" w:lastColumn="0" w:noHBand="0" w:noVBand="0"/>
      </w:tblPr>
      <w:tblGrid>
        <w:gridCol w:w="2346"/>
        <w:gridCol w:w="1247"/>
        <w:gridCol w:w="1249"/>
        <w:gridCol w:w="1249"/>
        <w:gridCol w:w="1249"/>
        <w:gridCol w:w="1249"/>
        <w:gridCol w:w="1245"/>
      </w:tblGrid>
      <w:tr w:rsidR="00D65A5B" w:rsidRPr="000E18B0" w14:paraId="4F91E63A" w14:textId="77777777" w:rsidTr="00096346">
        <w:trPr>
          <w:trHeight w:val="560"/>
        </w:trPr>
        <w:tc>
          <w:tcPr>
            <w:tcW w:w="1193" w:type="pct"/>
            <w:tcBorders>
              <w:top w:val="single" w:sz="4" w:space="0" w:color="000000"/>
              <w:left w:val="nil"/>
              <w:bottom w:val="single" w:sz="4" w:space="0" w:color="000000"/>
              <w:right w:val="nil"/>
            </w:tcBorders>
            <w:tcMar>
              <w:top w:w="15" w:type="dxa"/>
              <w:left w:w="474" w:type="dxa"/>
              <w:bottom w:w="0" w:type="dxa"/>
              <w:right w:w="474" w:type="dxa"/>
            </w:tcMar>
            <w:vAlign w:val="center"/>
          </w:tcPr>
          <w:p w14:paraId="0000040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634" w:type="pct"/>
            <w:tcBorders>
              <w:top w:val="single" w:sz="4" w:space="0" w:color="000000"/>
              <w:left w:val="nil"/>
              <w:bottom w:val="single" w:sz="4" w:space="0" w:color="000000"/>
              <w:right w:val="nil"/>
            </w:tcBorders>
          </w:tcPr>
          <w:p w14:paraId="00000403" w14:textId="66EDB418"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Log</w:t>
            </w:r>
            <w:r w:rsidR="00727E8E"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(HR)</w:t>
            </w:r>
          </w:p>
        </w:tc>
        <w:tc>
          <w:tcPr>
            <w:tcW w:w="635" w:type="pct"/>
            <w:tcBorders>
              <w:top w:val="single" w:sz="4" w:space="0" w:color="000000"/>
              <w:left w:val="nil"/>
              <w:bottom w:val="single" w:sz="4" w:space="0" w:color="000000"/>
              <w:right w:val="nil"/>
            </w:tcBorders>
          </w:tcPr>
          <w:p w14:paraId="00000404" w14:textId="77777777"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HR</w:t>
            </w:r>
          </w:p>
        </w:tc>
        <w:tc>
          <w:tcPr>
            <w:tcW w:w="635" w:type="pct"/>
            <w:tcBorders>
              <w:top w:val="single" w:sz="4" w:space="0" w:color="000000"/>
              <w:left w:val="nil"/>
              <w:bottom w:val="single" w:sz="4" w:space="0" w:color="000000"/>
              <w:right w:val="nil"/>
            </w:tcBorders>
          </w:tcPr>
          <w:p w14:paraId="00000405" w14:textId="57E1FECD"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 xml:space="preserve">SE </w:t>
            </w:r>
            <w:r w:rsidR="00727E8E" w:rsidRPr="000E18B0">
              <w:rPr>
                <w:rFonts w:ascii="Book Antiqua" w:eastAsia="Book Antiqua" w:hAnsi="Book Antiqua" w:cs="Book Antiqua"/>
                <w:b/>
                <w:sz w:val="24"/>
                <w:szCs w:val="24"/>
              </w:rPr>
              <w:t>[Log (HR)]</w:t>
            </w:r>
          </w:p>
        </w:tc>
        <w:tc>
          <w:tcPr>
            <w:tcW w:w="635" w:type="pct"/>
            <w:tcBorders>
              <w:top w:val="single" w:sz="4" w:space="0" w:color="000000"/>
              <w:left w:val="nil"/>
              <w:bottom w:val="single" w:sz="4" w:space="0" w:color="000000"/>
              <w:right w:val="nil"/>
            </w:tcBorders>
          </w:tcPr>
          <w:p w14:paraId="00000406" w14:textId="79482911"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 xml:space="preserve">Robust SE </w:t>
            </w:r>
            <w:r w:rsidR="00727E8E" w:rsidRPr="000E18B0">
              <w:rPr>
                <w:rFonts w:ascii="Book Antiqua" w:eastAsia="Book Antiqua" w:hAnsi="Book Antiqua" w:cs="Book Antiqua"/>
                <w:b/>
                <w:sz w:val="24"/>
                <w:szCs w:val="24"/>
              </w:rPr>
              <w:t>[Log (HR)]</w:t>
            </w:r>
          </w:p>
        </w:tc>
        <w:tc>
          <w:tcPr>
            <w:tcW w:w="635" w:type="pct"/>
            <w:tcBorders>
              <w:top w:val="single" w:sz="4" w:space="0" w:color="000000"/>
              <w:left w:val="nil"/>
              <w:bottom w:val="single" w:sz="4" w:space="0" w:color="000000"/>
              <w:right w:val="nil"/>
            </w:tcBorders>
          </w:tcPr>
          <w:p w14:paraId="00000407" w14:textId="77777777"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Z</w:t>
            </w:r>
          </w:p>
        </w:tc>
        <w:tc>
          <w:tcPr>
            <w:tcW w:w="635" w:type="pct"/>
            <w:tcBorders>
              <w:top w:val="single" w:sz="4" w:space="0" w:color="000000"/>
              <w:left w:val="nil"/>
              <w:bottom w:val="single" w:sz="4" w:space="0" w:color="000000"/>
              <w:right w:val="nil"/>
            </w:tcBorders>
          </w:tcPr>
          <w:p w14:paraId="00000408" w14:textId="5639DF31"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i/>
                <w:sz w:val="24"/>
                <w:szCs w:val="24"/>
              </w:rPr>
              <w:t>P</w:t>
            </w:r>
            <w:r w:rsidR="00727E8E"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value</w:t>
            </w:r>
          </w:p>
        </w:tc>
      </w:tr>
      <w:tr w:rsidR="00D65A5B" w:rsidRPr="000E18B0" w14:paraId="2B3A0D4C" w14:textId="77777777" w:rsidTr="00096346">
        <w:trPr>
          <w:trHeight w:val="20"/>
        </w:trPr>
        <w:tc>
          <w:tcPr>
            <w:tcW w:w="1193" w:type="pct"/>
            <w:tcBorders>
              <w:top w:val="single" w:sz="4" w:space="0" w:color="000000"/>
              <w:left w:val="nil"/>
              <w:bottom w:val="nil"/>
              <w:right w:val="nil"/>
            </w:tcBorders>
            <w:vAlign w:val="center"/>
          </w:tcPr>
          <w:p w14:paraId="0000040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Cetuximab</w:t>
            </w:r>
          </w:p>
        </w:tc>
        <w:tc>
          <w:tcPr>
            <w:tcW w:w="634" w:type="pct"/>
            <w:tcBorders>
              <w:top w:val="single" w:sz="4" w:space="0" w:color="000000"/>
              <w:left w:val="nil"/>
              <w:bottom w:val="nil"/>
              <w:right w:val="nil"/>
            </w:tcBorders>
          </w:tcPr>
          <w:p w14:paraId="0000040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0.00</w:t>
            </w:r>
          </w:p>
        </w:tc>
        <w:tc>
          <w:tcPr>
            <w:tcW w:w="635" w:type="pct"/>
            <w:tcBorders>
              <w:top w:val="single" w:sz="4" w:space="0" w:color="000000"/>
              <w:left w:val="nil"/>
              <w:bottom w:val="nil"/>
              <w:right w:val="nil"/>
            </w:tcBorders>
          </w:tcPr>
          <w:p w14:paraId="0000040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1.00</w:t>
            </w:r>
          </w:p>
        </w:tc>
        <w:tc>
          <w:tcPr>
            <w:tcW w:w="635" w:type="pct"/>
            <w:tcBorders>
              <w:top w:val="single" w:sz="4" w:space="0" w:color="000000"/>
              <w:left w:val="nil"/>
              <w:bottom w:val="nil"/>
              <w:right w:val="nil"/>
            </w:tcBorders>
          </w:tcPr>
          <w:p w14:paraId="0000040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0.18</w:t>
            </w:r>
          </w:p>
        </w:tc>
        <w:tc>
          <w:tcPr>
            <w:tcW w:w="635" w:type="pct"/>
            <w:tcBorders>
              <w:top w:val="single" w:sz="4" w:space="0" w:color="000000"/>
              <w:left w:val="nil"/>
              <w:bottom w:val="nil"/>
              <w:right w:val="nil"/>
            </w:tcBorders>
            <w:vAlign w:val="center"/>
          </w:tcPr>
          <w:p w14:paraId="0000040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0.19</w:t>
            </w:r>
          </w:p>
        </w:tc>
        <w:tc>
          <w:tcPr>
            <w:tcW w:w="635" w:type="pct"/>
            <w:tcBorders>
              <w:top w:val="single" w:sz="4" w:space="0" w:color="000000"/>
              <w:left w:val="nil"/>
              <w:bottom w:val="nil"/>
              <w:right w:val="nil"/>
            </w:tcBorders>
            <w:vAlign w:val="center"/>
          </w:tcPr>
          <w:p w14:paraId="0000040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0.00</w:t>
            </w:r>
          </w:p>
        </w:tc>
        <w:tc>
          <w:tcPr>
            <w:tcW w:w="635" w:type="pct"/>
            <w:tcBorders>
              <w:top w:val="single" w:sz="4" w:space="0" w:color="000000"/>
              <w:left w:val="nil"/>
              <w:bottom w:val="nil"/>
              <w:right w:val="nil"/>
            </w:tcBorders>
          </w:tcPr>
          <w:p w14:paraId="0000040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0.996</w:t>
            </w:r>
          </w:p>
        </w:tc>
      </w:tr>
      <w:tr w:rsidR="00D65A5B" w:rsidRPr="000E18B0" w14:paraId="6D1CE85C" w14:textId="77777777" w:rsidTr="00096346">
        <w:trPr>
          <w:trHeight w:val="20"/>
        </w:trPr>
        <w:tc>
          <w:tcPr>
            <w:tcW w:w="1193" w:type="pct"/>
            <w:tcBorders>
              <w:top w:val="nil"/>
              <w:left w:val="nil"/>
              <w:right w:val="nil"/>
            </w:tcBorders>
            <w:vAlign w:val="center"/>
          </w:tcPr>
          <w:p w14:paraId="0000041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LPTL</w:t>
            </w:r>
          </w:p>
        </w:tc>
        <w:tc>
          <w:tcPr>
            <w:tcW w:w="634" w:type="pct"/>
            <w:tcBorders>
              <w:top w:val="nil"/>
              <w:left w:val="nil"/>
              <w:right w:val="nil"/>
            </w:tcBorders>
          </w:tcPr>
          <w:p w14:paraId="00000411" w14:textId="7599A8ED" w:rsidR="00D65A5B" w:rsidRPr="000E18B0" w:rsidRDefault="00B31BB3"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0.58</w:t>
            </w:r>
          </w:p>
        </w:tc>
        <w:tc>
          <w:tcPr>
            <w:tcW w:w="635" w:type="pct"/>
            <w:tcBorders>
              <w:top w:val="nil"/>
              <w:left w:val="nil"/>
              <w:right w:val="nil"/>
            </w:tcBorders>
          </w:tcPr>
          <w:p w14:paraId="0000041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0.56</w:t>
            </w:r>
          </w:p>
        </w:tc>
        <w:tc>
          <w:tcPr>
            <w:tcW w:w="635" w:type="pct"/>
            <w:tcBorders>
              <w:top w:val="nil"/>
              <w:left w:val="nil"/>
              <w:right w:val="nil"/>
            </w:tcBorders>
          </w:tcPr>
          <w:p w14:paraId="0000041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0.13</w:t>
            </w:r>
          </w:p>
        </w:tc>
        <w:tc>
          <w:tcPr>
            <w:tcW w:w="635" w:type="pct"/>
            <w:tcBorders>
              <w:top w:val="nil"/>
              <w:left w:val="nil"/>
              <w:right w:val="nil"/>
            </w:tcBorders>
            <w:vAlign w:val="center"/>
          </w:tcPr>
          <w:p w14:paraId="0000041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0.15</w:t>
            </w:r>
          </w:p>
        </w:tc>
        <w:tc>
          <w:tcPr>
            <w:tcW w:w="635" w:type="pct"/>
            <w:tcBorders>
              <w:top w:val="nil"/>
              <w:left w:val="nil"/>
              <w:right w:val="nil"/>
            </w:tcBorders>
            <w:vAlign w:val="center"/>
          </w:tcPr>
          <w:p w14:paraId="00000415" w14:textId="4BC13161" w:rsidR="00D65A5B" w:rsidRPr="000E18B0" w:rsidRDefault="00B31BB3"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3.89</w:t>
            </w:r>
          </w:p>
        </w:tc>
        <w:tc>
          <w:tcPr>
            <w:tcW w:w="635" w:type="pct"/>
            <w:tcBorders>
              <w:top w:val="nil"/>
              <w:left w:val="nil"/>
              <w:right w:val="nil"/>
            </w:tcBorders>
          </w:tcPr>
          <w:p w14:paraId="00000416" w14:textId="05342F79"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&lt;</w:t>
            </w:r>
            <w:r w:rsidR="00727E8E"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0.001</w:t>
            </w:r>
          </w:p>
        </w:tc>
      </w:tr>
      <w:tr w:rsidR="00D65A5B" w:rsidRPr="000E18B0" w14:paraId="090B03C4" w14:textId="77777777" w:rsidTr="00096346">
        <w:trPr>
          <w:trHeight w:val="20"/>
        </w:trPr>
        <w:tc>
          <w:tcPr>
            <w:tcW w:w="1193" w:type="pct"/>
            <w:tcBorders>
              <w:top w:val="nil"/>
              <w:left w:val="nil"/>
              <w:bottom w:val="single" w:sz="4" w:space="0" w:color="000000"/>
              <w:right w:val="nil"/>
            </w:tcBorders>
            <w:vAlign w:val="center"/>
          </w:tcPr>
          <w:p w14:paraId="00000417" w14:textId="1D72C2D4"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Cetuximab </w:t>
            </w:r>
            <w:r w:rsidR="00727E8E"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 xml:space="preserve"> LPTL</w:t>
            </w:r>
          </w:p>
        </w:tc>
        <w:tc>
          <w:tcPr>
            <w:tcW w:w="634" w:type="pct"/>
            <w:tcBorders>
              <w:top w:val="nil"/>
              <w:left w:val="nil"/>
              <w:bottom w:val="single" w:sz="4" w:space="0" w:color="000000"/>
              <w:right w:val="nil"/>
            </w:tcBorders>
          </w:tcPr>
          <w:p w14:paraId="00000418" w14:textId="31AAC8C1" w:rsidR="00D65A5B" w:rsidRPr="000E18B0" w:rsidRDefault="00B31BB3"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0.14</w:t>
            </w:r>
          </w:p>
        </w:tc>
        <w:tc>
          <w:tcPr>
            <w:tcW w:w="635" w:type="pct"/>
            <w:tcBorders>
              <w:top w:val="nil"/>
              <w:left w:val="nil"/>
              <w:bottom w:val="single" w:sz="4" w:space="0" w:color="000000"/>
              <w:right w:val="nil"/>
            </w:tcBorders>
          </w:tcPr>
          <w:p w14:paraId="0000041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0.87</w:t>
            </w:r>
          </w:p>
        </w:tc>
        <w:tc>
          <w:tcPr>
            <w:tcW w:w="635" w:type="pct"/>
            <w:tcBorders>
              <w:top w:val="nil"/>
              <w:left w:val="nil"/>
              <w:bottom w:val="single" w:sz="4" w:space="0" w:color="000000"/>
              <w:right w:val="nil"/>
            </w:tcBorders>
          </w:tcPr>
          <w:p w14:paraId="0000041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0.24</w:t>
            </w:r>
          </w:p>
        </w:tc>
        <w:tc>
          <w:tcPr>
            <w:tcW w:w="635" w:type="pct"/>
            <w:tcBorders>
              <w:top w:val="nil"/>
              <w:left w:val="nil"/>
              <w:bottom w:val="single" w:sz="4" w:space="0" w:color="000000"/>
              <w:right w:val="nil"/>
            </w:tcBorders>
            <w:vAlign w:val="center"/>
          </w:tcPr>
          <w:p w14:paraId="0000041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0.25</w:t>
            </w:r>
          </w:p>
        </w:tc>
        <w:tc>
          <w:tcPr>
            <w:tcW w:w="635" w:type="pct"/>
            <w:tcBorders>
              <w:top w:val="nil"/>
              <w:left w:val="nil"/>
              <w:bottom w:val="single" w:sz="4" w:space="0" w:color="000000"/>
              <w:right w:val="nil"/>
            </w:tcBorders>
            <w:vAlign w:val="center"/>
          </w:tcPr>
          <w:p w14:paraId="0000041C" w14:textId="78C861E8" w:rsidR="00D65A5B" w:rsidRPr="000E18B0" w:rsidRDefault="00B31BB3"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0.57</w:t>
            </w:r>
          </w:p>
        </w:tc>
        <w:tc>
          <w:tcPr>
            <w:tcW w:w="635" w:type="pct"/>
            <w:tcBorders>
              <w:top w:val="nil"/>
              <w:left w:val="nil"/>
              <w:bottom w:val="single" w:sz="4" w:space="0" w:color="000000"/>
              <w:right w:val="nil"/>
            </w:tcBorders>
          </w:tcPr>
          <w:p w14:paraId="0000041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0.566</w:t>
            </w:r>
          </w:p>
        </w:tc>
      </w:tr>
    </w:tbl>
    <w:p w14:paraId="4FAE2BD2" w14:textId="5555771B" w:rsidR="00727E8E" w:rsidRPr="000E18B0" w:rsidRDefault="00727E8E"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Data for </w:t>
      </w:r>
      <w:r w:rsidR="001870AC" w:rsidRPr="000E18B0">
        <w:rPr>
          <w:rFonts w:ascii="Book Antiqua" w:eastAsia="Book Antiqua" w:hAnsi="Book Antiqua" w:cs="Book Antiqua"/>
          <w:sz w:val="24"/>
          <w:szCs w:val="24"/>
        </w:rPr>
        <w:t>right</w:t>
      </w:r>
      <w:r w:rsidR="00626808" w:rsidRPr="000E18B0">
        <w:rPr>
          <w:rFonts w:ascii="Book Antiqua" w:eastAsia="Book Antiqua" w:hAnsi="Book Antiqua" w:cs="Book Antiqua"/>
          <w:sz w:val="24"/>
          <w:szCs w:val="24"/>
        </w:rPr>
        <w:t xml:space="preserve">-sided primary tumor location </w:t>
      </w:r>
      <w:r w:rsidRPr="000E18B0">
        <w:rPr>
          <w:rFonts w:ascii="Book Antiqua" w:eastAsia="Book Antiqua" w:hAnsi="Book Antiqua" w:cs="Book Antiqua"/>
          <w:sz w:val="24"/>
          <w:szCs w:val="24"/>
        </w:rPr>
        <w:t xml:space="preserve">were used as a reference in this model. </w:t>
      </w:r>
      <w:r w:rsidR="00760F75" w:rsidRPr="000E18B0">
        <w:rPr>
          <w:rFonts w:ascii="Book Antiqua" w:eastAsia="Book Antiqua" w:hAnsi="Book Antiqua" w:cs="Book Antiqua"/>
          <w:sz w:val="24"/>
          <w:szCs w:val="24"/>
        </w:rPr>
        <w:t>HR</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Hazard </w:t>
      </w:r>
      <w:r w:rsidR="00760F75" w:rsidRPr="000E18B0">
        <w:rPr>
          <w:rFonts w:ascii="Book Antiqua" w:eastAsia="Book Antiqua" w:hAnsi="Book Antiqua" w:cs="Book Antiqua"/>
          <w:sz w:val="24"/>
          <w:szCs w:val="24"/>
        </w:rPr>
        <w:t>ratio; LPTL</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Left</w:t>
      </w:r>
      <w:r w:rsidR="00B31BB3"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sided primary tumor location; SE</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Standard </w:t>
      </w:r>
      <w:r w:rsidR="00760F75" w:rsidRPr="000E18B0">
        <w:rPr>
          <w:rFonts w:ascii="Book Antiqua" w:eastAsia="Book Antiqua" w:hAnsi="Book Antiqua" w:cs="Book Antiqua"/>
          <w:sz w:val="24"/>
          <w:szCs w:val="24"/>
        </w:rPr>
        <w:t xml:space="preserve">error. </w:t>
      </w:r>
    </w:p>
    <w:p w14:paraId="0000041F" w14:textId="2E515326" w:rsidR="00D65A5B" w:rsidRPr="000E18B0" w:rsidRDefault="00D65A5B" w:rsidP="00072A4C">
      <w:pPr>
        <w:adjustRightInd w:val="0"/>
        <w:snapToGrid w:val="0"/>
        <w:spacing w:after="0" w:line="360" w:lineRule="auto"/>
        <w:jc w:val="both"/>
        <w:rPr>
          <w:rFonts w:ascii="Book Antiqua" w:eastAsia="Book Antiqua" w:hAnsi="Book Antiqua" w:cs="Book Antiqua"/>
          <w:b/>
          <w:sz w:val="24"/>
          <w:szCs w:val="24"/>
        </w:rPr>
      </w:pPr>
    </w:p>
    <w:p w14:paraId="00000420" w14:textId="77777777" w:rsidR="00D65A5B" w:rsidRPr="000E18B0" w:rsidRDefault="00760F75" w:rsidP="00072A4C">
      <w:pPr>
        <w:widowControl w:val="0"/>
        <w:pBdr>
          <w:top w:val="nil"/>
          <w:left w:val="nil"/>
          <w:bottom w:val="nil"/>
          <w:right w:val="nil"/>
          <w:between w:val="nil"/>
        </w:pBdr>
        <w:adjustRightInd w:val="0"/>
        <w:snapToGrid w:val="0"/>
        <w:spacing w:after="0" w:line="360" w:lineRule="auto"/>
        <w:jc w:val="both"/>
        <w:rPr>
          <w:rFonts w:ascii="Book Antiqua" w:eastAsia="Book Antiqua" w:hAnsi="Book Antiqua" w:cs="Book Antiqua"/>
          <w:b/>
          <w:sz w:val="24"/>
          <w:szCs w:val="24"/>
        </w:rPr>
        <w:sectPr w:rsidR="00D65A5B" w:rsidRPr="000E18B0" w:rsidSect="00AC48E8">
          <w:pgSz w:w="15840" w:h="12240" w:orient="landscape"/>
          <w:pgMar w:top="1701" w:right="1701" w:bottom="1701" w:left="1701" w:header="720" w:footer="720" w:gutter="0"/>
          <w:cols w:space="720" w:equalWidth="0">
            <w:col w:w="9360"/>
          </w:cols>
          <w:docGrid w:linePitch="299"/>
        </w:sectPr>
      </w:pPr>
      <w:r w:rsidRPr="000E18B0">
        <w:rPr>
          <w:rFonts w:ascii="Book Antiqua" w:hAnsi="Book Antiqua"/>
          <w:sz w:val="24"/>
          <w:szCs w:val="24"/>
        </w:rPr>
        <w:br w:type="page"/>
      </w:r>
    </w:p>
    <w:p w14:paraId="00000421" w14:textId="726B278C"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Table 4</w:t>
      </w:r>
      <w:r w:rsidR="00BC6701"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Overall survival sensitivity analyses</w:t>
      </w:r>
    </w:p>
    <w:tbl>
      <w:tblPr>
        <w:tblStyle w:val="af8"/>
        <w:tblW w:w="5000" w:type="pct"/>
        <w:tblLook w:val="0000" w:firstRow="0" w:lastRow="0" w:firstColumn="0" w:lastColumn="0" w:noHBand="0" w:noVBand="0"/>
      </w:tblPr>
      <w:tblGrid>
        <w:gridCol w:w="4728"/>
        <w:gridCol w:w="2058"/>
        <w:gridCol w:w="1524"/>
        <w:gridCol w:w="1524"/>
      </w:tblGrid>
      <w:tr w:rsidR="00D65A5B" w:rsidRPr="000E18B0" w14:paraId="069C30E0" w14:textId="77777777" w:rsidTr="000456A3">
        <w:trPr>
          <w:trHeight w:val="560"/>
        </w:trPr>
        <w:tc>
          <w:tcPr>
            <w:tcW w:w="2444" w:type="pct"/>
            <w:tcBorders>
              <w:top w:val="single" w:sz="4" w:space="0" w:color="000000"/>
              <w:left w:val="nil"/>
              <w:bottom w:val="single" w:sz="4" w:space="0" w:color="000000"/>
              <w:right w:val="nil"/>
            </w:tcBorders>
            <w:tcMar>
              <w:top w:w="15" w:type="dxa"/>
              <w:left w:w="474" w:type="dxa"/>
              <w:bottom w:w="0" w:type="dxa"/>
              <w:right w:w="474" w:type="dxa"/>
            </w:tcMar>
            <w:vAlign w:val="center"/>
          </w:tcPr>
          <w:p w14:paraId="00000422"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26" w:type="pct"/>
            <w:tcBorders>
              <w:top w:val="single" w:sz="4" w:space="0" w:color="000000"/>
              <w:left w:val="nil"/>
              <w:bottom w:val="single" w:sz="4" w:space="0" w:color="000000"/>
              <w:right w:val="nil"/>
            </w:tcBorders>
          </w:tcPr>
          <w:p w14:paraId="00000423" w14:textId="77777777"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Matched/weighted</w:t>
            </w:r>
          </w:p>
          <w:p w14:paraId="00000426" w14:textId="79C597F9"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proofErr w:type="spellStart"/>
            <w:r w:rsidRPr="000E18B0">
              <w:rPr>
                <w:rFonts w:ascii="Book Antiqua" w:eastAsia="Book Antiqua" w:hAnsi="Book Antiqua" w:cs="Book Antiqua"/>
                <w:b/>
                <w:sz w:val="24"/>
                <w:szCs w:val="24"/>
              </w:rPr>
              <w:t>mOS</w:t>
            </w:r>
            <w:proofErr w:type="spellEnd"/>
            <w:r w:rsidRPr="000E18B0">
              <w:rPr>
                <w:rFonts w:ascii="Book Antiqua" w:eastAsia="Book Antiqua" w:hAnsi="Book Antiqua" w:cs="Book Antiqua"/>
                <w:b/>
                <w:sz w:val="24"/>
                <w:szCs w:val="24"/>
              </w:rPr>
              <w:t xml:space="preserve"> (</w:t>
            </w:r>
            <w:proofErr w:type="spellStart"/>
            <w:r w:rsidR="00B31BB3" w:rsidRPr="000E18B0">
              <w:rPr>
                <w:rFonts w:ascii="Book Antiqua" w:eastAsia="Book Antiqua" w:hAnsi="Book Antiqua" w:cs="Book Antiqua"/>
                <w:b/>
                <w:sz w:val="24"/>
                <w:szCs w:val="24"/>
              </w:rPr>
              <w:t>mo</w:t>
            </w:r>
            <w:proofErr w:type="spellEnd"/>
            <w:r w:rsidRPr="000E18B0">
              <w:rPr>
                <w:rFonts w:ascii="Book Antiqua" w:eastAsia="Book Antiqua" w:hAnsi="Book Antiqua" w:cs="Book Antiqua"/>
                <w:b/>
                <w:sz w:val="24"/>
                <w:szCs w:val="24"/>
              </w:rPr>
              <w:t>) for</w:t>
            </w:r>
            <w:r w:rsidR="00BC6701" w:rsidRPr="000E18B0">
              <w:rPr>
                <w:rFonts w:ascii="Book Antiqua" w:hAnsi="Book Antiqua" w:cs="Book Antiqua" w:hint="eastAsia"/>
                <w:b/>
                <w:sz w:val="24"/>
                <w:szCs w:val="24"/>
                <w:lang w:eastAsia="zh-CN"/>
              </w:rPr>
              <w:t xml:space="preserve"> </w:t>
            </w:r>
            <w:proofErr w:type="spellStart"/>
            <w:r w:rsidRPr="000E18B0">
              <w:rPr>
                <w:rFonts w:ascii="Book Antiqua" w:eastAsia="Book Antiqua" w:hAnsi="Book Antiqua" w:cs="Book Antiqua"/>
                <w:b/>
                <w:sz w:val="24"/>
                <w:szCs w:val="24"/>
              </w:rPr>
              <w:t>cetuximab</w:t>
            </w:r>
            <w:proofErr w:type="spellEnd"/>
            <w:r w:rsidRPr="000E18B0">
              <w:rPr>
                <w:rFonts w:ascii="Book Antiqua" w:eastAsia="Book Antiqua" w:hAnsi="Book Antiqua" w:cs="Book Antiqua"/>
                <w:b/>
                <w:sz w:val="24"/>
                <w:szCs w:val="24"/>
              </w:rPr>
              <w:t xml:space="preserve"> </w:t>
            </w:r>
            <w:r w:rsidRPr="000E18B0">
              <w:rPr>
                <w:rFonts w:ascii="Book Antiqua" w:eastAsia="Book Antiqua" w:hAnsi="Book Antiqua" w:cs="Book Antiqua"/>
                <w:b/>
                <w:i/>
                <w:iCs/>
                <w:sz w:val="24"/>
                <w:szCs w:val="24"/>
              </w:rPr>
              <w:t>vs</w:t>
            </w:r>
            <w:r w:rsidR="00BC6701" w:rsidRPr="000E18B0">
              <w:rPr>
                <w:rFonts w:ascii="Book Antiqua" w:hAnsi="Book Antiqua" w:cs="Book Antiqua" w:hint="eastAsia"/>
                <w:b/>
                <w:sz w:val="24"/>
                <w:szCs w:val="24"/>
                <w:lang w:eastAsia="zh-CN"/>
              </w:rPr>
              <w:t xml:space="preserve"> </w:t>
            </w:r>
            <w:r w:rsidRPr="000E18B0">
              <w:rPr>
                <w:rFonts w:ascii="Book Antiqua" w:eastAsia="Book Antiqua" w:hAnsi="Book Antiqua" w:cs="Book Antiqua"/>
                <w:b/>
                <w:sz w:val="24"/>
                <w:szCs w:val="24"/>
              </w:rPr>
              <w:t>bevacizumab</w:t>
            </w:r>
          </w:p>
        </w:tc>
        <w:tc>
          <w:tcPr>
            <w:tcW w:w="815" w:type="pct"/>
            <w:tcBorders>
              <w:top w:val="single" w:sz="4" w:space="0" w:color="000000"/>
              <w:left w:val="nil"/>
              <w:bottom w:val="single" w:sz="4" w:space="0" w:color="000000"/>
              <w:right w:val="nil"/>
            </w:tcBorders>
          </w:tcPr>
          <w:p w14:paraId="0000042A" w14:textId="34D3AFE6"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HR (</w:t>
            </w:r>
            <w:r w:rsidR="00B31BB3" w:rsidRPr="000E18B0">
              <w:rPr>
                <w:rFonts w:ascii="Book Antiqua" w:eastAsia="Book Antiqua" w:hAnsi="Book Antiqua" w:cs="Book Antiqua"/>
                <w:b/>
                <w:sz w:val="24"/>
                <w:szCs w:val="24"/>
              </w:rPr>
              <w:t>95%CI</w:t>
            </w:r>
            <w:r w:rsidRPr="000E18B0">
              <w:rPr>
                <w:rFonts w:ascii="Book Antiqua" w:eastAsia="Book Antiqua" w:hAnsi="Book Antiqua" w:cs="Book Antiqua"/>
                <w:b/>
                <w:sz w:val="24"/>
                <w:szCs w:val="24"/>
              </w:rPr>
              <w:t>) of</w:t>
            </w:r>
            <w:r w:rsidR="00BC6701" w:rsidRPr="000E18B0">
              <w:rPr>
                <w:rFonts w:ascii="Book Antiqua" w:hAnsi="Book Antiqua" w:cs="Book Antiqua" w:hint="eastAsia"/>
                <w:b/>
                <w:sz w:val="24"/>
                <w:szCs w:val="24"/>
                <w:lang w:eastAsia="zh-CN"/>
              </w:rPr>
              <w:t xml:space="preserve"> </w:t>
            </w:r>
            <w:r w:rsidRPr="000E18B0">
              <w:rPr>
                <w:rFonts w:ascii="Book Antiqua" w:eastAsia="Book Antiqua" w:hAnsi="Book Antiqua" w:cs="Book Antiqua"/>
                <w:b/>
                <w:sz w:val="24"/>
                <w:szCs w:val="24"/>
              </w:rPr>
              <w:t xml:space="preserve">cetuximab </w:t>
            </w:r>
            <w:r w:rsidRPr="000E18B0">
              <w:rPr>
                <w:rFonts w:ascii="Book Antiqua" w:eastAsia="Book Antiqua" w:hAnsi="Book Antiqua" w:cs="Book Antiqua"/>
                <w:b/>
                <w:i/>
                <w:iCs/>
                <w:sz w:val="24"/>
                <w:szCs w:val="24"/>
              </w:rPr>
              <w:t>vs</w:t>
            </w:r>
            <w:r w:rsidR="00BC6701" w:rsidRPr="000E18B0">
              <w:rPr>
                <w:rFonts w:ascii="Book Antiqua" w:eastAsia="Book Antiqua" w:hAnsi="Book Antiqua" w:cs="Book Antiqua"/>
                <w:b/>
                <w:sz w:val="24"/>
                <w:szCs w:val="24"/>
              </w:rPr>
              <w:t xml:space="preserve"> </w:t>
            </w:r>
            <w:r w:rsidRPr="000E18B0">
              <w:rPr>
                <w:rFonts w:ascii="Book Antiqua" w:eastAsia="Book Antiqua" w:hAnsi="Book Antiqua" w:cs="Book Antiqua"/>
                <w:b/>
                <w:sz w:val="24"/>
                <w:szCs w:val="24"/>
              </w:rPr>
              <w:t>bevacizumab,</w:t>
            </w:r>
            <w:r w:rsidR="00BC6701" w:rsidRPr="000E18B0">
              <w:rPr>
                <w:rFonts w:ascii="Book Antiqua" w:hAnsi="Book Antiqua" w:cs="Book Antiqua" w:hint="eastAsia"/>
                <w:b/>
                <w:sz w:val="24"/>
                <w:szCs w:val="24"/>
                <w:lang w:eastAsia="zh-CN"/>
              </w:rPr>
              <w:t xml:space="preserve"> </w:t>
            </w:r>
            <w:r w:rsidRPr="000E18B0">
              <w:rPr>
                <w:rFonts w:ascii="Book Antiqua" w:eastAsia="Book Antiqua" w:hAnsi="Book Antiqua" w:cs="Book Antiqua"/>
                <w:b/>
                <w:sz w:val="24"/>
                <w:szCs w:val="24"/>
              </w:rPr>
              <w:t>for LPTL</w:t>
            </w:r>
          </w:p>
        </w:tc>
        <w:tc>
          <w:tcPr>
            <w:tcW w:w="815" w:type="pct"/>
            <w:tcBorders>
              <w:top w:val="single" w:sz="4" w:space="0" w:color="000000"/>
              <w:left w:val="nil"/>
              <w:bottom w:val="single" w:sz="4" w:space="0" w:color="000000"/>
              <w:right w:val="nil"/>
            </w:tcBorders>
          </w:tcPr>
          <w:p w14:paraId="0000042E" w14:textId="2DA40623" w:rsidR="00D65A5B" w:rsidRPr="000E18B0" w:rsidRDefault="00760F75" w:rsidP="00072A4C">
            <w:pPr>
              <w:adjustRightInd w:val="0"/>
              <w:snapToGrid w:val="0"/>
              <w:spacing w:after="0" w:line="360" w:lineRule="auto"/>
              <w:jc w:val="both"/>
              <w:rPr>
                <w:rFonts w:ascii="Book Antiqua" w:eastAsia="Book Antiqua" w:hAnsi="Book Antiqua" w:cs="Book Antiqua"/>
                <w:b/>
                <w:sz w:val="24"/>
                <w:szCs w:val="24"/>
              </w:rPr>
            </w:pPr>
            <w:r w:rsidRPr="000E18B0">
              <w:rPr>
                <w:rFonts w:ascii="Book Antiqua" w:eastAsia="Book Antiqua" w:hAnsi="Book Antiqua" w:cs="Book Antiqua"/>
                <w:b/>
                <w:sz w:val="24"/>
                <w:szCs w:val="24"/>
              </w:rPr>
              <w:t>HR (</w:t>
            </w:r>
            <w:r w:rsidR="00B31BB3" w:rsidRPr="000E18B0">
              <w:rPr>
                <w:rFonts w:ascii="Book Antiqua" w:eastAsia="Book Antiqua" w:hAnsi="Book Antiqua" w:cs="Book Antiqua"/>
                <w:b/>
                <w:sz w:val="24"/>
                <w:szCs w:val="24"/>
              </w:rPr>
              <w:t>95%CI</w:t>
            </w:r>
            <w:r w:rsidRPr="000E18B0">
              <w:rPr>
                <w:rFonts w:ascii="Book Antiqua" w:eastAsia="Book Antiqua" w:hAnsi="Book Antiqua" w:cs="Book Antiqua"/>
                <w:b/>
                <w:sz w:val="24"/>
                <w:szCs w:val="24"/>
              </w:rPr>
              <w:t>) of</w:t>
            </w:r>
            <w:r w:rsidR="00BC6701" w:rsidRPr="000E18B0">
              <w:rPr>
                <w:rFonts w:ascii="Book Antiqua" w:hAnsi="Book Antiqua" w:cs="Book Antiqua" w:hint="eastAsia"/>
                <w:b/>
                <w:sz w:val="24"/>
                <w:szCs w:val="24"/>
                <w:lang w:eastAsia="zh-CN"/>
              </w:rPr>
              <w:t xml:space="preserve"> </w:t>
            </w:r>
            <w:r w:rsidRPr="000E18B0">
              <w:rPr>
                <w:rFonts w:ascii="Book Antiqua" w:eastAsia="Book Antiqua" w:hAnsi="Book Antiqua" w:cs="Book Antiqua"/>
                <w:b/>
                <w:sz w:val="24"/>
                <w:szCs w:val="24"/>
              </w:rPr>
              <w:t xml:space="preserve">cetuximab </w:t>
            </w:r>
            <w:r w:rsidRPr="000E18B0">
              <w:rPr>
                <w:rFonts w:ascii="Book Antiqua" w:eastAsia="Book Antiqua" w:hAnsi="Book Antiqua" w:cs="Book Antiqua"/>
                <w:b/>
                <w:i/>
                <w:iCs/>
                <w:sz w:val="24"/>
                <w:szCs w:val="24"/>
              </w:rPr>
              <w:t>vs</w:t>
            </w:r>
            <w:r w:rsidR="00BC6701" w:rsidRPr="000E18B0">
              <w:rPr>
                <w:rFonts w:ascii="Book Antiqua" w:hAnsi="Book Antiqua" w:cs="Book Antiqua" w:hint="eastAsia"/>
                <w:b/>
                <w:sz w:val="24"/>
                <w:szCs w:val="24"/>
                <w:lang w:eastAsia="zh-CN"/>
              </w:rPr>
              <w:t xml:space="preserve"> </w:t>
            </w:r>
            <w:r w:rsidRPr="000E18B0">
              <w:rPr>
                <w:rFonts w:ascii="Book Antiqua" w:eastAsia="Book Antiqua" w:hAnsi="Book Antiqua" w:cs="Book Antiqua"/>
                <w:b/>
                <w:sz w:val="24"/>
                <w:szCs w:val="24"/>
              </w:rPr>
              <w:t>bevacizumab,</w:t>
            </w:r>
            <w:r w:rsidR="00BC6701" w:rsidRPr="000E18B0">
              <w:rPr>
                <w:rFonts w:ascii="Book Antiqua" w:hAnsi="Book Antiqua" w:cs="Book Antiqua" w:hint="eastAsia"/>
                <w:b/>
                <w:sz w:val="24"/>
                <w:szCs w:val="24"/>
                <w:lang w:eastAsia="zh-CN"/>
              </w:rPr>
              <w:t xml:space="preserve"> </w:t>
            </w:r>
            <w:r w:rsidRPr="000E18B0">
              <w:rPr>
                <w:rFonts w:ascii="Book Antiqua" w:eastAsia="Book Antiqua" w:hAnsi="Book Antiqua" w:cs="Book Antiqua"/>
                <w:b/>
                <w:sz w:val="24"/>
                <w:szCs w:val="24"/>
              </w:rPr>
              <w:t>for RPTL</w:t>
            </w:r>
          </w:p>
        </w:tc>
      </w:tr>
      <w:tr w:rsidR="00D65A5B" w:rsidRPr="000E18B0" w14:paraId="310BBD78" w14:textId="77777777" w:rsidTr="000456A3">
        <w:trPr>
          <w:trHeight w:val="20"/>
        </w:trPr>
        <w:tc>
          <w:tcPr>
            <w:tcW w:w="2444" w:type="pct"/>
            <w:tcBorders>
              <w:top w:val="single" w:sz="4" w:space="0" w:color="000000"/>
              <w:left w:val="nil"/>
              <w:bottom w:val="nil"/>
              <w:right w:val="nil"/>
            </w:tcBorders>
            <w:vAlign w:val="center"/>
          </w:tcPr>
          <w:p w14:paraId="0000042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Main analysis with propensity score matching</w:t>
            </w:r>
          </w:p>
        </w:tc>
        <w:tc>
          <w:tcPr>
            <w:tcW w:w="926" w:type="pct"/>
            <w:tcBorders>
              <w:top w:val="single" w:sz="4" w:space="0" w:color="000000"/>
              <w:left w:val="nil"/>
              <w:bottom w:val="nil"/>
              <w:right w:val="nil"/>
            </w:tcBorders>
          </w:tcPr>
          <w:p w14:paraId="0000043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27.9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25.4</w:t>
            </w:r>
          </w:p>
        </w:tc>
        <w:tc>
          <w:tcPr>
            <w:tcW w:w="815" w:type="pct"/>
            <w:tcBorders>
              <w:top w:val="single" w:sz="4" w:space="0" w:color="000000"/>
              <w:left w:val="nil"/>
              <w:bottom w:val="nil"/>
              <w:right w:val="nil"/>
            </w:tcBorders>
          </w:tcPr>
          <w:p w14:paraId="00000431" w14:textId="39A055C3"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0.87 (0.63</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1.19)</w:t>
            </w:r>
          </w:p>
        </w:tc>
        <w:tc>
          <w:tcPr>
            <w:tcW w:w="815" w:type="pct"/>
            <w:tcBorders>
              <w:top w:val="single" w:sz="4" w:space="0" w:color="000000"/>
              <w:left w:val="nil"/>
              <w:bottom w:val="nil"/>
              <w:right w:val="nil"/>
            </w:tcBorders>
          </w:tcPr>
          <w:p w14:paraId="00000432" w14:textId="3E83259E"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1.00 (0.68</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1.46)</w:t>
            </w:r>
          </w:p>
        </w:tc>
      </w:tr>
      <w:tr w:rsidR="00D65A5B" w:rsidRPr="000E18B0" w14:paraId="2A7071FF" w14:textId="77777777" w:rsidTr="000456A3">
        <w:trPr>
          <w:trHeight w:val="20"/>
        </w:trPr>
        <w:tc>
          <w:tcPr>
            <w:tcW w:w="2444" w:type="pct"/>
            <w:tcBorders>
              <w:top w:val="nil"/>
              <w:left w:val="nil"/>
              <w:bottom w:val="nil"/>
              <w:right w:val="nil"/>
            </w:tcBorders>
            <w:vAlign w:val="center"/>
          </w:tcPr>
          <w:p w14:paraId="0000043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Planned sensitivity analyses</w:t>
            </w:r>
          </w:p>
        </w:tc>
        <w:tc>
          <w:tcPr>
            <w:tcW w:w="926" w:type="pct"/>
            <w:tcBorders>
              <w:top w:val="nil"/>
              <w:left w:val="nil"/>
              <w:bottom w:val="nil"/>
              <w:right w:val="nil"/>
            </w:tcBorders>
          </w:tcPr>
          <w:p w14:paraId="00000434"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15" w:type="pct"/>
            <w:tcBorders>
              <w:top w:val="nil"/>
              <w:left w:val="nil"/>
              <w:bottom w:val="nil"/>
              <w:right w:val="nil"/>
            </w:tcBorders>
          </w:tcPr>
          <w:p w14:paraId="00000435"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15" w:type="pct"/>
            <w:tcBorders>
              <w:top w:val="nil"/>
              <w:left w:val="nil"/>
              <w:bottom w:val="nil"/>
              <w:right w:val="nil"/>
            </w:tcBorders>
          </w:tcPr>
          <w:p w14:paraId="00000436"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36D20F77" w14:textId="77777777" w:rsidTr="000456A3">
        <w:trPr>
          <w:trHeight w:val="20"/>
        </w:trPr>
        <w:tc>
          <w:tcPr>
            <w:tcW w:w="2444" w:type="pct"/>
            <w:tcBorders>
              <w:top w:val="nil"/>
              <w:left w:val="nil"/>
              <w:bottom w:val="nil"/>
              <w:right w:val="nil"/>
            </w:tcBorders>
            <w:vAlign w:val="center"/>
          </w:tcPr>
          <w:p w14:paraId="0000043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1:1 matching without a caliper (propensity score matching)</w:t>
            </w:r>
          </w:p>
        </w:tc>
        <w:tc>
          <w:tcPr>
            <w:tcW w:w="926" w:type="pct"/>
            <w:tcBorders>
              <w:top w:val="nil"/>
              <w:left w:val="nil"/>
              <w:bottom w:val="nil"/>
              <w:right w:val="nil"/>
            </w:tcBorders>
          </w:tcPr>
          <w:p w14:paraId="0000043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27.9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21.7</w:t>
            </w:r>
          </w:p>
        </w:tc>
        <w:tc>
          <w:tcPr>
            <w:tcW w:w="815" w:type="pct"/>
            <w:tcBorders>
              <w:top w:val="nil"/>
              <w:left w:val="nil"/>
              <w:bottom w:val="nil"/>
              <w:right w:val="nil"/>
            </w:tcBorders>
          </w:tcPr>
          <w:p w14:paraId="00000439" w14:textId="67C795A5"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0.76 (0.55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1.06)</w:t>
            </w:r>
          </w:p>
        </w:tc>
        <w:tc>
          <w:tcPr>
            <w:tcW w:w="815" w:type="pct"/>
            <w:tcBorders>
              <w:top w:val="nil"/>
              <w:left w:val="nil"/>
              <w:bottom w:val="nil"/>
              <w:right w:val="nil"/>
            </w:tcBorders>
          </w:tcPr>
          <w:p w14:paraId="0000043A" w14:textId="108552B6"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0.91 (0.59</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1.41)</w:t>
            </w:r>
          </w:p>
        </w:tc>
      </w:tr>
      <w:tr w:rsidR="00D65A5B" w:rsidRPr="000E18B0" w14:paraId="33A81B2D" w14:textId="77777777" w:rsidTr="000456A3">
        <w:trPr>
          <w:trHeight w:val="20"/>
        </w:trPr>
        <w:tc>
          <w:tcPr>
            <w:tcW w:w="2444" w:type="pct"/>
            <w:tcBorders>
              <w:top w:val="nil"/>
              <w:left w:val="nil"/>
              <w:bottom w:val="nil"/>
              <w:right w:val="nil"/>
            </w:tcBorders>
            <w:vAlign w:val="center"/>
          </w:tcPr>
          <w:p w14:paraId="0000043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2:1 matching without a caliper (propensity score matching)</w:t>
            </w:r>
          </w:p>
        </w:tc>
        <w:tc>
          <w:tcPr>
            <w:tcW w:w="926" w:type="pct"/>
            <w:tcBorders>
              <w:top w:val="nil"/>
              <w:left w:val="nil"/>
              <w:bottom w:val="nil"/>
              <w:right w:val="nil"/>
            </w:tcBorders>
          </w:tcPr>
          <w:p w14:paraId="0000043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27.9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22.3</w:t>
            </w:r>
          </w:p>
        </w:tc>
        <w:tc>
          <w:tcPr>
            <w:tcW w:w="815" w:type="pct"/>
            <w:tcBorders>
              <w:top w:val="nil"/>
              <w:left w:val="nil"/>
              <w:bottom w:val="nil"/>
              <w:right w:val="nil"/>
            </w:tcBorders>
          </w:tcPr>
          <w:p w14:paraId="0000043D" w14:textId="7E8850D9"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0.82 (0.61</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1.11)</w:t>
            </w:r>
          </w:p>
        </w:tc>
        <w:tc>
          <w:tcPr>
            <w:tcW w:w="815" w:type="pct"/>
            <w:tcBorders>
              <w:top w:val="nil"/>
              <w:left w:val="nil"/>
              <w:bottom w:val="nil"/>
              <w:right w:val="nil"/>
            </w:tcBorders>
          </w:tcPr>
          <w:p w14:paraId="0000043E" w14:textId="699CFE4E"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0.87 (0.58</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1.29)</w:t>
            </w:r>
          </w:p>
        </w:tc>
      </w:tr>
      <w:tr w:rsidR="00D65A5B" w:rsidRPr="000E18B0" w14:paraId="53276A1C" w14:textId="77777777" w:rsidTr="000456A3">
        <w:trPr>
          <w:trHeight w:val="20"/>
        </w:trPr>
        <w:tc>
          <w:tcPr>
            <w:tcW w:w="2444" w:type="pct"/>
            <w:tcBorders>
              <w:top w:val="nil"/>
              <w:left w:val="nil"/>
              <w:bottom w:val="nil"/>
              <w:right w:val="nil"/>
            </w:tcBorders>
            <w:vAlign w:val="center"/>
          </w:tcPr>
          <w:p w14:paraId="0000043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Inverse probability of treatment weighting (IPTW)</w:t>
            </w:r>
          </w:p>
        </w:tc>
        <w:tc>
          <w:tcPr>
            <w:tcW w:w="926" w:type="pct"/>
            <w:tcBorders>
              <w:top w:val="nil"/>
              <w:left w:val="nil"/>
              <w:bottom w:val="nil"/>
              <w:right w:val="nil"/>
            </w:tcBorders>
          </w:tcPr>
          <w:p w14:paraId="0000044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27.9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25.6</w:t>
            </w:r>
          </w:p>
        </w:tc>
        <w:tc>
          <w:tcPr>
            <w:tcW w:w="815" w:type="pct"/>
            <w:tcBorders>
              <w:top w:val="nil"/>
              <w:left w:val="nil"/>
              <w:bottom w:val="nil"/>
              <w:right w:val="nil"/>
            </w:tcBorders>
          </w:tcPr>
          <w:p w14:paraId="00000441" w14:textId="71C3CC28"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0.87 (0.63</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1.19)</w:t>
            </w:r>
          </w:p>
        </w:tc>
        <w:tc>
          <w:tcPr>
            <w:tcW w:w="815" w:type="pct"/>
            <w:tcBorders>
              <w:top w:val="nil"/>
              <w:left w:val="nil"/>
              <w:bottom w:val="nil"/>
              <w:right w:val="nil"/>
            </w:tcBorders>
          </w:tcPr>
          <w:p w14:paraId="00000442" w14:textId="569915F0"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0.98 (0.65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1.49)</w:t>
            </w:r>
          </w:p>
        </w:tc>
      </w:tr>
      <w:tr w:rsidR="00D65A5B" w:rsidRPr="000E18B0" w14:paraId="2A1E8911" w14:textId="77777777" w:rsidTr="000456A3">
        <w:trPr>
          <w:trHeight w:val="20"/>
        </w:trPr>
        <w:tc>
          <w:tcPr>
            <w:tcW w:w="2444" w:type="pct"/>
            <w:tcBorders>
              <w:top w:val="nil"/>
              <w:left w:val="nil"/>
              <w:bottom w:val="nil"/>
              <w:right w:val="nil"/>
            </w:tcBorders>
            <w:vAlign w:val="center"/>
          </w:tcPr>
          <w:p w14:paraId="0000044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LPTL only (propensity score matching)</w:t>
            </w:r>
          </w:p>
        </w:tc>
        <w:tc>
          <w:tcPr>
            <w:tcW w:w="926" w:type="pct"/>
            <w:tcBorders>
              <w:top w:val="nil"/>
              <w:left w:val="nil"/>
              <w:bottom w:val="nil"/>
              <w:right w:val="nil"/>
            </w:tcBorders>
          </w:tcPr>
          <w:p w14:paraId="0000044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29.4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30.5</w:t>
            </w:r>
          </w:p>
        </w:tc>
        <w:tc>
          <w:tcPr>
            <w:tcW w:w="815" w:type="pct"/>
            <w:tcBorders>
              <w:top w:val="nil"/>
              <w:left w:val="nil"/>
              <w:bottom w:val="nil"/>
              <w:right w:val="nil"/>
            </w:tcBorders>
          </w:tcPr>
          <w:p w14:paraId="00000445" w14:textId="69963BCC"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0.88 (0.61</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1.28)</w:t>
            </w:r>
          </w:p>
        </w:tc>
        <w:tc>
          <w:tcPr>
            <w:tcW w:w="815" w:type="pct"/>
            <w:tcBorders>
              <w:top w:val="nil"/>
              <w:left w:val="nil"/>
              <w:bottom w:val="nil"/>
              <w:right w:val="nil"/>
            </w:tcBorders>
          </w:tcPr>
          <w:p w14:paraId="0000044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NA</w:t>
            </w:r>
          </w:p>
        </w:tc>
      </w:tr>
      <w:tr w:rsidR="00D65A5B" w:rsidRPr="000E18B0" w14:paraId="707D234B" w14:textId="77777777" w:rsidTr="000456A3">
        <w:trPr>
          <w:trHeight w:val="20"/>
        </w:trPr>
        <w:tc>
          <w:tcPr>
            <w:tcW w:w="2444" w:type="pct"/>
            <w:tcBorders>
              <w:top w:val="nil"/>
              <w:left w:val="nil"/>
              <w:bottom w:val="nil"/>
              <w:right w:val="nil"/>
            </w:tcBorders>
            <w:vAlign w:val="center"/>
          </w:tcPr>
          <w:p w14:paraId="0000044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RPTL only (propensity score matching)</w:t>
            </w:r>
          </w:p>
        </w:tc>
        <w:tc>
          <w:tcPr>
            <w:tcW w:w="926" w:type="pct"/>
            <w:tcBorders>
              <w:top w:val="nil"/>
              <w:left w:val="nil"/>
              <w:bottom w:val="nil"/>
              <w:right w:val="nil"/>
            </w:tcBorders>
          </w:tcPr>
          <w:p w14:paraId="0000044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17.9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20.4</w:t>
            </w:r>
          </w:p>
        </w:tc>
        <w:tc>
          <w:tcPr>
            <w:tcW w:w="815" w:type="pct"/>
            <w:tcBorders>
              <w:top w:val="nil"/>
              <w:left w:val="nil"/>
              <w:bottom w:val="nil"/>
              <w:right w:val="nil"/>
            </w:tcBorders>
          </w:tcPr>
          <w:p w14:paraId="0000044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NA</w:t>
            </w:r>
          </w:p>
        </w:tc>
        <w:tc>
          <w:tcPr>
            <w:tcW w:w="815" w:type="pct"/>
            <w:tcBorders>
              <w:top w:val="nil"/>
              <w:left w:val="nil"/>
              <w:bottom w:val="nil"/>
              <w:right w:val="nil"/>
            </w:tcBorders>
          </w:tcPr>
          <w:p w14:paraId="0000044A" w14:textId="453F0134"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1.09 (0.74</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1.63)</w:t>
            </w:r>
          </w:p>
        </w:tc>
      </w:tr>
      <w:tr w:rsidR="00D65A5B" w:rsidRPr="000E18B0" w14:paraId="0BBFF773" w14:textId="77777777" w:rsidTr="000456A3">
        <w:trPr>
          <w:trHeight w:val="20"/>
        </w:trPr>
        <w:tc>
          <w:tcPr>
            <w:tcW w:w="2444" w:type="pct"/>
            <w:tcBorders>
              <w:top w:val="nil"/>
              <w:left w:val="nil"/>
              <w:bottom w:val="nil"/>
              <w:right w:val="nil"/>
            </w:tcBorders>
            <w:vAlign w:val="center"/>
          </w:tcPr>
          <w:p w14:paraId="0000044B"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Change definition of tumor location (IPTW)</w:t>
            </w:r>
          </w:p>
        </w:tc>
        <w:tc>
          <w:tcPr>
            <w:tcW w:w="926" w:type="pct"/>
            <w:tcBorders>
              <w:top w:val="nil"/>
              <w:left w:val="nil"/>
              <w:bottom w:val="nil"/>
              <w:right w:val="nil"/>
            </w:tcBorders>
          </w:tcPr>
          <w:p w14:paraId="0000044C"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15" w:type="pct"/>
            <w:tcBorders>
              <w:top w:val="nil"/>
              <w:left w:val="nil"/>
              <w:bottom w:val="nil"/>
              <w:right w:val="nil"/>
            </w:tcBorders>
          </w:tcPr>
          <w:p w14:paraId="0000044D"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15" w:type="pct"/>
            <w:tcBorders>
              <w:top w:val="nil"/>
              <w:left w:val="nil"/>
              <w:bottom w:val="nil"/>
              <w:right w:val="nil"/>
            </w:tcBorders>
          </w:tcPr>
          <w:p w14:paraId="0000044E" w14:textId="77777777" w:rsidR="00D65A5B" w:rsidRPr="000E18B0"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0E18B0" w14:paraId="5E84AC59" w14:textId="77777777" w:rsidTr="000456A3">
        <w:trPr>
          <w:trHeight w:val="20"/>
        </w:trPr>
        <w:tc>
          <w:tcPr>
            <w:tcW w:w="2444" w:type="pct"/>
            <w:tcBorders>
              <w:top w:val="nil"/>
              <w:left w:val="nil"/>
              <w:bottom w:val="nil"/>
              <w:right w:val="nil"/>
            </w:tcBorders>
            <w:vAlign w:val="center"/>
          </w:tcPr>
          <w:p w14:paraId="0000044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RPTL: C/A/HF; LPTL: transverse to rectum</w:t>
            </w:r>
          </w:p>
        </w:tc>
        <w:tc>
          <w:tcPr>
            <w:tcW w:w="926" w:type="pct"/>
            <w:tcBorders>
              <w:top w:val="nil"/>
              <w:left w:val="nil"/>
              <w:bottom w:val="nil"/>
              <w:right w:val="nil"/>
            </w:tcBorders>
          </w:tcPr>
          <w:p w14:paraId="0000045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27.9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25.6</w:t>
            </w:r>
          </w:p>
        </w:tc>
        <w:tc>
          <w:tcPr>
            <w:tcW w:w="815" w:type="pct"/>
            <w:tcBorders>
              <w:top w:val="nil"/>
              <w:left w:val="nil"/>
              <w:bottom w:val="nil"/>
              <w:right w:val="nil"/>
            </w:tcBorders>
          </w:tcPr>
          <w:p w14:paraId="00000451" w14:textId="222CC081"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0.89 (0.66</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1.20)</w:t>
            </w:r>
          </w:p>
        </w:tc>
        <w:tc>
          <w:tcPr>
            <w:tcW w:w="815" w:type="pct"/>
            <w:tcBorders>
              <w:top w:val="nil"/>
              <w:left w:val="nil"/>
              <w:bottom w:val="nil"/>
              <w:right w:val="nil"/>
            </w:tcBorders>
          </w:tcPr>
          <w:p w14:paraId="00000452" w14:textId="5AD18999"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0.96 (0.61</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1.53)</w:t>
            </w:r>
          </w:p>
        </w:tc>
      </w:tr>
      <w:tr w:rsidR="00D65A5B" w:rsidRPr="000E18B0" w14:paraId="22D4CDAB" w14:textId="77777777" w:rsidTr="000456A3">
        <w:trPr>
          <w:trHeight w:val="20"/>
        </w:trPr>
        <w:tc>
          <w:tcPr>
            <w:tcW w:w="2444" w:type="pct"/>
            <w:tcBorders>
              <w:top w:val="nil"/>
              <w:left w:val="nil"/>
              <w:bottom w:val="nil"/>
              <w:right w:val="nil"/>
            </w:tcBorders>
            <w:vAlign w:val="center"/>
          </w:tcPr>
          <w:p w14:paraId="0000045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RPTL: C/A/HF to transverse; LPTL: splenic flexure to </w:t>
            </w:r>
          </w:p>
          <w:p w14:paraId="0000045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rectosigmoid</w:t>
            </w:r>
          </w:p>
        </w:tc>
        <w:tc>
          <w:tcPr>
            <w:tcW w:w="926" w:type="pct"/>
            <w:tcBorders>
              <w:top w:val="nil"/>
              <w:left w:val="nil"/>
              <w:bottom w:val="nil"/>
              <w:right w:val="nil"/>
            </w:tcBorders>
          </w:tcPr>
          <w:p w14:paraId="0000045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27.9</w:t>
            </w:r>
            <w:r w:rsidRPr="000E18B0">
              <w:rPr>
                <w:rFonts w:ascii="Book Antiqua" w:eastAsia="Book Antiqua" w:hAnsi="Book Antiqua" w:cs="Book Antiqua"/>
                <w:i/>
                <w:iCs/>
                <w:sz w:val="24"/>
                <w:szCs w:val="24"/>
              </w:rPr>
              <w:t xml:space="preserve"> vs</w:t>
            </w:r>
            <w:r w:rsidRPr="000E18B0">
              <w:rPr>
                <w:rFonts w:ascii="Book Antiqua" w:eastAsia="Book Antiqua" w:hAnsi="Book Antiqua" w:cs="Book Antiqua"/>
                <w:sz w:val="24"/>
                <w:szCs w:val="24"/>
              </w:rPr>
              <w:t xml:space="preserve"> 26.6</w:t>
            </w:r>
          </w:p>
        </w:tc>
        <w:tc>
          <w:tcPr>
            <w:tcW w:w="815" w:type="pct"/>
            <w:tcBorders>
              <w:top w:val="nil"/>
              <w:left w:val="nil"/>
              <w:bottom w:val="nil"/>
              <w:right w:val="nil"/>
            </w:tcBorders>
          </w:tcPr>
          <w:p w14:paraId="00000456" w14:textId="7EC2D7BB"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0.98 (0.66</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1.44)</w:t>
            </w:r>
          </w:p>
        </w:tc>
        <w:tc>
          <w:tcPr>
            <w:tcW w:w="815" w:type="pct"/>
            <w:tcBorders>
              <w:top w:val="nil"/>
              <w:left w:val="nil"/>
              <w:bottom w:val="nil"/>
              <w:right w:val="nil"/>
            </w:tcBorders>
          </w:tcPr>
          <w:p w14:paraId="00000457" w14:textId="56CCE1E5"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0.98 (0.64</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1.50)</w:t>
            </w:r>
          </w:p>
        </w:tc>
      </w:tr>
      <w:tr w:rsidR="00D65A5B" w:rsidRPr="000E18B0" w14:paraId="58E2CBD9" w14:textId="77777777" w:rsidTr="000456A3">
        <w:trPr>
          <w:trHeight w:val="20"/>
        </w:trPr>
        <w:tc>
          <w:tcPr>
            <w:tcW w:w="2444" w:type="pct"/>
            <w:tcBorders>
              <w:top w:val="nil"/>
              <w:left w:val="nil"/>
              <w:bottom w:val="nil"/>
              <w:right w:val="nil"/>
            </w:tcBorders>
            <w:vAlign w:val="center"/>
          </w:tcPr>
          <w:p w14:paraId="00000458"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RPTL: C/A/HF to transverse; LPTL: splenic flexure to </w:t>
            </w:r>
          </w:p>
          <w:p w14:paraId="0000045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descending/sigmoid</w:t>
            </w:r>
          </w:p>
        </w:tc>
        <w:tc>
          <w:tcPr>
            <w:tcW w:w="926" w:type="pct"/>
            <w:tcBorders>
              <w:top w:val="nil"/>
              <w:left w:val="nil"/>
              <w:bottom w:val="nil"/>
              <w:right w:val="nil"/>
            </w:tcBorders>
          </w:tcPr>
          <w:p w14:paraId="0000045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27.4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25.8</w:t>
            </w:r>
          </w:p>
        </w:tc>
        <w:tc>
          <w:tcPr>
            <w:tcW w:w="815" w:type="pct"/>
            <w:tcBorders>
              <w:top w:val="nil"/>
              <w:left w:val="nil"/>
              <w:bottom w:val="nil"/>
              <w:right w:val="nil"/>
            </w:tcBorders>
          </w:tcPr>
          <w:p w14:paraId="0000045B" w14:textId="445E2323"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0.93 (0.61</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1.43)</w:t>
            </w:r>
          </w:p>
        </w:tc>
        <w:tc>
          <w:tcPr>
            <w:tcW w:w="815" w:type="pct"/>
            <w:tcBorders>
              <w:top w:val="nil"/>
              <w:left w:val="nil"/>
              <w:bottom w:val="nil"/>
              <w:right w:val="nil"/>
            </w:tcBorders>
          </w:tcPr>
          <w:p w14:paraId="0000045C" w14:textId="6BDCE28E"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0.98 (0.65</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1.48)</w:t>
            </w:r>
          </w:p>
        </w:tc>
      </w:tr>
      <w:tr w:rsidR="00D65A5B" w:rsidRPr="000E18B0" w14:paraId="0FB31C8D" w14:textId="77777777" w:rsidTr="000456A3">
        <w:trPr>
          <w:trHeight w:val="20"/>
        </w:trPr>
        <w:tc>
          <w:tcPr>
            <w:tcW w:w="2444" w:type="pct"/>
            <w:tcBorders>
              <w:top w:val="nil"/>
              <w:left w:val="nil"/>
              <w:bottom w:val="nil"/>
              <w:right w:val="nil"/>
            </w:tcBorders>
            <w:vAlign w:val="center"/>
          </w:tcPr>
          <w:p w14:paraId="0000045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RPTL: C/A/HF; LPTL: transverse to rectosigmoid</w:t>
            </w:r>
          </w:p>
        </w:tc>
        <w:tc>
          <w:tcPr>
            <w:tcW w:w="926" w:type="pct"/>
            <w:tcBorders>
              <w:top w:val="nil"/>
              <w:left w:val="nil"/>
              <w:bottom w:val="nil"/>
              <w:right w:val="nil"/>
            </w:tcBorders>
          </w:tcPr>
          <w:p w14:paraId="0000045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27.9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26.6</w:t>
            </w:r>
          </w:p>
        </w:tc>
        <w:tc>
          <w:tcPr>
            <w:tcW w:w="815" w:type="pct"/>
            <w:tcBorders>
              <w:top w:val="nil"/>
              <w:left w:val="nil"/>
              <w:bottom w:val="nil"/>
              <w:right w:val="nil"/>
            </w:tcBorders>
          </w:tcPr>
          <w:p w14:paraId="0000045F" w14:textId="6E0BB894"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1.02 (0.71</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1.46)</w:t>
            </w:r>
          </w:p>
        </w:tc>
        <w:tc>
          <w:tcPr>
            <w:tcW w:w="815" w:type="pct"/>
            <w:tcBorders>
              <w:top w:val="nil"/>
              <w:left w:val="nil"/>
              <w:bottom w:val="nil"/>
              <w:right w:val="nil"/>
            </w:tcBorders>
          </w:tcPr>
          <w:p w14:paraId="00000460" w14:textId="043FFD9A"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0.95 (0.60</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1.52)</w:t>
            </w:r>
          </w:p>
        </w:tc>
      </w:tr>
      <w:tr w:rsidR="00D65A5B" w:rsidRPr="000E18B0" w14:paraId="655B0318" w14:textId="77777777" w:rsidTr="000456A3">
        <w:trPr>
          <w:trHeight w:val="20"/>
        </w:trPr>
        <w:tc>
          <w:tcPr>
            <w:tcW w:w="2444" w:type="pct"/>
            <w:tcBorders>
              <w:top w:val="nil"/>
              <w:left w:val="nil"/>
              <w:bottom w:val="nil"/>
              <w:right w:val="nil"/>
            </w:tcBorders>
            <w:vAlign w:val="center"/>
          </w:tcPr>
          <w:p w14:paraId="00000461"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RPTL: C/A/HF; LPTL: transverse to descending/sigmoid</w:t>
            </w:r>
          </w:p>
        </w:tc>
        <w:tc>
          <w:tcPr>
            <w:tcW w:w="926" w:type="pct"/>
            <w:tcBorders>
              <w:top w:val="nil"/>
              <w:left w:val="nil"/>
              <w:bottom w:val="nil"/>
              <w:right w:val="nil"/>
            </w:tcBorders>
          </w:tcPr>
          <w:p w14:paraId="0000046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27.4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25.8</w:t>
            </w:r>
          </w:p>
        </w:tc>
        <w:tc>
          <w:tcPr>
            <w:tcW w:w="815" w:type="pct"/>
            <w:tcBorders>
              <w:top w:val="nil"/>
              <w:left w:val="nil"/>
              <w:bottom w:val="nil"/>
              <w:right w:val="nil"/>
            </w:tcBorders>
          </w:tcPr>
          <w:p w14:paraId="00000463" w14:textId="1EE08312"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0.98 (0.67</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1.45)</w:t>
            </w:r>
          </w:p>
        </w:tc>
        <w:tc>
          <w:tcPr>
            <w:tcW w:w="815" w:type="pct"/>
            <w:tcBorders>
              <w:top w:val="nil"/>
              <w:left w:val="nil"/>
              <w:bottom w:val="nil"/>
              <w:right w:val="nil"/>
            </w:tcBorders>
          </w:tcPr>
          <w:p w14:paraId="00000464" w14:textId="779E936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0.95 (0.60</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1.50)</w:t>
            </w:r>
          </w:p>
        </w:tc>
      </w:tr>
      <w:tr w:rsidR="00D65A5B" w:rsidRPr="000E18B0" w14:paraId="6F92A08F" w14:textId="77777777" w:rsidTr="000456A3">
        <w:trPr>
          <w:trHeight w:val="20"/>
        </w:trPr>
        <w:tc>
          <w:tcPr>
            <w:tcW w:w="2444" w:type="pct"/>
            <w:tcBorders>
              <w:top w:val="nil"/>
              <w:left w:val="nil"/>
              <w:bottom w:val="nil"/>
              <w:right w:val="nil"/>
            </w:tcBorders>
            <w:vAlign w:val="center"/>
          </w:tcPr>
          <w:p w14:paraId="00000465"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RPTL: C/A/HF; LPTL: splenic flexure to rectum</w:t>
            </w:r>
          </w:p>
        </w:tc>
        <w:tc>
          <w:tcPr>
            <w:tcW w:w="926" w:type="pct"/>
            <w:tcBorders>
              <w:top w:val="nil"/>
              <w:left w:val="nil"/>
              <w:bottom w:val="nil"/>
              <w:right w:val="nil"/>
            </w:tcBorders>
          </w:tcPr>
          <w:p w14:paraId="00000466"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28.3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25.8</w:t>
            </w:r>
          </w:p>
        </w:tc>
        <w:tc>
          <w:tcPr>
            <w:tcW w:w="815" w:type="pct"/>
            <w:tcBorders>
              <w:top w:val="nil"/>
              <w:left w:val="nil"/>
              <w:bottom w:val="nil"/>
              <w:right w:val="nil"/>
            </w:tcBorders>
          </w:tcPr>
          <w:p w14:paraId="00000467" w14:textId="56E49020"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0.88 (0.64</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1.21)</w:t>
            </w:r>
          </w:p>
        </w:tc>
        <w:tc>
          <w:tcPr>
            <w:tcW w:w="815" w:type="pct"/>
            <w:tcBorders>
              <w:top w:val="nil"/>
              <w:left w:val="nil"/>
              <w:bottom w:val="nil"/>
              <w:right w:val="nil"/>
            </w:tcBorders>
          </w:tcPr>
          <w:p w14:paraId="00000468" w14:textId="7B3A14D1"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0.96 (0.60</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1.51)</w:t>
            </w:r>
          </w:p>
        </w:tc>
      </w:tr>
      <w:tr w:rsidR="00D65A5B" w:rsidRPr="000E18B0" w14:paraId="67267CEA" w14:textId="77777777" w:rsidTr="000456A3">
        <w:trPr>
          <w:trHeight w:val="20"/>
        </w:trPr>
        <w:tc>
          <w:tcPr>
            <w:tcW w:w="2444" w:type="pct"/>
            <w:tcBorders>
              <w:top w:val="nil"/>
              <w:left w:val="nil"/>
              <w:bottom w:val="nil"/>
              <w:right w:val="nil"/>
            </w:tcBorders>
            <w:vAlign w:val="center"/>
          </w:tcPr>
          <w:p w14:paraId="00000469"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RPTL: C/A/HF; LPTL: splenic flexure to rectosigmoid</w:t>
            </w:r>
          </w:p>
        </w:tc>
        <w:tc>
          <w:tcPr>
            <w:tcW w:w="926" w:type="pct"/>
            <w:tcBorders>
              <w:top w:val="nil"/>
              <w:left w:val="nil"/>
              <w:bottom w:val="nil"/>
              <w:right w:val="nil"/>
            </w:tcBorders>
          </w:tcPr>
          <w:p w14:paraId="0000046A"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28.3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26.6</w:t>
            </w:r>
          </w:p>
        </w:tc>
        <w:tc>
          <w:tcPr>
            <w:tcW w:w="815" w:type="pct"/>
            <w:tcBorders>
              <w:top w:val="nil"/>
              <w:left w:val="nil"/>
              <w:bottom w:val="nil"/>
              <w:right w:val="nil"/>
            </w:tcBorders>
          </w:tcPr>
          <w:p w14:paraId="0000046B" w14:textId="1928BF05"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1.00 (0.68</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1.47)</w:t>
            </w:r>
          </w:p>
        </w:tc>
        <w:tc>
          <w:tcPr>
            <w:tcW w:w="815" w:type="pct"/>
            <w:tcBorders>
              <w:top w:val="nil"/>
              <w:left w:val="nil"/>
              <w:bottom w:val="nil"/>
              <w:right w:val="nil"/>
            </w:tcBorders>
          </w:tcPr>
          <w:p w14:paraId="0000046C" w14:textId="4735B416"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0.93 (0.59</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1.48)</w:t>
            </w:r>
          </w:p>
        </w:tc>
      </w:tr>
      <w:tr w:rsidR="00D65A5B" w:rsidRPr="000E18B0" w14:paraId="4A931DA9" w14:textId="77777777" w:rsidTr="000456A3">
        <w:trPr>
          <w:trHeight w:val="20"/>
        </w:trPr>
        <w:tc>
          <w:tcPr>
            <w:tcW w:w="2444" w:type="pct"/>
            <w:tcBorders>
              <w:top w:val="nil"/>
              <w:left w:val="nil"/>
              <w:bottom w:val="nil"/>
              <w:right w:val="nil"/>
            </w:tcBorders>
            <w:vAlign w:val="center"/>
          </w:tcPr>
          <w:p w14:paraId="0000046D"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RPTL: C/A/HF; LPTL: splenic flexure to descending/sigmoid</w:t>
            </w:r>
          </w:p>
        </w:tc>
        <w:tc>
          <w:tcPr>
            <w:tcW w:w="926" w:type="pct"/>
            <w:tcBorders>
              <w:top w:val="nil"/>
              <w:left w:val="nil"/>
              <w:bottom w:val="nil"/>
              <w:right w:val="nil"/>
            </w:tcBorders>
          </w:tcPr>
          <w:p w14:paraId="0000046E"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28.3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26.0</w:t>
            </w:r>
          </w:p>
        </w:tc>
        <w:tc>
          <w:tcPr>
            <w:tcW w:w="815" w:type="pct"/>
            <w:tcBorders>
              <w:top w:val="nil"/>
              <w:left w:val="nil"/>
              <w:bottom w:val="nil"/>
              <w:right w:val="nil"/>
            </w:tcBorders>
          </w:tcPr>
          <w:p w14:paraId="0000046F" w14:textId="32AD29FF"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0.95 (0.62</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1.46)</w:t>
            </w:r>
          </w:p>
        </w:tc>
        <w:tc>
          <w:tcPr>
            <w:tcW w:w="815" w:type="pct"/>
            <w:tcBorders>
              <w:top w:val="nil"/>
              <w:left w:val="nil"/>
              <w:bottom w:val="nil"/>
              <w:right w:val="nil"/>
            </w:tcBorders>
          </w:tcPr>
          <w:p w14:paraId="00000470" w14:textId="49519A79"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0.94 (0.60</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1.47)</w:t>
            </w:r>
          </w:p>
        </w:tc>
      </w:tr>
      <w:tr w:rsidR="00D65A5B" w:rsidRPr="000E18B0" w14:paraId="08E5B184" w14:textId="77777777" w:rsidTr="000456A3">
        <w:trPr>
          <w:trHeight w:val="20"/>
        </w:trPr>
        <w:tc>
          <w:tcPr>
            <w:tcW w:w="2444" w:type="pct"/>
            <w:tcBorders>
              <w:top w:val="nil"/>
              <w:left w:val="nil"/>
              <w:bottom w:val="nil"/>
              <w:right w:val="nil"/>
            </w:tcBorders>
            <w:vAlign w:val="center"/>
          </w:tcPr>
          <w:p w14:paraId="00000471" w14:textId="47A897CB"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i/>
                <w:sz w:val="24"/>
                <w:szCs w:val="24"/>
              </w:rPr>
              <w:t>NRAS</w:t>
            </w:r>
            <w:r w:rsidRPr="000E18B0">
              <w:rPr>
                <w:rFonts w:ascii="Book Antiqua" w:eastAsia="Book Antiqua" w:hAnsi="Book Antiqua" w:cs="Book Antiqua"/>
                <w:sz w:val="24"/>
                <w:szCs w:val="24"/>
              </w:rPr>
              <w:t xml:space="preserve"> mutation</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negative patients only (IPTW)</w:t>
            </w:r>
          </w:p>
        </w:tc>
        <w:tc>
          <w:tcPr>
            <w:tcW w:w="926" w:type="pct"/>
            <w:tcBorders>
              <w:top w:val="nil"/>
              <w:left w:val="nil"/>
              <w:bottom w:val="nil"/>
              <w:right w:val="nil"/>
            </w:tcBorders>
          </w:tcPr>
          <w:p w14:paraId="00000472"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28.9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26.0</w:t>
            </w:r>
          </w:p>
        </w:tc>
        <w:tc>
          <w:tcPr>
            <w:tcW w:w="815" w:type="pct"/>
            <w:tcBorders>
              <w:top w:val="nil"/>
              <w:left w:val="nil"/>
              <w:bottom w:val="nil"/>
              <w:right w:val="nil"/>
            </w:tcBorders>
          </w:tcPr>
          <w:p w14:paraId="00000473" w14:textId="4B79DA93"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0.77 (0.40</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1.50)</w:t>
            </w:r>
          </w:p>
        </w:tc>
        <w:tc>
          <w:tcPr>
            <w:tcW w:w="815" w:type="pct"/>
            <w:tcBorders>
              <w:top w:val="nil"/>
              <w:left w:val="nil"/>
              <w:bottom w:val="nil"/>
              <w:right w:val="nil"/>
            </w:tcBorders>
          </w:tcPr>
          <w:p w14:paraId="00000474" w14:textId="04F3AA1C"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1.03 (0.54</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1.97)</w:t>
            </w:r>
          </w:p>
        </w:tc>
      </w:tr>
      <w:tr w:rsidR="00D65A5B" w:rsidRPr="000E18B0" w14:paraId="6ED7D59D" w14:textId="77777777" w:rsidTr="000456A3">
        <w:trPr>
          <w:trHeight w:val="20"/>
        </w:trPr>
        <w:tc>
          <w:tcPr>
            <w:tcW w:w="2444" w:type="pct"/>
            <w:tcBorders>
              <w:top w:val="nil"/>
              <w:left w:val="nil"/>
              <w:bottom w:val="nil"/>
              <w:right w:val="nil"/>
            </w:tcBorders>
            <w:vAlign w:val="center"/>
          </w:tcPr>
          <w:p w14:paraId="00000476" w14:textId="13D9263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Restricted to patients with chemotherapy backbone of FOLFIRI (IPTW)</w:t>
            </w:r>
          </w:p>
        </w:tc>
        <w:tc>
          <w:tcPr>
            <w:tcW w:w="926" w:type="pct"/>
            <w:tcBorders>
              <w:top w:val="nil"/>
              <w:left w:val="nil"/>
              <w:bottom w:val="nil"/>
              <w:right w:val="nil"/>
            </w:tcBorders>
          </w:tcPr>
          <w:p w14:paraId="00000477"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24.6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23.1</w:t>
            </w:r>
          </w:p>
        </w:tc>
        <w:tc>
          <w:tcPr>
            <w:tcW w:w="815" w:type="pct"/>
            <w:tcBorders>
              <w:top w:val="nil"/>
              <w:left w:val="nil"/>
              <w:bottom w:val="nil"/>
              <w:right w:val="nil"/>
            </w:tcBorders>
          </w:tcPr>
          <w:p w14:paraId="00000478" w14:textId="10F3D32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0.96 (0.64</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1.44)</w:t>
            </w:r>
          </w:p>
        </w:tc>
        <w:tc>
          <w:tcPr>
            <w:tcW w:w="815" w:type="pct"/>
            <w:tcBorders>
              <w:top w:val="nil"/>
              <w:left w:val="nil"/>
              <w:bottom w:val="nil"/>
              <w:right w:val="nil"/>
            </w:tcBorders>
          </w:tcPr>
          <w:p w14:paraId="00000479" w14:textId="6FB90140"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1.05 (0.62</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1.77)</w:t>
            </w:r>
          </w:p>
        </w:tc>
      </w:tr>
      <w:tr w:rsidR="00D65A5B" w:rsidRPr="000E18B0" w14:paraId="692ADEDF" w14:textId="77777777" w:rsidTr="000456A3">
        <w:trPr>
          <w:trHeight w:val="20"/>
        </w:trPr>
        <w:tc>
          <w:tcPr>
            <w:tcW w:w="2444" w:type="pct"/>
            <w:tcBorders>
              <w:top w:val="nil"/>
              <w:left w:val="nil"/>
              <w:bottom w:val="nil"/>
              <w:right w:val="nil"/>
            </w:tcBorders>
            <w:vAlign w:val="center"/>
          </w:tcPr>
          <w:p w14:paraId="0000047B" w14:textId="0C9BC54E"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Restricted to patients with chemotherapy backbone of FOLFOX (IPTW)</w:t>
            </w:r>
          </w:p>
        </w:tc>
        <w:tc>
          <w:tcPr>
            <w:tcW w:w="926" w:type="pct"/>
            <w:tcBorders>
              <w:top w:val="nil"/>
              <w:left w:val="nil"/>
              <w:bottom w:val="nil"/>
              <w:right w:val="nil"/>
            </w:tcBorders>
          </w:tcPr>
          <w:p w14:paraId="0000047C"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 xml:space="preserve">Not reached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25.9</w:t>
            </w:r>
            <w:r w:rsidRPr="000E18B0">
              <w:rPr>
                <w:rFonts w:ascii="Book Antiqua" w:eastAsia="Book Antiqua" w:hAnsi="Book Antiqua" w:cs="Book Antiqua"/>
                <w:sz w:val="24"/>
                <w:szCs w:val="24"/>
                <w:vertAlign w:val="superscript"/>
              </w:rPr>
              <w:t>1</w:t>
            </w:r>
          </w:p>
        </w:tc>
        <w:tc>
          <w:tcPr>
            <w:tcW w:w="815" w:type="pct"/>
            <w:tcBorders>
              <w:top w:val="nil"/>
              <w:left w:val="nil"/>
              <w:bottom w:val="nil"/>
              <w:right w:val="nil"/>
            </w:tcBorders>
          </w:tcPr>
          <w:p w14:paraId="0000047D" w14:textId="57C1EEA6"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0.63 (0.37</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1.08)</w:t>
            </w:r>
          </w:p>
        </w:tc>
        <w:tc>
          <w:tcPr>
            <w:tcW w:w="815" w:type="pct"/>
            <w:tcBorders>
              <w:top w:val="nil"/>
              <w:left w:val="nil"/>
              <w:bottom w:val="nil"/>
              <w:right w:val="nil"/>
            </w:tcBorders>
          </w:tcPr>
          <w:p w14:paraId="0000047E" w14:textId="37CCE812"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0.52 (0.23</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1.17)</w:t>
            </w:r>
          </w:p>
        </w:tc>
      </w:tr>
      <w:tr w:rsidR="00D65A5B" w:rsidRPr="000E18B0" w14:paraId="2CB4EE26" w14:textId="77777777" w:rsidTr="000456A3">
        <w:trPr>
          <w:trHeight w:val="20"/>
        </w:trPr>
        <w:tc>
          <w:tcPr>
            <w:tcW w:w="2444" w:type="pct"/>
            <w:tcBorders>
              <w:top w:val="nil"/>
              <w:left w:val="nil"/>
              <w:right w:val="nil"/>
            </w:tcBorders>
            <w:vAlign w:val="center"/>
          </w:tcPr>
          <w:p w14:paraId="0000047F"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0E18B0">
              <w:rPr>
                <w:rFonts w:ascii="Book Antiqua" w:eastAsia="Book Antiqua" w:hAnsi="Book Antiqua" w:cs="Book Antiqua"/>
                <w:sz w:val="24"/>
                <w:szCs w:val="24"/>
              </w:rPr>
              <w:t>Change definition of index date (propensity score matching)</w:t>
            </w:r>
            <w:r w:rsidRPr="000E18B0">
              <w:rPr>
                <w:rFonts w:ascii="Book Antiqua" w:eastAsia="Book Antiqua" w:hAnsi="Book Antiqua" w:cs="Book Antiqua"/>
                <w:sz w:val="24"/>
                <w:szCs w:val="24"/>
                <w:vertAlign w:val="superscript"/>
              </w:rPr>
              <w:t>2</w:t>
            </w:r>
          </w:p>
        </w:tc>
        <w:tc>
          <w:tcPr>
            <w:tcW w:w="926" w:type="pct"/>
            <w:tcBorders>
              <w:top w:val="nil"/>
              <w:left w:val="nil"/>
              <w:right w:val="nil"/>
            </w:tcBorders>
          </w:tcPr>
          <w:p w14:paraId="00000480"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27.8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24.8</w:t>
            </w:r>
          </w:p>
        </w:tc>
        <w:tc>
          <w:tcPr>
            <w:tcW w:w="815" w:type="pct"/>
            <w:tcBorders>
              <w:top w:val="nil"/>
              <w:left w:val="nil"/>
              <w:right w:val="nil"/>
            </w:tcBorders>
          </w:tcPr>
          <w:p w14:paraId="00000481" w14:textId="6C8B4C3A"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0.86 (0.61</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1.20)</w:t>
            </w:r>
          </w:p>
        </w:tc>
        <w:tc>
          <w:tcPr>
            <w:tcW w:w="815" w:type="pct"/>
            <w:tcBorders>
              <w:top w:val="nil"/>
              <w:left w:val="nil"/>
              <w:right w:val="nil"/>
            </w:tcBorders>
          </w:tcPr>
          <w:p w14:paraId="00000482" w14:textId="6F06E4C2"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0.96 (0.64</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1.44)</w:t>
            </w:r>
          </w:p>
        </w:tc>
      </w:tr>
      <w:tr w:rsidR="00D65A5B" w:rsidRPr="000E18B0" w14:paraId="3420F92E" w14:textId="77777777" w:rsidTr="000456A3">
        <w:trPr>
          <w:trHeight w:val="20"/>
        </w:trPr>
        <w:tc>
          <w:tcPr>
            <w:tcW w:w="2444" w:type="pct"/>
            <w:tcBorders>
              <w:top w:val="nil"/>
              <w:left w:val="nil"/>
              <w:bottom w:val="single" w:sz="4" w:space="0" w:color="000000"/>
              <w:right w:val="nil"/>
            </w:tcBorders>
            <w:vAlign w:val="center"/>
          </w:tcPr>
          <w:p w14:paraId="00000483"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Restrict to stage IV patients (IPTW)</w:t>
            </w:r>
          </w:p>
        </w:tc>
        <w:tc>
          <w:tcPr>
            <w:tcW w:w="926" w:type="pct"/>
            <w:tcBorders>
              <w:top w:val="nil"/>
              <w:left w:val="nil"/>
              <w:bottom w:val="single" w:sz="4" w:space="0" w:color="000000"/>
              <w:right w:val="nil"/>
            </w:tcBorders>
          </w:tcPr>
          <w:p w14:paraId="00000484" w14:textId="77777777"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 xml:space="preserve">29.7 </w:t>
            </w:r>
            <w:r w:rsidRPr="000E18B0">
              <w:rPr>
                <w:rFonts w:ascii="Book Antiqua" w:eastAsia="Book Antiqua" w:hAnsi="Book Antiqua" w:cs="Book Antiqua"/>
                <w:i/>
                <w:iCs/>
                <w:sz w:val="24"/>
                <w:szCs w:val="24"/>
              </w:rPr>
              <w:t>vs</w:t>
            </w:r>
            <w:r w:rsidRPr="000E18B0">
              <w:rPr>
                <w:rFonts w:ascii="Book Antiqua" w:eastAsia="Book Antiqua" w:hAnsi="Book Antiqua" w:cs="Book Antiqua"/>
                <w:sz w:val="24"/>
                <w:szCs w:val="24"/>
              </w:rPr>
              <w:t xml:space="preserve"> 29.4</w:t>
            </w:r>
          </w:p>
        </w:tc>
        <w:tc>
          <w:tcPr>
            <w:tcW w:w="815" w:type="pct"/>
            <w:tcBorders>
              <w:top w:val="nil"/>
              <w:left w:val="nil"/>
              <w:bottom w:val="single" w:sz="4" w:space="0" w:color="000000"/>
              <w:right w:val="nil"/>
            </w:tcBorders>
          </w:tcPr>
          <w:p w14:paraId="00000485" w14:textId="13B0B760"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0.98 (0.61</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1.57)</w:t>
            </w:r>
          </w:p>
        </w:tc>
        <w:tc>
          <w:tcPr>
            <w:tcW w:w="815" w:type="pct"/>
            <w:tcBorders>
              <w:top w:val="nil"/>
              <w:left w:val="nil"/>
              <w:bottom w:val="single" w:sz="4" w:space="0" w:color="000000"/>
              <w:right w:val="nil"/>
            </w:tcBorders>
          </w:tcPr>
          <w:p w14:paraId="00000486" w14:textId="722957AC" w:rsidR="00D65A5B" w:rsidRPr="000E18B0" w:rsidRDefault="00760F75" w:rsidP="00072A4C">
            <w:pPr>
              <w:adjustRightInd w:val="0"/>
              <w:snapToGrid w:val="0"/>
              <w:spacing w:after="0" w:line="360" w:lineRule="auto"/>
              <w:jc w:val="both"/>
              <w:rPr>
                <w:rFonts w:ascii="Book Antiqua" w:eastAsia="Book Antiqua" w:hAnsi="Book Antiqua" w:cs="Book Antiqua"/>
                <w:sz w:val="24"/>
                <w:szCs w:val="24"/>
              </w:rPr>
            </w:pPr>
            <w:r w:rsidRPr="000E18B0">
              <w:rPr>
                <w:rFonts w:ascii="Book Antiqua" w:eastAsia="Book Antiqua" w:hAnsi="Book Antiqua" w:cs="Book Antiqua"/>
                <w:sz w:val="24"/>
                <w:szCs w:val="24"/>
              </w:rPr>
              <w:t>0.99 (0.51</w:t>
            </w:r>
            <w:r w:rsidR="00B31BB3" w:rsidRPr="000E18B0">
              <w:rPr>
                <w:rFonts w:ascii="Book Antiqua" w:eastAsia="Book Antiqua" w:hAnsi="Book Antiqua" w:cs="Book Antiqua"/>
                <w:sz w:val="24"/>
                <w:szCs w:val="24"/>
              </w:rPr>
              <w:t>-</w:t>
            </w:r>
            <w:r w:rsidRPr="000E18B0">
              <w:rPr>
                <w:rFonts w:ascii="Book Antiqua" w:eastAsia="Book Antiqua" w:hAnsi="Book Antiqua" w:cs="Book Antiqua"/>
                <w:sz w:val="24"/>
                <w:szCs w:val="24"/>
              </w:rPr>
              <w:t>1.90)</w:t>
            </w:r>
          </w:p>
        </w:tc>
      </w:tr>
    </w:tbl>
    <w:p w14:paraId="000004A4" w14:textId="74CF833E" w:rsidR="00D65A5B" w:rsidRPr="00D44FB8" w:rsidRDefault="00BC6701" w:rsidP="00072A4C">
      <w:pPr>
        <w:adjustRightInd w:val="0"/>
        <w:snapToGrid w:val="0"/>
        <w:spacing w:after="0" w:line="360" w:lineRule="auto"/>
        <w:jc w:val="both"/>
        <w:rPr>
          <w:rFonts w:ascii="Book Antiqua" w:eastAsia="Times New Roman" w:hAnsi="Book Antiqua" w:cs="Times New Roman"/>
          <w:sz w:val="24"/>
          <w:szCs w:val="24"/>
        </w:rPr>
      </w:pPr>
      <w:r w:rsidRPr="000E18B0">
        <w:rPr>
          <w:rFonts w:ascii="Book Antiqua" w:eastAsia="Book Antiqua" w:hAnsi="Book Antiqua" w:cs="Book Antiqua"/>
          <w:sz w:val="24"/>
          <w:szCs w:val="24"/>
          <w:vertAlign w:val="superscript"/>
        </w:rPr>
        <w:t>1</w:t>
      </w:r>
      <w:r w:rsidRPr="000E18B0">
        <w:rPr>
          <w:rFonts w:ascii="Book Antiqua" w:eastAsia="Book Antiqua" w:hAnsi="Book Antiqua" w:cs="Book Antiqua"/>
          <w:i/>
          <w:sz w:val="24"/>
          <w:szCs w:val="24"/>
        </w:rPr>
        <w:t>P</w:t>
      </w:r>
      <w:r w:rsidRPr="000E18B0">
        <w:rPr>
          <w:rFonts w:ascii="Book Antiqua" w:eastAsia="Book Antiqua" w:hAnsi="Book Antiqua" w:cs="Book Antiqua"/>
          <w:sz w:val="24"/>
          <w:szCs w:val="24"/>
        </w:rPr>
        <w:t xml:space="preserve"> &lt; 0.05</w:t>
      </w:r>
      <w:r w:rsidR="00940079" w:rsidRPr="000E18B0">
        <w:rPr>
          <w:rFonts w:ascii="宋体" w:eastAsia="宋体" w:hAnsi="宋体" w:cs="宋体" w:hint="eastAsia"/>
          <w:sz w:val="24"/>
          <w:szCs w:val="24"/>
          <w:lang w:eastAsia="zh-CN"/>
        </w:rPr>
        <w:t>.</w:t>
      </w:r>
      <w:r w:rsidRPr="000E18B0">
        <w:rPr>
          <w:rFonts w:ascii="Book Antiqua" w:eastAsia="Times New Roman" w:hAnsi="Book Antiqua" w:cs="Times New Roman"/>
          <w:sz w:val="24"/>
          <w:szCs w:val="24"/>
          <w:vertAlign w:val="superscript"/>
        </w:rPr>
        <w:t>2</w:t>
      </w:r>
      <w:r w:rsidRPr="000E18B0">
        <w:rPr>
          <w:rFonts w:ascii="Book Antiqua" w:eastAsia="Times New Roman" w:hAnsi="Book Antiqua" w:cs="Times New Roman"/>
          <w:sz w:val="24"/>
          <w:szCs w:val="24"/>
        </w:rPr>
        <w:t>Index date defined as the earliest administration/non-cancelled order date of cetuximab or bevacizumab within the index line of therapy</w:t>
      </w:r>
      <w:r w:rsidRPr="000E18B0">
        <w:rPr>
          <w:rFonts w:ascii="Book Antiqua" w:hAnsi="Book Antiqua" w:cs="Times New Roman" w:hint="eastAsia"/>
          <w:sz w:val="24"/>
          <w:szCs w:val="24"/>
          <w:lang w:eastAsia="zh-CN"/>
        </w:rPr>
        <w:t>.</w:t>
      </w:r>
      <w:r w:rsidRPr="000E18B0">
        <w:rPr>
          <w:rFonts w:ascii="Book Antiqua" w:hAnsi="Book Antiqua" w:cs="Times New Roman"/>
          <w:sz w:val="24"/>
          <w:szCs w:val="24"/>
          <w:lang w:eastAsia="zh-CN"/>
        </w:rPr>
        <w:t xml:space="preserve"> </w:t>
      </w:r>
      <w:r w:rsidR="00760F75" w:rsidRPr="000E18B0">
        <w:rPr>
          <w:rFonts w:ascii="Book Antiqua" w:eastAsia="Book Antiqua" w:hAnsi="Book Antiqua" w:cs="Book Antiqua"/>
          <w:sz w:val="24"/>
          <w:szCs w:val="24"/>
        </w:rPr>
        <w:t>C/A/HF</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Cecum</w:t>
      </w:r>
      <w:r w:rsidR="00760F75" w:rsidRPr="000E18B0">
        <w:rPr>
          <w:rFonts w:ascii="Book Antiqua" w:eastAsia="Book Antiqua" w:hAnsi="Book Antiqua" w:cs="Book Antiqua"/>
          <w:sz w:val="24"/>
          <w:szCs w:val="24"/>
        </w:rPr>
        <w:t>/ascending/hepatic flexure; CI</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Confidence </w:t>
      </w:r>
      <w:r w:rsidR="00760F75" w:rsidRPr="000E18B0">
        <w:rPr>
          <w:rFonts w:ascii="Book Antiqua" w:eastAsia="Book Antiqua" w:hAnsi="Book Antiqua" w:cs="Book Antiqua"/>
          <w:sz w:val="24"/>
          <w:szCs w:val="24"/>
        </w:rPr>
        <w:t>interval; FOLFIRI</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5</w:t>
      </w:r>
      <w:r w:rsidR="00B31BB3"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fluorouracil/leucovorin/irinotecan; FOLFOX</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5</w:t>
      </w:r>
      <w:r w:rsidR="00B31BB3"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fluorouracil/leucovorin/oxaliplatin; HR</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Hazard </w:t>
      </w:r>
      <w:r w:rsidR="00760F75" w:rsidRPr="000E18B0">
        <w:rPr>
          <w:rFonts w:ascii="Book Antiqua" w:eastAsia="Book Antiqua" w:hAnsi="Book Antiqua" w:cs="Book Antiqua"/>
          <w:sz w:val="24"/>
          <w:szCs w:val="24"/>
        </w:rPr>
        <w:t>ratio; IPTW</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Inverse </w:t>
      </w:r>
      <w:r w:rsidR="00760F75" w:rsidRPr="000E18B0">
        <w:rPr>
          <w:rFonts w:ascii="Book Antiqua" w:eastAsia="Book Antiqua" w:hAnsi="Book Antiqua" w:cs="Book Antiqua"/>
          <w:sz w:val="24"/>
          <w:szCs w:val="24"/>
        </w:rPr>
        <w:t>probability of treatment weighting; LPTL</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Left</w:t>
      </w:r>
      <w:r w:rsidR="00B31BB3"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sided primary tumor location; </w:t>
      </w:r>
      <w:proofErr w:type="spellStart"/>
      <w:r w:rsidR="00760F75" w:rsidRPr="000E18B0">
        <w:rPr>
          <w:rFonts w:ascii="Book Antiqua" w:eastAsia="Book Antiqua" w:hAnsi="Book Antiqua" w:cs="Book Antiqua"/>
          <w:sz w:val="24"/>
          <w:szCs w:val="24"/>
        </w:rPr>
        <w:t>mOS</w:t>
      </w:r>
      <w:proofErr w:type="spellEnd"/>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Median </w:t>
      </w:r>
      <w:r w:rsidR="00760F75" w:rsidRPr="000E18B0">
        <w:rPr>
          <w:rFonts w:ascii="Book Antiqua" w:eastAsia="Book Antiqua" w:hAnsi="Book Antiqua" w:cs="Book Antiqua"/>
          <w:sz w:val="24"/>
          <w:szCs w:val="24"/>
        </w:rPr>
        <w:t>overall survival; NA</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 xml:space="preserve">Not </w:t>
      </w:r>
      <w:r w:rsidR="00760F75" w:rsidRPr="000E18B0">
        <w:rPr>
          <w:rFonts w:ascii="Book Antiqua" w:eastAsia="Book Antiqua" w:hAnsi="Book Antiqua" w:cs="Book Antiqua"/>
          <w:sz w:val="24"/>
          <w:szCs w:val="24"/>
        </w:rPr>
        <w:t>applicable; RPTL</w:t>
      </w:r>
      <w:r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 xml:space="preserve"> </w:t>
      </w:r>
      <w:r w:rsidRPr="000E18B0">
        <w:rPr>
          <w:rFonts w:ascii="Book Antiqua" w:eastAsia="Book Antiqua" w:hAnsi="Book Antiqua" w:cs="Book Antiqua"/>
          <w:sz w:val="24"/>
          <w:szCs w:val="24"/>
        </w:rPr>
        <w:t>Right</w:t>
      </w:r>
      <w:r w:rsidR="00B31BB3" w:rsidRPr="000E18B0">
        <w:rPr>
          <w:rFonts w:ascii="Book Antiqua" w:eastAsia="Book Antiqua" w:hAnsi="Book Antiqua" w:cs="Book Antiqua"/>
          <w:sz w:val="24"/>
          <w:szCs w:val="24"/>
        </w:rPr>
        <w:t>-</w:t>
      </w:r>
      <w:r w:rsidR="00760F75" w:rsidRPr="000E18B0">
        <w:rPr>
          <w:rFonts w:ascii="Book Antiqua" w:eastAsia="Book Antiqua" w:hAnsi="Book Antiqua" w:cs="Book Antiqua"/>
          <w:sz w:val="24"/>
          <w:szCs w:val="24"/>
        </w:rPr>
        <w:t>sided primary tumor location.</w:t>
      </w:r>
    </w:p>
    <w:sectPr w:rsidR="00D65A5B" w:rsidRPr="00D44FB8" w:rsidSect="00AC48E8">
      <w:headerReference w:type="even" r:id="rId26"/>
      <w:headerReference w:type="default" r:id="rId27"/>
      <w:footerReference w:type="even" r:id="rId28"/>
      <w:footerReference w:type="default" r:id="rId29"/>
      <w:headerReference w:type="first" r:id="rId30"/>
      <w:footerReference w:type="first" r:id="rId31"/>
      <w:pgSz w:w="15840" w:h="12240" w:orient="landscape"/>
      <w:pgMar w:top="1701" w:right="1701" w:bottom="1701" w:left="1701" w:header="720" w:footer="720" w:gutter="0"/>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4CA3" w14:textId="77777777" w:rsidR="00B838B2" w:rsidRDefault="00B838B2">
      <w:pPr>
        <w:spacing w:after="0" w:line="240" w:lineRule="auto"/>
      </w:pPr>
      <w:r>
        <w:separator/>
      </w:r>
    </w:p>
  </w:endnote>
  <w:endnote w:type="continuationSeparator" w:id="0">
    <w:p w14:paraId="6D16E246" w14:textId="77777777" w:rsidR="00B838B2" w:rsidRDefault="00B8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Merriweather Sans">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B2" w14:textId="30337C4A" w:rsidR="00216F5E" w:rsidRDefault="00216F5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0E18B0">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4B3" w14:textId="77777777" w:rsidR="00216F5E" w:rsidRDefault="00216F5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B7" w14:textId="77777777" w:rsidR="00216F5E" w:rsidRDefault="00216F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BB" w14:textId="50418B23" w:rsidR="00216F5E" w:rsidRDefault="00216F5E">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46</w:t>
    </w:r>
    <w:r>
      <w:rPr>
        <w:rFonts w:ascii="Times New Roman" w:eastAsia="Times New Roman" w:hAnsi="Times New Roman" w:cs="Times New Roman"/>
        <w:color w:val="000000"/>
        <w:sz w:val="20"/>
        <w:szCs w:val="20"/>
      </w:rPr>
      <w:fldChar w:fldCharType="end"/>
    </w:r>
  </w:p>
  <w:p w14:paraId="000004BC" w14:textId="77777777" w:rsidR="00216F5E" w:rsidRDefault="00216F5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B9" w14:textId="77777777" w:rsidR="00216F5E" w:rsidRDefault="00216F5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B1" w14:textId="77777777" w:rsidR="00216F5E" w:rsidRDefault="00216F5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B4" w14:textId="3972365F" w:rsidR="00216F5E" w:rsidRDefault="00216F5E">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49</w:t>
    </w:r>
    <w:r>
      <w:rPr>
        <w:rFonts w:ascii="Times New Roman" w:eastAsia="Times New Roman" w:hAnsi="Times New Roman" w:cs="Times New Roman"/>
        <w:color w:val="000000"/>
        <w:sz w:val="20"/>
        <w:szCs w:val="20"/>
      </w:rPr>
      <w:fldChar w:fldCharType="end"/>
    </w:r>
  </w:p>
  <w:p w14:paraId="000004B5" w14:textId="77777777" w:rsidR="00216F5E" w:rsidRDefault="00216F5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B6" w14:textId="77777777" w:rsidR="00216F5E" w:rsidRDefault="00216F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F3724" w14:textId="77777777" w:rsidR="00B838B2" w:rsidRDefault="00B838B2">
      <w:pPr>
        <w:spacing w:after="0" w:line="240" w:lineRule="auto"/>
      </w:pPr>
      <w:r>
        <w:separator/>
      </w:r>
    </w:p>
  </w:footnote>
  <w:footnote w:type="continuationSeparator" w:id="0">
    <w:p w14:paraId="2BF2D7E9" w14:textId="77777777" w:rsidR="00B838B2" w:rsidRDefault="00B83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A8" w14:textId="77777777" w:rsidR="00216F5E" w:rsidRDefault="00216F5E">
    <w:pPr>
      <w:pBdr>
        <w:top w:val="nil"/>
        <w:left w:val="nil"/>
        <w:bottom w:val="nil"/>
        <w:right w:val="nil"/>
        <w:between w:val="nil"/>
      </w:pBdr>
      <w:tabs>
        <w:tab w:val="center" w:pos="4680"/>
        <w:tab w:val="right" w:pos="9360"/>
      </w:tabs>
      <w:spacing w:after="0" w:line="240" w:lineRule="auto"/>
      <w:rPr>
        <w:rFonts w:ascii="Cambria" w:eastAsia="Cambria" w:hAnsi="Cambria" w:cs="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A7" w14:textId="77777777" w:rsidR="00216F5E" w:rsidRDefault="00216F5E">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AA" w14:textId="77777777" w:rsidR="00216F5E" w:rsidRDefault="00216F5E">
    <w:pPr>
      <w:pBdr>
        <w:top w:val="nil"/>
        <w:left w:val="nil"/>
        <w:bottom w:val="nil"/>
        <w:right w:val="nil"/>
        <w:between w:val="nil"/>
      </w:pBdr>
      <w:tabs>
        <w:tab w:val="center" w:pos="4680"/>
        <w:tab w:val="right" w:pos="9360"/>
      </w:tabs>
      <w:spacing w:after="0" w:line="240" w:lineRule="auto"/>
      <w:rPr>
        <w:rFonts w:ascii="Cambria" w:eastAsia="Cambria" w:hAnsi="Cambria" w:cs="Cambr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AD" w14:textId="77777777" w:rsidR="00216F5E" w:rsidRDefault="00216F5E">
    <w:pPr>
      <w:pBdr>
        <w:top w:val="nil"/>
        <w:left w:val="nil"/>
        <w:bottom w:val="nil"/>
        <w:right w:val="nil"/>
        <w:between w:val="nil"/>
      </w:pBdr>
      <w:ind w:left="720" w:hanging="720"/>
      <w:rPr>
        <w:rFonts w:ascii="Cambria" w:eastAsia="Cambria" w:hAnsi="Cambria" w:cs="Cambria"/>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AC" w14:textId="77777777" w:rsidR="00216F5E" w:rsidRDefault="00216F5E">
    <w:pPr>
      <w:pBdr>
        <w:top w:val="nil"/>
        <w:left w:val="nil"/>
        <w:bottom w:val="nil"/>
        <w:right w:val="nil"/>
        <w:between w:val="nil"/>
      </w:pBdr>
      <w:spacing w:after="0" w:line="240" w:lineRule="auto"/>
      <w:rPr>
        <w:rFonts w:ascii="Merriweather Sans" w:eastAsia="Merriweather Sans" w:hAnsi="Merriweather Sans" w:cs="Merriweather Sans"/>
        <w:color w:val="000000"/>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AF" w14:textId="77777777" w:rsidR="00216F5E" w:rsidRDefault="00216F5E">
    <w:pPr>
      <w:pBdr>
        <w:top w:val="nil"/>
        <w:left w:val="nil"/>
        <w:bottom w:val="nil"/>
        <w:right w:val="nil"/>
        <w:between w:val="nil"/>
      </w:pBdr>
      <w:ind w:left="720" w:hanging="720"/>
      <w:rPr>
        <w:rFonts w:ascii="Cambria" w:eastAsia="Cambria" w:hAnsi="Cambria" w:cs="Cambria"/>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B0" w14:textId="77777777" w:rsidR="00216F5E" w:rsidRDefault="00216F5E">
    <w:pPr>
      <w:pBdr>
        <w:top w:val="nil"/>
        <w:left w:val="nil"/>
        <w:bottom w:val="nil"/>
        <w:right w:val="nil"/>
        <w:between w:val="nil"/>
      </w:pBdr>
      <w:ind w:left="720" w:hanging="720"/>
      <w:rPr>
        <w:rFonts w:ascii="Cambria" w:eastAsia="Cambria" w:hAnsi="Cambria" w:cs="Cambria"/>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A5" w14:textId="77777777" w:rsidR="00216F5E" w:rsidRDefault="00216F5E">
    <w:pPr>
      <w:pBdr>
        <w:top w:val="nil"/>
        <w:left w:val="nil"/>
        <w:bottom w:val="nil"/>
        <w:right w:val="nil"/>
        <w:between w:val="nil"/>
      </w:pBdr>
      <w:spacing w:after="0" w:line="240" w:lineRule="auto"/>
      <w:rPr>
        <w:rFonts w:ascii="Merriweather Sans" w:eastAsia="Merriweather Sans" w:hAnsi="Merriweather Sans" w:cs="Merriweather Sans"/>
        <w:color w:val="00000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A6" w14:textId="77777777" w:rsidR="00216F5E" w:rsidRDefault="00216F5E">
    <w:pPr>
      <w:pBdr>
        <w:top w:val="nil"/>
        <w:left w:val="nil"/>
        <w:bottom w:val="nil"/>
        <w:right w:val="nil"/>
        <w:between w:val="nil"/>
      </w:pBdr>
      <w:ind w:left="720" w:hanging="720"/>
      <w:rPr>
        <w:rFonts w:ascii="Cambria" w:eastAsia="Cambria" w:hAnsi="Cambria" w:cs="Cambria"/>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226"/>
    <w:multiLevelType w:val="multilevel"/>
    <w:tmpl w:val="25E62AA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5B"/>
    <w:rsid w:val="00026E3B"/>
    <w:rsid w:val="000456A3"/>
    <w:rsid w:val="00072A4C"/>
    <w:rsid w:val="00096346"/>
    <w:rsid w:val="000B39ED"/>
    <w:rsid w:val="000C4C29"/>
    <w:rsid w:val="000E18B0"/>
    <w:rsid w:val="000E32D1"/>
    <w:rsid w:val="000F2A6F"/>
    <w:rsid w:val="00116E2F"/>
    <w:rsid w:val="00156893"/>
    <w:rsid w:val="00171A65"/>
    <w:rsid w:val="001870AC"/>
    <w:rsid w:val="00190352"/>
    <w:rsid w:val="001E3A50"/>
    <w:rsid w:val="001E43FC"/>
    <w:rsid w:val="001F2DD9"/>
    <w:rsid w:val="00216F5E"/>
    <w:rsid w:val="00220BE6"/>
    <w:rsid w:val="00224C7B"/>
    <w:rsid w:val="002F6C7C"/>
    <w:rsid w:val="003F2CCA"/>
    <w:rsid w:val="00413241"/>
    <w:rsid w:val="004212D4"/>
    <w:rsid w:val="004346D0"/>
    <w:rsid w:val="00441455"/>
    <w:rsid w:val="004429E8"/>
    <w:rsid w:val="004459C8"/>
    <w:rsid w:val="0045699B"/>
    <w:rsid w:val="004660F5"/>
    <w:rsid w:val="00486DD3"/>
    <w:rsid w:val="004A00A7"/>
    <w:rsid w:val="004D7601"/>
    <w:rsid w:val="005431B5"/>
    <w:rsid w:val="005438D9"/>
    <w:rsid w:val="00557069"/>
    <w:rsid w:val="0059483D"/>
    <w:rsid w:val="00594EA3"/>
    <w:rsid w:val="005D49EC"/>
    <w:rsid w:val="0062217B"/>
    <w:rsid w:val="00626808"/>
    <w:rsid w:val="006A4565"/>
    <w:rsid w:val="00727E8E"/>
    <w:rsid w:val="0074251F"/>
    <w:rsid w:val="00743A9A"/>
    <w:rsid w:val="00760F75"/>
    <w:rsid w:val="00792F7E"/>
    <w:rsid w:val="00795362"/>
    <w:rsid w:val="007B51C3"/>
    <w:rsid w:val="0080741A"/>
    <w:rsid w:val="00835321"/>
    <w:rsid w:val="00835DE1"/>
    <w:rsid w:val="009067B3"/>
    <w:rsid w:val="00932730"/>
    <w:rsid w:val="00940079"/>
    <w:rsid w:val="009740F4"/>
    <w:rsid w:val="009764E7"/>
    <w:rsid w:val="009907B6"/>
    <w:rsid w:val="009E3BCA"/>
    <w:rsid w:val="00A309B5"/>
    <w:rsid w:val="00A4381C"/>
    <w:rsid w:val="00A66B15"/>
    <w:rsid w:val="00AC48E8"/>
    <w:rsid w:val="00AD5F97"/>
    <w:rsid w:val="00AF1565"/>
    <w:rsid w:val="00B126C4"/>
    <w:rsid w:val="00B31BB3"/>
    <w:rsid w:val="00B81325"/>
    <w:rsid w:val="00B838B2"/>
    <w:rsid w:val="00BA0D9A"/>
    <w:rsid w:val="00BC6701"/>
    <w:rsid w:val="00BD0D3B"/>
    <w:rsid w:val="00BE0A49"/>
    <w:rsid w:val="00BE43E5"/>
    <w:rsid w:val="00BF42BB"/>
    <w:rsid w:val="00C104DA"/>
    <w:rsid w:val="00C238B6"/>
    <w:rsid w:val="00C23FE6"/>
    <w:rsid w:val="00C341C0"/>
    <w:rsid w:val="00C35BD6"/>
    <w:rsid w:val="00CD27DA"/>
    <w:rsid w:val="00D1484E"/>
    <w:rsid w:val="00D44FB8"/>
    <w:rsid w:val="00D4562C"/>
    <w:rsid w:val="00D65A5B"/>
    <w:rsid w:val="00D84517"/>
    <w:rsid w:val="00DA4F7D"/>
    <w:rsid w:val="00DF7E7F"/>
    <w:rsid w:val="00EA1BE5"/>
    <w:rsid w:val="00EE217A"/>
    <w:rsid w:val="00F10A39"/>
    <w:rsid w:val="00F26769"/>
    <w:rsid w:val="00F9649F"/>
    <w:rsid w:val="00FE3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1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spacing w:after="245"/>
      <w:ind w:left="539" w:hanging="539"/>
      <w:jc w:val="center"/>
      <w:outlineLvl w:val="0"/>
    </w:pPr>
    <w:rPr>
      <w:rFonts w:ascii="Arial" w:eastAsia="Arial" w:hAnsi="Arial" w:cs="Arial"/>
      <w:b/>
      <w:sz w:val="32"/>
      <w:szCs w:val="32"/>
    </w:rPr>
  </w:style>
  <w:style w:type="paragraph" w:styleId="2">
    <w:name w:val="heading 2"/>
    <w:basedOn w:val="a"/>
    <w:next w:val="a"/>
    <w:link w:val="2Char"/>
    <w:uiPriority w:val="9"/>
    <w:semiHidden/>
    <w:unhideWhenUsed/>
    <w:qFormat/>
    <w:pPr>
      <w:keepNext/>
      <w:keepLines/>
      <w:spacing w:before="216" w:after="0" w:line="374" w:lineRule="auto"/>
      <w:ind w:left="720" w:hanging="720"/>
      <w:outlineLvl w:val="1"/>
    </w:pPr>
    <w:rPr>
      <w:rFonts w:ascii="Arial" w:eastAsia="Arial" w:hAnsi="Arial" w:cs="Arial"/>
      <w:b/>
      <w:sz w:val="28"/>
      <w:szCs w:val="28"/>
    </w:rPr>
  </w:style>
  <w:style w:type="paragraph" w:styleId="3">
    <w:name w:val="heading 3"/>
    <w:basedOn w:val="a"/>
    <w:next w:val="a"/>
    <w:link w:val="3Char"/>
    <w:uiPriority w:val="9"/>
    <w:semiHidden/>
    <w:unhideWhenUsed/>
    <w:qFormat/>
    <w:pPr>
      <w:keepNext/>
      <w:keepLines/>
      <w:spacing w:before="216" w:after="0" w:line="374" w:lineRule="auto"/>
      <w:ind w:left="907" w:hanging="907"/>
      <w:outlineLvl w:val="2"/>
    </w:pPr>
    <w:rPr>
      <w:rFonts w:ascii="Arial" w:eastAsia="Arial" w:hAnsi="Arial" w:cs="Arial"/>
      <w:b/>
      <w:i/>
      <w:sz w:val="28"/>
      <w:szCs w:val="28"/>
    </w:rPr>
  </w:style>
  <w:style w:type="paragraph" w:styleId="4">
    <w:name w:val="heading 4"/>
    <w:basedOn w:val="a"/>
    <w:next w:val="a"/>
    <w:link w:val="4Char"/>
    <w:uiPriority w:val="9"/>
    <w:semiHidden/>
    <w:unhideWhenUsed/>
    <w:qFormat/>
    <w:pPr>
      <w:keepNext/>
      <w:keepLines/>
      <w:tabs>
        <w:tab w:val="left" w:pos="994"/>
      </w:tabs>
      <w:spacing w:before="216" w:after="0" w:line="374" w:lineRule="auto"/>
      <w:ind w:left="432" w:hanging="432"/>
      <w:outlineLvl w:val="3"/>
    </w:pPr>
    <w:rPr>
      <w:rFonts w:ascii="Arial" w:eastAsia="Arial" w:hAnsi="Arial" w:cs="Arial"/>
      <w:b/>
      <w:sz w:val="24"/>
      <w:szCs w:val="24"/>
    </w:rPr>
  </w:style>
  <w:style w:type="paragraph" w:styleId="5">
    <w:name w:val="heading 5"/>
    <w:basedOn w:val="a"/>
    <w:next w:val="a"/>
    <w:link w:val="5Char"/>
    <w:uiPriority w:val="9"/>
    <w:semiHidden/>
    <w:unhideWhenUsed/>
    <w:qFormat/>
    <w:pPr>
      <w:keepNext/>
      <w:keepLines/>
      <w:spacing w:before="216" w:after="0" w:line="314" w:lineRule="auto"/>
      <w:ind w:left="1166" w:hanging="1166"/>
      <w:outlineLvl w:val="4"/>
    </w:pPr>
    <w:rPr>
      <w:rFonts w:ascii="Arial" w:eastAsia="Arial" w:hAnsi="Arial" w:cs="Arial"/>
      <w:b/>
      <w:i/>
      <w:sz w:val="24"/>
      <w:szCs w:val="24"/>
    </w:rPr>
  </w:style>
  <w:style w:type="paragraph" w:styleId="6">
    <w:name w:val="heading 6"/>
    <w:basedOn w:val="a"/>
    <w:next w:val="a"/>
    <w:link w:val="6Char"/>
    <w:uiPriority w:val="9"/>
    <w:semiHidden/>
    <w:unhideWhenUsed/>
    <w:qFormat/>
    <w:pPr>
      <w:keepNext/>
      <w:keepLines/>
      <w:spacing w:before="216" w:after="0" w:line="314" w:lineRule="auto"/>
      <w:ind w:left="1355" w:hanging="1355"/>
      <w:outlineLvl w:val="5"/>
    </w:pPr>
    <w:rPr>
      <w:rFonts w:ascii="Arial" w:eastAsia="Arial" w:hAnsi="Arial" w:cs="Arial"/>
      <w:b/>
    </w:rPr>
  </w:style>
  <w:style w:type="paragraph" w:styleId="7">
    <w:name w:val="heading 7"/>
    <w:basedOn w:val="a"/>
    <w:next w:val="a0"/>
    <w:link w:val="7Char"/>
    <w:uiPriority w:val="99"/>
    <w:qFormat/>
    <w:rsid w:val="00A810F8"/>
    <w:pPr>
      <w:adjustRightInd w:val="0"/>
      <w:spacing w:before="14" w:after="144" w:line="240" w:lineRule="atLeast"/>
      <w:outlineLvl w:val="6"/>
    </w:pPr>
    <w:rPr>
      <w:rFonts w:ascii="Arial" w:eastAsia="MS Gothic" w:hAnsi="Arial" w:cs="Times New Roman"/>
      <w:b/>
      <w:i/>
      <w:szCs w:val="20"/>
      <w:lang w:eastAsia="ja-JP"/>
    </w:rPr>
  </w:style>
  <w:style w:type="paragraph" w:styleId="8">
    <w:name w:val="heading 8"/>
    <w:basedOn w:val="a"/>
    <w:next w:val="a0"/>
    <w:link w:val="8Char"/>
    <w:uiPriority w:val="99"/>
    <w:qFormat/>
    <w:rsid w:val="00A810F8"/>
    <w:pPr>
      <w:adjustRightInd w:val="0"/>
      <w:spacing w:before="14" w:after="144" w:line="240" w:lineRule="atLeast"/>
      <w:outlineLvl w:val="7"/>
    </w:pPr>
    <w:rPr>
      <w:rFonts w:ascii="Arial" w:eastAsia="MS Gothic" w:hAnsi="Arial" w:cs="Times New Roman"/>
      <w:b/>
      <w:sz w:val="21"/>
      <w:szCs w:val="20"/>
      <w:lang w:eastAsia="ja-JP"/>
    </w:rPr>
  </w:style>
  <w:style w:type="paragraph" w:styleId="9">
    <w:name w:val="heading 9"/>
    <w:basedOn w:val="a"/>
    <w:next w:val="a0"/>
    <w:link w:val="9Char"/>
    <w:uiPriority w:val="99"/>
    <w:qFormat/>
    <w:rsid w:val="00A810F8"/>
    <w:pPr>
      <w:adjustRightInd w:val="0"/>
      <w:spacing w:before="14" w:after="144" w:line="240" w:lineRule="atLeast"/>
      <w:outlineLvl w:val="8"/>
    </w:pPr>
    <w:rPr>
      <w:rFonts w:ascii="Arial" w:eastAsia="MS Gothic" w:hAnsi="Arial" w:cs="Times New Roman"/>
      <w:b/>
      <w:i/>
      <w:sz w:val="21"/>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rsid w:val="008D02D1"/>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a2"/>
    <w:tblPr>
      <w:tblStyleRowBandSize w:val="1"/>
      <w:tblStyleColBandSize w:val="1"/>
      <w:tblInd w:w="0" w:type="dxa"/>
      <w:tblCellMar>
        <w:top w:w="0" w:type="dxa"/>
        <w:left w:w="0" w:type="dxa"/>
        <w:bottom w:w="0" w:type="dxa"/>
        <w:right w:w="0" w:type="dxa"/>
      </w:tblCellMar>
    </w:tblPr>
  </w:style>
  <w:style w:type="table" w:customStyle="1" w:styleId="10">
    <w:name w:val="1"/>
    <w:basedOn w:val="a2"/>
    <w:tblPr>
      <w:tblStyleRowBandSize w:val="1"/>
      <w:tblStyleColBandSize w:val="1"/>
      <w:tblInd w:w="0" w:type="dxa"/>
      <w:tblCellMar>
        <w:top w:w="0" w:type="dxa"/>
        <w:left w:w="0" w:type="dxa"/>
        <w:bottom w:w="0" w:type="dxa"/>
        <w:right w:w="0" w:type="dxa"/>
      </w:tblCellMar>
    </w:tblPr>
  </w:style>
  <w:style w:type="paragraph" w:styleId="a6">
    <w:name w:val="annotation text"/>
    <w:basedOn w:val="a"/>
    <w:link w:val="Char"/>
    <w:uiPriority w:val="99"/>
    <w:unhideWhenUsed/>
    <w:pPr>
      <w:spacing w:line="240" w:lineRule="auto"/>
    </w:pPr>
    <w:rPr>
      <w:sz w:val="20"/>
      <w:szCs w:val="20"/>
    </w:rPr>
  </w:style>
  <w:style w:type="character" w:customStyle="1" w:styleId="Char">
    <w:name w:val="批注文字 Char"/>
    <w:basedOn w:val="a1"/>
    <w:link w:val="a6"/>
    <w:uiPriority w:val="99"/>
    <w:rPr>
      <w:sz w:val="20"/>
      <w:szCs w:val="20"/>
    </w:rPr>
  </w:style>
  <w:style w:type="character" w:styleId="a7">
    <w:name w:val="annotation reference"/>
    <w:basedOn w:val="a1"/>
    <w:uiPriority w:val="99"/>
    <w:semiHidden/>
    <w:unhideWhenUsed/>
    <w:rPr>
      <w:sz w:val="16"/>
      <w:szCs w:val="16"/>
    </w:rPr>
  </w:style>
  <w:style w:type="paragraph" w:styleId="a8">
    <w:name w:val="Balloon Text"/>
    <w:basedOn w:val="a"/>
    <w:link w:val="Char0"/>
    <w:uiPriority w:val="99"/>
    <w:semiHidden/>
    <w:unhideWhenUsed/>
    <w:rsid w:val="00B553D7"/>
    <w:pPr>
      <w:spacing w:after="0" w:line="240" w:lineRule="auto"/>
    </w:pPr>
    <w:rPr>
      <w:rFonts w:ascii="Lucida Grande" w:hAnsi="Lucida Grande" w:cstheme="minorBidi"/>
      <w:sz w:val="18"/>
      <w:szCs w:val="18"/>
    </w:rPr>
  </w:style>
  <w:style w:type="character" w:customStyle="1" w:styleId="Char0">
    <w:name w:val="批注框文本 Char"/>
    <w:basedOn w:val="a1"/>
    <w:link w:val="a8"/>
    <w:uiPriority w:val="99"/>
    <w:semiHidden/>
    <w:rsid w:val="0089180D"/>
    <w:rPr>
      <w:rFonts w:ascii="Lucida Grande" w:eastAsiaTheme="minorEastAsia" w:hAnsi="Lucida Grande" w:cstheme="minorBidi"/>
      <w:sz w:val="18"/>
      <w:szCs w:val="18"/>
    </w:rPr>
  </w:style>
  <w:style w:type="character" w:customStyle="1" w:styleId="7Char">
    <w:name w:val="标题 7 Char"/>
    <w:basedOn w:val="a1"/>
    <w:link w:val="7"/>
    <w:uiPriority w:val="99"/>
    <w:rsid w:val="00415D61"/>
    <w:rPr>
      <w:rFonts w:ascii="Arial" w:eastAsia="MS Gothic" w:hAnsi="Arial" w:cs="Times New Roman"/>
      <w:b/>
      <w:i/>
      <w:szCs w:val="20"/>
      <w:lang w:eastAsia="ja-JP"/>
    </w:rPr>
  </w:style>
  <w:style w:type="character" w:customStyle="1" w:styleId="8Char">
    <w:name w:val="标题 8 Char"/>
    <w:basedOn w:val="a1"/>
    <w:link w:val="8"/>
    <w:uiPriority w:val="99"/>
    <w:rsid w:val="00415D61"/>
    <w:rPr>
      <w:rFonts w:ascii="Arial" w:eastAsia="MS Gothic" w:hAnsi="Arial" w:cs="Times New Roman"/>
      <w:b/>
      <w:sz w:val="21"/>
      <w:szCs w:val="20"/>
      <w:lang w:eastAsia="ja-JP"/>
    </w:rPr>
  </w:style>
  <w:style w:type="character" w:customStyle="1" w:styleId="9Char">
    <w:name w:val="标题 9 Char"/>
    <w:basedOn w:val="a1"/>
    <w:link w:val="9"/>
    <w:uiPriority w:val="99"/>
    <w:rsid w:val="00415D61"/>
    <w:rPr>
      <w:rFonts w:ascii="Arial" w:eastAsia="MS Gothic" w:hAnsi="Arial" w:cs="Times New Roman"/>
      <w:b/>
      <w:i/>
      <w:sz w:val="21"/>
      <w:szCs w:val="20"/>
      <w:lang w:eastAsia="ja-JP"/>
    </w:rPr>
  </w:style>
  <w:style w:type="paragraph" w:styleId="a9">
    <w:name w:val="List Paragraph"/>
    <w:basedOn w:val="a"/>
    <w:uiPriority w:val="34"/>
    <w:qFormat/>
    <w:rsid w:val="00415D61"/>
    <w:pPr>
      <w:ind w:left="720"/>
      <w:contextualSpacing/>
    </w:pPr>
    <w:rPr>
      <w:rFonts w:asciiTheme="minorHAnsi" w:hAnsiTheme="minorHAnsi" w:cstheme="minorBidi"/>
    </w:rPr>
  </w:style>
  <w:style w:type="paragraph" w:styleId="aa">
    <w:name w:val="annotation subject"/>
    <w:basedOn w:val="a6"/>
    <w:next w:val="a6"/>
    <w:link w:val="Char1"/>
    <w:uiPriority w:val="99"/>
    <w:semiHidden/>
    <w:unhideWhenUsed/>
    <w:rsid w:val="00415D61"/>
    <w:rPr>
      <w:b/>
      <w:bCs/>
    </w:rPr>
  </w:style>
  <w:style w:type="character" w:customStyle="1" w:styleId="Char1">
    <w:name w:val="批注主题 Char"/>
    <w:basedOn w:val="Char"/>
    <w:link w:val="aa"/>
    <w:uiPriority w:val="99"/>
    <w:semiHidden/>
    <w:rsid w:val="00415D61"/>
    <w:rPr>
      <w:rFonts w:asciiTheme="minorHAnsi" w:eastAsiaTheme="minorEastAsia" w:hAnsiTheme="minorHAnsi" w:cstheme="minorBidi"/>
      <w:b/>
      <w:bCs/>
      <w:sz w:val="20"/>
      <w:szCs w:val="20"/>
    </w:rPr>
  </w:style>
  <w:style w:type="character" w:customStyle="1" w:styleId="TableLeftChar">
    <w:name w:val="Table Left Char"/>
    <w:link w:val="TableLeft"/>
    <w:locked/>
    <w:rsid w:val="00415D61"/>
    <w:rPr>
      <w:rFonts w:ascii="Arial" w:hAnsi="Arial" w:cs="Arial"/>
      <w:bCs/>
      <w:kern w:val="32"/>
      <w:sz w:val="24"/>
      <w:szCs w:val="24"/>
    </w:rPr>
  </w:style>
  <w:style w:type="paragraph" w:customStyle="1" w:styleId="TableLeft">
    <w:name w:val="Table Left"/>
    <w:link w:val="TableLeftChar"/>
    <w:rsid w:val="00415D61"/>
    <w:pPr>
      <w:spacing w:after="60" w:line="240" w:lineRule="auto"/>
    </w:pPr>
    <w:rPr>
      <w:rFonts w:ascii="Arial" w:hAnsi="Arial" w:cs="Arial"/>
      <w:bCs/>
      <w:kern w:val="32"/>
      <w:sz w:val="24"/>
      <w:szCs w:val="24"/>
    </w:rPr>
  </w:style>
  <w:style w:type="paragraph" w:styleId="ab">
    <w:name w:val="Normal (Web)"/>
    <w:basedOn w:val="a"/>
    <w:uiPriority w:val="99"/>
    <w:unhideWhenUsed/>
    <w:rsid w:val="00415D6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2"/>
    <w:uiPriority w:val="59"/>
    <w:rsid w:val="00415D61"/>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unhideWhenUsed/>
    <w:rsid w:val="00415D61"/>
    <w:rPr>
      <w:color w:val="0000FF" w:themeColor="hyperlink"/>
      <w:u w:val="single"/>
    </w:rPr>
  </w:style>
  <w:style w:type="character" w:styleId="ae">
    <w:name w:val="Placeholder Text"/>
    <w:basedOn w:val="a1"/>
    <w:uiPriority w:val="99"/>
    <w:semiHidden/>
    <w:rsid w:val="00415D61"/>
    <w:rPr>
      <w:color w:val="808080"/>
    </w:rPr>
  </w:style>
  <w:style w:type="paragraph" w:customStyle="1" w:styleId="mdTblEntry">
    <w:name w:val="md_Tbl Entry"/>
    <w:basedOn w:val="a"/>
    <w:link w:val="mdTblEntryChar"/>
    <w:uiPriority w:val="99"/>
    <w:rsid w:val="00415D61"/>
    <w:pPr>
      <w:keepLines/>
      <w:spacing w:after="0" w:line="259" w:lineRule="atLeast"/>
    </w:pPr>
    <w:rPr>
      <w:rFonts w:ascii="Times New Roman" w:eastAsia="Times New Roman" w:hAnsi="Times New Roman" w:cs="Times New Roman"/>
      <w:sz w:val="20"/>
      <w:szCs w:val="20"/>
    </w:rPr>
  </w:style>
  <w:style w:type="character" w:customStyle="1" w:styleId="mdTblEntryChar">
    <w:name w:val="md_Tbl Entry Char"/>
    <w:basedOn w:val="a1"/>
    <w:link w:val="mdTblEntry"/>
    <w:uiPriority w:val="99"/>
    <w:locked/>
    <w:rsid w:val="00415D61"/>
    <w:rPr>
      <w:rFonts w:ascii="Times New Roman" w:eastAsia="Times New Roman" w:hAnsi="Times New Roman" w:cs="Times New Roman"/>
      <w:sz w:val="20"/>
      <w:szCs w:val="20"/>
    </w:rPr>
  </w:style>
  <w:style w:type="paragraph" w:styleId="af">
    <w:name w:val="header"/>
    <w:basedOn w:val="a"/>
    <w:link w:val="Char2"/>
    <w:uiPriority w:val="99"/>
    <w:unhideWhenUsed/>
    <w:rsid w:val="00415D61"/>
    <w:pPr>
      <w:tabs>
        <w:tab w:val="center" w:pos="4680"/>
        <w:tab w:val="right" w:pos="9360"/>
      </w:tabs>
      <w:spacing w:after="0" w:line="240" w:lineRule="auto"/>
    </w:pPr>
    <w:rPr>
      <w:rFonts w:asciiTheme="minorHAnsi" w:hAnsiTheme="minorHAnsi" w:cstheme="minorBidi"/>
    </w:rPr>
  </w:style>
  <w:style w:type="character" w:customStyle="1" w:styleId="Char2">
    <w:name w:val="页眉 Char"/>
    <w:basedOn w:val="a1"/>
    <w:link w:val="af"/>
    <w:uiPriority w:val="99"/>
    <w:rsid w:val="00415D61"/>
    <w:rPr>
      <w:rFonts w:asciiTheme="minorHAnsi" w:eastAsiaTheme="minorEastAsia" w:hAnsiTheme="minorHAnsi" w:cstheme="minorBidi"/>
    </w:rPr>
  </w:style>
  <w:style w:type="paragraph" w:styleId="af0">
    <w:name w:val="footer"/>
    <w:basedOn w:val="a"/>
    <w:link w:val="Char3"/>
    <w:uiPriority w:val="99"/>
    <w:unhideWhenUsed/>
    <w:rsid w:val="00415D61"/>
    <w:pPr>
      <w:tabs>
        <w:tab w:val="center" w:pos="4680"/>
        <w:tab w:val="right" w:pos="9360"/>
      </w:tabs>
      <w:spacing w:after="0" w:line="240" w:lineRule="auto"/>
    </w:pPr>
    <w:rPr>
      <w:rFonts w:asciiTheme="minorHAnsi" w:hAnsiTheme="minorHAnsi" w:cstheme="minorBidi"/>
    </w:rPr>
  </w:style>
  <w:style w:type="character" w:customStyle="1" w:styleId="Char3">
    <w:name w:val="页脚 Char"/>
    <w:basedOn w:val="a1"/>
    <w:link w:val="af0"/>
    <w:uiPriority w:val="99"/>
    <w:rsid w:val="00415D61"/>
    <w:rPr>
      <w:rFonts w:asciiTheme="minorHAnsi" w:eastAsiaTheme="minorEastAsia" w:hAnsiTheme="minorHAnsi" w:cstheme="minorBidi"/>
    </w:rPr>
  </w:style>
  <w:style w:type="paragraph" w:styleId="af1">
    <w:name w:val="Revision"/>
    <w:hidden/>
    <w:uiPriority w:val="99"/>
    <w:semiHidden/>
    <w:rsid w:val="00415D61"/>
    <w:pPr>
      <w:spacing w:after="0" w:line="240" w:lineRule="auto"/>
    </w:pPr>
    <w:rPr>
      <w:rFonts w:asciiTheme="minorHAnsi" w:hAnsiTheme="minorHAnsi" w:cstheme="minorBidi"/>
    </w:rPr>
  </w:style>
  <w:style w:type="character" w:customStyle="1" w:styleId="1Char">
    <w:name w:val="标题 1 Char"/>
    <w:basedOn w:val="a1"/>
    <w:link w:val="1"/>
    <w:rsid w:val="00415D61"/>
    <w:rPr>
      <w:rFonts w:ascii="Arial" w:eastAsia="Arial" w:hAnsi="Arial" w:cs="Arial"/>
      <w:b/>
      <w:sz w:val="32"/>
      <w:szCs w:val="32"/>
    </w:rPr>
  </w:style>
  <w:style w:type="character" w:customStyle="1" w:styleId="2Char">
    <w:name w:val="标题 2 Char"/>
    <w:basedOn w:val="a1"/>
    <w:link w:val="2"/>
    <w:rsid w:val="00415D61"/>
    <w:rPr>
      <w:rFonts w:ascii="Arial" w:eastAsia="Arial" w:hAnsi="Arial" w:cs="Arial"/>
      <w:b/>
      <w:sz w:val="28"/>
      <w:szCs w:val="28"/>
    </w:rPr>
  </w:style>
  <w:style w:type="character" w:customStyle="1" w:styleId="3Char">
    <w:name w:val="标题 3 Char"/>
    <w:basedOn w:val="a1"/>
    <w:link w:val="3"/>
    <w:rsid w:val="00415D61"/>
    <w:rPr>
      <w:rFonts w:ascii="Arial" w:eastAsia="Arial" w:hAnsi="Arial" w:cs="Arial"/>
      <w:b/>
      <w:i/>
      <w:sz w:val="28"/>
      <w:szCs w:val="28"/>
    </w:rPr>
  </w:style>
  <w:style w:type="character" w:customStyle="1" w:styleId="4Char">
    <w:name w:val="标题 4 Char"/>
    <w:basedOn w:val="a1"/>
    <w:link w:val="4"/>
    <w:rsid w:val="00415D61"/>
    <w:rPr>
      <w:rFonts w:ascii="Arial" w:eastAsia="Arial" w:hAnsi="Arial" w:cs="Arial"/>
      <w:b/>
      <w:sz w:val="24"/>
      <w:szCs w:val="24"/>
    </w:rPr>
  </w:style>
  <w:style w:type="character" w:customStyle="1" w:styleId="5Char">
    <w:name w:val="标题 5 Char"/>
    <w:basedOn w:val="a1"/>
    <w:link w:val="5"/>
    <w:rsid w:val="00415D61"/>
    <w:rPr>
      <w:rFonts w:ascii="Arial" w:eastAsia="Arial" w:hAnsi="Arial" w:cs="Arial"/>
      <w:b/>
      <w:i/>
      <w:sz w:val="24"/>
      <w:szCs w:val="24"/>
    </w:rPr>
  </w:style>
  <w:style w:type="character" w:customStyle="1" w:styleId="6Char">
    <w:name w:val="标题 6 Char"/>
    <w:basedOn w:val="a1"/>
    <w:link w:val="6"/>
    <w:rsid w:val="00415D61"/>
    <w:rPr>
      <w:rFonts w:ascii="Arial" w:eastAsia="Arial" w:hAnsi="Arial" w:cs="Arial"/>
      <w:b/>
    </w:rPr>
  </w:style>
  <w:style w:type="paragraph" w:styleId="a0">
    <w:name w:val="Body Text"/>
    <w:basedOn w:val="a"/>
    <w:link w:val="Char4"/>
    <w:uiPriority w:val="99"/>
    <w:semiHidden/>
    <w:unhideWhenUsed/>
    <w:rsid w:val="00415D61"/>
    <w:pPr>
      <w:spacing w:after="120"/>
    </w:pPr>
    <w:rPr>
      <w:rFonts w:asciiTheme="minorHAnsi" w:hAnsiTheme="minorHAnsi" w:cstheme="minorBidi"/>
    </w:rPr>
  </w:style>
  <w:style w:type="character" w:customStyle="1" w:styleId="Char4">
    <w:name w:val="正文文本 Char"/>
    <w:basedOn w:val="a1"/>
    <w:link w:val="a0"/>
    <w:uiPriority w:val="99"/>
    <w:semiHidden/>
    <w:rsid w:val="00415D61"/>
    <w:rPr>
      <w:rFonts w:asciiTheme="minorHAnsi" w:eastAsiaTheme="minorEastAsia" w:hAnsiTheme="minorHAnsi" w:cstheme="minorBidi"/>
    </w:rPr>
  </w:style>
  <w:style w:type="paragraph" w:styleId="11">
    <w:name w:val="toc 1"/>
    <w:basedOn w:val="a"/>
    <w:next w:val="a"/>
    <w:autoRedefine/>
    <w:uiPriority w:val="39"/>
    <w:rsid w:val="00415D61"/>
    <w:pPr>
      <w:keepLines/>
      <w:tabs>
        <w:tab w:val="right" w:leader="dot" w:pos="9360"/>
      </w:tabs>
      <w:spacing w:before="115" w:after="60" w:line="259" w:lineRule="atLeast"/>
      <w:ind w:left="504" w:right="2160" w:hanging="504"/>
    </w:pPr>
    <w:rPr>
      <w:rFonts w:ascii="Times New Roman" w:eastAsia="Times New Roman" w:hAnsi="Times New Roman" w:cs="Times New Roman"/>
      <w:color w:val="0000FF"/>
      <w:sz w:val="24"/>
      <w:szCs w:val="20"/>
    </w:rPr>
  </w:style>
  <w:style w:type="paragraph" w:styleId="af2">
    <w:name w:val="Document Map"/>
    <w:basedOn w:val="a"/>
    <w:link w:val="Char5"/>
    <w:uiPriority w:val="99"/>
    <w:rsid w:val="00415D61"/>
    <w:pPr>
      <w:spacing w:after="0" w:line="240" w:lineRule="auto"/>
    </w:pPr>
    <w:rPr>
      <w:rFonts w:ascii="Tahoma" w:eastAsia="Times New Roman" w:hAnsi="Tahoma" w:cs="Tahoma"/>
      <w:sz w:val="16"/>
      <w:szCs w:val="16"/>
    </w:rPr>
  </w:style>
  <w:style w:type="character" w:customStyle="1" w:styleId="Char5">
    <w:name w:val="文档结构图 Char"/>
    <w:basedOn w:val="a1"/>
    <w:link w:val="af2"/>
    <w:uiPriority w:val="99"/>
    <w:rsid w:val="00415D61"/>
    <w:rPr>
      <w:rFonts w:ascii="Tahoma" w:eastAsia="Times New Roman" w:hAnsi="Tahoma" w:cs="Tahoma"/>
      <w:sz w:val="16"/>
      <w:szCs w:val="16"/>
    </w:rPr>
  </w:style>
  <w:style w:type="paragraph" w:styleId="40">
    <w:name w:val="toc 4"/>
    <w:basedOn w:val="11"/>
    <w:next w:val="a"/>
    <w:autoRedefine/>
    <w:uiPriority w:val="39"/>
    <w:rsid w:val="00415D61"/>
    <w:pPr>
      <w:spacing w:before="0"/>
      <w:ind w:left="1656" w:hanging="1123"/>
    </w:pPr>
  </w:style>
  <w:style w:type="paragraph" w:styleId="af3">
    <w:name w:val="caption"/>
    <w:basedOn w:val="a"/>
    <w:next w:val="a"/>
    <w:uiPriority w:val="99"/>
    <w:qFormat/>
    <w:rsid w:val="00415D61"/>
    <w:pPr>
      <w:keepNext/>
      <w:keepLines/>
      <w:spacing w:before="120" w:after="120" w:line="240" w:lineRule="auto"/>
      <w:ind w:left="2304" w:hanging="2304"/>
    </w:pPr>
    <w:rPr>
      <w:rFonts w:ascii="Arial" w:eastAsia="Times New Roman" w:hAnsi="Arial" w:cs="Times New Roman"/>
      <w:b/>
      <w:bCs/>
      <w:szCs w:val="20"/>
    </w:rPr>
  </w:style>
  <w:style w:type="paragraph" w:customStyle="1" w:styleId="TblFootnote">
    <w:name w:val="Tbl Footnote"/>
    <w:basedOn w:val="a"/>
    <w:next w:val="a"/>
    <w:link w:val="TblFootnoteChar"/>
    <w:rsid w:val="00415D61"/>
    <w:pPr>
      <w:keepNext/>
      <w:keepLines/>
      <w:tabs>
        <w:tab w:val="left" w:pos="259"/>
      </w:tabs>
      <w:spacing w:after="0" w:line="259" w:lineRule="atLeast"/>
      <w:ind w:left="259" w:hanging="259"/>
    </w:pPr>
    <w:rPr>
      <w:rFonts w:ascii="Times New Roman" w:eastAsia="Times New Roman" w:hAnsi="Times New Roman" w:cs="Times New Roman"/>
      <w:sz w:val="20"/>
      <w:szCs w:val="20"/>
    </w:rPr>
  </w:style>
  <w:style w:type="character" w:customStyle="1" w:styleId="TblFootnoteChar">
    <w:name w:val="Tbl Footnote Char"/>
    <w:basedOn w:val="a1"/>
    <w:link w:val="TblFootnote"/>
    <w:locked/>
    <w:rsid w:val="00415D61"/>
    <w:rPr>
      <w:rFonts w:ascii="Times New Roman" w:eastAsia="Times New Roman" w:hAnsi="Times New Roman" w:cs="Times New Roman"/>
      <w:sz w:val="20"/>
      <w:szCs w:val="20"/>
    </w:rPr>
  </w:style>
  <w:style w:type="paragraph" w:customStyle="1" w:styleId="Paragraph">
    <w:name w:val="Paragraph"/>
    <w:link w:val="ParagraphChar"/>
    <w:rsid w:val="00415D61"/>
    <w:pPr>
      <w:spacing w:after="240" w:line="360" w:lineRule="auto"/>
      <w:jc w:val="both"/>
    </w:pPr>
    <w:rPr>
      <w:rFonts w:ascii="Times New Roman" w:eastAsia="Times New Roman" w:hAnsi="Times New Roman" w:cs="Times New Roman"/>
      <w:sz w:val="24"/>
      <w:szCs w:val="24"/>
    </w:rPr>
  </w:style>
  <w:style w:type="character" w:customStyle="1" w:styleId="ParagraphChar">
    <w:name w:val="Paragraph Char"/>
    <w:basedOn w:val="a1"/>
    <w:link w:val="Paragraph"/>
    <w:rsid w:val="00415D61"/>
    <w:rPr>
      <w:rFonts w:ascii="Times New Roman" w:eastAsia="Times New Roman" w:hAnsi="Times New Roman" w:cs="Times New Roman"/>
      <w:sz w:val="24"/>
      <w:szCs w:val="24"/>
    </w:rPr>
  </w:style>
  <w:style w:type="paragraph" w:customStyle="1" w:styleId="mdTblEntryL">
    <w:name w:val="md_Tbl Entry/L"/>
    <w:basedOn w:val="a"/>
    <w:qFormat/>
    <w:rsid w:val="00415D61"/>
    <w:pPr>
      <w:keepNext/>
      <w:keepLines/>
      <w:spacing w:after="0" w:line="259" w:lineRule="atLeast"/>
    </w:pPr>
    <w:rPr>
      <w:rFonts w:ascii="Times New Roman" w:hAnsi="Times New Roman" w:cs="Times New Roman"/>
      <w:sz w:val="20"/>
      <w:szCs w:val="20"/>
    </w:rPr>
  </w:style>
  <w:style w:type="paragraph" w:customStyle="1" w:styleId="EndNoteBibliographyTitle">
    <w:name w:val="EndNote Bibliography Title"/>
    <w:basedOn w:val="a"/>
    <w:link w:val="EndNoteBibliographyTitleChar"/>
    <w:rsid w:val="00C94B39"/>
    <w:pPr>
      <w:spacing w:after="0"/>
      <w:jc w:val="center"/>
    </w:pPr>
    <w:rPr>
      <w:noProof/>
    </w:rPr>
  </w:style>
  <w:style w:type="character" w:customStyle="1" w:styleId="EndNoteBibliographyTitleChar">
    <w:name w:val="EndNote Bibliography Title Char"/>
    <w:basedOn w:val="a1"/>
    <w:link w:val="EndNoteBibliographyTitle"/>
    <w:rsid w:val="00C94B39"/>
    <w:rPr>
      <w:noProof/>
    </w:rPr>
  </w:style>
  <w:style w:type="paragraph" w:customStyle="1" w:styleId="EndNoteBibliography">
    <w:name w:val="EndNote Bibliography"/>
    <w:basedOn w:val="a"/>
    <w:link w:val="EndNoteBibliographyChar"/>
    <w:rsid w:val="00C94B39"/>
    <w:pPr>
      <w:spacing w:line="240" w:lineRule="auto"/>
    </w:pPr>
    <w:rPr>
      <w:noProof/>
    </w:rPr>
  </w:style>
  <w:style w:type="character" w:customStyle="1" w:styleId="EndNoteBibliographyChar">
    <w:name w:val="EndNote Bibliography Char"/>
    <w:basedOn w:val="a1"/>
    <w:link w:val="EndNoteBibliography"/>
    <w:rsid w:val="00C94B39"/>
    <w:rPr>
      <w:noProof/>
    </w:rPr>
  </w:style>
  <w:style w:type="character" w:styleId="af4">
    <w:name w:val="Emphasis"/>
    <w:basedOn w:val="a1"/>
    <w:uiPriority w:val="20"/>
    <w:qFormat/>
    <w:rsid w:val="00476945"/>
    <w:rPr>
      <w:i/>
      <w:iCs/>
    </w:rPr>
  </w:style>
  <w:style w:type="character" w:customStyle="1" w:styleId="apple-converted-space">
    <w:name w:val="apple-converted-space"/>
    <w:basedOn w:val="a1"/>
    <w:rsid w:val="00022D20"/>
  </w:style>
  <w:style w:type="character" w:customStyle="1" w:styleId="orcid-id-https2">
    <w:name w:val="orcid-id-https2"/>
    <w:basedOn w:val="a1"/>
    <w:rsid w:val="00C171E1"/>
  </w:style>
  <w:style w:type="paragraph" w:customStyle="1" w:styleId="Default">
    <w:name w:val="Default"/>
    <w:rsid w:val="0087697C"/>
    <w:pPr>
      <w:autoSpaceDE w:val="0"/>
      <w:autoSpaceDN w:val="0"/>
      <w:adjustRightInd w:val="0"/>
      <w:spacing w:after="0" w:line="240" w:lineRule="auto"/>
    </w:pPr>
    <w:rPr>
      <w:rFonts w:ascii="Book Antiqua" w:hAnsi="Book Antiqua" w:cs="Book Antiqua"/>
      <w:color w:val="000000"/>
      <w:sz w:val="24"/>
      <w:szCs w:val="24"/>
    </w:rPr>
  </w:style>
  <w:style w:type="paragraph" w:customStyle="1" w:styleId="Compact">
    <w:name w:val="Compact"/>
    <w:basedOn w:val="a0"/>
    <w:qFormat/>
    <w:rsid w:val="007B1837"/>
    <w:pPr>
      <w:spacing w:before="36" w:after="36" w:line="240" w:lineRule="auto"/>
    </w:pPr>
    <w:rPr>
      <w:rFonts w:eastAsiaTheme="minorHAnsi"/>
      <w:sz w:val="24"/>
      <w:szCs w:val="24"/>
    </w:rPr>
  </w:style>
  <w:style w:type="table" w:customStyle="1" w:styleId="af5">
    <w:basedOn w:val="a2"/>
    <w:tblPr>
      <w:tblStyleRowBandSize w:val="1"/>
      <w:tblStyleColBandSize w:val="1"/>
      <w:tblInd w:w="0" w:type="dxa"/>
      <w:tblCellMar>
        <w:top w:w="0" w:type="dxa"/>
        <w:left w:w="0" w:type="dxa"/>
        <w:bottom w:w="0" w:type="dxa"/>
        <w:right w:w="0" w:type="dxa"/>
      </w:tblCellMar>
    </w:tblPr>
  </w:style>
  <w:style w:type="table" w:customStyle="1" w:styleId="af6">
    <w:basedOn w:val="a2"/>
    <w:tblPr>
      <w:tblStyleRowBandSize w:val="1"/>
      <w:tblStyleColBandSize w:val="1"/>
      <w:tblInd w:w="0" w:type="dxa"/>
      <w:tblCellMar>
        <w:top w:w="0" w:type="dxa"/>
        <w:left w:w="0" w:type="dxa"/>
        <w:bottom w:w="0" w:type="dxa"/>
        <w:right w:w="0" w:type="dxa"/>
      </w:tblCellMar>
    </w:tblPr>
  </w:style>
  <w:style w:type="table" w:customStyle="1" w:styleId="af7">
    <w:basedOn w:val="a2"/>
    <w:tblPr>
      <w:tblStyleRowBandSize w:val="1"/>
      <w:tblStyleColBandSize w:val="1"/>
      <w:tblInd w:w="0" w:type="dxa"/>
      <w:tblCellMar>
        <w:top w:w="0" w:type="dxa"/>
        <w:left w:w="0" w:type="dxa"/>
        <w:bottom w:w="0" w:type="dxa"/>
        <w:right w:w="0" w:type="dxa"/>
      </w:tblCellMar>
    </w:tblPr>
  </w:style>
  <w:style w:type="table" w:customStyle="1" w:styleId="af8">
    <w:basedOn w:val="a2"/>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spacing w:after="245"/>
      <w:ind w:left="539" w:hanging="539"/>
      <w:jc w:val="center"/>
      <w:outlineLvl w:val="0"/>
    </w:pPr>
    <w:rPr>
      <w:rFonts w:ascii="Arial" w:eastAsia="Arial" w:hAnsi="Arial" w:cs="Arial"/>
      <w:b/>
      <w:sz w:val="32"/>
      <w:szCs w:val="32"/>
    </w:rPr>
  </w:style>
  <w:style w:type="paragraph" w:styleId="2">
    <w:name w:val="heading 2"/>
    <w:basedOn w:val="a"/>
    <w:next w:val="a"/>
    <w:link w:val="2Char"/>
    <w:uiPriority w:val="9"/>
    <w:semiHidden/>
    <w:unhideWhenUsed/>
    <w:qFormat/>
    <w:pPr>
      <w:keepNext/>
      <w:keepLines/>
      <w:spacing w:before="216" w:after="0" w:line="374" w:lineRule="auto"/>
      <w:ind w:left="720" w:hanging="720"/>
      <w:outlineLvl w:val="1"/>
    </w:pPr>
    <w:rPr>
      <w:rFonts w:ascii="Arial" w:eastAsia="Arial" w:hAnsi="Arial" w:cs="Arial"/>
      <w:b/>
      <w:sz w:val="28"/>
      <w:szCs w:val="28"/>
    </w:rPr>
  </w:style>
  <w:style w:type="paragraph" w:styleId="3">
    <w:name w:val="heading 3"/>
    <w:basedOn w:val="a"/>
    <w:next w:val="a"/>
    <w:link w:val="3Char"/>
    <w:uiPriority w:val="9"/>
    <w:semiHidden/>
    <w:unhideWhenUsed/>
    <w:qFormat/>
    <w:pPr>
      <w:keepNext/>
      <w:keepLines/>
      <w:spacing w:before="216" w:after="0" w:line="374" w:lineRule="auto"/>
      <w:ind w:left="907" w:hanging="907"/>
      <w:outlineLvl w:val="2"/>
    </w:pPr>
    <w:rPr>
      <w:rFonts w:ascii="Arial" w:eastAsia="Arial" w:hAnsi="Arial" w:cs="Arial"/>
      <w:b/>
      <w:i/>
      <w:sz w:val="28"/>
      <w:szCs w:val="28"/>
    </w:rPr>
  </w:style>
  <w:style w:type="paragraph" w:styleId="4">
    <w:name w:val="heading 4"/>
    <w:basedOn w:val="a"/>
    <w:next w:val="a"/>
    <w:link w:val="4Char"/>
    <w:uiPriority w:val="9"/>
    <w:semiHidden/>
    <w:unhideWhenUsed/>
    <w:qFormat/>
    <w:pPr>
      <w:keepNext/>
      <w:keepLines/>
      <w:tabs>
        <w:tab w:val="left" w:pos="994"/>
      </w:tabs>
      <w:spacing w:before="216" w:after="0" w:line="374" w:lineRule="auto"/>
      <w:ind w:left="432" w:hanging="432"/>
      <w:outlineLvl w:val="3"/>
    </w:pPr>
    <w:rPr>
      <w:rFonts w:ascii="Arial" w:eastAsia="Arial" w:hAnsi="Arial" w:cs="Arial"/>
      <w:b/>
      <w:sz w:val="24"/>
      <w:szCs w:val="24"/>
    </w:rPr>
  </w:style>
  <w:style w:type="paragraph" w:styleId="5">
    <w:name w:val="heading 5"/>
    <w:basedOn w:val="a"/>
    <w:next w:val="a"/>
    <w:link w:val="5Char"/>
    <w:uiPriority w:val="9"/>
    <w:semiHidden/>
    <w:unhideWhenUsed/>
    <w:qFormat/>
    <w:pPr>
      <w:keepNext/>
      <w:keepLines/>
      <w:spacing w:before="216" w:after="0" w:line="314" w:lineRule="auto"/>
      <w:ind w:left="1166" w:hanging="1166"/>
      <w:outlineLvl w:val="4"/>
    </w:pPr>
    <w:rPr>
      <w:rFonts w:ascii="Arial" w:eastAsia="Arial" w:hAnsi="Arial" w:cs="Arial"/>
      <w:b/>
      <w:i/>
      <w:sz w:val="24"/>
      <w:szCs w:val="24"/>
    </w:rPr>
  </w:style>
  <w:style w:type="paragraph" w:styleId="6">
    <w:name w:val="heading 6"/>
    <w:basedOn w:val="a"/>
    <w:next w:val="a"/>
    <w:link w:val="6Char"/>
    <w:uiPriority w:val="9"/>
    <w:semiHidden/>
    <w:unhideWhenUsed/>
    <w:qFormat/>
    <w:pPr>
      <w:keepNext/>
      <w:keepLines/>
      <w:spacing w:before="216" w:after="0" w:line="314" w:lineRule="auto"/>
      <w:ind w:left="1355" w:hanging="1355"/>
      <w:outlineLvl w:val="5"/>
    </w:pPr>
    <w:rPr>
      <w:rFonts w:ascii="Arial" w:eastAsia="Arial" w:hAnsi="Arial" w:cs="Arial"/>
      <w:b/>
    </w:rPr>
  </w:style>
  <w:style w:type="paragraph" w:styleId="7">
    <w:name w:val="heading 7"/>
    <w:basedOn w:val="a"/>
    <w:next w:val="a0"/>
    <w:link w:val="7Char"/>
    <w:uiPriority w:val="99"/>
    <w:qFormat/>
    <w:rsid w:val="00A810F8"/>
    <w:pPr>
      <w:adjustRightInd w:val="0"/>
      <w:spacing w:before="14" w:after="144" w:line="240" w:lineRule="atLeast"/>
      <w:outlineLvl w:val="6"/>
    </w:pPr>
    <w:rPr>
      <w:rFonts w:ascii="Arial" w:eastAsia="MS Gothic" w:hAnsi="Arial" w:cs="Times New Roman"/>
      <w:b/>
      <w:i/>
      <w:szCs w:val="20"/>
      <w:lang w:eastAsia="ja-JP"/>
    </w:rPr>
  </w:style>
  <w:style w:type="paragraph" w:styleId="8">
    <w:name w:val="heading 8"/>
    <w:basedOn w:val="a"/>
    <w:next w:val="a0"/>
    <w:link w:val="8Char"/>
    <w:uiPriority w:val="99"/>
    <w:qFormat/>
    <w:rsid w:val="00A810F8"/>
    <w:pPr>
      <w:adjustRightInd w:val="0"/>
      <w:spacing w:before="14" w:after="144" w:line="240" w:lineRule="atLeast"/>
      <w:outlineLvl w:val="7"/>
    </w:pPr>
    <w:rPr>
      <w:rFonts w:ascii="Arial" w:eastAsia="MS Gothic" w:hAnsi="Arial" w:cs="Times New Roman"/>
      <w:b/>
      <w:sz w:val="21"/>
      <w:szCs w:val="20"/>
      <w:lang w:eastAsia="ja-JP"/>
    </w:rPr>
  </w:style>
  <w:style w:type="paragraph" w:styleId="9">
    <w:name w:val="heading 9"/>
    <w:basedOn w:val="a"/>
    <w:next w:val="a0"/>
    <w:link w:val="9Char"/>
    <w:uiPriority w:val="99"/>
    <w:qFormat/>
    <w:rsid w:val="00A810F8"/>
    <w:pPr>
      <w:adjustRightInd w:val="0"/>
      <w:spacing w:before="14" w:after="144" w:line="240" w:lineRule="atLeast"/>
      <w:outlineLvl w:val="8"/>
    </w:pPr>
    <w:rPr>
      <w:rFonts w:ascii="Arial" w:eastAsia="MS Gothic" w:hAnsi="Arial" w:cs="Times New Roman"/>
      <w:b/>
      <w:i/>
      <w:sz w:val="21"/>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rsid w:val="008D02D1"/>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a2"/>
    <w:tblPr>
      <w:tblStyleRowBandSize w:val="1"/>
      <w:tblStyleColBandSize w:val="1"/>
      <w:tblInd w:w="0" w:type="dxa"/>
      <w:tblCellMar>
        <w:top w:w="0" w:type="dxa"/>
        <w:left w:w="0" w:type="dxa"/>
        <w:bottom w:w="0" w:type="dxa"/>
        <w:right w:w="0" w:type="dxa"/>
      </w:tblCellMar>
    </w:tblPr>
  </w:style>
  <w:style w:type="table" w:customStyle="1" w:styleId="10">
    <w:name w:val="1"/>
    <w:basedOn w:val="a2"/>
    <w:tblPr>
      <w:tblStyleRowBandSize w:val="1"/>
      <w:tblStyleColBandSize w:val="1"/>
      <w:tblInd w:w="0" w:type="dxa"/>
      <w:tblCellMar>
        <w:top w:w="0" w:type="dxa"/>
        <w:left w:w="0" w:type="dxa"/>
        <w:bottom w:w="0" w:type="dxa"/>
        <w:right w:w="0" w:type="dxa"/>
      </w:tblCellMar>
    </w:tblPr>
  </w:style>
  <w:style w:type="paragraph" w:styleId="a6">
    <w:name w:val="annotation text"/>
    <w:basedOn w:val="a"/>
    <w:link w:val="Char"/>
    <w:uiPriority w:val="99"/>
    <w:unhideWhenUsed/>
    <w:pPr>
      <w:spacing w:line="240" w:lineRule="auto"/>
    </w:pPr>
    <w:rPr>
      <w:sz w:val="20"/>
      <w:szCs w:val="20"/>
    </w:rPr>
  </w:style>
  <w:style w:type="character" w:customStyle="1" w:styleId="Char">
    <w:name w:val="批注文字 Char"/>
    <w:basedOn w:val="a1"/>
    <w:link w:val="a6"/>
    <w:uiPriority w:val="99"/>
    <w:rPr>
      <w:sz w:val="20"/>
      <w:szCs w:val="20"/>
    </w:rPr>
  </w:style>
  <w:style w:type="character" w:styleId="a7">
    <w:name w:val="annotation reference"/>
    <w:basedOn w:val="a1"/>
    <w:uiPriority w:val="99"/>
    <w:semiHidden/>
    <w:unhideWhenUsed/>
    <w:rPr>
      <w:sz w:val="16"/>
      <w:szCs w:val="16"/>
    </w:rPr>
  </w:style>
  <w:style w:type="paragraph" w:styleId="a8">
    <w:name w:val="Balloon Text"/>
    <w:basedOn w:val="a"/>
    <w:link w:val="Char0"/>
    <w:uiPriority w:val="99"/>
    <w:semiHidden/>
    <w:unhideWhenUsed/>
    <w:rsid w:val="00B553D7"/>
    <w:pPr>
      <w:spacing w:after="0" w:line="240" w:lineRule="auto"/>
    </w:pPr>
    <w:rPr>
      <w:rFonts w:ascii="Lucida Grande" w:hAnsi="Lucida Grande" w:cstheme="minorBidi"/>
      <w:sz w:val="18"/>
      <w:szCs w:val="18"/>
    </w:rPr>
  </w:style>
  <w:style w:type="character" w:customStyle="1" w:styleId="Char0">
    <w:name w:val="批注框文本 Char"/>
    <w:basedOn w:val="a1"/>
    <w:link w:val="a8"/>
    <w:uiPriority w:val="99"/>
    <w:semiHidden/>
    <w:rsid w:val="0089180D"/>
    <w:rPr>
      <w:rFonts w:ascii="Lucida Grande" w:eastAsiaTheme="minorEastAsia" w:hAnsi="Lucida Grande" w:cstheme="minorBidi"/>
      <w:sz w:val="18"/>
      <w:szCs w:val="18"/>
    </w:rPr>
  </w:style>
  <w:style w:type="character" w:customStyle="1" w:styleId="7Char">
    <w:name w:val="标题 7 Char"/>
    <w:basedOn w:val="a1"/>
    <w:link w:val="7"/>
    <w:uiPriority w:val="99"/>
    <w:rsid w:val="00415D61"/>
    <w:rPr>
      <w:rFonts w:ascii="Arial" w:eastAsia="MS Gothic" w:hAnsi="Arial" w:cs="Times New Roman"/>
      <w:b/>
      <w:i/>
      <w:szCs w:val="20"/>
      <w:lang w:eastAsia="ja-JP"/>
    </w:rPr>
  </w:style>
  <w:style w:type="character" w:customStyle="1" w:styleId="8Char">
    <w:name w:val="标题 8 Char"/>
    <w:basedOn w:val="a1"/>
    <w:link w:val="8"/>
    <w:uiPriority w:val="99"/>
    <w:rsid w:val="00415D61"/>
    <w:rPr>
      <w:rFonts w:ascii="Arial" w:eastAsia="MS Gothic" w:hAnsi="Arial" w:cs="Times New Roman"/>
      <w:b/>
      <w:sz w:val="21"/>
      <w:szCs w:val="20"/>
      <w:lang w:eastAsia="ja-JP"/>
    </w:rPr>
  </w:style>
  <w:style w:type="character" w:customStyle="1" w:styleId="9Char">
    <w:name w:val="标题 9 Char"/>
    <w:basedOn w:val="a1"/>
    <w:link w:val="9"/>
    <w:uiPriority w:val="99"/>
    <w:rsid w:val="00415D61"/>
    <w:rPr>
      <w:rFonts w:ascii="Arial" w:eastAsia="MS Gothic" w:hAnsi="Arial" w:cs="Times New Roman"/>
      <w:b/>
      <w:i/>
      <w:sz w:val="21"/>
      <w:szCs w:val="20"/>
      <w:lang w:eastAsia="ja-JP"/>
    </w:rPr>
  </w:style>
  <w:style w:type="paragraph" w:styleId="a9">
    <w:name w:val="List Paragraph"/>
    <w:basedOn w:val="a"/>
    <w:uiPriority w:val="34"/>
    <w:qFormat/>
    <w:rsid w:val="00415D61"/>
    <w:pPr>
      <w:ind w:left="720"/>
      <w:contextualSpacing/>
    </w:pPr>
    <w:rPr>
      <w:rFonts w:asciiTheme="minorHAnsi" w:hAnsiTheme="minorHAnsi" w:cstheme="minorBidi"/>
    </w:rPr>
  </w:style>
  <w:style w:type="paragraph" w:styleId="aa">
    <w:name w:val="annotation subject"/>
    <w:basedOn w:val="a6"/>
    <w:next w:val="a6"/>
    <w:link w:val="Char1"/>
    <w:uiPriority w:val="99"/>
    <w:semiHidden/>
    <w:unhideWhenUsed/>
    <w:rsid w:val="00415D61"/>
    <w:rPr>
      <w:b/>
      <w:bCs/>
    </w:rPr>
  </w:style>
  <w:style w:type="character" w:customStyle="1" w:styleId="Char1">
    <w:name w:val="批注主题 Char"/>
    <w:basedOn w:val="Char"/>
    <w:link w:val="aa"/>
    <w:uiPriority w:val="99"/>
    <w:semiHidden/>
    <w:rsid w:val="00415D61"/>
    <w:rPr>
      <w:rFonts w:asciiTheme="minorHAnsi" w:eastAsiaTheme="minorEastAsia" w:hAnsiTheme="minorHAnsi" w:cstheme="minorBidi"/>
      <w:b/>
      <w:bCs/>
      <w:sz w:val="20"/>
      <w:szCs w:val="20"/>
    </w:rPr>
  </w:style>
  <w:style w:type="character" w:customStyle="1" w:styleId="TableLeftChar">
    <w:name w:val="Table Left Char"/>
    <w:link w:val="TableLeft"/>
    <w:locked/>
    <w:rsid w:val="00415D61"/>
    <w:rPr>
      <w:rFonts w:ascii="Arial" w:hAnsi="Arial" w:cs="Arial"/>
      <w:bCs/>
      <w:kern w:val="32"/>
      <w:sz w:val="24"/>
      <w:szCs w:val="24"/>
    </w:rPr>
  </w:style>
  <w:style w:type="paragraph" w:customStyle="1" w:styleId="TableLeft">
    <w:name w:val="Table Left"/>
    <w:link w:val="TableLeftChar"/>
    <w:rsid w:val="00415D61"/>
    <w:pPr>
      <w:spacing w:after="60" w:line="240" w:lineRule="auto"/>
    </w:pPr>
    <w:rPr>
      <w:rFonts w:ascii="Arial" w:hAnsi="Arial" w:cs="Arial"/>
      <w:bCs/>
      <w:kern w:val="32"/>
      <w:sz w:val="24"/>
      <w:szCs w:val="24"/>
    </w:rPr>
  </w:style>
  <w:style w:type="paragraph" w:styleId="ab">
    <w:name w:val="Normal (Web)"/>
    <w:basedOn w:val="a"/>
    <w:uiPriority w:val="99"/>
    <w:unhideWhenUsed/>
    <w:rsid w:val="00415D6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2"/>
    <w:uiPriority w:val="59"/>
    <w:rsid w:val="00415D61"/>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unhideWhenUsed/>
    <w:rsid w:val="00415D61"/>
    <w:rPr>
      <w:color w:val="0000FF" w:themeColor="hyperlink"/>
      <w:u w:val="single"/>
    </w:rPr>
  </w:style>
  <w:style w:type="character" w:styleId="ae">
    <w:name w:val="Placeholder Text"/>
    <w:basedOn w:val="a1"/>
    <w:uiPriority w:val="99"/>
    <w:semiHidden/>
    <w:rsid w:val="00415D61"/>
    <w:rPr>
      <w:color w:val="808080"/>
    </w:rPr>
  </w:style>
  <w:style w:type="paragraph" w:customStyle="1" w:styleId="mdTblEntry">
    <w:name w:val="md_Tbl Entry"/>
    <w:basedOn w:val="a"/>
    <w:link w:val="mdTblEntryChar"/>
    <w:uiPriority w:val="99"/>
    <w:rsid w:val="00415D61"/>
    <w:pPr>
      <w:keepLines/>
      <w:spacing w:after="0" w:line="259" w:lineRule="atLeast"/>
    </w:pPr>
    <w:rPr>
      <w:rFonts w:ascii="Times New Roman" w:eastAsia="Times New Roman" w:hAnsi="Times New Roman" w:cs="Times New Roman"/>
      <w:sz w:val="20"/>
      <w:szCs w:val="20"/>
    </w:rPr>
  </w:style>
  <w:style w:type="character" w:customStyle="1" w:styleId="mdTblEntryChar">
    <w:name w:val="md_Tbl Entry Char"/>
    <w:basedOn w:val="a1"/>
    <w:link w:val="mdTblEntry"/>
    <w:uiPriority w:val="99"/>
    <w:locked/>
    <w:rsid w:val="00415D61"/>
    <w:rPr>
      <w:rFonts w:ascii="Times New Roman" w:eastAsia="Times New Roman" w:hAnsi="Times New Roman" w:cs="Times New Roman"/>
      <w:sz w:val="20"/>
      <w:szCs w:val="20"/>
    </w:rPr>
  </w:style>
  <w:style w:type="paragraph" w:styleId="af">
    <w:name w:val="header"/>
    <w:basedOn w:val="a"/>
    <w:link w:val="Char2"/>
    <w:uiPriority w:val="99"/>
    <w:unhideWhenUsed/>
    <w:rsid w:val="00415D61"/>
    <w:pPr>
      <w:tabs>
        <w:tab w:val="center" w:pos="4680"/>
        <w:tab w:val="right" w:pos="9360"/>
      </w:tabs>
      <w:spacing w:after="0" w:line="240" w:lineRule="auto"/>
    </w:pPr>
    <w:rPr>
      <w:rFonts w:asciiTheme="minorHAnsi" w:hAnsiTheme="minorHAnsi" w:cstheme="minorBidi"/>
    </w:rPr>
  </w:style>
  <w:style w:type="character" w:customStyle="1" w:styleId="Char2">
    <w:name w:val="页眉 Char"/>
    <w:basedOn w:val="a1"/>
    <w:link w:val="af"/>
    <w:uiPriority w:val="99"/>
    <w:rsid w:val="00415D61"/>
    <w:rPr>
      <w:rFonts w:asciiTheme="minorHAnsi" w:eastAsiaTheme="minorEastAsia" w:hAnsiTheme="minorHAnsi" w:cstheme="minorBidi"/>
    </w:rPr>
  </w:style>
  <w:style w:type="paragraph" w:styleId="af0">
    <w:name w:val="footer"/>
    <w:basedOn w:val="a"/>
    <w:link w:val="Char3"/>
    <w:uiPriority w:val="99"/>
    <w:unhideWhenUsed/>
    <w:rsid w:val="00415D61"/>
    <w:pPr>
      <w:tabs>
        <w:tab w:val="center" w:pos="4680"/>
        <w:tab w:val="right" w:pos="9360"/>
      </w:tabs>
      <w:spacing w:after="0" w:line="240" w:lineRule="auto"/>
    </w:pPr>
    <w:rPr>
      <w:rFonts w:asciiTheme="minorHAnsi" w:hAnsiTheme="minorHAnsi" w:cstheme="minorBidi"/>
    </w:rPr>
  </w:style>
  <w:style w:type="character" w:customStyle="1" w:styleId="Char3">
    <w:name w:val="页脚 Char"/>
    <w:basedOn w:val="a1"/>
    <w:link w:val="af0"/>
    <w:uiPriority w:val="99"/>
    <w:rsid w:val="00415D61"/>
    <w:rPr>
      <w:rFonts w:asciiTheme="minorHAnsi" w:eastAsiaTheme="minorEastAsia" w:hAnsiTheme="minorHAnsi" w:cstheme="minorBidi"/>
    </w:rPr>
  </w:style>
  <w:style w:type="paragraph" w:styleId="af1">
    <w:name w:val="Revision"/>
    <w:hidden/>
    <w:uiPriority w:val="99"/>
    <w:semiHidden/>
    <w:rsid w:val="00415D61"/>
    <w:pPr>
      <w:spacing w:after="0" w:line="240" w:lineRule="auto"/>
    </w:pPr>
    <w:rPr>
      <w:rFonts w:asciiTheme="minorHAnsi" w:hAnsiTheme="minorHAnsi" w:cstheme="minorBidi"/>
    </w:rPr>
  </w:style>
  <w:style w:type="character" w:customStyle="1" w:styleId="1Char">
    <w:name w:val="标题 1 Char"/>
    <w:basedOn w:val="a1"/>
    <w:link w:val="1"/>
    <w:rsid w:val="00415D61"/>
    <w:rPr>
      <w:rFonts w:ascii="Arial" w:eastAsia="Arial" w:hAnsi="Arial" w:cs="Arial"/>
      <w:b/>
      <w:sz w:val="32"/>
      <w:szCs w:val="32"/>
    </w:rPr>
  </w:style>
  <w:style w:type="character" w:customStyle="1" w:styleId="2Char">
    <w:name w:val="标题 2 Char"/>
    <w:basedOn w:val="a1"/>
    <w:link w:val="2"/>
    <w:rsid w:val="00415D61"/>
    <w:rPr>
      <w:rFonts w:ascii="Arial" w:eastAsia="Arial" w:hAnsi="Arial" w:cs="Arial"/>
      <w:b/>
      <w:sz w:val="28"/>
      <w:szCs w:val="28"/>
    </w:rPr>
  </w:style>
  <w:style w:type="character" w:customStyle="1" w:styleId="3Char">
    <w:name w:val="标题 3 Char"/>
    <w:basedOn w:val="a1"/>
    <w:link w:val="3"/>
    <w:rsid w:val="00415D61"/>
    <w:rPr>
      <w:rFonts w:ascii="Arial" w:eastAsia="Arial" w:hAnsi="Arial" w:cs="Arial"/>
      <w:b/>
      <w:i/>
      <w:sz w:val="28"/>
      <w:szCs w:val="28"/>
    </w:rPr>
  </w:style>
  <w:style w:type="character" w:customStyle="1" w:styleId="4Char">
    <w:name w:val="标题 4 Char"/>
    <w:basedOn w:val="a1"/>
    <w:link w:val="4"/>
    <w:rsid w:val="00415D61"/>
    <w:rPr>
      <w:rFonts w:ascii="Arial" w:eastAsia="Arial" w:hAnsi="Arial" w:cs="Arial"/>
      <w:b/>
      <w:sz w:val="24"/>
      <w:szCs w:val="24"/>
    </w:rPr>
  </w:style>
  <w:style w:type="character" w:customStyle="1" w:styleId="5Char">
    <w:name w:val="标题 5 Char"/>
    <w:basedOn w:val="a1"/>
    <w:link w:val="5"/>
    <w:rsid w:val="00415D61"/>
    <w:rPr>
      <w:rFonts w:ascii="Arial" w:eastAsia="Arial" w:hAnsi="Arial" w:cs="Arial"/>
      <w:b/>
      <w:i/>
      <w:sz w:val="24"/>
      <w:szCs w:val="24"/>
    </w:rPr>
  </w:style>
  <w:style w:type="character" w:customStyle="1" w:styleId="6Char">
    <w:name w:val="标题 6 Char"/>
    <w:basedOn w:val="a1"/>
    <w:link w:val="6"/>
    <w:rsid w:val="00415D61"/>
    <w:rPr>
      <w:rFonts w:ascii="Arial" w:eastAsia="Arial" w:hAnsi="Arial" w:cs="Arial"/>
      <w:b/>
    </w:rPr>
  </w:style>
  <w:style w:type="paragraph" w:styleId="a0">
    <w:name w:val="Body Text"/>
    <w:basedOn w:val="a"/>
    <w:link w:val="Char4"/>
    <w:uiPriority w:val="99"/>
    <w:semiHidden/>
    <w:unhideWhenUsed/>
    <w:rsid w:val="00415D61"/>
    <w:pPr>
      <w:spacing w:after="120"/>
    </w:pPr>
    <w:rPr>
      <w:rFonts w:asciiTheme="minorHAnsi" w:hAnsiTheme="minorHAnsi" w:cstheme="minorBidi"/>
    </w:rPr>
  </w:style>
  <w:style w:type="character" w:customStyle="1" w:styleId="Char4">
    <w:name w:val="正文文本 Char"/>
    <w:basedOn w:val="a1"/>
    <w:link w:val="a0"/>
    <w:uiPriority w:val="99"/>
    <w:semiHidden/>
    <w:rsid w:val="00415D61"/>
    <w:rPr>
      <w:rFonts w:asciiTheme="minorHAnsi" w:eastAsiaTheme="minorEastAsia" w:hAnsiTheme="minorHAnsi" w:cstheme="minorBidi"/>
    </w:rPr>
  </w:style>
  <w:style w:type="paragraph" w:styleId="11">
    <w:name w:val="toc 1"/>
    <w:basedOn w:val="a"/>
    <w:next w:val="a"/>
    <w:autoRedefine/>
    <w:uiPriority w:val="39"/>
    <w:rsid w:val="00415D61"/>
    <w:pPr>
      <w:keepLines/>
      <w:tabs>
        <w:tab w:val="right" w:leader="dot" w:pos="9360"/>
      </w:tabs>
      <w:spacing w:before="115" w:after="60" w:line="259" w:lineRule="atLeast"/>
      <w:ind w:left="504" w:right="2160" w:hanging="504"/>
    </w:pPr>
    <w:rPr>
      <w:rFonts w:ascii="Times New Roman" w:eastAsia="Times New Roman" w:hAnsi="Times New Roman" w:cs="Times New Roman"/>
      <w:color w:val="0000FF"/>
      <w:sz w:val="24"/>
      <w:szCs w:val="20"/>
    </w:rPr>
  </w:style>
  <w:style w:type="paragraph" w:styleId="af2">
    <w:name w:val="Document Map"/>
    <w:basedOn w:val="a"/>
    <w:link w:val="Char5"/>
    <w:uiPriority w:val="99"/>
    <w:rsid w:val="00415D61"/>
    <w:pPr>
      <w:spacing w:after="0" w:line="240" w:lineRule="auto"/>
    </w:pPr>
    <w:rPr>
      <w:rFonts w:ascii="Tahoma" w:eastAsia="Times New Roman" w:hAnsi="Tahoma" w:cs="Tahoma"/>
      <w:sz w:val="16"/>
      <w:szCs w:val="16"/>
    </w:rPr>
  </w:style>
  <w:style w:type="character" w:customStyle="1" w:styleId="Char5">
    <w:name w:val="文档结构图 Char"/>
    <w:basedOn w:val="a1"/>
    <w:link w:val="af2"/>
    <w:uiPriority w:val="99"/>
    <w:rsid w:val="00415D61"/>
    <w:rPr>
      <w:rFonts w:ascii="Tahoma" w:eastAsia="Times New Roman" w:hAnsi="Tahoma" w:cs="Tahoma"/>
      <w:sz w:val="16"/>
      <w:szCs w:val="16"/>
    </w:rPr>
  </w:style>
  <w:style w:type="paragraph" w:styleId="40">
    <w:name w:val="toc 4"/>
    <w:basedOn w:val="11"/>
    <w:next w:val="a"/>
    <w:autoRedefine/>
    <w:uiPriority w:val="39"/>
    <w:rsid w:val="00415D61"/>
    <w:pPr>
      <w:spacing w:before="0"/>
      <w:ind w:left="1656" w:hanging="1123"/>
    </w:pPr>
  </w:style>
  <w:style w:type="paragraph" w:styleId="af3">
    <w:name w:val="caption"/>
    <w:basedOn w:val="a"/>
    <w:next w:val="a"/>
    <w:uiPriority w:val="99"/>
    <w:qFormat/>
    <w:rsid w:val="00415D61"/>
    <w:pPr>
      <w:keepNext/>
      <w:keepLines/>
      <w:spacing w:before="120" w:after="120" w:line="240" w:lineRule="auto"/>
      <w:ind w:left="2304" w:hanging="2304"/>
    </w:pPr>
    <w:rPr>
      <w:rFonts w:ascii="Arial" w:eastAsia="Times New Roman" w:hAnsi="Arial" w:cs="Times New Roman"/>
      <w:b/>
      <w:bCs/>
      <w:szCs w:val="20"/>
    </w:rPr>
  </w:style>
  <w:style w:type="paragraph" w:customStyle="1" w:styleId="TblFootnote">
    <w:name w:val="Tbl Footnote"/>
    <w:basedOn w:val="a"/>
    <w:next w:val="a"/>
    <w:link w:val="TblFootnoteChar"/>
    <w:rsid w:val="00415D61"/>
    <w:pPr>
      <w:keepNext/>
      <w:keepLines/>
      <w:tabs>
        <w:tab w:val="left" w:pos="259"/>
      </w:tabs>
      <w:spacing w:after="0" w:line="259" w:lineRule="atLeast"/>
      <w:ind w:left="259" w:hanging="259"/>
    </w:pPr>
    <w:rPr>
      <w:rFonts w:ascii="Times New Roman" w:eastAsia="Times New Roman" w:hAnsi="Times New Roman" w:cs="Times New Roman"/>
      <w:sz w:val="20"/>
      <w:szCs w:val="20"/>
    </w:rPr>
  </w:style>
  <w:style w:type="character" w:customStyle="1" w:styleId="TblFootnoteChar">
    <w:name w:val="Tbl Footnote Char"/>
    <w:basedOn w:val="a1"/>
    <w:link w:val="TblFootnote"/>
    <w:locked/>
    <w:rsid w:val="00415D61"/>
    <w:rPr>
      <w:rFonts w:ascii="Times New Roman" w:eastAsia="Times New Roman" w:hAnsi="Times New Roman" w:cs="Times New Roman"/>
      <w:sz w:val="20"/>
      <w:szCs w:val="20"/>
    </w:rPr>
  </w:style>
  <w:style w:type="paragraph" w:customStyle="1" w:styleId="Paragraph">
    <w:name w:val="Paragraph"/>
    <w:link w:val="ParagraphChar"/>
    <w:rsid w:val="00415D61"/>
    <w:pPr>
      <w:spacing w:after="240" w:line="360" w:lineRule="auto"/>
      <w:jc w:val="both"/>
    </w:pPr>
    <w:rPr>
      <w:rFonts w:ascii="Times New Roman" w:eastAsia="Times New Roman" w:hAnsi="Times New Roman" w:cs="Times New Roman"/>
      <w:sz w:val="24"/>
      <w:szCs w:val="24"/>
    </w:rPr>
  </w:style>
  <w:style w:type="character" w:customStyle="1" w:styleId="ParagraphChar">
    <w:name w:val="Paragraph Char"/>
    <w:basedOn w:val="a1"/>
    <w:link w:val="Paragraph"/>
    <w:rsid w:val="00415D61"/>
    <w:rPr>
      <w:rFonts w:ascii="Times New Roman" w:eastAsia="Times New Roman" w:hAnsi="Times New Roman" w:cs="Times New Roman"/>
      <w:sz w:val="24"/>
      <w:szCs w:val="24"/>
    </w:rPr>
  </w:style>
  <w:style w:type="paragraph" w:customStyle="1" w:styleId="mdTblEntryL">
    <w:name w:val="md_Tbl Entry/L"/>
    <w:basedOn w:val="a"/>
    <w:qFormat/>
    <w:rsid w:val="00415D61"/>
    <w:pPr>
      <w:keepNext/>
      <w:keepLines/>
      <w:spacing w:after="0" w:line="259" w:lineRule="atLeast"/>
    </w:pPr>
    <w:rPr>
      <w:rFonts w:ascii="Times New Roman" w:hAnsi="Times New Roman" w:cs="Times New Roman"/>
      <w:sz w:val="20"/>
      <w:szCs w:val="20"/>
    </w:rPr>
  </w:style>
  <w:style w:type="paragraph" w:customStyle="1" w:styleId="EndNoteBibliographyTitle">
    <w:name w:val="EndNote Bibliography Title"/>
    <w:basedOn w:val="a"/>
    <w:link w:val="EndNoteBibliographyTitleChar"/>
    <w:rsid w:val="00C94B39"/>
    <w:pPr>
      <w:spacing w:after="0"/>
      <w:jc w:val="center"/>
    </w:pPr>
    <w:rPr>
      <w:noProof/>
    </w:rPr>
  </w:style>
  <w:style w:type="character" w:customStyle="1" w:styleId="EndNoteBibliographyTitleChar">
    <w:name w:val="EndNote Bibliography Title Char"/>
    <w:basedOn w:val="a1"/>
    <w:link w:val="EndNoteBibliographyTitle"/>
    <w:rsid w:val="00C94B39"/>
    <w:rPr>
      <w:noProof/>
    </w:rPr>
  </w:style>
  <w:style w:type="paragraph" w:customStyle="1" w:styleId="EndNoteBibliography">
    <w:name w:val="EndNote Bibliography"/>
    <w:basedOn w:val="a"/>
    <w:link w:val="EndNoteBibliographyChar"/>
    <w:rsid w:val="00C94B39"/>
    <w:pPr>
      <w:spacing w:line="240" w:lineRule="auto"/>
    </w:pPr>
    <w:rPr>
      <w:noProof/>
    </w:rPr>
  </w:style>
  <w:style w:type="character" w:customStyle="1" w:styleId="EndNoteBibliographyChar">
    <w:name w:val="EndNote Bibliography Char"/>
    <w:basedOn w:val="a1"/>
    <w:link w:val="EndNoteBibliography"/>
    <w:rsid w:val="00C94B39"/>
    <w:rPr>
      <w:noProof/>
    </w:rPr>
  </w:style>
  <w:style w:type="character" w:styleId="af4">
    <w:name w:val="Emphasis"/>
    <w:basedOn w:val="a1"/>
    <w:uiPriority w:val="20"/>
    <w:qFormat/>
    <w:rsid w:val="00476945"/>
    <w:rPr>
      <w:i/>
      <w:iCs/>
    </w:rPr>
  </w:style>
  <w:style w:type="character" w:customStyle="1" w:styleId="apple-converted-space">
    <w:name w:val="apple-converted-space"/>
    <w:basedOn w:val="a1"/>
    <w:rsid w:val="00022D20"/>
  </w:style>
  <w:style w:type="character" w:customStyle="1" w:styleId="orcid-id-https2">
    <w:name w:val="orcid-id-https2"/>
    <w:basedOn w:val="a1"/>
    <w:rsid w:val="00C171E1"/>
  </w:style>
  <w:style w:type="paragraph" w:customStyle="1" w:styleId="Default">
    <w:name w:val="Default"/>
    <w:rsid w:val="0087697C"/>
    <w:pPr>
      <w:autoSpaceDE w:val="0"/>
      <w:autoSpaceDN w:val="0"/>
      <w:adjustRightInd w:val="0"/>
      <w:spacing w:after="0" w:line="240" w:lineRule="auto"/>
    </w:pPr>
    <w:rPr>
      <w:rFonts w:ascii="Book Antiqua" w:hAnsi="Book Antiqua" w:cs="Book Antiqua"/>
      <w:color w:val="000000"/>
      <w:sz w:val="24"/>
      <w:szCs w:val="24"/>
    </w:rPr>
  </w:style>
  <w:style w:type="paragraph" w:customStyle="1" w:styleId="Compact">
    <w:name w:val="Compact"/>
    <w:basedOn w:val="a0"/>
    <w:qFormat/>
    <w:rsid w:val="007B1837"/>
    <w:pPr>
      <w:spacing w:before="36" w:after="36" w:line="240" w:lineRule="auto"/>
    </w:pPr>
    <w:rPr>
      <w:rFonts w:eastAsiaTheme="minorHAnsi"/>
      <w:sz w:val="24"/>
      <w:szCs w:val="24"/>
    </w:rPr>
  </w:style>
  <w:style w:type="table" w:customStyle="1" w:styleId="af5">
    <w:basedOn w:val="a2"/>
    <w:tblPr>
      <w:tblStyleRowBandSize w:val="1"/>
      <w:tblStyleColBandSize w:val="1"/>
      <w:tblInd w:w="0" w:type="dxa"/>
      <w:tblCellMar>
        <w:top w:w="0" w:type="dxa"/>
        <w:left w:w="0" w:type="dxa"/>
        <w:bottom w:w="0" w:type="dxa"/>
        <w:right w:w="0" w:type="dxa"/>
      </w:tblCellMar>
    </w:tblPr>
  </w:style>
  <w:style w:type="table" w:customStyle="1" w:styleId="af6">
    <w:basedOn w:val="a2"/>
    <w:tblPr>
      <w:tblStyleRowBandSize w:val="1"/>
      <w:tblStyleColBandSize w:val="1"/>
      <w:tblInd w:w="0" w:type="dxa"/>
      <w:tblCellMar>
        <w:top w:w="0" w:type="dxa"/>
        <w:left w:w="0" w:type="dxa"/>
        <w:bottom w:w="0" w:type="dxa"/>
        <w:right w:w="0" w:type="dxa"/>
      </w:tblCellMar>
    </w:tblPr>
  </w:style>
  <w:style w:type="table" w:customStyle="1" w:styleId="af7">
    <w:basedOn w:val="a2"/>
    <w:tblPr>
      <w:tblStyleRowBandSize w:val="1"/>
      <w:tblStyleColBandSize w:val="1"/>
      <w:tblInd w:w="0" w:type="dxa"/>
      <w:tblCellMar>
        <w:top w:w="0" w:type="dxa"/>
        <w:left w:w="0" w:type="dxa"/>
        <w:bottom w:w="0" w:type="dxa"/>
        <w:right w:w="0" w:type="dxa"/>
      </w:tblCellMar>
    </w:tblPr>
  </w:style>
  <w:style w:type="table" w:customStyle="1" w:styleId="af8">
    <w:basedOn w:val="a2"/>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72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s://www.wjgnet.com/1948-5204/full/v12/i4/405.htm" TargetMode="Externa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96biwl6EO2RqHrPs4hi2uexalQ==">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16</Pages>
  <Words>10992</Words>
  <Characters>62658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Sakko, Andrew</dc:creator>
  <cp:lastModifiedBy>马玉杰</cp:lastModifiedBy>
  <cp:revision>13</cp:revision>
  <dcterms:created xsi:type="dcterms:W3CDTF">2019-12-23T06:14:00Z</dcterms:created>
  <dcterms:modified xsi:type="dcterms:W3CDTF">2020-04-14T06:10:00Z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0x01010009782A2114C30E48AFB18ECE2E32E4EB</vt:lpwstr>
  </property>
</Properties>
</file>