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39F6B" w14:textId="77777777" w:rsidR="00360A83" w:rsidRDefault="00913B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28795E7" w14:textId="77777777" w:rsidR="00360A83" w:rsidRDefault="00913B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61745</w:t>
      </w:r>
    </w:p>
    <w:p w14:paraId="468E8414" w14:textId="77777777" w:rsidR="00360A83" w:rsidRDefault="00913B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6DBFD7" w14:textId="77777777" w:rsidR="00360A83" w:rsidRDefault="00360A83">
      <w:pPr>
        <w:spacing w:line="360" w:lineRule="auto"/>
        <w:jc w:val="both"/>
      </w:pPr>
    </w:p>
    <w:p w14:paraId="61658D5F" w14:textId="77777777" w:rsidR="00360A83" w:rsidRDefault="00913B08">
      <w:pPr>
        <w:spacing w:line="360" w:lineRule="auto"/>
        <w:jc w:val="both"/>
      </w:pPr>
      <w:r>
        <w:rPr>
          <w:rFonts w:ascii="Book Antiqua" w:eastAsia="Book Antiqua" w:hAnsi="Book Antiqua" w:cs="Book Antiqua"/>
          <w:b/>
          <w:i/>
          <w:color w:val="000000"/>
        </w:rPr>
        <w:t>Basic Study</w:t>
      </w:r>
    </w:p>
    <w:p w14:paraId="0FED4F6E" w14:textId="77777777" w:rsidR="00360A83" w:rsidRDefault="00913B08">
      <w:pPr>
        <w:spacing w:line="360" w:lineRule="auto"/>
        <w:jc w:val="both"/>
      </w:pPr>
      <w:bookmarkStart w:id="0" w:name="OLE_LINK49"/>
      <w:bookmarkStart w:id="1" w:name="OLE_LINK50"/>
      <w:r>
        <w:rPr>
          <w:rFonts w:ascii="Book Antiqua" w:hAnsi="Book Antiqua" w:cs="Book Antiqua" w:hint="eastAsia"/>
          <w:b/>
          <w:color w:val="000000"/>
          <w:lang w:eastAsia="zh-CN"/>
        </w:rPr>
        <w:t>D</w:t>
      </w:r>
      <w:r>
        <w:rPr>
          <w:rFonts w:ascii="Book Antiqua" w:eastAsia="Book Antiqua" w:hAnsi="Book Antiqua" w:cs="Book Antiqua"/>
          <w:b/>
          <w:color w:val="000000"/>
        </w:rPr>
        <w:t>irect interaction between Rab5a and Rab4a enhanced epidermal growth factor-stimulated proliferation of gastric cancer cells</w:t>
      </w:r>
    </w:p>
    <w:bookmarkEnd w:id="0"/>
    <w:bookmarkEnd w:id="1"/>
    <w:p w14:paraId="1E0CE13D" w14:textId="77777777" w:rsidR="00360A83" w:rsidRDefault="00360A83">
      <w:pPr>
        <w:spacing w:line="360" w:lineRule="auto"/>
        <w:jc w:val="both"/>
      </w:pPr>
    </w:p>
    <w:p w14:paraId="6F29B66D" w14:textId="77777777" w:rsidR="00360A83" w:rsidRDefault="00913B08">
      <w:pPr>
        <w:spacing w:line="360" w:lineRule="auto"/>
        <w:jc w:val="both"/>
      </w:pPr>
      <w:r>
        <w:rPr>
          <w:rFonts w:ascii="Book Antiqua" w:eastAsia="Book Antiqua" w:hAnsi="Book Antiqua" w:cs="Book Antiqua"/>
          <w:color w:val="000000"/>
        </w:rPr>
        <w:t xml:space="preserve">Cao </w:t>
      </w:r>
      <w:r>
        <w:rPr>
          <w:rFonts w:ascii="Book Antiqua" w:hAnsi="Book Antiqua" w:cs="Book Antiqua" w:hint="eastAsia"/>
          <w:color w:val="000000"/>
          <w:lang w:eastAsia="zh-CN"/>
        </w:rPr>
        <w:t xml:space="preserve">GJ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Rab5a and Rab4a enhanced gastric cancer</w:t>
      </w:r>
    </w:p>
    <w:p w14:paraId="2E486890" w14:textId="77777777" w:rsidR="00360A83" w:rsidRDefault="00360A83">
      <w:pPr>
        <w:spacing w:line="360" w:lineRule="auto"/>
        <w:jc w:val="both"/>
      </w:pPr>
    </w:p>
    <w:p w14:paraId="2AE0249F" w14:textId="77777777" w:rsidR="00360A83" w:rsidRDefault="00913B08">
      <w:pPr>
        <w:spacing w:line="360" w:lineRule="auto"/>
        <w:jc w:val="both"/>
      </w:pPr>
      <w:bookmarkStart w:id="2" w:name="OLE_LINK7"/>
      <w:bookmarkStart w:id="3" w:name="OLE_LINK20"/>
      <w:proofErr w:type="spellStart"/>
      <w:r>
        <w:rPr>
          <w:rFonts w:ascii="Book Antiqua" w:eastAsia="Book Antiqua" w:hAnsi="Book Antiqua" w:cs="Book Antiqua"/>
          <w:color w:val="000000"/>
        </w:rPr>
        <w:t>Guo</w:t>
      </w:r>
      <w:proofErr w:type="spellEnd"/>
      <w:r>
        <w:rPr>
          <w:rFonts w:ascii="Book Antiqua" w:hAnsi="Book Antiqua" w:cs="Book Antiqua" w:hint="eastAsia"/>
          <w:color w:val="000000"/>
          <w:lang w:eastAsia="zh-CN"/>
        </w:rPr>
        <w:t>-J</w:t>
      </w:r>
      <w:r>
        <w:rPr>
          <w:rFonts w:ascii="Book Antiqua" w:eastAsia="Book Antiqua" w:hAnsi="Book Antiqua" w:cs="Book Antiqua"/>
          <w:color w:val="000000"/>
        </w:rPr>
        <w:t>un</w:t>
      </w:r>
      <w:r>
        <w:rPr>
          <w:rFonts w:ascii="Book Antiqua" w:hAnsi="Book Antiqua" w:cs="Book Antiqua" w:hint="eastAsia"/>
          <w:color w:val="000000"/>
          <w:lang w:eastAsia="zh-CN"/>
        </w:rPr>
        <w:t xml:space="preserve"> </w:t>
      </w:r>
      <w:r>
        <w:rPr>
          <w:rFonts w:ascii="Book Antiqua" w:eastAsia="Book Antiqua" w:hAnsi="Book Antiqua" w:cs="Book Antiqua"/>
          <w:color w:val="000000"/>
        </w:rPr>
        <w:t>Cao, Di</w:t>
      </w:r>
      <w:r>
        <w:rPr>
          <w:rFonts w:ascii="Book Antiqua" w:hAnsi="Book Antiqua" w:cs="Book Antiqua" w:hint="eastAsia"/>
          <w:color w:val="000000"/>
          <w:lang w:eastAsia="zh-CN"/>
        </w:rPr>
        <w:t xml:space="preserve"> </w:t>
      </w:r>
      <w:r>
        <w:rPr>
          <w:rFonts w:ascii="Book Antiqua" w:eastAsia="Book Antiqua" w:hAnsi="Book Antiqua" w:cs="Book Antiqua"/>
          <w:color w:val="000000"/>
        </w:rPr>
        <w:t>Wang, Zhao</w:t>
      </w:r>
      <w:r>
        <w:rPr>
          <w:rFonts w:ascii="Book Antiqua" w:hAnsi="Book Antiqua" w:cs="Book Antiqua" w:hint="eastAsia"/>
          <w:color w:val="000000"/>
          <w:lang w:eastAsia="zh-CN"/>
        </w:rPr>
        <w:t>-P</w:t>
      </w:r>
      <w:r>
        <w:rPr>
          <w:rFonts w:ascii="Book Antiqua" w:eastAsia="Book Antiqua" w:hAnsi="Book Antiqua" w:cs="Book Antiqua"/>
          <w:color w:val="000000"/>
        </w:rPr>
        <w:t>ei</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hAnsi="Book Antiqua" w:cs="Book Antiqua" w:hint="eastAsia"/>
          <w:color w:val="000000"/>
          <w:lang w:eastAsia="zh-CN"/>
        </w:rPr>
        <w:t>-X</w:t>
      </w:r>
      <w:r>
        <w:rPr>
          <w:rFonts w:ascii="Book Antiqua" w:eastAsia="Book Antiqua" w:hAnsi="Book Antiqua" w:cs="Book Antiqua"/>
          <w:color w:val="000000"/>
        </w:rPr>
        <w:t>iang Wang, Chun</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J</w:t>
      </w:r>
      <w:r>
        <w:rPr>
          <w:rFonts w:ascii="Book Antiqua" w:eastAsia="Book Antiqua" w:hAnsi="Book Antiqua" w:cs="Book Antiqua"/>
          <w:color w:val="000000"/>
        </w:rPr>
        <w:t>iu</w:t>
      </w:r>
      <w:proofErr w:type="spellEnd"/>
      <w:r>
        <w:rPr>
          <w:rFonts w:ascii="Book Antiqua" w:eastAsia="Book Antiqua" w:hAnsi="Book Antiqua" w:cs="Book Antiqua"/>
          <w:color w:val="000000"/>
        </w:rPr>
        <w:t xml:space="preserve"> Hu, </w:t>
      </w:r>
      <w:proofErr w:type="spellStart"/>
      <w:r>
        <w:rPr>
          <w:rFonts w:ascii="Book Antiqua" w:eastAsia="Book Antiqua" w:hAnsi="Book Antiqua" w:cs="Book Antiqua"/>
          <w:color w:val="000000"/>
        </w:rPr>
        <w:t>Zhi</w:t>
      </w:r>
      <w:proofErr w:type="spellEnd"/>
      <w:r>
        <w:rPr>
          <w:rFonts w:ascii="Book Antiqua" w:hAnsi="Book Antiqua" w:cs="Book Antiqua" w:hint="eastAsia"/>
          <w:color w:val="000000"/>
          <w:lang w:eastAsia="zh-CN"/>
        </w:rPr>
        <w:t>-F</w:t>
      </w:r>
      <w:r>
        <w:rPr>
          <w:rFonts w:ascii="Book Antiqua" w:eastAsia="Book Antiqua" w:hAnsi="Book Antiqua" w:cs="Book Antiqua"/>
          <w:color w:val="000000"/>
        </w:rPr>
        <w:t>ang Xing</w:t>
      </w:r>
      <w:bookmarkEnd w:id="2"/>
      <w:bookmarkEnd w:id="3"/>
    </w:p>
    <w:p w14:paraId="73E9A619" w14:textId="77777777" w:rsidR="00360A83" w:rsidRDefault="00360A83">
      <w:pPr>
        <w:spacing w:line="360" w:lineRule="auto"/>
        <w:jc w:val="both"/>
      </w:pPr>
    </w:p>
    <w:p w14:paraId="65961214" w14:textId="77777777" w:rsidR="00360A83" w:rsidRPr="00A72444" w:rsidRDefault="00913B08">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b/>
          <w:bCs/>
          <w:color w:val="000000"/>
        </w:rPr>
        <w:t>Guo</w:t>
      </w:r>
      <w:proofErr w:type="spellEnd"/>
      <w:r>
        <w:rPr>
          <w:rFonts w:ascii="Book Antiqua" w:hAnsi="Book Antiqua" w:cs="Book Antiqua" w:hint="eastAsia"/>
          <w:b/>
          <w:bCs/>
          <w:color w:val="000000"/>
          <w:lang w:eastAsia="zh-CN"/>
        </w:rPr>
        <w:t>-J</w:t>
      </w:r>
      <w:r>
        <w:rPr>
          <w:rFonts w:ascii="Book Antiqua" w:eastAsia="Book Antiqua" w:hAnsi="Book Antiqua" w:cs="Book Antiqua"/>
          <w:b/>
          <w:bCs/>
          <w:color w:val="000000"/>
        </w:rPr>
        <w:t>un</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Cao, </w:t>
      </w:r>
      <w:r w:rsidR="00BB0E99">
        <w:rPr>
          <w:rFonts w:ascii="Book Antiqua" w:eastAsia="Book Antiqua" w:hAnsi="Book Antiqua" w:cs="Book Antiqua"/>
          <w:b/>
          <w:bCs/>
          <w:color w:val="000000"/>
        </w:rPr>
        <w:t>Di</w:t>
      </w:r>
      <w:r w:rsidR="00BB0E99">
        <w:rPr>
          <w:rFonts w:ascii="Book Antiqua" w:hAnsi="Book Antiqua" w:cs="Book Antiqua" w:hint="eastAsia"/>
          <w:b/>
          <w:bCs/>
          <w:color w:val="000000"/>
          <w:lang w:eastAsia="zh-CN"/>
        </w:rPr>
        <w:t xml:space="preserve"> </w:t>
      </w:r>
      <w:r w:rsidR="00BB0E99">
        <w:rPr>
          <w:rFonts w:ascii="Book Antiqua" w:eastAsia="Book Antiqua" w:hAnsi="Book Antiqua" w:cs="Book Antiqua"/>
          <w:b/>
          <w:bCs/>
          <w:color w:val="000000"/>
        </w:rPr>
        <w:t>Wang,</w:t>
      </w:r>
      <w:r w:rsidR="00BB0E99">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Laboratory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North, Shanghai Medical College,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Shanghai 201907, China</w:t>
      </w:r>
    </w:p>
    <w:p w14:paraId="494072FD" w14:textId="77777777" w:rsidR="00BB0E99" w:rsidRDefault="00BB0E99">
      <w:pPr>
        <w:spacing w:line="360" w:lineRule="auto"/>
        <w:jc w:val="both"/>
        <w:rPr>
          <w:rFonts w:ascii="Book Antiqua" w:eastAsia="宋体" w:hAnsi="Book Antiqua" w:cs="Book Antiqua"/>
          <w:color w:val="000000"/>
          <w:lang w:eastAsia="zh-CN"/>
        </w:rPr>
      </w:pPr>
    </w:p>
    <w:p w14:paraId="48883910" w14:textId="77777777" w:rsidR="00360A83" w:rsidRDefault="00BB0E99">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Di</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Wang,</w:t>
      </w:r>
      <w:r>
        <w:rPr>
          <w:rFonts w:ascii="Book Antiqua" w:hAnsi="Book Antiqua" w:cs="Book Antiqua" w:hint="eastAsia"/>
          <w:b/>
          <w:bCs/>
          <w:color w:val="000000"/>
          <w:lang w:eastAsia="zh-CN"/>
        </w:rPr>
        <w:t xml:space="preserve"> </w:t>
      </w:r>
      <w:r w:rsidR="00913B08">
        <w:rPr>
          <w:rFonts w:ascii="Book Antiqua" w:eastAsia="宋体" w:hAnsi="Book Antiqua"/>
          <w:kern w:val="2"/>
        </w:rPr>
        <w:t xml:space="preserve">School of Life Sciences, </w:t>
      </w:r>
      <w:proofErr w:type="spellStart"/>
      <w:r w:rsidR="00913B08">
        <w:rPr>
          <w:rFonts w:ascii="Book Antiqua" w:eastAsia="宋体" w:hAnsi="Book Antiqua"/>
          <w:kern w:val="2"/>
        </w:rPr>
        <w:t>Fudan</w:t>
      </w:r>
      <w:proofErr w:type="spellEnd"/>
      <w:r w:rsidR="00913B08">
        <w:rPr>
          <w:rFonts w:ascii="Book Antiqua" w:eastAsia="宋体" w:hAnsi="Book Antiqua"/>
          <w:kern w:val="2"/>
        </w:rPr>
        <w:t xml:space="preserve"> University, Shanghai 200433, China</w:t>
      </w:r>
    </w:p>
    <w:p w14:paraId="2D01FCE5" w14:textId="77777777" w:rsidR="00360A83" w:rsidRDefault="00360A83">
      <w:pPr>
        <w:spacing w:line="360" w:lineRule="auto"/>
        <w:jc w:val="both"/>
      </w:pPr>
    </w:p>
    <w:p w14:paraId="404FAE1D" w14:textId="77777777" w:rsidR="00360A83" w:rsidRDefault="00913B08">
      <w:pPr>
        <w:spacing w:line="360" w:lineRule="auto"/>
        <w:jc w:val="both"/>
      </w:pPr>
      <w:r>
        <w:rPr>
          <w:rFonts w:ascii="Book Antiqua" w:eastAsia="Book Antiqua" w:hAnsi="Book Antiqua" w:cs="Book Antiqua"/>
          <w:b/>
          <w:bCs/>
          <w:color w:val="000000"/>
        </w:rPr>
        <w:t>Zhao</w:t>
      </w:r>
      <w:r>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ei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Laboratory Medicine, </w:t>
      </w:r>
      <w:proofErr w:type="spellStart"/>
      <w:r>
        <w:rPr>
          <w:rFonts w:ascii="Book Antiqua" w:eastAsia="Book Antiqua" w:hAnsi="Book Antiqua" w:cs="Book Antiqua"/>
          <w:color w:val="000000"/>
        </w:rPr>
        <w:t>Diniu</w:t>
      </w:r>
      <w:proofErr w:type="spellEnd"/>
      <w:r>
        <w:rPr>
          <w:rFonts w:ascii="Book Antiqua" w:eastAsia="Book Antiqua" w:hAnsi="Book Antiqua" w:cs="Book Antiqua"/>
          <w:color w:val="000000"/>
        </w:rPr>
        <w:t xml:space="preserve"> (Shanghai) Health Technology Co., Shanghai 201703, China</w:t>
      </w:r>
    </w:p>
    <w:p w14:paraId="4BD76EF8" w14:textId="77777777" w:rsidR="00360A83" w:rsidRDefault="00360A83">
      <w:pPr>
        <w:spacing w:line="360" w:lineRule="auto"/>
        <w:jc w:val="both"/>
      </w:pPr>
    </w:p>
    <w:p w14:paraId="22C8F12B" w14:textId="77777777" w:rsidR="00360A83" w:rsidRDefault="00913B08">
      <w:pPr>
        <w:spacing w:line="360" w:lineRule="auto"/>
        <w:jc w:val="both"/>
      </w:pPr>
      <w:proofErr w:type="spellStart"/>
      <w:r>
        <w:rPr>
          <w:rFonts w:ascii="Book Antiqua" w:eastAsia="Book Antiqua" w:hAnsi="Book Antiqua" w:cs="Book Antiqua"/>
          <w:b/>
          <w:bCs/>
          <w:color w:val="000000"/>
        </w:rPr>
        <w:t>Guo</w:t>
      </w:r>
      <w:proofErr w:type="spellEnd"/>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iang Wang, </w:t>
      </w:r>
      <w:r>
        <w:rPr>
          <w:rFonts w:ascii="Book Antiqua" w:eastAsia="Book Antiqua" w:hAnsi="Book Antiqua" w:cs="Book Antiqua"/>
          <w:color w:val="000000"/>
        </w:rPr>
        <w:t xml:space="preserve">Department of Neurology, Institutes of Brain Science, State Key Laboratory of Medical Neurobiology and MOE Frontiers Center for Brain Science, Institute of Biological Science, </w:t>
      </w:r>
      <w:proofErr w:type="spellStart"/>
      <w:r>
        <w:rPr>
          <w:rFonts w:ascii="Book Antiqua" w:eastAsia="Book Antiqua" w:hAnsi="Book Antiqua" w:cs="Book Antiqua"/>
          <w:color w:val="000000"/>
        </w:rPr>
        <w:t>Zhongshan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Shanghai 200032, China</w:t>
      </w:r>
    </w:p>
    <w:p w14:paraId="11D8C6A1" w14:textId="77777777" w:rsidR="00360A83" w:rsidRDefault="00360A83">
      <w:pPr>
        <w:spacing w:line="360" w:lineRule="auto"/>
        <w:jc w:val="both"/>
      </w:pPr>
    </w:p>
    <w:p w14:paraId="4448D752" w14:textId="77777777" w:rsidR="00360A83" w:rsidRDefault="00913B0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Chun</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J</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Hu, </w:t>
      </w:r>
      <w:r>
        <w:rPr>
          <w:rFonts w:ascii="Book Antiqua" w:eastAsia="Book Antiqua" w:hAnsi="Book Antiqua" w:cs="Book Antiqua"/>
          <w:color w:val="000000"/>
        </w:rPr>
        <w:t xml:space="preserve">Department of Gastroenterology, Ningbo </w:t>
      </w:r>
      <w:r>
        <w:rPr>
          <w:rFonts w:ascii="Book Antiqua" w:hAnsi="Book Antiqua" w:cs="Book Antiqua" w:hint="eastAsia"/>
          <w:color w:val="000000"/>
          <w:lang w:eastAsia="zh-CN"/>
        </w:rPr>
        <w:t>First</w:t>
      </w:r>
      <w:r>
        <w:rPr>
          <w:rFonts w:ascii="Book Antiqua" w:eastAsia="Book Antiqua" w:hAnsi="Book Antiqua" w:cs="Book Antiqua"/>
          <w:color w:val="000000"/>
        </w:rPr>
        <w:t xml:space="preserve"> Hospital, Ningbo 315000,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9792D8C" w14:textId="77777777" w:rsidR="00360A83" w:rsidRDefault="00360A83">
      <w:pPr>
        <w:spacing w:line="360" w:lineRule="auto"/>
        <w:jc w:val="both"/>
      </w:pPr>
    </w:p>
    <w:p w14:paraId="78D515A5" w14:textId="77777777" w:rsidR="00360A83" w:rsidRDefault="00913B08">
      <w:pPr>
        <w:spacing w:line="360" w:lineRule="auto"/>
        <w:jc w:val="both"/>
      </w:pPr>
      <w:proofErr w:type="spellStart"/>
      <w:r>
        <w:rPr>
          <w:rFonts w:ascii="Book Antiqua" w:eastAsia="Book Antiqua" w:hAnsi="Book Antiqua" w:cs="Book Antiqua"/>
          <w:b/>
          <w:bCs/>
          <w:color w:val="000000"/>
        </w:rPr>
        <w:t>Zhi</w:t>
      </w:r>
      <w:proofErr w:type="spellEnd"/>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ang Xing, </w:t>
      </w:r>
      <w:r>
        <w:rPr>
          <w:rFonts w:ascii="Book Antiqua" w:eastAsia="Book Antiqua" w:hAnsi="Book Antiqua" w:cs="Book Antiqua"/>
          <w:color w:val="000000"/>
        </w:rPr>
        <w:t xml:space="preserve">Department of Laboratory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Shanghai Medical College,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Shanghai 200040, China</w:t>
      </w:r>
    </w:p>
    <w:p w14:paraId="6934CE96" w14:textId="77777777" w:rsidR="00360A83" w:rsidRDefault="00360A83">
      <w:pPr>
        <w:spacing w:line="360" w:lineRule="auto"/>
        <w:jc w:val="both"/>
        <w:rPr>
          <w:rFonts w:ascii="Book Antiqua" w:hAnsi="Book Antiqua" w:cs="Book Antiqua"/>
          <w:b/>
          <w:bCs/>
          <w:color w:val="000000"/>
          <w:lang w:eastAsia="zh-CN"/>
        </w:rPr>
      </w:pPr>
    </w:p>
    <w:p w14:paraId="29E646E1" w14:textId="53A75F4B" w:rsidR="00360A83" w:rsidRDefault="00913B0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hint="eastAsia"/>
          <w:color w:val="000000"/>
        </w:rPr>
        <w:t>Cao GJ</w:t>
      </w:r>
      <w:r>
        <w:rPr>
          <w:rFonts w:ascii="Book Antiqua" w:eastAsia="宋体" w:hAnsi="Book Antiqua" w:cs="Book Antiqua" w:hint="eastAsia"/>
          <w:color w:val="000000"/>
          <w:lang w:eastAsia="zh-CN"/>
        </w:rPr>
        <w:t xml:space="preserve"> and </w:t>
      </w:r>
      <w:r>
        <w:rPr>
          <w:rFonts w:ascii="Book Antiqua" w:eastAsia="Book Antiqua" w:hAnsi="Book Antiqua" w:cs="Book Antiqua" w:hint="eastAsia"/>
          <w:color w:val="000000"/>
        </w:rPr>
        <w:t>Wang D contributed equally to this work</w:t>
      </w:r>
      <w:r>
        <w:rPr>
          <w:rFonts w:ascii="Book Antiqua" w:eastAsia="宋体" w:hAnsi="Book Antiqua" w:cs="Book Antiqua" w:hint="eastAsia"/>
          <w:color w:val="000000"/>
          <w:lang w:eastAsia="zh-CN"/>
        </w:rPr>
        <w:t xml:space="preserve"> and </w:t>
      </w:r>
      <w:r w:rsidR="00D00976">
        <w:rPr>
          <w:rFonts w:ascii="Book Antiqua" w:eastAsia="宋体" w:hAnsi="Book Antiqua" w:cs="Book Antiqua"/>
          <w:color w:val="000000"/>
          <w:lang w:eastAsia="zh-CN"/>
        </w:rPr>
        <w:t>are</w:t>
      </w:r>
      <w:r w:rsidR="00D00976">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eastAsia="zh-CN"/>
        </w:rPr>
        <w:t>joint first authors; Xing ZF and Wang GX contributed equally to the supervision of the study and share co-senior authorship;</w:t>
      </w:r>
      <w:r>
        <w:rPr>
          <w:rStyle w:val="tgt"/>
          <w:rFonts w:ascii="Book Antiqua" w:eastAsia="宋体" w:hAnsi="Book Antiqua" w:cs="Book Antiqua" w:hint="eastAsia"/>
          <w:color w:val="000000"/>
          <w:lang w:eastAsia="zh-CN"/>
        </w:rPr>
        <w:t xml:space="preserve"> </w:t>
      </w:r>
      <w:r>
        <w:rPr>
          <w:rStyle w:val="tgt"/>
          <w:rFonts w:ascii="Book Antiqua" w:eastAsia="Book Antiqua" w:hAnsi="Book Antiqua" w:cs="Book Antiqua"/>
          <w:color w:val="000000"/>
        </w:rPr>
        <w:t>Cao</w:t>
      </w:r>
      <w:r>
        <w:rPr>
          <w:rStyle w:val="tgt"/>
          <w:rFonts w:ascii="Book Antiqua" w:hAnsi="Book Antiqua" w:cs="Book Antiqua" w:hint="eastAsia"/>
          <w:color w:val="000000"/>
          <w:lang w:eastAsia="zh-CN"/>
        </w:rPr>
        <w:t xml:space="preserve"> GJ</w:t>
      </w:r>
      <w:r>
        <w:rPr>
          <w:rStyle w:val="tgt"/>
          <w:rFonts w:ascii="Book Antiqua" w:eastAsia="Book Antiqua" w:hAnsi="Book Antiqua" w:cs="Book Antiqua"/>
          <w:color w:val="000000"/>
        </w:rPr>
        <w:t xml:space="preserve"> carried out </w:t>
      </w:r>
      <w:r>
        <w:rPr>
          <w:rStyle w:val="tgt"/>
          <w:rFonts w:ascii="Book Antiqua" w:hAnsi="Book Antiqua" w:cs="Book Antiqua" w:hint="eastAsia"/>
          <w:color w:val="000000"/>
          <w:lang w:eastAsia="zh-CN"/>
        </w:rPr>
        <w:t>western blot</w:t>
      </w:r>
      <w:r>
        <w:rPr>
          <w:rStyle w:val="tgt"/>
          <w:rFonts w:ascii="Book Antiqua" w:eastAsia="Book Antiqua" w:hAnsi="Book Antiqua" w:cs="Book Antiqua"/>
          <w:color w:val="000000"/>
        </w:rPr>
        <w:t xml:space="preserve"> and co-</w:t>
      </w:r>
      <w:proofErr w:type="spellStart"/>
      <w:r>
        <w:rPr>
          <w:rStyle w:val="tgt"/>
          <w:rFonts w:ascii="Book Antiqua" w:eastAsia="Book Antiqua" w:hAnsi="Book Antiqua" w:cs="Book Antiqua"/>
          <w:color w:val="000000"/>
        </w:rPr>
        <w:t>immunoprecipitation</w:t>
      </w:r>
      <w:proofErr w:type="spellEnd"/>
      <w:r>
        <w:rPr>
          <w:rStyle w:val="tgt"/>
          <w:rFonts w:ascii="Book Antiqua" w:eastAsia="Book Antiqua" w:hAnsi="Book Antiqua" w:cs="Book Antiqua"/>
          <w:color w:val="000000"/>
        </w:rPr>
        <w:t xml:space="preserve"> experiments and helped with the experiment</w:t>
      </w:r>
      <w:r w:rsidR="00D00976">
        <w:rPr>
          <w:rStyle w:val="tgt"/>
          <w:rFonts w:ascii="Book Antiqua" w:eastAsia="Book Antiqua" w:hAnsi="Book Antiqua" w:cs="Book Antiqua"/>
          <w:color w:val="000000"/>
        </w:rPr>
        <w:t>al</w:t>
      </w:r>
      <w:r>
        <w:rPr>
          <w:rStyle w:val="tgt"/>
          <w:rFonts w:ascii="Book Antiqua" w:eastAsia="Book Antiqua" w:hAnsi="Book Antiqua" w:cs="Book Antiqua"/>
          <w:color w:val="000000"/>
        </w:rPr>
        <w:t xml:space="preserve"> design</w:t>
      </w:r>
      <w:r>
        <w:rPr>
          <w:rStyle w:val="tgt"/>
          <w:rFonts w:ascii="Book Antiqua" w:eastAsia="宋体" w:hAnsi="Book Antiqua" w:cs="Book Antiqua" w:hint="eastAsia"/>
          <w:color w:val="000000"/>
          <w:lang w:eastAsia="zh-CN"/>
        </w:rPr>
        <w:t>;</w:t>
      </w:r>
      <w:r>
        <w:rPr>
          <w:rStyle w:val="tgt"/>
          <w:rFonts w:ascii="Book Antiqua" w:eastAsia="Book Antiqua" w:hAnsi="Book Antiqua" w:cs="Book Antiqua"/>
          <w:color w:val="000000"/>
        </w:rPr>
        <w:t xml:space="preserve"> Wang</w:t>
      </w:r>
      <w:r>
        <w:rPr>
          <w:rStyle w:val="tgt"/>
          <w:rFonts w:ascii="Book Antiqua" w:hAnsi="Book Antiqua" w:cs="Book Antiqua" w:hint="eastAsia"/>
          <w:color w:val="000000"/>
          <w:lang w:eastAsia="zh-CN"/>
        </w:rPr>
        <w:t xml:space="preserve"> D</w:t>
      </w:r>
      <w:r>
        <w:rPr>
          <w:rStyle w:val="tgt"/>
          <w:rFonts w:ascii="Book Antiqua" w:eastAsia="Book Antiqua" w:hAnsi="Book Antiqua" w:cs="Book Antiqua"/>
          <w:color w:val="000000"/>
        </w:rPr>
        <w:t xml:space="preserve"> was the main writer of this manuscript and took part in the planning and execution of the </w:t>
      </w:r>
      <w:proofErr w:type="spellStart"/>
      <w:r>
        <w:rPr>
          <w:rStyle w:val="tgt"/>
          <w:rFonts w:ascii="Book Antiqua" w:eastAsia="Book Antiqua" w:hAnsi="Book Antiqua" w:cs="Book Antiqua"/>
          <w:color w:val="000000"/>
        </w:rPr>
        <w:t>immunostaining</w:t>
      </w:r>
      <w:proofErr w:type="spellEnd"/>
      <w:r>
        <w:rPr>
          <w:rStyle w:val="tgt"/>
          <w:rFonts w:ascii="Book Antiqua" w:eastAsia="Book Antiqua" w:hAnsi="Book Antiqua" w:cs="Book Antiqua"/>
          <w:color w:val="000000"/>
        </w:rPr>
        <w:t xml:space="preserve"> and co-</w:t>
      </w:r>
      <w:proofErr w:type="spellStart"/>
      <w:r>
        <w:rPr>
          <w:rStyle w:val="tgt"/>
          <w:rFonts w:ascii="Book Antiqua" w:eastAsia="Book Antiqua" w:hAnsi="Book Antiqua" w:cs="Book Antiqua"/>
          <w:color w:val="000000"/>
        </w:rPr>
        <w:t>immunoprecipitation</w:t>
      </w:r>
      <w:proofErr w:type="spellEnd"/>
      <w:r>
        <w:rPr>
          <w:rStyle w:val="tgt"/>
          <w:rFonts w:ascii="Book Antiqua" w:eastAsia="Book Antiqua" w:hAnsi="Book Antiqua" w:cs="Book Antiqua"/>
          <w:color w:val="000000"/>
        </w:rPr>
        <w:t xml:space="preserve"> experiments</w:t>
      </w:r>
      <w:r>
        <w:rPr>
          <w:rStyle w:val="tgt"/>
          <w:rFonts w:ascii="Book Antiqua" w:eastAsia="宋体" w:hAnsi="Book Antiqua" w:cs="Book Antiqua" w:hint="eastAsia"/>
          <w:color w:val="000000"/>
          <w:lang w:eastAsia="zh-CN"/>
        </w:rPr>
        <w:t>;</w:t>
      </w:r>
      <w:r>
        <w:rPr>
          <w:rStyle w:val="tgt"/>
          <w:rFonts w:ascii="Book Antiqua" w:eastAsia="Book Antiqua" w:hAnsi="Book Antiqua" w:cs="Book Antiqua"/>
          <w:color w:val="000000"/>
        </w:rPr>
        <w:t xml:space="preserve"> </w:t>
      </w:r>
      <w:proofErr w:type="spellStart"/>
      <w:r>
        <w:rPr>
          <w:rStyle w:val="tgt"/>
          <w:rFonts w:ascii="Book Antiqua" w:eastAsia="Book Antiqua" w:hAnsi="Book Antiqua" w:cs="Book Antiqua"/>
          <w:color w:val="000000"/>
        </w:rPr>
        <w:t>Zeng</w:t>
      </w:r>
      <w:proofErr w:type="spellEnd"/>
      <w:r>
        <w:rPr>
          <w:rStyle w:val="tgt"/>
          <w:rFonts w:ascii="Book Antiqua" w:eastAsia="Book Antiqua" w:hAnsi="Book Antiqua" w:cs="Book Antiqua"/>
          <w:color w:val="000000"/>
        </w:rPr>
        <w:t xml:space="preserve"> </w:t>
      </w:r>
      <w:r>
        <w:rPr>
          <w:rStyle w:val="tgt"/>
          <w:rFonts w:ascii="Book Antiqua" w:hAnsi="Book Antiqua" w:cs="Book Antiqua" w:hint="eastAsia"/>
          <w:color w:val="000000"/>
          <w:lang w:eastAsia="zh-CN"/>
        </w:rPr>
        <w:t xml:space="preserve">ZP </w:t>
      </w:r>
      <w:r>
        <w:rPr>
          <w:rStyle w:val="tgt"/>
          <w:rFonts w:ascii="Book Antiqua" w:eastAsia="Book Antiqua" w:hAnsi="Book Antiqua" w:cs="Book Antiqua"/>
          <w:color w:val="000000"/>
        </w:rPr>
        <w:t>also wrote the main part of the manuscript and took part in the analysis of the data</w:t>
      </w:r>
      <w:r>
        <w:rPr>
          <w:rStyle w:val="tgt"/>
          <w:rFonts w:ascii="Book Antiqua" w:eastAsia="宋体" w:hAnsi="Book Antiqua" w:cs="Book Antiqua" w:hint="eastAsia"/>
          <w:color w:val="000000"/>
          <w:lang w:eastAsia="zh-CN"/>
        </w:rPr>
        <w:t>;</w:t>
      </w:r>
      <w:r>
        <w:rPr>
          <w:rStyle w:val="tgt"/>
          <w:rFonts w:ascii="Book Antiqua" w:eastAsia="Book Antiqua" w:hAnsi="Book Antiqua" w:cs="Book Antiqua"/>
          <w:color w:val="000000"/>
        </w:rPr>
        <w:t xml:space="preserve"> Hu </w:t>
      </w:r>
      <w:r>
        <w:rPr>
          <w:rStyle w:val="tgt"/>
          <w:rFonts w:ascii="Book Antiqua" w:hAnsi="Book Antiqua" w:cs="Book Antiqua" w:hint="eastAsia"/>
          <w:color w:val="000000"/>
          <w:lang w:eastAsia="zh-CN"/>
        </w:rPr>
        <w:t xml:space="preserve">CJ </w:t>
      </w:r>
      <w:r>
        <w:rPr>
          <w:rStyle w:val="tgt"/>
          <w:rFonts w:ascii="Book Antiqua" w:eastAsia="Book Antiqua" w:hAnsi="Book Antiqua" w:cs="Book Antiqua"/>
          <w:color w:val="000000"/>
        </w:rPr>
        <w:t>participated in the coordination of the study and reviewed the manuscript</w:t>
      </w:r>
      <w:r>
        <w:rPr>
          <w:rStyle w:val="tgt"/>
          <w:rFonts w:ascii="Book Antiqua" w:eastAsia="宋体" w:hAnsi="Book Antiqua" w:cs="Book Antiqua" w:hint="eastAsia"/>
          <w:color w:val="000000"/>
          <w:lang w:eastAsia="zh-CN"/>
        </w:rPr>
        <w:t>;</w:t>
      </w:r>
      <w:r>
        <w:rPr>
          <w:rStyle w:val="tgt"/>
          <w:rFonts w:ascii="Book Antiqua" w:eastAsia="Book Antiqua" w:hAnsi="Book Antiqua" w:cs="Book Antiqua"/>
          <w:color w:val="000000"/>
        </w:rPr>
        <w:t xml:space="preserve"> Wang </w:t>
      </w:r>
      <w:r>
        <w:rPr>
          <w:rStyle w:val="tgt"/>
          <w:rFonts w:ascii="Book Antiqua" w:hAnsi="Book Antiqua" w:cs="Book Antiqua" w:hint="eastAsia"/>
          <w:color w:val="000000"/>
          <w:lang w:eastAsia="zh-CN"/>
        </w:rPr>
        <w:t xml:space="preserve">GX </w:t>
      </w:r>
      <w:r>
        <w:rPr>
          <w:rStyle w:val="tgt"/>
          <w:rFonts w:ascii="Book Antiqua" w:eastAsia="Book Antiqua" w:hAnsi="Book Antiqua" w:cs="Book Antiqua"/>
          <w:color w:val="000000"/>
        </w:rPr>
        <w:t>contributed to experiment</w:t>
      </w:r>
      <w:r w:rsidR="00D00976">
        <w:rPr>
          <w:rStyle w:val="tgt"/>
          <w:rFonts w:ascii="Book Antiqua" w:eastAsia="Book Antiqua" w:hAnsi="Book Antiqua" w:cs="Book Antiqua"/>
          <w:color w:val="000000"/>
        </w:rPr>
        <w:t>al</w:t>
      </w:r>
      <w:r>
        <w:rPr>
          <w:rStyle w:val="tgt"/>
          <w:rFonts w:ascii="Book Antiqua" w:eastAsia="Book Antiqua" w:hAnsi="Book Antiqua" w:cs="Book Antiqua"/>
          <w:color w:val="000000"/>
        </w:rPr>
        <w:t xml:space="preserve"> design and </w:t>
      </w:r>
      <w:r w:rsidR="00D00976">
        <w:rPr>
          <w:rStyle w:val="tgt"/>
          <w:rFonts w:ascii="Book Antiqua" w:eastAsia="Book Antiqua" w:hAnsi="Book Antiqua" w:cs="Book Antiqua"/>
          <w:color w:val="000000"/>
        </w:rPr>
        <w:t xml:space="preserve">data </w:t>
      </w:r>
      <w:r>
        <w:rPr>
          <w:rStyle w:val="tgt"/>
          <w:rFonts w:ascii="Book Antiqua" w:eastAsia="Book Antiqua" w:hAnsi="Book Antiqua" w:cs="Book Antiqua"/>
          <w:color w:val="000000"/>
        </w:rPr>
        <w:t>analysis</w:t>
      </w:r>
      <w:r>
        <w:rPr>
          <w:rStyle w:val="tgt"/>
          <w:rFonts w:ascii="Book Antiqua" w:eastAsia="宋体" w:hAnsi="Book Antiqua" w:cs="Book Antiqua" w:hint="eastAsia"/>
          <w:color w:val="000000"/>
          <w:lang w:eastAsia="zh-CN"/>
        </w:rPr>
        <w:t>;</w:t>
      </w:r>
      <w:r>
        <w:rPr>
          <w:rStyle w:val="tgt"/>
          <w:rFonts w:ascii="Book Antiqua" w:eastAsia="Book Antiqua" w:hAnsi="Book Antiqua" w:cs="Book Antiqua"/>
          <w:color w:val="000000"/>
        </w:rPr>
        <w:t xml:space="preserve"> Xing</w:t>
      </w:r>
      <w:r>
        <w:rPr>
          <w:rStyle w:val="tgt"/>
          <w:rFonts w:ascii="Book Antiqua" w:hAnsi="Book Antiqua" w:cs="Book Antiqua" w:hint="eastAsia"/>
          <w:color w:val="000000"/>
          <w:lang w:eastAsia="zh-CN"/>
        </w:rPr>
        <w:t xml:space="preserve"> ZF</w:t>
      </w:r>
      <w:r>
        <w:rPr>
          <w:rStyle w:val="tgt"/>
          <w:rFonts w:ascii="Book Antiqua" w:eastAsia="Book Antiqua" w:hAnsi="Book Antiqua" w:cs="Book Antiqua"/>
          <w:color w:val="000000"/>
        </w:rPr>
        <w:t xml:space="preserve"> helped with the experiment</w:t>
      </w:r>
      <w:r w:rsidR="00D00976">
        <w:rPr>
          <w:rStyle w:val="tgt"/>
          <w:rFonts w:ascii="Book Antiqua" w:eastAsia="Book Antiqua" w:hAnsi="Book Antiqua" w:cs="Book Antiqua"/>
          <w:color w:val="000000"/>
        </w:rPr>
        <w:t>al</w:t>
      </w:r>
      <w:r>
        <w:rPr>
          <w:rStyle w:val="tgt"/>
          <w:rFonts w:ascii="Book Antiqua" w:eastAsia="Book Antiqua" w:hAnsi="Book Antiqua" w:cs="Book Antiqua"/>
          <w:color w:val="000000"/>
        </w:rPr>
        <w:t xml:space="preserve"> design and implementation of this research.</w:t>
      </w:r>
    </w:p>
    <w:p w14:paraId="0239FF48" w14:textId="77777777" w:rsidR="00360A83" w:rsidRDefault="00360A83" w:rsidP="00CE4C46">
      <w:pPr>
        <w:spacing w:line="360" w:lineRule="auto"/>
        <w:jc w:val="center"/>
        <w:rPr>
          <w:lang w:eastAsia="zh-CN"/>
        </w:rPr>
      </w:pPr>
    </w:p>
    <w:p w14:paraId="060322F5" w14:textId="7D7CB118" w:rsidR="00360A83" w:rsidRPr="00BB0E99" w:rsidRDefault="00913B08">
      <w:pPr>
        <w:spacing w:line="360" w:lineRule="auto"/>
        <w:jc w:val="both"/>
        <w:rPr>
          <w:rFonts w:ascii="Book Antiqua" w:hAnsi="Book Antiqua"/>
          <w:lang w:eastAsia="zh-CN"/>
        </w:rPr>
      </w:pPr>
      <w:r>
        <w:rPr>
          <w:rFonts w:ascii="Book Antiqua" w:hAnsi="Book Antiqua" w:hint="eastAsia"/>
          <w:b/>
          <w:lang w:eastAsia="zh-CN"/>
        </w:rPr>
        <w:t>S</w:t>
      </w:r>
      <w:r>
        <w:rPr>
          <w:rFonts w:ascii="Book Antiqua" w:hAnsi="Book Antiqua"/>
          <w:b/>
          <w:lang w:eastAsia="zh-CN"/>
        </w:rPr>
        <w:t>upported by</w:t>
      </w:r>
      <w:r>
        <w:rPr>
          <w:rFonts w:ascii="Book Antiqua" w:hAnsi="Book Antiqua"/>
          <w:lang w:eastAsia="zh-CN"/>
        </w:rPr>
        <w:t xml:space="preserve"> </w:t>
      </w:r>
      <w:r w:rsidR="000230F9" w:rsidRPr="000230F9">
        <w:rPr>
          <w:rFonts w:ascii="Book Antiqua" w:hAnsi="Book Antiqua"/>
          <w:lang w:eastAsia="zh-CN"/>
        </w:rPr>
        <w:t xml:space="preserve">The Shanghai Health and Family Planning Commission, No. 20154Y0141; Shanghai "Rising Stars of Medical Talent" Youth Development Program (Youth Medical Talents – Clinical Laboratory Practitioners Program); and the Project of </w:t>
      </w:r>
      <w:proofErr w:type="spellStart"/>
      <w:r w:rsidR="000230F9" w:rsidRPr="000230F9">
        <w:rPr>
          <w:rFonts w:ascii="Book Antiqua" w:hAnsi="Book Antiqua"/>
          <w:lang w:eastAsia="zh-CN"/>
        </w:rPr>
        <w:t>Huashan</w:t>
      </w:r>
      <w:proofErr w:type="spellEnd"/>
      <w:r w:rsidR="000230F9" w:rsidRPr="000230F9">
        <w:rPr>
          <w:rFonts w:ascii="Book Antiqua" w:hAnsi="Book Antiqua"/>
          <w:lang w:eastAsia="zh-CN"/>
        </w:rPr>
        <w:t xml:space="preserve"> Hospital North, </w:t>
      </w:r>
      <w:proofErr w:type="spellStart"/>
      <w:r w:rsidR="000230F9" w:rsidRPr="000230F9">
        <w:rPr>
          <w:rFonts w:ascii="Book Antiqua" w:hAnsi="Book Antiqua"/>
          <w:lang w:eastAsia="zh-CN"/>
        </w:rPr>
        <w:t>Fudan</w:t>
      </w:r>
      <w:proofErr w:type="spellEnd"/>
      <w:r w:rsidR="000230F9" w:rsidRPr="000230F9">
        <w:rPr>
          <w:rFonts w:ascii="Book Antiqua" w:hAnsi="Book Antiqua"/>
          <w:lang w:eastAsia="zh-CN"/>
        </w:rPr>
        <w:t xml:space="preserve"> </w:t>
      </w:r>
      <w:r w:rsidR="000230F9">
        <w:rPr>
          <w:rFonts w:ascii="Book Antiqua" w:hAnsi="Book Antiqua"/>
          <w:lang w:eastAsia="zh-CN"/>
        </w:rPr>
        <w:t>University, No. HSBY2019020.</w:t>
      </w:r>
    </w:p>
    <w:p w14:paraId="4160D484" w14:textId="77777777" w:rsidR="00360A83" w:rsidRDefault="00360A83" w:rsidP="004F1E94">
      <w:pPr>
        <w:spacing w:line="360" w:lineRule="auto"/>
        <w:jc w:val="both"/>
        <w:rPr>
          <w:lang w:eastAsia="zh-CN"/>
        </w:rPr>
      </w:pPr>
    </w:p>
    <w:p w14:paraId="3AC5AFAD" w14:textId="77777777" w:rsidR="00360A83" w:rsidRDefault="00913B0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Zhi</w:t>
      </w:r>
      <w:proofErr w:type="spellEnd"/>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ang Xing, </w:t>
      </w:r>
      <w:r>
        <w:rPr>
          <w:rFonts w:ascii="Book Antiqua" w:eastAsia="Book Antiqua" w:hAnsi="Book Antiqua" w:cs="Book Antiqua"/>
          <w:color w:val="000000"/>
        </w:rPr>
        <w:t xml:space="preserve">Department of Laboratory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Shanghai Medical College,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No. 12 </w:t>
      </w:r>
      <w:r>
        <w:rPr>
          <w:rFonts w:ascii="Book Antiqua" w:hAnsi="Book Antiqua" w:cs="Book Antiqua" w:hint="eastAsia"/>
          <w:color w:val="000000"/>
          <w:lang w:eastAsia="zh-CN"/>
        </w:rPr>
        <w:t>M</w:t>
      </w:r>
      <w:r>
        <w:rPr>
          <w:rFonts w:ascii="Book Antiqua" w:eastAsia="Book Antiqua" w:hAnsi="Book Antiqua" w:cs="Book Antiqua"/>
          <w:color w:val="000000"/>
        </w:rPr>
        <w:t>iddle Urumqi Road, Shanghai 200040, China. xzfisme@163.com</w:t>
      </w:r>
    </w:p>
    <w:p w14:paraId="4CF14156" w14:textId="77777777" w:rsidR="00360A83" w:rsidRDefault="00360A83">
      <w:pPr>
        <w:spacing w:line="360" w:lineRule="auto"/>
        <w:jc w:val="both"/>
      </w:pPr>
    </w:p>
    <w:p w14:paraId="5E6450A4" w14:textId="77777777" w:rsidR="00360A83" w:rsidRDefault="00913B0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28, 2021</w:t>
      </w:r>
    </w:p>
    <w:p w14:paraId="49767998" w14:textId="77777777" w:rsidR="00360A83" w:rsidRDefault="00913B08">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June 16, 2021</w:t>
      </w:r>
    </w:p>
    <w:p w14:paraId="6123AA23" w14:textId="20A8499D" w:rsidR="00360A83" w:rsidRDefault="00913B08">
      <w:pPr>
        <w:spacing w:line="360" w:lineRule="auto"/>
        <w:jc w:val="both"/>
      </w:pPr>
      <w:r>
        <w:rPr>
          <w:rFonts w:ascii="Book Antiqua" w:eastAsia="Book Antiqua" w:hAnsi="Book Antiqua" w:cs="Book Antiqua"/>
          <w:b/>
          <w:bCs/>
          <w:color w:val="000000"/>
        </w:rPr>
        <w:t xml:space="preserve">Accepted: </w:t>
      </w:r>
      <w:r w:rsidR="004F1E94">
        <w:rPr>
          <w:rFonts w:ascii="Book Antiqua" w:eastAsia="宋体" w:hAnsi="Book Antiqua"/>
          <w:color w:val="000000" w:themeColor="text1"/>
        </w:rPr>
        <w:t>J</w:t>
      </w:r>
      <w:r w:rsidR="004F1E94">
        <w:rPr>
          <w:rFonts w:ascii="Book Antiqua" w:eastAsia="宋体" w:hAnsi="Book Antiqua" w:hint="eastAsia"/>
          <w:color w:val="000000" w:themeColor="text1"/>
        </w:rPr>
        <w:t>u</w:t>
      </w:r>
      <w:r w:rsidR="004F1E94">
        <w:rPr>
          <w:rFonts w:ascii="Book Antiqua" w:eastAsia="宋体" w:hAnsi="Book Antiqua"/>
          <w:color w:val="000000" w:themeColor="text1"/>
        </w:rPr>
        <w:t>ly</w:t>
      </w:r>
      <w:r w:rsidR="004F1E94" w:rsidRPr="00F06907">
        <w:rPr>
          <w:rFonts w:ascii="Book Antiqua" w:eastAsia="宋体" w:hAnsi="Book Antiqua"/>
          <w:color w:val="000000" w:themeColor="text1"/>
        </w:rPr>
        <w:t xml:space="preserve"> </w:t>
      </w:r>
      <w:r w:rsidR="004F1E94">
        <w:rPr>
          <w:rFonts w:ascii="Book Antiqua" w:eastAsia="宋体" w:hAnsi="Book Antiqua"/>
          <w:color w:val="000000" w:themeColor="text1"/>
        </w:rPr>
        <w:t>14</w:t>
      </w:r>
      <w:r w:rsidR="004F1E94" w:rsidRPr="00F06907">
        <w:rPr>
          <w:rFonts w:ascii="Book Antiqua" w:eastAsia="宋体" w:hAnsi="Book Antiqua"/>
          <w:color w:val="000000" w:themeColor="text1"/>
        </w:rPr>
        <w:t>, 2021</w:t>
      </w:r>
    </w:p>
    <w:p w14:paraId="3042EC77" w14:textId="05841EC8" w:rsidR="00360A83" w:rsidRDefault="00913B08">
      <w:pPr>
        <w:spacing w:line="360" w:lineRule="auto"/>
        <w:jc w:val="both"/>
      </w:pPr>
      <w:r>
        <w:rPr>
          <w:rFonts w:ascii="Book Antiqua" w:eastAsia="Book Antiqua" w:hAnsi="Book Antiqua" w:cs="Book Antiqua"/>
          <w:b/>
          <w:bCs/>
          <w:color w:val="000000"/>
        </w:rPr>
        <w:t xml:space="preserve">Published online: </w:t>
      </w:r>
      <w:r w:rsidR="008010E7" w:rsidRPr="008010E7">
        <w:rPr>
          <w:rFonts w:ascii="Book Antiqua" w:eastAsia="Book Antiqua" w:hAnsi="Book Antiqua" w:cs="Book Antiqua"/>
          <w:bCs/>
          <w:color w:val="000000"/>
        </w:rPr>
        <w:t>October 15, 2021</w:t>
      </w:r>
    </w:p>
    <w:p w14:paraId="12764C5A" w14:textId="77777777" w:rsidR="00360A83" w:rsidRDefault="00360A83">
      <w:pPr>
        <w:spacing w:line="360" w:lineRule="auto"/>
        <w:jc w:val="both"/>
        <w:sectPr w:rsidR="00360A83">
          <w:footerReference w:type="default" r:id="rId8"/>
          <w:pgSz w:w="12240" w:h="15840"/>
          <w:pgMar w:top="1440" w:right="1440" w:bottom="1440" w:left="1440" w:header="720" w:footer="720" w:gutter="0"/>
          <w:cols w:space="720"/>
          <w:docGrid w:linePitch="360"/>
        </w:sectPr>
      </w:pPr>
    </w:p>
    <w:p w14:paraId="5F5BD83C" w14:textId="77777777" w:rsidR="00360A83" w:rsidRDefault="00913B08">
      <w:pPr>
        <w:spacing w:line="360" w:lineRule="auto"/>
        <w:jc w:val="both"/>
      </w:pPr>
      <w:r>
        <w:rPr>
          <w:rFonts w:ascii="Book Antiqua" w:eastAsia="Book Antiqua" w:hAnsi="Book Antiqua" w:cs="Book Antiqua"/>
          <w:b/>
          <w:color w:val="000000"/>
        </w:rPr>
        <w:lastRenderedPageBreak/>
        <w:t>Abstract</w:t>
      </w:r>
    </w:p>
    <w:p w14:paraId="618350D5" w14:textId="77777777" w:rsidR="00360A83" w:rsidRDefault="00913B08">
      <w:pPr>
        <w:spacing w:line="360" w:lineRule="auto"/>
        <w:jc w:val="both"/>
      </w:pPr>
      <w:r>
        <w:rPr>
          <w:rFonts w:ascii="Book Antiqua" w:eastAsia="Book Antiqua" w:hAnsi="Book Antiqua" w:cs="Book Antiqua"/>
          <w:color w:val="000000"/>
        </w:rPr>
        <w:t>BACKGROUND</w:t>
      </w:r>
    </w:p>
    <w:p w14:paraId="05C0EFD2" w14:textId="29A6EE8F" w:rsidR="00360A83" w:rsidRDefault="00913B08">
      <w:pPr>
        <w:spacing w:line="360" w:lineRule="auto"/>
        <w:jc w:val="both"/>
      </w:pPr>
      <w:bookmarkStart w:id="4" w:name="OLE_LINK48"/>
      <w:bookmarkStart w:id="5" w:name="OLE_LINK47"/>
      <w:r>
        <w:rPr>
          <w:rStyle w:val="tgt"/>
          <w:rFonts w:ascii="Book Antiqua" w:eastAsia="Book Antiqua" w:hAnsi="Book Antiqua" w:cs="Book Antiqua"/>
          <w:color w:val="000000"/>
        </w:rPr>
        <w:t>Gastric cancer</w:t>
      </w:r>
      <w:r>
        <w:rPr>
          <w:rStyle w:val="tgt"/>
          <w:rFonts w:ascii="Book Antiqua" w:hAnsi="Book Antiqua" w:cs="Book Antiqua" w:hint="eastAsia"/>
          <w:color w:val="000000"/>
          <w:lang w:eastAsia="zh-CN"/>
        </w:rPr>
        <w:t xml:space="preserve"> </w:t>
      </w:r>
      <w:bookmarkEnd w:id="4"/>
      <w:bookmarkEnd w:id="5"/>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is one of the leading causes of cancer-related death worldwide. Although targeted therapies such as antibodies against human</w:t>
      </w:r>
      <w:bookmarkStart w:id="6" w:name="OLE_LINK21"/>
      <w:r>
        <w:rPr>
          <w:rStyle w:val="tgt"/>
          <w:rFonts w:ascii="Book Antiqua" w:eastAsia="Book Antiqua" w:hAnsi="Book Antiqua" w:cs="Book Antiqua"/>
          <w:color w:val="000000"/>
        </w:rPr>
        <w:t xml:space="preserve"> epidermal growth factor receptor</w:t>
      </w:r>
      <w:bookmarkEnd w:id="6"/>
      <w:r>
        <w:rPr>
          <w:rStyle w:val="tgt"/>
          <w:rFonts w:ascii="Book Antiqua" w:eastAsia="Book Antiqua" w:hAnsi="Book Antiqua" w:cs="Book Antiqua"/>
          <w:color w:val="000000"/>
        </w:rPr>
        <w:t xml:space="preserve"> 2 or vascular endothelial growth factor receptor 2 have been widely used in the treatment of metastatic cancer, the overall outcomes are poor. Therefore, elucidation of the mechanism underlying cancer progression is important to improve prognosis. Overexpression of the Rab5a gene has been confirmed to correlate with </w:t>
      </w:r>
      <w:proofErr w:type="spellStart"/>
      <w:r>
        <w:rPr>
          <w:rStyle w:val="tgt"/>
          <w:rFonts w:ascii="Book Antiqua" w:eastAsia="Book Antiqua" w:hAnsi="Book Antiqua" w:cs="Book Antiqua"/>
          <w:color w:val="000000"/>
        </w:rPr>
        <w:t>tumorigenesis</w:t>
      </w:r>
      <w:proofErr w:type="spellEnd"/>
      <w:r>
        <w:rPr>
          <w:rStyle w:val="tgt"/>
          <w:rFonts w:ascii="Book Antiqua" w:eastAsia="Book Antiqua" w:hAnsi="Book Antiqua" w:cs="Book Antiqua"/>
          <w:color w:val="000000"/>
        </w:rPr>
        <w:t xml:space="preserve"> of many cancers, but the mechanism underling, especially of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is still unclear.</w:t>
      </w:r>
    </w:p>
    <w:p w14:paraId="55BD091B" w14:textId="77777777" w:rsidR="00360A83" w:rsidRDefault="00360A83">
      <w:pPr>
        <w:spacing w:line="360" w:lineRule="auto"/>
        <w:jc w:val="both"/>
      </w:pPr>
    </w:p>
    <w:p w14:paraId="50132507" w14:textId="77777777" w:rsidR="00360A83" w:rsidRDefault="00913B08">
      <w:pPr>
        <w:spacing w:line="360" w:lineRule="auto"/>
        <w:jc w:val="both"/>
      </w:pPr>
      <w:r>
        <w:rPr>
          <w:rFonts w:ascii="Book Antiqua" w:eastAsia="Book Antiqua" w:hAnsi="Book Antiqua" w:cs="Book Antiqua"/>
          <w:color w:val="000000"/>
        </w:rPr>
        <w:t>AIM</w:t>
      </w:r>
    </w:p>
    <w:p w14:paraId="09805DAE" w14:textId="77777777" w:rsidR="00360A83" w:rsidRDefault="00913B08">
      <w:pPr>
        <w:spacing w:line="360" w:lineRule="auto"/>
        <w:jc w:val="both"/>
      </w:pPr>
      <w:proofErr w:type="gramStart"/>
      <w:r>
        <w:rPr>
          <w:rStyle w:val="tgt"/>
          <w:rFonts w:ascii="Book Antiqua" w:eastAsia="Book Antiqua" w:hAnsi="Book Antiqua" w:cs="Book Antiqua"/>
          <w:color w:val="000000"/>
        </w:rPr>
        <w:t xml:space="preserve">To investigate the effects of Rab5a overexpression on the </w:t>
      </w:r>
      <w:proofErr w:type="spellStart"/>
      <w:r>
        <w:rPr>
          <w:rStyle w:val="tgt"/>
          <w:rFonts w:ascii="Book Antiqua" w:eastAsia="Book Antiqua" w:hAnsi="Book Antiqua" w:cs="Book Antiqua"/>
          <w:color w:val="000000"/>
        </w:rPr>
        <w:t>tumorigenesis</w:t>
      </w:r>
      <w:proofErr w:type="spellEnd"/>
      <w:r>
        <w:rPr>
          <w:rStyle w:val="tgt"/>
          <w:rFonts w:ascii="Book Antiqua" w:eastAsia="Book Antiqua" w:hAnsi="Book Antiqua" w:cs="Book Antiqua"/>
          <w:color w:val="000000"/>
        </w:rPr>
        <w:t xml:space="preserve"> of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roofErr w:type="gramEnd"/>
    </w:p>
    <w:p w14:paraId="1C96916A" w14:textId="77777777" w:rsidR="00360A83" w:rsidRDefault="00360A83">
      <w:pPr>
        <w:spacing w:line="360" w:lineRule="auto"/>
        <w:jc w:val="both"/>
      </w:pPr>
    </w:p>
    <w:p w14:paraId="575541A2" w14:textId="77777777" w:rsidR="00360A83" w:rsidRDefault="00913B08">
      <w:pPr>
        <w:spacing w:line="360" w:lineRule="auto"/>
        <w:jc w:val="both"/>
      </w:pPr>
      <w:r>
        <w:rPr>
          <w:rFonts w:ascii="Book Antiqua" w:eastAsia="Book Antiqua" w:hAnsi="Book Antiqua" w:cs="Book Antiqua"/>
          <w:color w:val="000000"/>
        </w:rPr>
        <w:t>METHODS</w:t>
      </w:r>
    </w:p>
    <w:p w14:paraId="7CC3D18B" w14:textId="4FD277A3" w:rsidR="00360A83" w:rsidRDefault="00913B08">
      <w:pPr>
        <w:spacing w:line="360" w:lineRule="auto"/>
        <w:jc w:val="both"/>
      </w:pPr>
      <w:r>
        <w:rPr>
          <w:rStyle w:val="tgt"/>
          <w:rFonts w:ascii="Book Antiqua" w:eastAsia="Book Antiqua" w:hAnsi="Book Antiqua" w:cs="Book Antiqua"/>
          <w:color w:val="000000"/>
        </w:rPr>
        <w:t xml:space="preserve">First, the expression levels of Rab5a and Rab4a in primary tumorous tissues of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patients </w:t>
      </w:r>
      <w:r>
        <w:rPr>
          <w:rFonts w:ascii="Book Antiqua" w:eastAsia="Book Antiqua" w:hAnsi="Book Antiqua" w:cs="Book Antiqua"/>
          <w:color w:val="000000"/>
        </w:rPr>
        <w:t xml:space="preserve">diagnosed between 2015 and 2018 </w:t>
      </w:r>
      <w:r>
        <w:rPr>
          <w:rStyle w:val="tgt"/>
          <w:rFonts w:ascii="Book Antiqua" w:eastAsia="Book Antiqua" w:hAnsi="Book Antiqua" w:cs="Book Antiqua"/>
          <w:color w:val="000000"/>
        </w:rPr>
        <w:t xml:space="preserve">were analyzed. Then we constructed HGC-27 cell lines overexpressing </w:t>
      </w:r>
      <w:bookmarkStart w:id="7" w:name="OLE_LINK6"/>
      <w:r>
        <w:rPr>
          <w:rStyle w:val="tgt"/>
          <w:rFonts w:ascii="Book Antiqua" w:hAnsi="Book Antiqua" w:cs="Book Antiqua" w:hint="eastAsia"/>
          <w:color w:val="000000"/>
          <w:lang w:eastAsia="zh-CN"/>
        </w:rPr>
        <w:t>g</w:t>
      </w:r>
      <w:r>
        <w:rPr>
          <w:rStyle w:val="tgt"/>
          <w:rFonts w:ascii="Book Antiqua" w:eastAsia="Book Antiqua" w:hAnsi="Book Antiqua" w:cs="Book Antiqua"/>
          <w:color w:val="000000"/>
        </w:rPr>
        <w:t>reen fluorescent protein</w:t>
      </w:r>
      <w:bookmarkEnd w:id="7"/>
      <w:r>
        <w:rPr>
          <w:rStyle w:val="tgt"/>
          <w:rFonts w:ascii="Book Antiqua" w:eastAsia="Book Antiqua" w:hAnsi="Book Antiqua" w:cs="Book Antiqua"/>
          <w:color w:val="000000"/>
        </w:rPr>
        <w:t>-Rab5a or red fluorescent protein-Rab4a and investigated the interaction between Rab5a or Rab4a using Western blotting, co-</w:t>
      </w:r>
      <w:proofErr w:type="spellStart"/>
      <w:r>
        <w:rPr>
          <w:rStyle w:val="tgt"/>
          <w:rFonts w:ascii="Book Antiqua" w:eastAsia="Book Antiqua" w:hAnsi="Book Antiqua" w:cs="Book Antiqua"/>
          <w:color w:val="000000"/>
        </w:rPr>
        <w:t>immunoprecipitation</w:t>
      </w:r>
      <w:proofErr w:type="spellEnd"/>
      <w:r>
        <w:rPr>
          <w:rStyle w:val="tgt"/>
          <w:rFonts w:ascii="Book Antiqua" w:eastAsia="Book Antiqua" w:hAnsi="Book Antiqua" w:cs="Book Antiqua"/>
          <w:color w:val="000000"/>
        </w:rPr>
        <w:t>, confocal microscopy</w:t>
      </w:r>
      <w:r w:rsidR="00D00976">
        <w:rPr>
          <w:rStyle w:val="tgt"/>
          <w:rFonts w:ascii="Book Antiqua" w:eastAsia="Book Antiqua" w:hAnsi="Book Antiqua" w:cs="Book Antiqua"/>
          <w:color w:val="000000"/>
        </w:rPr>
        <w:t>,</w:t>
      </w:r>
      <w:r>
        <w:rPr>
          <w:rStyle w:val="tgt"/>
          <w:rFonts w:ascii="Book Antiqua" w:eastAsia="Book Antiqua" w:hAnsi="Book Antiqua" w:cs="Book Antiqua"/>
          <w:color w:val="000000"/>
        </w:rPr>
        <w:t xml:space="preserve"> and </w:t>
      </w:r>
      <w:proofErr w:type="spellStart"/>
      <w:r>
        <w:rPr>
          <w:rStyle w:val="tgt"/>
          <w:rFonts w:ascii="Book Antiqua" w:eastAsia="Book Antiqua" w:hAnsi="Book Antiqua" w:cs="Book Antiqua"/>
          <w:color w:val="000000"/>
        </w:rPr>
        <w:t>colocalization</w:t>
      </w:r>
      <w:proofErr w:type="spellEnd"/>
      <w:r>
        <w:rPr>
          <w:rStyle w:val="tgt"/>
          <w:rFonts w:ascii="Book Antiqua" w:eastAsia="Book Antiqua" w:hAnsi="Book Antiqua" w:cs="Book Antiqua"/>
          <w:color w:val="000000"/>
        </w:rPr>
        <w:t xml:space="preserve"> analysis. Finally, </w:t>
      </w:r>
      <w:bookmarkStart w:id="8" w:name="OLE_LINK10"/>
      <w:bookmarkStart w:id="9" w:name="OLE_LINK31"/>
      <w:bookmarkStart w:id="10" w:name="OLE_LINK30"/>
      <w:r>
        <w:rPr>
          <w:rStyle w:val="tgt"/>
          <w:rFonts w:ascii="Book Antiqua" w:eastAsia="Book Antiqua" w:hAnsi="Book Antiqua" w:cs="Book Antiqua"/>
          <w:color w:val="000000"/>
        </w:rPr>
        <w:t>epidermal growth factor</w:t>
      </w:r>
      <w:bookmarkEnd w:id="8"/>
      <w:bookmarkEnd w:id="9"/>
      <w:bookmarkEnd w:id="10"/>
      <w:r>
        <w:rPr>
          <w:rFonts w:ascii="Book Antiqua" w:eastAsia="Book Antiqua" w:hAnsi="Book Antiqua" w:cs="Book Antiqua"/>
          <w:color w:val="000000"/>
        </w:rPr>
        <w:t>-stimulated</w:t>
      </w:r>
      <w:r>
        <w:rPr>
          <w:rStyle w:val="tgt"/>
          <w:rFonts w:ascii="Book Antiqua" w:eastAsia="Book Antiqua" w:hAnsi="Book Antiqua" w:cs="Book Antiqua"/>
          <w:color w:val="000000"/>
        </w:rPr>
        <w:t xml:space="preserve"> proliferation of these cell lines was analyzed using </w:t>
      </w:r>
      <w:bookmarkStart w:id="11" w:name="OLE_LINK8"/>
      <w:bookmarkStart w:id="12" w:name="OLE_LINK9"/>
      <w:r w:rsidR="00D00976">
        <w:rPr>
          <w:rStyle w:val="tgt"/>
          <w:rFonts w:ascii="Book Antiqua" w:eastAsia="Book Antiqua" w:hAnsi="Book Antiqua" w:cs="Book Antiqua"/>
          <w:color w:val="000000"/>
        </w:rPr>
        <w:t>cell counting kit</w:t>
      </w:r>
      <w:r>
        <w:rPr>
          <w:rStyle w:val="tgt"/>
          <w:rFonts w:ascii="Book Antiqua" w:eastAsia="Book Antiqua" w:hAnsi="Book Antiqua" w:cs="Book Antiqua"/>
          <w:color w:val="000000"/>
        </w:rPr>
        <w:t>-8</w:t>
      </w:r>
      <w:bookmarkEnd w:id="11"/>
      <w:bookmarkEnd w:id="12"/>
      <w:r>
        <w:rPr>
          <w:rStyle w:val="tgt"/>
          <w:rFonts w:ascii="Book Antiqua" w:eastAsia="Book Antiqua" w:hAnsi="Book Antiqua" w:cs="Book Antiqua"/>
          <w:color w:val="000000"/>
        </w:rPr>
        <w:t xml:space="preserve"> cell viability assay.</w:t>
      </w:r>
    </w:p>
    <w:p w14:paraId="7F4ABEB3" w14:textId="77777777" w:rsidR="00360A83" w:rsidRDefault="00360A83">
      <w:pPr>
        <w:spacing w:line="360" w:lineRule="auto"/>
        <w:jc w:val="both"/>
      </w:pPr>
    </w:p>
    <w:p w14:paraId="7182C6F2" w14:textId="77777777" w:rsidR="00360A83" w:rsidRDefault="00913B08">
      <w:pPr>
        <w:spacing w:line="360" w:lineRule="auto"/>
        <w:jc w:val="both"/>
      </w:pPr>
      <w:r>
        <w:rPr>
          <w:rFonts w:ascii="Book Antiqua" w:eastAsia="Book Antiqua" w:hAnsi="Book Antiqua" w:cs="Book Antiqua"/>
          <w:color w:val="000000"/>
        </w:rPr>
        <w:t>RESULTS</w:t>
      </w:r>
    </w:p>
    <w:p w14:paraId="41171DBC" w14:textId="4FC6525A" w:rsidR="00360A83" w:rsidRDefault="00913B08">
      <w:pPr>
        <w:spacing w:line="360" w:lineRule="auto"/>
        <w:jc w:val="both"/>
      </w:pPr>
      <w:r>
        <w:rPr>
          <w:rStyle w:val="tgt"/>
          <w:rFonts w:ascii="Book Antiqua" w:eastAsia="Book Antiqua" w:hAnsi="Book Antiqua" w:cs="Book Antiqua"/>
          <w:color w:val="000000"/>
        </w:rPr>
        <w:t xml:space="preserve">Compared with normal </w:t>
      </w:r>
      <w:r>
        <w:rPr>
          <w:rFonts w:ascii="Book Antiqua" w:eastAsia="Book Antiqua" w:hAnsi="Book Antiqua" w:cs="Book Antiqua"/>
          <w:color w:val="000000"/>
        </w:rPr>
        <w:t xml:space="preserve">gastric tissues, </w:t>
      </w:r>
      <w:r>
        <w:rPr>
          <w:rStyle w:val="tgt"/>
          <w:rFonts w:ascii="Book Antiqua" w:eastAsia="Book Antiqua" w:hAnsi="Book Antiqua" w:cs="Book Antiqua"/>
          <w:color w:val="000000"/>
        </w:rPr>
        <w:t xml:space="preserve">the expression levels of Rab5a and Rab4a increased progressively both in </w:t>
      </w:r>
      <w:proofErr w:type="spellStart"/>
      <w:r>
        <w:rPr>
          <w:rStyle w:val="tgt"/>
          <w:rFonts w:ascii="Book Antiqua" w:eastAsia="Book Antiqua" w:hAnsi="Book Antiqua" w:cs="Book Antiqua"/>
          <w:color w:val="000000"/>
        </w:rPr>
        <w:t>paracancerous</w:t>
      </w:r>
      <w:proofErr w:type="spellEnd"/>
      <w:r>
        <w:rPr>
          <w:rStyle w:val="tgt"/>
          <w:rFonts w:ascii="Book Antiqua" w:eastAsia="Book Antiqua" w:hAnsi="Book Antiqua" w:cs="Book Antiqua"/>
          <w:color w:val="000000"/>
        </w:rPr>
        <w:t xml:space="preserve"> tissues and in advanced </w:t>
      </w:r>
      <w:r>
        <w:rPr>
          <w:rFonts w:ascii="Book Antiqua" w:eastAsia="Book Antiqua" w:hAnsi="Book Antiqua" w:cs="Book Antiqua"/>
          <w:color w:val="000000"/>
        </w:rPr>
        <w:t>cancerous tissues</w:t>
      </w:r>
      <w:r>
        <w:rPr>
          <w:rStyle w:val="tgt"/>
          <w:rFonts w:ascii="Book Antiqua" w:eastAsia="Book Antiqua" w:hAnsi="Book Antiqua" w:cs="Book Antiqua"/>
          <w:color w:val="000000"/>
        </w:rPr>
        <w:t xml:space="preserve">. </w:t>
      </w:r>
      <w:r w:rsidR="00D00976">
        <w:rPr>
          <w:rStyle w:val="tgt"/>
          <w:rFonts w:ascii="Book Antiqua" w:eastAsia="Book Antiqua" w:hAnsi="Book Antiqua" w:cs="Book Antiqua"/>
          <w:color w:val="000000"/>
        </w:rPr>
        <w:t xml:space="preserve">Epidermal growth factor </w:t>
      </w:r>
      <w:r>
        <w:rPr>
          <w:rStyle w:val="tgt"/>
          <w:rFonts w:ascii="Book Antiqua" w:eastAsia="Book Antiqua" w:hAnsi="Book Antiqua" w:cs="Book Antiqua"/>
          <w:color w:val="000000"/>
        </w:rPr>
        <w:t xml:space="preserve">could promote the proliferation of HGC-27 cells, especially Rab5a-overexpressing HGC-27 cells. Notably, </w:t>
      </w:r>
      <w:r>
        <w:rPr>
          <w:rFonts w:ascii="Book Antiqua" w:eastAsia="Book Antiqua" w:hAnsi="Book Antiqua" w:cs="Book Antiqua"/>
          <w:color w:val="000000"/>
        </w:rPr>
        <w:t xml:space="preserve">Rab5a and Rab4a co-overexpression promoted the </w:t>
      </w:r>
      <w:r>
        <w:rPr>
          <w:rStyle w:val="tgt"/>
          <w:rFonts w:ascii="Book Antiqua" w:eastAsia="Book Antiqua" w:hAnsi="Book Antiqua" w:cs="Book Antiqua"/>
          <w:color w:val="000000"/>
        </w:rPr>
        <w:t xml:space="preserve">proliferation of HGC-27 cells to the greatest extent. </w:t>
      </w:r>
      <w:r>
        <w:rPr>
          <w:rStyle w:val="tgt"/>
          <w:rFonts w:ascii="Book Antiqua" w:eastAsia="Book Antiqua" w:hAnsi="Book Antiqua" w:cs="Book Antiqua"/>
          <w:color w:val="000000"/>
        </w:rPr>
        <w:lastRenderedPageBreak/>
        <w:t>Further analysis identified a direct interaction between Rab5a and Rab4a in HGC-27 cells.</w:t>
      </w:r>
    </w:p>
    <w:p w14:paraId="2EDC9DD3" w14:textId="77777777" w:rsidR="00360A83" w:rsidRDefault="00360A83">
      <w:pPr>
        <w:spacing w:line="360" w:lineRule="auto"/>
        <w:jc w:val="both"/>
      </w:pPr>
    </w:p>
    <w:p w14:paraId="609F6A0A" w14:textId="77777777" w:rsidR="00360A83" w:rsidRDefault="00913B08">
      <w:pPr>
        <w:spacing w:line="360" w:lineRule="auto"/>
        <w:jc w:val="both"/>
      </w:pPr>
      <w:r>
        <w:rPr>
          <w:rFonts w:ascii="Book Antiqua" w:eastAsia="Book Antiqua" w:hAnsi="Book Antiqua" w:cs="Book Antiqua"/>
          <w:color w:val="000000"/>
        </w:rPr>
        <w:t>CONCLUSION</w:t>
      </w:r>
    </w:p>
    <w:p w14:paraId="5EB3D8EC" w14:textId="065224E2" w:rsidR="00360A83" w:rsidRDefault="00913B08">
      <w:pPr>
        <w:spacing w:line="360" w:lineRule="auto"/>
        <w:jc w:val="both"/>
      </w:pPr>
      <w:r>
        <w:rPr>
          <w:rStyle w:val="tgt"/>
          <w:rFonts w:ascii="Book Antiqua" w:eastAsia="Book Antiqua" w:hAnsi="Book Antiqua" w:cs="Book Antiqua"/>
          <w:color w:val="000000"/>
        </w:rPr>
        <w:t xml:space="preserve">Co-overexpression of Rab5a and Rab4a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may promote the </w:t>
      </w:r>
      <w:proofErr w:type="spellStart"/>
      <w:r>
        <w:rPr>
          <w:rStyle w:val="tgt"/>
          <w:rFonts w:ascii="Book Antiqua" w:eastAsia="Book Antiqua" w:hAnsi="Book Antiqua" w:cs="Book Antiqua"/>
          <w:color w:val="000000"/>
        </w:rPr>
        <w:t>endosomal</w:t>
      </w:r>
      <w:proofErr w:type="spellEnd"/>
      <w:r>
        <w:rPr>
          <w:rStyle w:val="tgt"/>
          <w:rFonts w:ascii="Book Antiqua" w:eastAsia="Book Antiqua" w:hAnsi="Book Antiqua" w:cs="Book Antiqua"/>
          <w:color w:val="000000"/>
        </w:rPr>
        <w:t xml:space="preserve"> recycling of </w:t>
      </w:r>
      <w:r w:rsidR="00D00976">
        <w:rPr>
          <w:rStyle w:val="tgt"/>
          <w:rFonts w:ascii="Book Antiqua" w:eastAsia="Book Antiqua" w:hAnsi="Book Antiqua" w:cs="Book Antiqua"/>
          <w:color w:val="000000"/>
        </w:rPr>
        <w:t>epidermal growth factor receptor</w:t>
      </w:r>
      <w:r>
        <w:rPr>
          <w:rStyle w:val="tgt"/>
          <w:rFonts w:ascii="Book Antiqua" w:eastAsia="Book Antiqua" w:hAnsi="Book Antiqua" w:cs="Book Antiqua"/>
          <w:color w:val="000000"/>
        </w:rPr>
        <w:t xml:space="preserve">, which in turn contributes to poor prognosis and tumor progression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patients. Inhibit</w:t>
      </w:r>
      <w:r w:rsidR="00D00976">
        <w:rPr>
          <w:rStyle w:val="tgt"/>
          <w:rFonts w:ascii="Book Antiqua" w:eastAsia="Book Antiqua" w:hAnsi="Book Antiqua" w:cs="Book Antiqua"/>
          <w:color w:val="000000"/>
        </w:rPr>
        <w:t>ion of</w:t>
      </w:r>
      <w:r>
        <w:rPr>
          <w:rStyle w:val="tgt"/>
          <w:rFonts w:ascii="Book Antiqua" w:eastAsia="Book Antiqua" w:hAnsi="Book Antiqua" w:cs="Book Antiqua"/>
          <w:color w:val="000000"/>
        </w:rPr>
        <w:t xml:space="preserve"> Rab5a or Rab4a expression might be a promising therapy for refractory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3495C707" w14:textId="77777777" w:rsidR="00360A83" w:rsidRDefault="00360A83">
      <w:pPr>
        <w:spacing w:line="360" w:lineRule="auto"/>
        <w:jc w:val="both"/>
      </w:pPr>
    </w:p>
    <w:p w14:paraId="71012398" w14:textId="77777777" w:rsidR="00360A83" w:rsidRDefault="00913B08">
      <w:pPr>
        <w:spacing w:line="360" w:lineRule="auto"/>
        <w:jc w:val="both"/>
      </w:pPr>
      <w:r>
        <w:rPr>
          <w:rFonts w:ascii="Book Antiqua" w:eastAsia="Book Antiqua" w:hAnsi="Book Antiqua" w:cs="Book Antiqua"/>
          <w:b/>
          <w:bCs/>
          <w:color w:val="000000"/>
        </w:rPr>
        <w:t xml:space="preserve">Key Words: </w:t>
      </w:r>
      <w:r w:rsidR="00356273">
        <w:rPr>
          <w:rFonts w:ascii="Book Antiqua" w:eastAsia="Book Antiqua" w:hAnsi="Book Antiqua" w:cs="Book Antiqua"/>
          <w:color w:val="000000"/>
        </w:rPr>
        <w:t xml:space="preserve">Rab4a; Rab5a; </w:t>
      </w:r>
      <w:r w:rsidR="00356273">
        <w:rPr>
          <w:rFonts w:ascii="Book Antiqua" w:hAnsi="Book Antiqua" w:cs="Book Antiqua" w:hint="eastAsia"/>
          <w:color w:val="000000"/>
          <w:lang w:eastAsia="zh-CN"/>
        </w:rPr>
        <w:t>E</w:t>
      </w:r>
      <w:r>
        <w:rPr>
          <w:rFonts w:ascii="Book Antiqua" w:eastAsia="Book Antiqua" w:hAnsi="Book Antiqua" w:cs="Book Antiqua"/>
          <w:color w:val="000000"/>
        </w:rPr>
        <w:t>pidermal growth factor</w:t>
      </w:r>
      <w:r w:rsidR="00356273">
        <w:rPr>
          <w:rFonts w:ascii="Book Antiqua" w:eastAsia="Book Antiqua" w:hAnsi="Book Antiqua" w:cs="Book Antiqua"/>
          <w:color w:val="000000"/>
        </w:rPr>
        <w:t xml:space="preserve">; </w:t>
      </w:r>
      <w:r w:rsidR="00356273">
        <w:rPr>
          <w:rFonts w:ascii="Book Antiqua" w:hAnsi="Book Antiqua" w:cs="Book Antiqua" w:hint="eastAsia"/>
          <w:color w:val="000000"/>
          <w:lang w:eastAsia="zh-CN"/>
        </w:rPr>
        <w:t>C</w:t>
      </w:r>
      <w:r>
        <w:rPr>
          <w:rFonts w:ascii="Book Antiqua" w:eastAsia="Book Antiqua" w:hAnsi="Book Antiqua" w:cs="Book Antiqua"/>
          <w:color w:val="000000"/>
        </w:rPr>
        <w:t>ell proliferation</w:t>
      </w:r>
      <w:r w:rsidR="00356273">
        <w:rPr>
          <w:rFonts w:ascii="Book Antiqua" w:eastAsia="Book Antiqua" w:hAnsi="Book Antiqua" w:cs="Book Antiqua"/>
          <w:color w:val="000000"/>
        </w:rPr>
        <w:t xml:space="preserve">; </w:t>
      </w:r>
      <w:r w:rsidR="00356273">
        <w:rPr>
          <w:rFonts w:ascii="Book Antiqua" w:hAnsi="Book Antiqua" w:cs="Book Antiqua" w:hint="eastAsia"/>
          <w:color w:val="000000"/>
          <w:lang w:eastAsia="zh-CN"/>
        </w:rPr>
        <w:t>G</w:t>
      </w:r>
      <w:r>
        <w:rPr>
          <w:rFonts w:ascii="Book Antiqua" w:eastAsia="Book Antiqua" w:hAnsi="Book Antiqua" w:cs="Book Antiqua"/>
          <w:color w:val="000000"/>
        </w:rPr>
        <w:t>astric cancer; HGC-27 cell lines</w:t>
      </w:r>
    </w:p>
    <w:p w14:paraId="53BF6612" w14:textId="77777777" w:rsidR="00360A83" w:rsidRDefault="00360A83">
      <w:pPr>
        <w:spacing w:line="360" w:lineRule="auto"/>
        <w:jc w:val="both"/>
        <w:rPr>
          <w:lang w:eastAsia="zh-CN"/>
        </w:rPr>
      </w:pPr>
    </w:p>
    <w:p w14:paraId="3D3845D7" w14:textId="77777777" w:rsidR="00750D27" w:rsidRDefault="00750D27" w:rsidP="00750D2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2654203" w14:textId="77777777" w:rsidR="00817E33" w:rsidRDefault="00817E33">
      <w:pPr>
        <w:spacing w:line="360" w:lineRule="auto"/>
        <w:jc w:val="both"/>
        <w:rPr>
          <w:lang w:eastAsia="zh-CN"/>
        </w:rPr>
      </w:pPr>
    </w:p>
    <w:p w14:paraId="7C620BC6" w14:textId="0BAC5969" w:rsidR="00817E33" w:rsidRPr="006B1A47" w:rsidRDefault="006B1A47">
      <w:pPr>
        <w:spacing w:line="360" w:lineRule="auto"/>
        <w:jc w:val="both"/>
        <w:rPr>
          <w:rFonts w:ascii="Book Antiqua" w:hAnsi="Book Antiqua" w:cs="Book Antiqua"/>
          <w:color w:val="000000"/>
          <w:lang w:eastAsia="zh-CN"/>
        </w:rPr>
      </w:pPr>
      <w:r w:rsidRPr="00394D8C">
        <w:rPr>
          <w:rFonts w:ascii="Book Antiqua" w:eastAsia="Book Antiqua" w:hAnsi="Book Antiqua" w:cs="Book Antiqua"/>
          <w:b/>
          <w:color w:val="000000"/>
        </w:rPr>
        <w:t xml:space="preserve">Citation: </w:t>
      </w:r>
      <w:r w:rsidR="0069456A">
        <w:rPr>
          <w:rFonts w:ascii="Book Antiqua" w:eastAsia="Book Antiqua" w:hAnsi="Book Antiqua" w:cs="Book Antiqua"/>
          <w:color w:val="000000"/>
        </w:rPr>
        <w:t>Cao</w:t>
      </w:r>
      <w:r w:rsidR="0069456A">
        <w:rPr>
          <w:rFonts w:ascii="Book Antiqua" w:hAnsi="Book Antiqua" w:cs="Book Antiqua" w:hint="eastAsia"/>
          <w:color w:val="000000"/>
          <w:lang w:eastAsia="zh-CN"/>
        </w:rPr>
        <w:t xml:space="preserve"> GJ</w:t>
      </w:r>
      <w:r w:rsidR="0069456A">
        <w:rPr>
          <w:rFonts w:ascii="Book Antiqua" w:eastAsia="Book Antiqua" w:hAnsi="Book Antiqua" w:cs="Book Antiqua"/>
          <w:color w:val="000000"/>
        </w:rPr>
        <w:t>, Wang</w:t>
      </w:r>
      <w:r w:rsidR="0069456A">
        <w:rPr>
          <w:rFonts w:ascii="Book Antiqua" w:hAnsi="Book Antiqua" w:cs="Book Antiqua" w:hint="eastAsia"/>
          <w:color w:val="000000"/>
          <w:lang w:eastAsia="zh-CN"/>
        </w:rPr>
        <w:t xml:space="preserve"> D</w:t>
      </w:r>
      <w:r w:rsidR="0069456A">
        <w:rPr>
          <w:rFonts w:ascii="Book Antiqua" w:eastAsia="Book Antiqua" w:hAnsi="Book Antiqua" w:cs="Book Antiqua"/>
          <w:color w:val="000000"/>
        </w:rPr>
        <w:t xml:space="preserve">, </w:t>
      </w:r>
      <w:proofErr w:type="spellStart"/>
      <w:r w:rsidR="0069456A">
        <w:rPr>
          <w:rFonts w:ascii="Book Antiqua" w:eastAsia="Book Antiqua" w:hAnsi="Book Antiqua" w:cs="Book Antiqua"/>
          <w:color w:val="000000"/>
        </w:rPr>
        <w:t>Zeng</w:t>
      </w:r>
      <w:proofErr w:type="spellEnd"/>
      <w:r w:rsidR="0069456A">
        <w:rPr>
          <w:rFonts w:ascii="Book Antiqua" w:hAnsi="Book Antiqua" w:cs="Book Antiqua" w:hint="eastAsia"/>
          <w:color w:val="000000"/>
          <w:lang w:eastAsia="zh-CN"/>
        </w:rPr>
        <w:t xml:space="preserve"> ZP</w:t>
      </w:r>
      <w:r w:rsidR="0069456A">
        <w:rPr>
          <w:rFonts w:ascii="Book Antiqua" w:eastAsia="Book Antiqua" w:hAnsi="Book Antiqua" w:cs="Book Antiqua"/>
          <w:color w:val="000000"/>
        </w:rPr>
        <w:t>, Wang</w:t>
      </w:r>
      <w:r w:rsidR="0069456A">
        <w:rPr>
          <w:rFonts w:ascii="Book Antiqua" w:hAnsi="Book Antiqua" w:cs="Book Antiqua" w:hint="eastAsia"/>
          <w:color w:val="000000"/>
          <w:lang w:eastAsia="zh-CN"/>
        </w:rPr>
        <w:t xml:space="preserve"> GX</w:t>
      </w:r>
      <w:r w:rsidR="0069456A">
        <w:rPr>
          <w:rFonts w:ascii="Book Antiqua" w:eastAsia="Book Antiqua" w:hAnsi="Book Antiqua" w:cs="Book Antiqua"/>
          <w:color w:val="000000"/>
        </w:rPr>
        <w:t>, Hu</w:t>
      </w:r>
      <w:r w:rsidR="0069456A">
        <w:rPr>
          <w:rFonts w:ascii="Book Antiqua" w:hAnsi="Book Antiqua" w:cs="Book Antiqua" w:hint="eastAsia"/>
          <w:color w:val="000000"/>
          <w:lang w:eastAsia="zh-CN"/>
        </w:rPr>
        <w:t xml:space="preserve"> CJ</w:t>
      </w:r>
      <w:r w:rsidR="0069456A">
        <w:rPr>
          <w:rFonts w:ascii="Book Antiqua" w:eastAsia="Book Antiqua" w:hAnsi="Book Antiqua" w:cs="Book Antiqua"/>
          <w:color w:val="000000"/>
        </w:rPr>
        <w:t>, Xing</w:t>
      </w:r>
      <w:r w:rsidR="0069456A">
        <w:rPr>
          <w:rFonts w:ascii="Book Antiqua" w:hAnsi="Book Antiqua" w:cs="Book Antiqua" w:hint="eastAsia"/>
          <w:color w:val="000000"/>
          <w:lang w:eastAsia="zh-CN"/>
        </w:rPr>
        <w:t xml:space="preserve"> ZF</w:t>
      </w:r>
      <w:r w:rsidR="00913B08">
        <w:rPr>
          <w:rFonts w:ascii="Book Antiqua" w:eastAsia="Book Antiqua" w:hAnsi="Book Antiqua" w:cs="Book Antiqua"/>
          <w:color w:val="000000"/>
        </w:rPr>
        <w:t xml:space="preserve">. </w:t>
      </w:r>
      <w:r w:rsidR="00913B08">
        <w:rPr>
          <w:rFonts w:ascii="Book Antiqua" w:hAnsi="Book Antiqua" w:cs="Book Antiqua" w:hint="eastAsia"/>
          <w:color w:val="000000"/>
          <w:lang w:eastAsia="zh-CN"/>
        </w:rPr>
        <w:t>D</w:t>
      </w:r>
      <w:r w:rsidR="00913B08">
        <w:rPr>
          <w:rFonts w:ascii="Book Antiqua" w:eastAsia="Book Antiqua" w:hAnsi="Book Antiqua" w:cs="Book Antiqua"/>
          <w:color w:val="000000"/>
        </w:rPr>
        <w:t xml:space="preserve">irect interaction between Rab5a and Rab4a enhanced </w:t>
      </w:r>
      <w:r w:rsidR="00913B08">
        <w:rPr>
          <w:rStyle w:val="tgt"/>
          <w:rFonts w:ascii="Book Antiqua" w:eastAsia="Book Antiqua" w:hAnsi="Book Antiqua" w:cs="Book Antiqua"/>
          <w:color w:val="000000"/>
        </w:rPr>
        <w:t>epidermal growth factor</w:t>
      </w:r>
      <w:r w:rsidR="00913B08">
        <w:rPr>
          <w:rFonts w:ascii="Book Antiqua" w:eastAsia="Book Antiqua" w:hAnsi="Book Antiqua" w:cs="Book Antiqua"/>
          <w:color w:val="000000"/>
        </w:rPr>
        <w:t xml:space="preserve">-stimulated proliferation of gastric cancer cells. </w:t>
      </w:r>
      <w:r w:rsidR="00913B08">
        <w:rPr>
          <w:rFonts w:ascii="Book Antiqua" w:eastAsia="Book Antiqua" w:hAnsi="Book Antiqua" w:cs="Book Antiqua"/>
          <w:i/>
          <w:iCs/>
          <w:color w:val="000000"/>
        </w:rPr>
        <w:t xml:space="preserve">World J </w:t>
      </w:r>
      <w:proofErr w:type="spellStart"/>
      <w:r w:rsidR="00913B08">
        <w:rPr>
          <w:rFonts w:ascii="Book Antiqua" w:eastAsia="Book Antiqua" w:hAnsi="Book Antiqua" w:cs="Book Antiqua"/>
          <w:i/>
          <w:iCs/>
          <w:color w:val="000000"/>
        </w:rPr>
        <w:t>Gastrointest</w:t>
      </w:r>
      <w:proofErr w:type="spellEnd"/>
      <w:r w:rsidR="00913B08">
        <w:rPr>
          <w:rFonts w:ascii="Book Antiqua" w:eastAsia="Book Antiqua" w:hAnsi="Book Antiqua" w:cs="Book Antiqua"/>
          <w:i/>
          <w:iCs/>
          <w:color w:val="000000"/>
        </w:rPr>
        <w:t xml:space="preserve"> </w:t>
      </w:r>
      <w:proofErr w:type="spellStart"/>
      <w:r w:rsidR="00913B08">
        <w:rPr>
          <w:rFonts w:ascii="Book Antiqua" w:eastAsia="Book Antiqua" w:hAnsi="Book Antiqua" w:cs="Book Antiqua"/>
          <w:i/>
          <w:iCs/>
          <w:color w:val="000000"/>
        </w:rPr>
        <w:t>Oncol</w:t>
      </w:r>
      <w:proofErr w:type="spellEnd"/>
      <w:r w:rsidR="00913B08">
        <w:rPr>
          <w:rFonts w:ascii="Book Antiqua" w:eastAsia="Book Antiqua" w:hAnsi="Book Antiqua" w:cs="Book Antiqua"/>
          <w:color w:val="000000"/>
        </w:rPr>
        <w:t xml:space="preserve"> 2021;</w:t>
      </w:r>
      <w:r w:rsidR="008010E7" w:rsidRPr="008010E7">
        <w:rPr>
          <w:rFonts w:ascii="Book Antiqua" w:eastAsia="Book Antiqua" w:hAnsi="Book Antiqua" w:cs="Book Antiqua"/>
          <w:color w:val="000000"/>
        </w:rPr>
        <w:t xml:space="preserve"> 13(10): </w:t>
      </w:r>
      <w:r>
        <w:rPr>
          <w:rFonts w:ascii="Book Antiqua" w:hAnsi="Book Antiqua" w:cs="Book Antiqua" w:hint="eastAsia"/>
          <w:color w:val="000000"/>
          <w:lang w:eastAsia="zh-CN"/>
        </w:rPr>
        <w:t>1492</w:t>
      </w:r>
      <w:r w:rsidR="008010E7" w:rsidRPr="008010E7">
        <w:rPr>
          <w:rFonts w:ascii="Book Antiqua" w:eastAsia="Book Antiqua" w:hAnsi="Book Antiqua" w:cs="Book Antiqua"/>
          <w:color w:val="000000"/>
        </w:rPr>
        <w:t>-</w:t>
      </w:r>
      <w:r>
        <w:rPr>
          <w:rFonts w:ascii="Book Antiqua" w:hAnsi="Book Antiqua" w:cs="Book Antiqua" w:hint="eastAsia"/>
          <w:color w:val="000000"/>
          <w:lang w:eastAsia="zh-CN"/>
        </w:rPr>
        <w:t>1505</w:t>
      </w:r>
    </w:p>
    <w:p w14:paraId="29798AC8" w14:textId="6AB8BCBE" w:rsidR="00817E33" w:rsidRDefault="008010E7">
      <w:pPr>
        <w:spacing w:line="360" w:lineRule="auto"/>
        <w:jc w:val="both"/>
        <w:rPr>
          <w:rFonts w:ascii="Book Antiqua" w:hAnsi="Book Antiqua" w:cs="Book Antiqua"/>
          <w:color w:val="000000"/>
          <w:lang w:eastAsia="zh-CN"/>
        </w:rPr>
      </w:pPr>
      <w:r w:rsidRPr="00817E33">
        <w:rPr>
          <w:rFonts w:ascii="Book Antiqua" w:eastAsia="Book Antiqua" w:hAnsi="Book Antiqua" w:cs="Book Antiqua"/>
          <w:b/>
          <w:color w:val="000000"/>
        </w:rPr>
        <w:t xml:space="preserve">URL: </w:t>
      </w:r>
      <w:r w:rsidRPr="008010E7">
        <w:rPr>
          <w:rFonts w:ascii="Book Antiqua" w:eastAsia="Book Antiqua" w:hAnsi="Book Antiqua" w:cs="Book Antiqua"/>
          <w:color w:val="000000"/>
        </w:rPr>
        <w:t>https://www.wjgnet.com/1948-5204/full/v13/i10/</w:t>
      </w:r>
      <w:r w:rsidR="006B1A47">
        <w:rPr>
          <w:rFonts w:ascii="Book Antiqua" w:hAnsi="Book Antiqua" w:cs="Book Antiqua" w:hint="eastAsia"/>
          <w:color w:val="000000"/>
          <w:lang w:eastAsia="zh-CN"/>
        </w:rPr>
        <w:t>1492</w:t>
      </w:r>
      <w:r w:rsidRPr="008010E7">
        <w:rPr>
          <w:rFonts w:ascii="Book Antiqua" w:eastAsia="Book Antiqua" w:hAnsi="Book Antiqua" w:cs="Book Antiqua"/>
          <w:color w:val="000000"/>
        </w:rPr>
        <w:t>.htm</w:t>
      </w:r>
    </w:p>
    <w:p w14:paraId="70BB9116" w14:textId="3E1393DF" w:rsidR="00360A83" w:rsidRPr="006B1A47" w:rsidRDefault="008010E7">
      <w:pPr>
        <w:spacing w:line="360" w:lineRule="auto"/>
        <w:jc w:val="both"/>
        <w:rPr>
          <w:lang w:eastAsia="zh-CN"/>
        </w:rPr>
      </w:pPr>
      <w:r w:rsidRPr="00817E33">
        <w:rPr>
          <w:rFonts w:ascii="Book Antiqua" w:eastAsia="Book Antiqua" w:hAnsi="Book Antiqua" w:cs="Book Antiqua"/>
          <w:b/>
          <w:color w:val="000000"/>
        </w:rPr>
        <w:t xml:space="preserve">DOI: </w:t>
      </w:r>
      <w:r w:rsidRPr="008010E7">
        <w:rPr>
          <w:rFonts w:ascii="Book Antiqua" w:eastAsia="Book Antiqua" w:hAnsi="Book Antiqua" w:cs="Book Antiqua"/>
          <w:color w:val="000000"/>
        </w:rPr>
        <w:t>https://dx.doi.org/10.4251/wjgo.v13.i10.</w:t>
      </w:r>
      <w:r w:rsidR="006B1A47">
        <w:rPr>
          <w:rFonts w:ascii="Book Antiqua" w:hAnsi="Book Antiqua" w:cs="Book Antiqua" w:hint="eastAsia"/>
          <w:color w:val="000000"/>
          <w:lang w:eastAsia="zh-CN"/>
        </w:rPr>
        <w:t>1492</w:t>
      </w:r>
    </w:p>
    <w:p w14:paraId="66B9DCF2" w14:textId="77777777" w:rsidR="00360A83" w:rsidRDefault="00360A83">
      <w:pPr>
        <w:spacing w:line="360" w:lineRule="auto"/>
        <w:jc w:val="both"/>
      </w:pPr>
    </w:p>
    <w:p w14:paraId="035E15BF" w14:textId="77777777" w:rsidR="00360A83" w:rsidRDefault="00913B0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Firstly, our data proved that Rab5a can directly interact with Rab4a. Secondly, our study provided evidence that increased level of Rab5a can promote the expression of Rab4a, but increased Rab4a expression does not significantly affect Rab5a level. Lastly, our study suggests that the interaction between Rab5a and Rab4a is important for enhanced epidermal growth factor receptor expression on the cell membrane surface, which facilitates epidermal growth factor-stimulated proliferation of gastric cancer cells.</w:t>
      </w:r>
    </w:p>
    <w:p w14:paraId="4B74EE18" w14:textId="77777777" w:rsidR="00360A83" w:rsidRDefault="00913B08">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FDEE0EA" w14:textId="3A28B6F2" w:rsidR="00360A83" w:rsidRDefault="00913B08">
      <w:pPr>
        <w:spacing w:line="360" w:lineRule="auto"/>
        <w:jc w:val="both"/>
      </w:pPr>
      <w:r>
        <w:rPr>
          <w:rStyle w:val="translated-span"/>
          <w:rFonts w:ascii="Book Antiqua" w:eastAsia="Book Antiqua" w:hAnsi="Book Antiqua" w:cs="Book Antiqua"/>
          <w:color w:val="000000"/>
        </w:rPr>
        <w:t xml:space="preserve">The incidence of gastric cancer (GC) in China ranks second only after lung </w:t>
      </w:r>
      <w:proofErr w:type="gramStart"/>
      <w:r>
        <w:rPr>
          <w:rStyle w:val="translated-span"/>
          <w:rFonts w:ascii="Book Antiqua" w:eastAsia="Book Antiqua" w:hAnsi="Book Antiqua" w:cs="Book Antiqua"/>
          <w:color w:val="000000"/>
        </w:rPr>
        <w:t>cancer</w:t>
      </w:r>
      <w:bookmarkStart w:id="13" w:name="OLE_LINK11"/>
      <w:bookmarkStart w:id="14" w:name="OLE_LINK12"/>
      <w:r>
        <w:rPr>
          <w:rStyle w:val="translated-span"/>
          <w:rFonts w:ascii="Book Antiqua" w:hAnsi="Book Antiqua" w:cs="Book Antiqua" w:hint="eastAsia"/>
          <w:color w:val="000000"/>
          <w:vertAlign w:val="superscript"/>
          <w:lang w:eastAsia="zh-CN"/>
        </w:rPr>
        <w:t>[</w:t>
      </w:r>
      <w:proofErr w:type="gramEnd"/>
      <w:r>
        <w:rPr>
          <w:rStyle w:val="translated-span"/>
          <w:rFonts w:ascii="Book Antiqua" w:hAnsi="Book Antiqua" w:cs="Book Antiqua" w:hint="eastAsia"/>
          <w:color w:val="000000"/>
          <w:vertAlign w:val="superscript"/>
          <w:lang w:eastAsia="zh-CN"/>
        </w:rPr>
        <w:t>1]</w:t>
      </w:r>
      <w:bookmarkEnd w:id="13"/>
      <w:bookmarkEnd w:id="14"/>
      <w:r>
        <w:rPr>
          <w:rStyle w:val="translated-span"/>
          <w:rFonts w:ascii="Book Antiqua" w:eastAsia="Book Antiqua" w:hAnsi="Book Antiqua" w:cs="Book Antiqua"/>
          <w:color w:val="000000"/>
        </w:rPr>
        <w:t>. It was reported that there are about 400000 new GC cases in China every year, accounting for 42% of the world</w:t>
      </w:r>
      <w:r w:rsidR="00521508">
        <w:rPr>
          <w:rStyle w:val="translated-span"/>
          <w:rFonts w:ascii="Book Antiqua" w:hAnsi="Book Antiqua" w:cs="Book Antiqua"/>
          <w:color w:val="000000"/>
          <w:lang w:eastAsia="zh-CN"/>
        </w:rPr>
        <w:t>’</w:t>
      </w:r>
      <w:r>
        <w:rPr>
          <w:rStyle w:val="translated-span"/>
          <w:rFonts w:ascii="Book Antiqua" w:eastAsia="Book Antiqua" w:hAnsi="Book Antiqua" w:cs="Book Antiqua"/>
          <w:color w:val="000000"/>
        </w:rPr>
        <w:t xml:space="preserve">s total GC new </w:t>
      </w:r>
      <w:proofErr w:type="gramStart"/>
      <w:r>
        <w:rPr>
          <w:rStyle w:val="translated-span"/>
          <w:rFonts w:ascii="Book Antiqua" w:eastAsia="Book Antiqua" w:hAnsi="Book Antiqua" w:cs="Book Antiqua"/>
          <w:color w:val="000000"/>
        </w:rPr>
        <w:t>cases</w:t>
      </w:r>
      <w:bookmarkStart w:id="15" w:name="OLE_LINK14"/>
      <w:bookmarkStart w:id="16" w:name="OLE_LINK13"/>
      <w:r>
        <w:rPr>
          <w:rStyle w:val="translated-span"/>
          <w:rFonts w:ascii="Book Antiqua" w:hAnsi="Book Antiqua" w:cs="Book Antiqua" w:hint="eastAsia"/>
          <w:color w:val="000000"/>
          <w:vertAlign w:val="superscript"/>
          <w:lang w:eastAsia="zh-CN"/>
        </w:rPr>
        <w:t>[</w:t>
      </w:r>
      <w:proofErr w:type="gramEnd"/>
      <w:r>
        <w:rPr>
          <w:rStyle w:val="translated-span"/>
          <w:rFonts w:ascii="Book Antiqua" w:hAnsi="Book Antiqua" w:cs="Book Antiqua" w:hint="eastAsia"/>
          <w:color w:val="000000"/>
          <w:vertAlign w:val="superscript"/>
          <w:lang w:eastAsia="zh-CN"/>
        </w:rPr>
        <w:t>1]</w:t>
      </w:r>
      <w:bookmarkEnd w:id="15"/>
      <w:bookmarkEnd w:id="16"/>
      <w:r>
        <w:rPr>
          <w:rStyle w:val="translated-span"/>
          <w:rFonts w:ascii="Book Antiqua" w:eastAsia="Book Antiqua" w:hAnsi="Book Antiqua" w:cs="Book Antiqua"/>
          <w:color w:val="000000"/>
        </w:rPr>
        <w:t>. Although specific inhibitors against epidermal growth factor receptor (EGFR), vascular endothelial growth factor</w:t>
      </w:r>
      <w:r w:rsidR="00D00976">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phosphatidylinositol 3-kinase signaling pathways have already been utilized in the treatment of GC, 25%-40% of patients with stage II-IV GC still suffer from post-treatment </w:t>
      </w:r>
      <w:proofErr w:type="gramStart"/>
      <w:r>
        <w:rPr>
          <w:rStyle w:val="translated-span"/>
          <w:rFonts w:ascii="Book Antiqua" w:eastAsia="Book Antiqua" w:hAnsi="Book Antiqua" w:cs="Book Antiqua"/>
          <w:color w:val="000000"/>
        </w:rPr>
        <w:t>recurrence</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hAnsi="Book Antiqua" w:cs="Book Antiqua" w:hint="eastAsia"/>
          <w:color w:val="000000"/>
          <w:vertAlign w:val="superscript"/>
          <w:lang w:eastAsia="zh-CN"/>
        </w:rPr>
        <w:t>2-4]</w:t>
      </w:r>
      <w:r>
        <w:rPr>
          <w:rStyle w:val="translated-span"/>
          <w:rFonts w:ascii="Book Antiqua" w:eastAsia="Book Antiqua" w:hAnsi="Book Antiqua" w:cs="Book Antiqua"/>
          <w:color w:val="000000"/>
        </w:rPr>
        <w:t>. Therefore, there is an urgent need to elucidate the mechanism underlying GC progression for developing new drugs and improving prognosis.</w:t>
      </w:r>
    </w:p>
    <w:p w14:paraId="046754D1" w14:textId="1B68120A" w:rsidR="00360A83" w:rsidRDefault="00913B08">
      <w:pPr>
        <w:spacing w:line="360" w:lineRule="auto"/>
        <w:ind w:firstLineChars="100" w:firstLine="240"/>
        <w:jc w:val="both"/>
      </w:pPr>
      <w:proofErr w:type="spellStart"/>
      <w:r>
        <w:rPr>
          <w:rStyle w:val="translated-span"/>
          <w:rFonts w:ascii="Book Antiqua" w:eastAsia="Book Antiqua" w:hAnsi="Book Antiqua" w:cs="Book Antiqua"/>
          <w:color w:val="000000"/>
        </w:rPr>
        <w:t>Rab</w:t>
      </w:r>
      <w:proofErr w:type="spellEnd"/>
      <w:r>
        <w:rPr>
          <w:rStyle w:val="translated-span"/>
          <w:rFonts w:ascii="Book Antiqua" w:eastAsia="Book Antiqua" w:hAnsi="Book Antiqua" w:cs="Book Antiqua"/>
          <w:color w:val="000000"/>
        </w:rPr>
        <w:t xml:space="preserve"> and </w:t>
      </w:r>
      <w:proofErr w:type="spellStart"/>
      <w:r>
        <w:rPr>
          <w:rStyle w:val="translated-span"/>
          <w:rFonts w:ascii="Book Antiqua" w:eastAsia="Book Antiqua" w:hAnsi="Book Antiqua" w:cs="Book Antiqua"/>
          <w:color w:val="000000"/>
        </w:rPr>
        <w:t>Rab</w:t>
      </w:r>
      <w:proofErr w:type="spellEnd"/>
      <w:r>
        <w:rPr>
          <w:rStyle w:val="translated-span"/>
          <w:rFonts w:ascii="Book Antiqua" w:eastAsia="Book Antiqua" w:hAnsi="Book Antiqua" w:cs="Book Antiqua"/>
          <w:color w:val="000000"/>
        </w:rPr>
        <w:t xml:space="preserve">-related factors have been established as the main regulators of the activity of membrane trafficking and signal transduction pathways, which in turn regulate cell growth, survival, and programmed cell death or </w:t>
      </w:r>
      <w:proofErr w:type="gramStart"/>
      <w:r>
        <w:rPr>
          <w:rStyle w:val="translated-span"/>
          <w:rFonts w:ascii="Book Antiqua" w:eastAsia="Book Antiqua" w:hAnsi="Book Antiqua" w:cs="Book Antiqua"/>
          <w:color w:val="000000"/>
        </w:rPr>
        <w:t>apoptosis</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hAnsi="Book Antiqua" w:cs="Book Antiqua" w:hint="eastAsia"/>
          <w:color w:val="000000"/>
          <w:vertAlign w:val="superscript"/>
          <w:lang w:eastAsia="zh-CN"/>
        </w:rPr>
        <w:t>5-7]</w:t>
      </w:r>
      <w:r>
        <w:rPr>
          <w:rStyle w:val="translated-span"/>
          <w:rFonts w:ascii="Book Antiqua" w:eastAsia="Book Antiqua" w:hAnsi="Book Antiqua" w:cs="Book Antiqua"/>
          <w:color w:val="000000"/>
        </w:rPr>
        <w:t xml:space="preserve">. Among </w:t>
      </w:r>
      <w:proofErr w:type="spellStart"/>
      <w:r>
        <w:rPr>
          <w:rFonts w:ascii="Book Antiqua" w:eastAsia="Book Antiqua" w:hAnsi="Book Antiqua" w:cs="Book Antiqua"/>
          <w:color w:val="000000"/>
        </w:rPr>
        <w:t>Rab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Rab</w:t>
      </w:r>
      <w:proofErr w:type="spellEnd"/>
      <w:r>
        <w:rPr>
          <w:rFonts w:ascii="Book Antiqua" w:eastAsia="Book Antiqua" w:hAnsi="Book Antiqua" w:cs="Book Antiqua"/>
          <w:color w:val="000000"/>
        </w:rPr>
        <w:t>-related factors</w:t>
      </w:r>
      <w:r>
        <w:rPr>
          <w:rStyle w:val="translated-span"/>
          <w:rFonts w:ascii="Book Antiqua" w:eastAsia="Book Antiqua" w:hAnsi="Book Antiqua" w:cs="Book Antiqua"/>
          <w:color w:val="000000"/>
        </w:rPr>
        <w:t xml:space="preserve">, Rab5 was first found to be a member involved in sorting pathways and </w:t>
      </w:r>
      <w:proofErr w:type="spellStart"/>
      <w:r>
        <w:rPr>
          <w:rStyle w:val="translated-span"/>
          <w:rFonts w:ascii="Book Antiqua" w:eastAsia="Book Antiqua" w:hAnsi="Book Antiqua" w:cs="Book Antiqua"/>
          <w:color w:val="000000"/>
        </w:rPr>
        <w:t>endocytic</w:t>
      </w:r>
      <w:proofErr w:type="spellEnd"/>
      <w:r>
        <w:rPr>
          <w:rStyle w:val="translated-span"/>
          <w:rFonts w:ascii="Book Antiqua" w:eastAsia="Book Antiqua" w:hAnsi="Book Antiqua" w:cs="Book Antiqua"/>
          <w:color w:val="000000"/>
        </w:rPr>
        <w:t xml:space="preserve"> trafficking. There are three subtypes of Rab5 in eukaryotes, namely Rab5a, Rab5b, and </w:t>
      </w:r>
      <w:proofErr w:type="gramStart"/>
      <w:r>
        <w:rPr>
          <w:rStyle w:val="translated-span"/>
          <w:rFonts w:ascii="Book Antiqua" w:eastAsia="Book Antiqua" w:hAnsi="Book Antiqua" w:cs="Book Antiqua"/>
          <w:color w:val="000000"/>
        </w:rPr>
        <w:t>Rab5c</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hAnsi="Book Antiqua" w:cs="Book Antiqua" w:hint="eastAsia"/>
          <w:color w:val="000000"/>
          <w:vertAlign w:val="superscript"/>
          <w:lang w:eastAsia="zh-CN"/>
        </w:rPr>
        <w:t>7]</w:t>
      </w:r>
      <w:r>
        <w:rPr>
          <w:rStyle w:val="translated-span"/>
          <w:rFonts w:ascii="Book Antiqua" w:eastAsia="Book Antiqua" w:hAnsi="Book Antiqua" w:cs="Book Antiqua"/>
          <w:color w:val="000000"/>
        </w:rPr>
        <w:t xml:space="preserve">. These three subtypes can stimulate early endosome fusion and regulate the endocytosis of </w:t>
      </w:r>
      <w:proofErr w:type="gramStart"/>
      <w:r>
        <w:rPr>
          <w:rStyle w:val="translated-span"/>
          <w:rFonts w:ascii="Book Antiqua" w:eastAsia="Book Antiqua" w:hAnsi="Book Antiqua" w:cs="Book Antiqua"/>
          <w:color w:val="000000"/>
        </w:rPr>
        <w:t>transferrin</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hAnsi="Book Antiqua" w:cs="Book Antiqua" w:hint="eastAsia"/>
          <w:color w:val="000000"/>
          <w:vertAlign w:val="superscript"/>
          <w:lang w:eastAsia="zh-CN"/>
        </w:rPr>
        <w:t>8]</w:t>
      </w:r>
      <w:r>
        <w:rPr>
          <w:rStyle w:val="translated-span"/>
          <w:rFonts w:ascii="Book Antiqua" w:eastAsia="Book Antiqua" w:hAnsi="Book Antiqua" w:cs="Book Antiqua"/>
          <w:color w:val="000000"/>
        </w:rPr>
        <w:t xml:space="preserve">. Rab5a is highly expressed in human breast </w:t>
      </w:r>
      <w:proofErr w:type="gramStart"/>
      <w:r>
        <w:rPr>
          <w:rStyle w:val="translated-span"/>
          <w:rFonts w:ascii="Book Antiqua" w:eastAsia="Book Antiqua" w:hAnsi="Book Antiqua" w:cs="Book Antiqua"/>
          <w:color w:val="000000"/>
        </w:rPr>
        <w:t>cancer</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hAnsi="Book Antiqua" w:cs="Book Antiqua" w:hint="eastAsia"/>
          <w:color w:val="000000"/>
          <w:vertAlign w:val="superscript"/>
          <w:lang w:eastAsia="zh-CN"/>
        </w:rPr>
        <w:t>9]</w:t>
      </w:r>
      <w:r>
        <w:rPr>
          <w:rStyle w:val="translated-span"/>
          <w:rFonts w:ascii="Book Antiqua" w:eastAsia="Book Antiqua" w:hAnsi="Book Antiqua" w:cs="Book Antiqua"/>
          <w:color w:val="000000"/>
        </w:rPr>
        <w:t>, ovarian cancer</w:t>
      </w:r>
      <w:r>
        <w:rPr>
          <w:rStyle w:val="translated-span"/>
          <w:rFonts w:ascii="Book Antiqua" w:hAnsi="Book Antiqua" w:cs="Book Antiqua" w:hint="eastAsia"/>
          <w:color w:val="000000"/>
          <w:vertAlign w:val="superscript"/>
          <w:lang w:eastAsia="zh-CN"/>
        </w:rPr>
        <w:t>[10]</w:t>
      </w:r>
      <w:r>
        <w:rPr>
          <w:rStyle w:val="translated-span"/>
          <w:rFonts w:ascii="Book Antiqua" w:eastAsia="Book Antiqua" w:hAnsi="Book Antiqua" w:cs="Book Antiqua"/>
          <w:color w:val="000000"/>
        </w:rPr>
        <w:t>, lung cancer</w:t>
      </w:r>
      <w:r>
        <w:rPr>
          <w:rStyle w:val="translated-span"/>
          <w:rFonts w:ascii="Book Antiqua" w:hAnsi="Book Antiqua" w:cs="Book Antiqua" w:hint="eastAsia"/>
          <w:color w:val="000000"/>
          <w:vertAlign w:val="superscript"/>
          <w:lang w:eastAsia="zh-CN"/>
        </w:rPr>
        <w:t>[11]</w:t>
      </w:r>
      <w:r>
        <w:rPr>
          <w:rStyle w:val="translated-span"/>
          <w:rFonts w:ascii="Book Antiqua" w:eastAsia="Book Antiqua" w:hAnsi="Book Antiqua" w:cs="Book Antiqua"/>
          <w:color w:val="000000"/>
        </w:rPr>
        <w:t>, oral cancer</w:t>
      </w:r>
      <w:r>
        <w:rPr>
          <w:rStyle w:val="translated-span"/>
          <w:rFonts w:ascii="Book Antiqua" w:hAnsi="Book Antiqua" w:cs="Book Antiqua" w:hint="eastAsia"/>
          <w:color w:val="000000"/>
          <w:vertAlign w:val="superscript"/>
          <w:lang w:eastAsia="zh-CN"/>
        </w:rPr>
        <w:t>[12]</w:t>
      </w:r>
      <w:r>
        <w:rPr>
          <w:rStyle w:val="translated-span"/>
          <w:rFonts w:ascii="Book Antiqua" w:eastAsia="Book Antiqua" w:hAnsi="Book Antiqua" w:cs="Book Antiqua"/>
          <w:color w:val="000000"/>
        </w:rPr>
        <w:t>, hepatocellular carcinoma</w:t>
      </w:r>
      <w:r>
        <w:rPr>
          <w:rStyle w:val="translated-span"/>
          <w:rFonts w:ascii="Book Antiqua" w:hAnsi="Book Antiqua" w:cs="Book Antiqua" w:hint="eastAsia"/>
          <w:color w:val="000000"/>
          <w:vertAlign w:val="superscript"/>
          <w:lang w:eastAsia="zh-CN"/>
        </w:rPr>
        <w:t>[13]</w:t>
      </w:r>
      <w:r w:rsidR="00D00976">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 xml:space="preserve">and </w:t>
      </w:r>
      <w:proofErr w:type="spellStart"/>
      <w:r>
        <w:rPr>
          <w:rStyle w:val="translated-span"/>
          <w:rFonts w:ascii="Book Antiqua" w:eastAsia="Book Antiqua" w:hAnsi="Book Antiqua" w:cs="Book Antiqua"/>
          <w:color w:val="000000"/>
        </w:rPr>
        <w:t>gliomas</w:t>
      </w:r>
      <w:proofErr w:type="spellEnd"/>
      <w:r>
        <w:rPr>
          <w:rStyle w:val="translated-span"/>
          <w:rFonts w:ascii="Book Antiqua" w:eastAsia="Book Antiqua" w:hAnsi="Book Antiqua" w:cs="Book Antiqua"/>
          <w:color w:val="000000"/>
        </w:rPr>
        <w:t xml:space="preserve"> tissues</w:t>
      </w:r>
      <w:r>
        <w:rPr>
          <w:rStyle w:val="translated-span"/>
          <w:rFonts w:ascii="Book Antiqua" w:hAnsi="Book Antiqua" w:cs="Book Antiqua" w:hint="eastAsia"/>
          <w:color w:val="000000"/>
          <w:vertAlign w:val="superscript"/>
          <w:lang w:eastAsia="zh-CN"/>
        </w:rPr>
        <w:t>[14]</w:t>
      </w:r>
      <w:r>
        <w:rPr>
          <w:rStyle w:val="translated-span"/>
          <w:rFonts w:ascii="Book Antiqua" w:eastAsia="Book Antiqua" w:hAnsi="Book Antiqua" w:cs="Book Antiqua"/>
          <w:color w:val="000000"/>
        </w:rPr>
        <w:t xml:space="preserve">. Its overexpression is correlated with tumor malignancy and metastasis and may affect cell proliferation by regulating the activity of epidermal growth factor </w:t>
      </w:r>
      <w:r>
        <w:rPr>
          <w:rStyle w:val="translated-span"/>
          <w:rFonts w:ascii="Book Antiqua" w:hAnsi="Book Antiqua" w:cs="Book Antiqua" w:hint="eastAsia"/>
          <w:color w:val="000000"/>
          <w:lang w:eastAsia="zh-CN"/>
        </w:rPr>
        <w:t>(</w:t>
      </w:r>
      <w:r>
        <w:rPr>
          <w:rStyle w:val="translated-span"/>
          <w:rFonts w:ascii="Book Antiqua" w:eastAsia="Book Antiqua" w:hAnsi="Book Antiqua" w:cs="Book Antiqua"/>
          <w:color w:val="000000"/>
        </w:rPr>
        <w:t>EGF</w:t>
      </w:r>
      <w:r>
        <w:rPr>
          <w:rStyle w:val="translated-span"/>
          <w:rFonts w:ascii="Book Antiqua" w:hAnsi="Book Antiqua" w:cs="Book Antiqua" w:hint="eastAsia"/>
          <w:color w:val="000000"/>
          <w:lang w:eastAsia="zh-CN"/>
        </w:rPr>
        <w:t>)</w:t>
      </w:r>
      <w:r>
        <w:rPr>
          <w:rStyle w:val="translated-span"/>
          <w:rFonts w:ascii="Book Antiqua" w:eastAsia="Book Antiqua" w:hAnsi="Book Antiqua" w:cs="Book Antiqua"/>
          <w:color w:val="000000"/>
        </w:rPr>
        <w:t xml:space="preserve"> signaling. Upon EGF stimulation, Rab5a can bind with its downstream effector PTB domain and </w:t>
      </w:r>
      <w:proofErr w:type="spellStart"/>
      <w:r>
        <w:rPr>
          <w:rStyle w:val="translated-span"/>
          <w:rFonts w:ascii="Book Antiqua" w:eastAsia="Book Antiqua" w:hAnsi="Book Antiqua" w:cs="Book Antiqua"/>
          <w:color w:val="000000"/>
        </w:rPr>
        <w:t>leucine</w:t>
      </w:r>
      <w:proofErr w:type="spellEnd"/>
      <w:r>
        <w:rPr>
          <w:rStyle w:val="translated-span"/>
          <w:rFonts w:ascii="Book Antiqua" w:eastAsia="Book Antiqua" w:hAnsi="Book Antiqua" w:cs="Book Antiqua"/>
          <w:color w:val="000000"/>
        </w:rPr>
        <w:t xml:space="preserve"> zipper motif 1 (</w:t>
      </w:r>
      <w:bookmarkStart w:id="17" w:name="OLE_LINK40"/>
      <w:bookmarkStart w:id="18" w:name="OLE_LINK39"/>
      <w:r>
        <w:rPr>
          <w:rStyle w:val="translated-span"/>
          <w:rFonts w:ascii="Book Antiqua" w:eastAsia="Book Antiqua" w:hAnsi="Book Antiqua" w:cs="Book Antiqua"/>
          <w:color w:val="000000"/>
        </w:rPr>
        <w:t>APPL1</w:t>
      </w:r>
      <w:bookmarkEnd w:id="17"/>
      <w:bookmarkEnd w:id="18"/>
      <w:r>
        <w:rPr>
          <w:rStyle w:val="translated-span"/>
          <w:rFonts w:ascii="Book Antiqua" w:eastAsia="Book Antiqua" w:hAnsi="Book Antiqua" w:cs="Book Antiqua"/>
          <w:color w:val="000000"/>
        </w:rPr>
        <w:t xml:space="preserve">), which leads to the transportation of APPL1 from the cytoplasm to the nucleus, thereby improving cell </w:t>
      </w:r>
      <w:proofErr w:type="gramStart"/>
      <w:r>
        <w:rPr>
          <w:rStyle w:val="translated-span"/>
          <w:rFonts w:ascii="Book Antiqua" w:eastAsia="Book Antiqua" w:hAnsi="Book Antiqua" w:cs="Book Antiqua"/>
          <w:color w:val="000000"/>
        </w:rPr>
        <w:t>proliferation</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eastAsia="Book Antiqua" w:hAnsi="Book Antiqua" w:cs="Book Antiqua"/>
          <w:color w:val="000000"/>
          <w:szCs w:val="30"/>
          <w:vertAlign w:val="superscript"/>
        </w:rPr>
        <w:t>15,16</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 Rab4 includes three different subtypes: Rab4a, Rab4b</w:t>
      </w:r>
      <w:r w:rsidR="00D00976">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w:t>
      </w:r>
      <w:proofErr w:type="gramStart"/>
      <w:r>
        <w:rPr>
          <w:rStyle w:val="translated-span"/>
          <w:rFonts w:ascii="Book Antiqua" w:eastAsia="Book Antiqua" w:hAnsi="Book Antiqua" w:cs="Book Antiqua"/>
          <w:color w:val="000000"/>
        </w:rPr>
        <w:t>Rab4c</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eastAsia="Book Antiqua" w:hAnsi="Book Antiqua" w:cs="Book Antiqua"/>
          <w:color w:val="000000"/>
          <w:szCs w:val="30"/>
          <w:vertAlign w:val="superscript"/>
        </w:rPr>
        <w:t>17</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 xml:space="preserve">. Among these, Rab4a regulates the sorting and recycling of endosomes during membrane trafficking. Rab4a has also been implicated in the development of various types of cancer. For instance, Rab4a was found to be overexpressed in breast cancer and is believed to be involved in the rapid circulation of the invasive protein such as integrin and membrane-type 1 matrix </w:t>
      </w:r>
      <w:proofErr w:type="spellStart"/>
      <w:proofErr w:type="gramStart"/>
      <w:r>
        <w:rPr>
          <w:rStyle w:val="translated-span"/>
          <w:rFonts w:ascii="Book Antiqua" w:eastAsia="Book Antiqua" w:hAnsi="Book Antiqua" w:cs="Book Antiqua"/>
          <w:color w:val="000000"/>
        </w:rPr>
        <w:t>metalloprotease</w:t>
      </w:r>
      <w:proofErr w:type="spellEnd"/>
      <w:r>
        <w:rPr>
          <w:rStyle w:val="translated-span"/>
          <w:rFonts w:ascii="Book Antiqua" w:hAnsi="Book Antiqua" w:cs="Book Antiqua" w:hint="eastAsia"/>
          <w:color w:val="000000"/>
          <w:szCs w:val="30"/>
          <w:vertAlign w:val="superscript"/>
          <w:lang w:eastAsia="zh-CN"/>
        </w:rPr>
        <w:t>[</w:t>
      </w:r>
      <w:proofErr w:type="gramEnd"/>
      <w:r>
        <w:rPr>
          <w:rStyle w:val="translated-span"/>
          <w:rFonts w:ascii="Book Antiqua" w:eastAsia="Book Antiqua" w:hAnsi="Book Antiqua" w:cs="Book Antiqua"/>
          <w:color w:val="000000"/>
          <w:szCs w:val="30"/>
          <w:vertAlign w:val="superscript"/>
        </w:rPr>
        <w:t>18</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w:t>
      </w:r>
    </w:p>
    <w:p w14:paraId="0B2D874F" w14:textId="77777777" w:rsidR="00360A83" w:rsidRDefault="00913B08">
      <w:pPr>
        <w:spacing w:line="360" w:lineRule="auto"/>
        <w:ind w:firstLineChars="100" w:firstLine="240"/>
        <w:jc w:val="both"/>
      </w:pPr>
      <w:r>
        <w:rPr>
          <w:rStyle w:val="translated-span"/>
          <w:rFonts w:ascii="Book Antiqua" w:eastAsia="Book Antiqua" w:hAnsi="Book Antiqua" w:cs="Book Antiqua"/>
          <w:color w:val="000000"/>
        </w:rPr>
        <w:lastRenderedPageBreak/>
        <w:t xml:space="preserve">Previous studies have found that Rab5a is significantly overexpressed in GC tissues, and that overexpression of Rab5a may be related to the advancement of </w:t>
      </w:r>
      <w:proofErr w:type="gramStart"/>
      <w:r>
        <w:rPr>
          <w:rStyle w:val="translated-span"/>
          <w:rFonts w:ascii="Book Antiqua" w:eastAsia="Book Antiqua" w:hAnsi="Book Antiqua" w:cs="Book Antiqua"/>
          <w:color w:val="000000"/>
        </w:rPr>
        <w:t>GC</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eastAsia="Book Antiqua" w:hAnsi="Book Antiqua" w:cs="Book Antiqua"/>
          <w:color w:val="000000"/>
          <w:szCs w:val="30"/>
          <w:vertAlign w:val="superscript"/>
        </w:rPr>
        <w:t>19-21</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 However, the underlying</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mechanisms remain unclear. To investigate the implication of Rab5a overexpression on GC development, in this study, we compared the expression levels of </w:t>
      </w:r>
      <w:r>
        <w:rPr>
          <w:rFonts w:ascii="Book Antiqua" w:eastAsia="Book Antiqua" w:hAnsi="Book Antiqua" w:cs="Book Antiqua"/>
          <w:color w:val="000000"/>
        </w:rPr>
        <w:t xml:space="preserve">Rab5a and Rab4a in GC tissues with those in intestinal metaplasia tissue and surrounding normal gastric mucosa and found that the cancerous tissues exhibited significantly higher levels of </w:t>
      </w:r>
      <w:r>
        <w:rPr>
          <w:rStyle w:val="translated-span"/>
          <w:rFonts w:ascii="Book Antiqua" w:eastAsia="Book Antiqua" w:hAnsi="Book Antiqua" w:cs="Book Antiqua"/>
          <w:color w:val="000000"/>
        </w:rPr>
        <w:t>Rab5a and Rab4a (</w:t>
      </w:r>
      <w:r>
        <w:rPr>
          <w:rStyle w:val="translated-span"/>
          <w:rFonts w:ascii="Book Antiqua" w:eastAsia="Book Antiqua" w:hAnsi="Book Antiqua" w:cs="Book Antiqua"/>
          <w:i/>
          <w:iCs/>
          <w:color w:val="000000"/>
        </w:rPr>
        <w:t>P</w:t>
      </w:r>
      <w:r>
        <w:rPr>
          <w:rStyle w:val="translated-span"/>
          <w:rFonts w:ascii="Book Antiqua" w:eastAsia="Book Antiqua" w:hAnsi="Book Antiqua" w:cs="Book Antiqua"/>
          <w:color w:val="000000"/>
        </w:rPr>
        <w:t xml:space="preserve"> &lt;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0.01). Additionally, we found that Rab5a and Rab4a could directly interact with each other in </w:t>
      </w:r>
      <w:r>
        <w:rPr>
          <w:rFonts w:ascii="Book Antiqua" w:eastAsia="Book Antiqua" w:hAnsi="Book Antiqua" w:cs="Book Antiqua"/>
          <w:color w:val="000000"/>
        </w:rPr>
        <w:t>HGC-27 cells</w:t>
      </w:r>
      <w:r>
        <w:rPr>
          <w:rStyle w:val="translated-span"/>
          <w:rFonts w:ascii="Book Antiqua" w:eastAsia="Book Antiqua" w:hAnsi="Book Antiqua" w:cs="Book Antiqua"/>
          <w:color w:val="000000"/>
        </w:rPr>
        <w:t xml:space="preserve">. These results suggest that overexpression of Rab5a and Rab4a in </w:t>
      </w:r>
      <w:r>
        <w:rPr>
          <w:rStyle w:val="translated-span"/>
          <w:rFonts w:ascii="Book Antiqua" w:hAnsi="Book Antiqua" w:cs="Book Antiqua" w:hint="eastAsia"/>
          <w:color w:val="000000"/>
          <w:lang w:eastAsia="zh-CN"/>
        </w:rPr>
        <w:t>GC</w:t>
      </w:r>
      <w:r>
        <w:rPr>
          <w:rStyle w:val="translated-span"/>
          <w:rFonts w:ascii="Book Antiqua" w:eastAsia="Book Antiqua" w:hAnsi="Book Antiqua" w:cs="Book Antiqua"/>
          <w:color w:val="000000"/>
        </w:rPr>
        <w:t xml:space="preserve"> may promote the </w:t>
      </w:r>
      <w:proofErr w:type="spellStart"/>
      <w:r>
        <w:rPr>
          <w:rStyle w:val="translated-span"/>
          <w:rFonts w:ascii="Book Antiqua" w:eastAsia="Book Antiqua" w:hAnsi="Book Antiqua" w:cs="Book Antiqua"/>
          <w:color w:val="000000"/>
        </w:rPr>
        <w:t>endosomal</w:t>
      </w:r>
      <w:proofErr w:type="spellEnd"/>
      <w:r>
        <w:rPr>
          <w:rStyle w:val="translated-span"/>
          <w:rFonts w:ascii="Book Antiqua" w:eastAsia="Book Antiqua" w:hAnsi="Book Antiqua" w:cs="Book Antiqua"/>
          <w:color w:val="000000"/>
        </w:rPr>
        <w:t xml:space="preserve"> recycling of EGFR, thereby enhancing the signal transduction and effects of EGF stimulation. This study may provide new ideas for the study of the occurrence and treatment of GC.</w:t>
      </w:r>
    </w:p>
    <w:p w14:paraId="6CAC89B5" w14:textId="77777777" w:rsidR="00360A83" w:rsidRDefault="00360A83">
      <w:pPr>
        <w:spacing w:line="360" w:lineRule="auto"/>
        <w:jc w:val="both"/>
      </w:pPr>
    </w:p>
    <w:p w14:paraId="322BE4CF" w14:textId="77777777" w:rsidR="00360A83" w:rsidRDefault="00913B08">
      <w:pPr>
        <w:spacing w:line="360" w:lineRule="auto"/>
        <w:jc w:val="both"/>
      </w:pPr>
      <w:r>
        <w:rPr>
          <w:rFonts w:ascii="Book Antiqua" w:eastAsia="Book Antiqua" w:hAnsi="Book Antiqua" w:cs="Book Antiqua"/>
          <w:b/>
          <w:caps/>
          <w:color w:val="000000"/>
          <w:u w:val="single"/>
        </w:rPr>
        <w:t>MATERIALS AND METHODS</w:t>
      </w:r>
    </w:p>
    <w:p w14:paraId="58F59D02" w14:textId="77777777" w:rsidR="00360A83" w:rsidRDefault="00913B08">
      <w:pPr>
        <w:spacing w:line="360" w:lineRule="auto"/>
        <w:jc w:val="both"/>
        <w:rPr>
          <w:i/>
        </w:rPr>
      </w:pPr>
      <w:r>
        <w:rPr>
          <w:rFonts w:ascii="Book Antiqua" w:eastAsia="Book Antiqua" w:hAnsi="Book Antiqua" w:cs="Book Antiqua"/>
          <w:b/>
          <w:bCs/>
          <w:i/>
          <w:color w:val="000000"/>
        </w:rPr>
        <w:t>Objectives</w:t>
      </w:r>
    </w:p>
    <w:p w14:paraId="61953E53" w14:textId="6794175E" w:rsidR="00360A83" w:rsidRDefault="00913B08">
      <w:pPr>
        <w:spacing w:line="360" w:lineRule="auto"/>
        <w:jc w:val="both"/>
      </w:pPr>
      <w:r>
        <w:rPr>
          <w:rStyle w:val="translated-span"/>
          <w:rFonts w:ascii="Book Antiqua" w:eastAsia="Book Antiqua" w:hAnsi="Book Antiqua" w:cs="Book Antiqua"/>
          <w:color w:val="000000"/>
        </w:rPr>
        <w:t>Primary tumor specimens were obtained from 42 GC patients who underwent resection between 2015</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and 2018 in </w:t>
      </w:r>
      <w:proofErr w:type="spellStart"/>
      <w:r>
        <w:rPr>
          <w:rStyle w:val="translated-span"/>
          <w:rFonts w:ascii="Book Antiqua" w:eastAsia="Book Antiqua" w:hAnsi="Book Antiqua" w:cs="Book Antiqua"/>
          <w:color w:val="000000"/>
        </w:rPr>
        <w:t>Huashan</w:t>
      </w:r>
      <w:proofErr w:type="spellEnd"/>
      <w:r>
        <w:rPr>
          <w:rStyle w:val="translated-span"/>
          <w:rFonts w:ascii="Book Antiqua" w:eastAsia="Book Antiqua" w:hAnsi="Book Antiqua" w:cs="Book Antiqua"/>
          <w:color w:val="000000"/>
        </w:rPr>
        <w:t xml:space="preserve"> Hospital. Patients who had received chemotherapy or radiotherapy prior to surgery were excluded.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The histological diagnosis was evaluated according to the World Health Organization </w:t>
      </w:r>
      <w:proofErr w:type="gramStart"/>
      <w:r>
        <w:rPr>
          <w:rStyle w:val="translated-span"/>
          <w:rFonts w:ascii="Book Antiqua" w:eastAsia="Book Antiqua" w:hAnsi="Book Antiqua" w:cs="Book Antiqua"/>
          <w:color w:val="000000"/>
        </w:rPr>
        <w:t>guidelines</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eastAsia="Book Antiqua" w:hAnsi="Book Antiqua" w:cs="Book Antiqua"/>
          <w:color w:val="000000"/>
          <w:szCs w:val="30"/>
          <w:vertAlign w:val="superscript"/>
        </w:rPr>
        <w:t>22</w:t>
      </w:r>
      <w:r>
        <w:rPr>
          <w:rStyle w:val="translated-span"/>
          <w:rFonts w:ascii="Book Antiqua" w:hAnsi="Book Antiqua" w:cs="Book Antiqua" w:hint="eastAsia"/>
          <w:color w:val="000000"/>
          <w:szCs w:val="30"/>
          <w:vertAlign w:val="superscript"/>
          <w:lang w:eastAsia="zh-CN"/>
        </w:rPr>
        <w:t>]</w:t>
      </w:r>
      <w:r>
        <w:rPr>
          <w:rStyle w:val="translated-span"/>
          <w:rFonts w:ascii="Book Antiqua" w:eastAsia="Book Antiqua" w:hAnsi="Book Antiqua" w:cs="Book Antiqua"/>
          <w:color w:val="000000"/>
        </w:rPr>
        <w:t>.</w:t>
      </w:r>
      <w:r>
        <w:rPr>
          <w:rFonts w:ascii="Book Antiqua" w:eastAsia="Book Antiqua" w:hAnsi="Book Antiqua" w:cs="Book Antiqua"/>
          <w:color w:val="000000"/>
        </w:rPr>
        <w:t xml:space="preserve"> Clinical data were obtained from medical records. Patients aged from 32 to 81 years </w:t>
      </w:r>
      <w:r>
        <w:rPr>
          <w:rFonts w:ascii="Book Antiqua" w:hAnsi="Book Antiqua" w:cs="Book Antiqua" w:hint="eastAsia"/>
          <w:color w:val="000000"/>
          <w:lang w:eastAsia="zh-CN"/>
        </w:rPr>
        <w:t>(</w:t>
      </w:r>
      <w:r>
        <w:rPr>
          <w:rFonts w:ascii="Book Antiqua" w:eastAsia="Book Antiqua" w:hAnsi="Book Antiqua" w:cs="Book Antiqua"/>
          <w:color w:val="000000"/>
        </w:rPr>
        <w:t>60 ± 12 years, mean ±</w:t>
      </w:r>
      <w:r>
        <w:rPr>
          <w:rFonts w:ascii="Book Antiqua" w:hAnsi="Book Antiqua" w:cs="Book Antiqua" w:hint="eastAsia"/>
          <w:color w:val="000000"/>
          <w:lang w:eastAsia="zh-CN"/>
        </w:rPr>
        <w:t xml:space="preserve"> </w:t>
      </w:r>
      <w:r w:rsidR="00521508">
        <w:rPr>
          <w:rFonts w:ascii="Book Antiqua" w:hAnsi="Book Antiqua" w:cs="Book Antiqua" w:hint="eastAsia"/>
          <w:color w:val="000000"/>
          <w:lang w:eastAsia="zh-CN"/>
        </w:rPr>
        <w:t>SD</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included in this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tumor stage was classified according to the eighth edition of tumor node metastasis (TNM) classification of the Union for International Cancer </w:t>
      </w:r>
      <w:proofErr w:type="gramStart"/>
      <w:r>
        <w:rPr>
          <w:rFonts w:ascii="Book Antiqua" w:eastAsia="Book Antiqua" w:hAnsi="Book Antiqua" w:cs="Book Antiqua"/>
          <w:color w:val="000000"/>
        </w:rPr>
        <w:t>Control</w:t>
      </w:r>
      <w:r>
        <w:rPr>
          <w:rFonts w:ascii="Book Antiqua" w:hAnsi="Book Antiqua" w:cs="Book Antiqua" w:hint="eastAsia"/>
          <w:color w:val="000000"/>
          <w:vertAlign w:val="superscript"/>
          <w:lang w:eastAsia="zh-CN"/>
        </w:rPr>
        <w:t>[</w:t>
      </w:r>
      <w:proofErr w:type="gramEnd"/>
      <w:r>
        <w:rPr>
          <w:rStyle w:val="translated-span"/>
          <w:rFonts w:ascii="Book Antiqua" w:eastAsia="Book Antiqua" w:hAnsi="Book Antiqua" w:cs="Book Antiqua"/>
          <w:color w:val="000000"/>
          <w:szCs w:val="30"/>
          <w:vertAlign w:val="superscript"/>
        </w:rPr>
        <w:t>23</w:t>
      </w:r>
      <w:r>
        <w:rPr>
          <w:rStyle w:val="translated-span"/>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Pr>
          <w:rStyle w:val="translated-span"/>
          <w:rFonts w:ascii="Book Antiqua" w:eastAsia="Book Antiqua" w:hAnsi="Book Antiqua" w:cs="Book Antiqua"/>
          <w:color w:val="000000"/>
        </w:rPr>
        <w:t xml:space="preserve"> Twenty patients (47.62%) were classified as early stage (stages I and II), while 22 patients (52.38%) were classified as advanced stage (stages III and IV) according to the clinical TNM.</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As for the histological grade, 27 patients (64.28%) were graded as grade I or II, while 15 (35.71%) were grade III or IV. With regard to metastasis,</w:t>
      </w:r>
      <w:r>
        <w:rPr>
          <w:rStyle w:val="translated-span"/>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lymph node metastasis was observed in </w:t>
      </w:r>
      <w:r>
        <w:rPr>
          <w:rStyle w:val="translated-span"/>
          <w:rFonts w:ascii="Book Antiqua" w:eastAsia="Book Antiqua" w:hAnsi="Book Antiqua" w:cs="Book Antiqua"/>
          <w:color w:val="000000"/>
        </w:rPr>
        <w:t>22 patients (52.38%), while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20 patients (47.62%) were without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metastasis. </w:t>
      </w:r>
    </w:p>
    <w:p w14:paraId="3584E5DF" w14:textId="77777777" w:rsidR="00360A83" w:rsidRDefault="00360A83">
      <w:pPr>
        <w:spacing w:line="360" w:lineRule="auto"/>
        <w:jc w:val="both"/>
      </w:pPr>
    </w:p>
    <w:p w14:paraId="46736F2F" w14:textId="77777777" w:rsidR="00360A83" w:rsidRDefault="00913B08">
      <w:pPr>
        <w:spacing w:line="360" w:lineRule="auto"/>
        <w:jc w:val="both"/>
        <w:rPr>
          <w:i/>
        </w:rPr>
      </w:pPr>
      <w:r>
        <w:rPr>
          <w:rFonts w:ascii="Book Antiqua" w:eastAsia="Book Antiqua" w:hAnsi="Book Antiqua" w:cs="Book Antiqua"/>
          <w:b/>
          <w:bCs/>
          <w:i/>
          <w:color w:val="000000"/>
        </w:rPr>
        <w:lastRenderedPageBreak/>
        <w:t>Immunohistochemistry</w:t>
      </w:r>
    </w:p>
    <w:p w14:paraId="557D2960" w14:textId="6E3A8B03" w:rsidR="00360A83" w:rsidRDefault="00913B08">
      <w:pPr>
        <w:spacing w:line="360" w:lineRule="auto"/>
        <w:jc w:val="both"/>
      </w:pPr>
      <w:r>
        <w:rPr>
          <w:rStyle w:val="translated-span"/>
          <w:rFonts w:ascii="Book Antiqua" w:eastAsia="Book Antiqua" w:hAnsi="Book Antiqua" w:cs="Book Antiqua"/>
          <w:color w:val="000000"/>
        </w:rPr>
        <w:t xml:space="preserve">All tissue sections were </w:t>
      </w:r>
      <w:proofErr w:type="spellStart"/>
      <w:r>
        <w:rPr>
          <w:rStyle w:val="translated-span"/>
          <w:rFonts w:ascii="Book Antiqua" w:eastAsia="Book Antiqua" w:hAnsi="Book Antiqua" w:cs="Book Antiqua"/>
          <w:color w:val="000000"/>
        </w:rPr>
        <w:t>deparaffinized</w:t>
      </w:r>
      <w:proofErr w:type="spellEnd"/>
      <w:r>
        <w:rPr>
          <w:rStyle w:val="translated-span"/>
          <w:rFonts w:ascii="Book Antiqua" w:eastAsia="Book Antiqua" w:hAnsi="Book Antiqua" w:cs="Book Antiqua"/>
          <w:color w:val="000000"/>
        </w:rPr>
        <w:t xml:space="preserve">, rehydrated, and blocked as described by Crosby </w:t>
      </w:r>
      <w:r>
        <w:rPr>
          <w:rStyle w:val="translated-span"/>
          <w:rFonts w:ascii="Book Antiqua" w:eastAsia="Book Antiqua" w:hAnsi="Book Antiqua" w:cs="Book Antiqua"/>
          <w:i/>
          <w:color w:val="000000"/>
        </w:rPr>
        <w:t xml:space="preserve">et </w:t>
      </w:r>
      <w:proofErr w:type="gramStart"/>
      <w:r>
        <w:rPr>
          <w:rStyle w:val="translated-span"/>
          <w:rFonts w:ascii="Book Antiqua" w:eastAsia="Book Antiqua" w:hAnsi="Book Antiqua" w:cs="Book Antiqua"/>
          <w:i/>
          <w:color w:val="000000"/>
        </w:rPr>
        <w:t>al</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eastAsia="Book Antiqua" w:hAnsi="Book Antiqua" w:cs="Book Antiqua"/>
          <w:color w:val="000000"/>
          <w:szCs w:val="30"/>
          <w:vertAlign w:val="superscript"/>
        </w:rPr>
        <w:t>2</w:t>
      </w:r>
      <w:r>
        <w:rPr>
          <w:rStyle w:val="translated-span"/>
          <w:rFonts w:ascii="Book Antiqua" w:eastAsia="Book Antiqua" w:hAnsi="Book Antiqua" w:cs="Book Antiqua"/>
          <w:color w:val="000000"/>
          <w:szCs w:val="20"/>
          <w:vertAlign w:val="superscript"/>
        </w:rPr>
        <w:t>4</w:t>
      </w:r>
      <w:r>
        <w:rPr>
          <w:rStyle w:val="translated-span"/>
          <w:rFonts w:ascii="Book Antiqua" w:hAnsi="Book Antiqua" w:cs="Book Antiqua" w:hint="eastAsia"/>
          <w:color w:val="000000"/>
          <w:szCs w:val="20"/>
          <w:vertAlign w:val="superscript"/>
          <w:lang w:eastAsia="zh-CN"/>
        </w:rPr>
        <w:t>]</w:t>
      </w:r>
      <w:r>
        <w:rPr>
          <w:rStyle w:val="translated-span"/>
          <w:rFonts w:ascii="Book Antiqua" w:eastAsia="Book Antiqua" w:hAnsi="Book Antiqua" w:cs="Book Antiqua"/>
          <w:color w:val="000000"/>
        </w:rPr>
        <w:t>.</w:t>
      </w:r>
      <w:r>
        <w:rPr>
          <w:rFonts w:ascii="Book Antiqua" w:eastAsia="Book Antiqua" w:hAnsi="Book Antiqua" w:cs="Book Antiqua"/>
          <w:color w:val="000000"/>
        </w:rPr>
        <w:t xml:space="preserve"> </w:t>
      </w:r>
      <w:r>
        <w:rPr>
          <w:rStyle w:val="translated-span"/>
          <w:rFonts w:ascii="Book Antiqua" w:eastAsia="Book Antiqua" w:hAnsi="Book Antiqua" w:cs="Book Antiqua"/>
          <w:color w:val="000000"/>
        </w:rPr>
        <w:t>The sections were then incubated with antibodies (specified below)</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overnight at 4</w:t>
      </w:r>
      <w:r w:rsidR="004F1E94">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°C.</w:t>
      </w:r>
      <w:r>
        <w:rPr>
          <w:rStyle w:val="translated-span"/>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washing with </w:t>
      </w:r>
      <w:r w:rsidR="00B2620C">
        <w:rPr>
          <w:rFonts w:ascii="Book Antiqua" w:eastAsia="Book Antiqua" w:hAnsi="Book Antiqua" w:cs="Book Antiqua"/>
          <w:color w:val="000000"/>
        </w:rPr>
        <w:t>phosphate buffered saline (</w:t>
      </w:r>
      <w:r>
        <w:rPr>
          <w:rFonts w:ascii="Book Antiqua" w:eastAsia="Book Antiqua" w:hAnsi="Book Antiqua" w:cs="Book Antiqua"/>
          <w:color w:val="000000"/>
        </w:rPr>
        <w:t>PBS</w:t>
      </w:r>
      <w:r w:rsidR="00B2620C">
        <w:rPr>
          <w:rFonts w:ascii="Book Antiqua" w:eastAsia="Book Antiqua" w:hAnsi="Book Antiqua" w:cs="Book Antiqua"/>
          <w:color w:val="000000"/>
        </w:rPr>
        <w:t>)</w:t>
      </w:r>
      <w:r>
        <w:rPr>
          <w:rFonts w:ascii="Book Antiqua" w:eastAsia="Book Antiqua" w:hAnsi="Book Antiqua" w:cs="Book Antiqua"/>
          <w:color w:val="000000"/>
        </w:rPr>
        <w:t>, the sections were incubated with horseradish peroxidase-labeled goat anti-rabbit antibody</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200; Santa Cruz Biotechnology</w:t>
      </w:r>
      <w:r w:rsidR="00B2620C">
        <w:rPr>
          <w:rFonts w:ascii="Book Antiqua" w:eastAsia="Book Antiqua" w:hAnsi="Book Antiqua" w:cs="Book Antiqua"/>
          <w:color w:val="000000"/>
        </w:rPr>
        <w:t>, Dallas, TX, United States</w:t>
      </w:r>
      <w:r>
        <w:rPr>
          <w:rFonts w:ascii="Book Antiqua" w:eastAsia="Book Antiqua" w:hAnsi="Book Antiqua" w:cs="Book Antiqua"/>
          <w:color w:val="000000"/>
        </w:rPr>
        <w:t xml:space="preserve">) for 1 h at room temperature. After repeated washing with PBS, the antigen-antibody complex was visualized with substrate </w:t>
      </w:r>
      <w:proofErr w:type="spellStart"/>
      <w:r>
        <w:rPr>
          <w:rFonts w:ascii="Book Antiqua" w:eastAsia="Book Antiqua" w:hAnsi="Book Antiqua" w:cs="Book Antiqua"/>
          <w:color w:val="000000"/>
        </w:rPr>
        <w:t>chromogen</w:t>
      </w:r>
      <w:proofErr w:type="spellEnd"/>
      <w:r>
        <w:rPr>
          <w:rFonts w:ascii="Book Antiqua" w:eastAsia="Book Antiqua" w:hAnsi="Book Antiqua" w:cs="Book Antiqua"/>
          <w:color w:val="000000"/>
        </w:rPr>
        <w:t xml:space="preserve"> (DAB;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Cytomation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Carpinteria</w:t>
      </w:r>
      <w:proofErr w:type="spellEnd"/>
      <w:r>
        <w:rPr>
          <w:rFonts w:ascii="Book Antiqua" w:eastAsia="Book Antiqua" w:hAnsi="Book Antiqua" w:cs="Book Antiqua"/>
          <w:color w:val="000000"/>
        </w:rPr>
        <w:t xml:space="preserve">, CA,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and counterstained with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w:t>
      </w:r>
      <w:r>
        <w:rPr>
          <w:rStyle w:val="translated-span"/>
          <w:rFonts w:ascii="Book Antiqua" w:eastAsia="Book Antiqua" w:hAnsi="Book Antiqua" w:cs="Book Antiqua"/>
          <w:color w:val="000000"/>
        </w:rPr>
        <w:t xml:space="preserve">Antibodies used in this study included rabbit polyclonal antibody against Rab5a, rabbit polyclonal antibody against Rab4a, rabbit polyclonal antibody against APPL1, </w:t>
      </w:r>
      <w:r w:rsidR="00B2620C">
        <w:rPr>
          <w:rStyle w:val="translated-span"/>
          <w:rFonts w:ascii="Book Antiqua" w:eastAsia="Book Antiqua" w:hAnsi="Book Antiqua" w:cs="Book Antiqua"/>
          <w:color w:val="000000"/>
        </w:rPr>
        <w:t xml:space="preserve">and </w:t>
      </w:r>
      <w:r>
        <w:rPr>
          <w:rStyle w:val="translated-span"/>
          <w:rFonts w:ascii="Book Antiqua" w:eastAsia="Book Antiqua" w:hAnsi="Book Antiqua" w:cs="Book Antiqua"/>
          <w:color w:val="000000"/>
        </w:rPr>
        <w:t xml:space="preserve">rabbit polyclonal antibody against histone </w:t>
      </w:r>
      <w:proofErr w:type="spellStart"/>
      <w:r>
        <w:rPr>
          <w:rStyle w:val="translated-span"/>
          <w:rFonts w:ascii="Book Antiqua" w:eastAsia="Book Antiqua" w:hAnsi="Book Antiqua" w:cs="Book Antiqua"/>
          <w:color w:val="000000"/>
        </w:rPr>
        <w:t>deacetylase</w:t>
      </w:r>
      <w:proofErr w:type="spellEnd"/>
      <w:r>
        <w:rPr>
          <w:rStyle w:val="translated-span"/>
          <w:rFonts w:ascii="Book Antiqua" w:eastAsia="Book Antiqua" w:hAnsi="Book Antiqua" w:cs="Book Antiqua"/>
          <w:color w:val="000000"/>
        </w:rPr>
        <w:t xml:space="preserve"> 1. All these antibodies were purchased from Santa Cruz Biotechnology.</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For grading purpose, the percentage of stained samples was determined based on </w:t>
      </w:r>
      <w:proofErr w:type="spellStart"/>
      <w:r>
        <w:rPr>
          <w:rStyle w:val="translated-span"/>
          <w:rFonts w:ascii="Book Antiqua" w:eastAsia="Book Antiqua" w:hAnsi="Book Antiqua" w:cs="Book Antiqua"/>
          <w:color w:val="000000"/>
        </w:rPr>
        <w:t>immunohistochemical</w:t>
      </w:r>
      <w:proofErr w:type="spellEnd"/>
      <w:r>
        <w:rPr>
          <w:rStyle w:val="translated-span"/>
          <w:rFonts w:ascii="Book Antiqua" w:eastAsia="Book Antiqua" w:hAnsi="Book Antiqua" w:cs="Book Antiqua"/>
          <w:color w:val="000000"/>
        </w:rPr>
        <w:t xml:space="preserve"> staining results. Samples in which no cell was stained were defined as “negative”. “Weak positive” was defined as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10% of the tumor cells</w:t>
      </w:r>
      <w:r>
        <w:rPr>
          <w:rStyle w:val="translated-span"/>
          <w:rFonts w:ascii="Book Antiqua" w:eastAsia="Book Antiqua" w:hAnsi="Book Antiqua" w:cs="Book Antiqua"/>
          <w:color w:val="000000"/>
        </w:rPr>
        <w:t xml:space="preserve"> positively stained, moderate positive </w:t>
      </w:r>
      <w:r>
        <w:rPr>
          <w:rFonts w:ascii="Book Antiqua" w:eastAsia="Book Antiqua" w:hAnsi="Book Antiqua" w:cs="Book Antiqua"/>
          <w:color w:val="000000"/>
        </w:rPr>
        <w:t>was defined as 10</w:t>
      </w:r>
      <w:r>
        <w:rPr>
          <w:rFonts w:ascii="Book Antiqua" w:hAnsi="Book Antiqua" w:cs="Book Antiqua" w:hint="eastAsia"/>
          <w:color w:val="000000"/>
          <w:lang w:eastAsia="zh-CN"/>
        </w:rPr>
        <w:t>%</w:t>
      </w:r>
      <w:r>
        <w:rPr>
          <w:rFonts w:ascii="Book Antiqua" w:eastAsia="Book Antiqua" w:hAnsi="Book Antiqua" w:cs="Book Antiqua"/>
          <w:color w:val="000000"/>
        </w:rPr>
        <w:t>-50% of the tumor cells positively stained</w:t>
      </w:r>
      <w:r>
        <w:rPr>
          <w:rStyle w:val="translated-span"/>
          <w:rFonts w:ascii="Book Antiqua" w:eastAsia="Book Antiqua" w:hAnsi="Book Antiqua" w:cs="Book Antiqua"/>
          <w:color w:val="000000"/>
        </w:rPr>
        <w:t xml:space="preserve">, and strong positive </w:t>
      </w:r>
      <w:r>
        <w:rPr>
          <w:rFonts w:ascii="Book Antiqua" w:eastAsia="Book Antiqua" w:hAnsi="Book Antiqua" w:cs="Book Antiqua"/>
          <w:color w:val="000000"/>
        </w:rPr>
        <w:t>was defined 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50% of the tumor cells positively stained</w:t>
      </w:r>
      <w:r>
        <w:rPr>
          <w:rStyle w:val="translated-span"/>
          <w:rFonts w:ascii="Book Antiqua" w:eastAsia="Book Antiqua" w:hAnsi="Book Antiqua" w:cs="Book Antiqua"/>
          <w:color w:val="000000"/>
        </w:rPr>
        <w:t>.</w:t>
      </w:r>
    </w:p>
    <w:p w14:paraId="3DA936C5" w14:textId="77777777" w:rsidR="00360A83" w:rsidRDefault="00360A83">
      <w:pPr>
        <w:spacing w:line="360" w:lineRule="auto"/>
        <w:jc w:val="both"/>
      </w:pPr>
    </w:p>
    <w:p w14:paraId="1FA6F6D0" w14:textId="77777777" w:rsidR="00360A83" w:rsidRDefault="00913B08">
      <w:pPr>
        <w:spacing w:line="360" w:lineRule="auto"/>
        <w:jc w:val="both"/>
        <w:rPr>
          <w:i/>
        </w:rPr>
      </w:pPr>
      <w:r>
        <w:rPr>
          <w:rFonts w:ascii="Book Antiqua" w:eastAsia="Book Antiqua" w:hAnsi="Book Antiqua" w:cs="Book Antiqua"/>
          <w:b/>
          <w:bCs/>
          <w:i/>
          <w:color w:val="000000"/>
        </w:rPr>
        <w:t xml:space="preserve">Construction and transfection of </w:t>
      </w:r>
      <w:proofErr w:type="spellStart"/>
      <w:r>
        <w:rPr>
          <w:rFonts w:ascii="Book Antiqua" w:eastAsia="Book Antiqua" w:hAnsi="Book Antiqua" w:cs="Book Antiqua"/>
          <w:b/>
          <w:bCs/>
          <w:i/>
          <w:color w:val="000000"/>
        </w:rPr>
        <w:t>lentiviral</w:t>
      </w:r>
      <w:proofErr w:type="spellEnd"/>
      <w:r>
        <w:rPr>
          <w:rFonts w:ascii="Book Antiqua" w:eastAsia="Book Antiqua" w:hAnsi="Book Antiqua" w:cs="Book Antiqua"/>
          <w:b/>
          <w:bCs/>
          <w:i/>
          <w:color w:val="000000"/>
        </w:rPr>
        <w:t xml:space="preserve"> plasmids</w:t>
      </w:r>
    </w:p>
    <w:p w14:paraId="63575BD5" w14:textId="38352C6A" w:rsidR="00360A83" w:rsidRDefault="00913B08">
      <w:pPr>
        <w:spacing w:line="360" w:lineRule="auto"/>
        <w:jc w:val="both"/>
      </w:pPr>
      <w:r>
        <w:rPr>
          <w:rStyle w:val="translated-span"/>
          <w:rFonts w:ascii="Book Antiqua" w:eastAsia="Book Antiqua" w:hAnsi="Book Antiqua" w:cs="Book Antiqua"/>
          <w:color w:val="000000"/>
        </w:rPr>
        <w:t>To construct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 </w:t>
      </w:r>
      <w:proofErr w:type="spellStart"/>
      <w:r>
        <w:rPr>
          <w:rStyle w:val="translated-span"/>
          <w:rFonts w:ascii="Book Antiqua" w:eastAsia="Book Antiqua" w:hAnsi="Book Antiqua" w:cs="Book Antiqua"/>
          <w:color w:val="000000"/>
        </w:rPr>
        <w:t>lentiviral</w:t>
      </w:r>
      <w:proofErr w:type="spellEnd"/>
      <w:r>
        <w:rPr>
          <w:rStyle w:val="translated-span"/>
          <w:rFonts w:ascii="Book Antiqua" w:eastAsia="Book Antiqua" w:hAnsi="Book Antiqua" w:cs="Book Antiqua"/>
          <w:color w:val="000000"/>
        </w:rPr>
        <w:t xml:space="preserve"> plasmid overexpressing</w:t>
      </w:r>
      <w:r>
        <w:rPr>
          <w:rStyle w:val="translated-span"/>
          <w:rFonts w:ascii="Book Antiqua" w:hAnsi="Book Antiqua" w:cs="Book Antiqua" w:hint="eastAsia"/>
          <w:color w:val="000000"/>
          <w:lang w:eastAsia="zh-CN"/>
        </w:rPr>
        <w:t xml:space="preserve"> </w:t>
      </w:r>
      <w:bookmarkStart w:id="19" w:name="OLE_LINK29"/>
      <w:r>
        <w:rPr>
          <w:rStyle w:val="translated-span"/>
          <w:rFonts w:ascii="Book Antiqua" w:hAnsi="Book Antiqua" w:cs="Book Antiqua"/>
          <w:color w:val="000000"/>
          <w:lang w:eastAsia="zh-CN"/>
        </w:rPr>
        <w:t>red fluorescent protein</w:t>
      </w:r>
      <w:bookmarkEnd w:id="19"/>
      <w:r>
        <w:rPr>
          <w:rStyle w:val="translated-span"/>
          <w:rFonts w:ascii="Book Antiqua" w:eastAsia="Book Antiqua" w:hAnsi="Book Antiqua" w:cs="Book Antiqua"/>
          <w:color w:val="000000"/>
        </w:rPr>
        <w:t>-Rab4a,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upstream primer 5</w:t>
      </w:r>
      <w:r w:rsidR="00521508">
        <w:rPr>
          <w:rStyle w:val="translated-span"/>
          <w:rFonts w:ascii="Book Antiqua" w:hAnsi="Book Antiqua" w:cs="Book Antiqua"/>
          <w:color w:val="000000"/>
          <w:lang w:eastAsia="zh-CN"/>
        </w:rPr>
        <w:t>’</w:t>
      </w:r>
      <w:r>
        <w:rPr>
          <w:rStyle w:val="translated-span"/>
          <w:rFonts w:ascii="Book Antiqua" w:eastAsia="Book Antiqua" w:hAnsi="Book Antiqua" w:cs="Book Antiqua"/>
          <w:color w:val="000000"/>
        </w:rPr>
        <w:t>-CCG GAATTC GCCACC ATGTCGCAGACGGCCATGTC-3</w:t>
      </w:r>
      <w:r w:rsidR="00521508">
        <w:rPr>
          <w:rStyle w:val="translated-span"/>
          <w:rFonts w:ascii="Book Antiqua" w:hAnsi="Book Antiqua" w:cs="Book Antiqua"/>
          <w:color w:val="000000"/>
          <w:lang w:eastAsia="zh-CN"/>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and downstream primer 5</w:t>
      </w:r>
      <w:r w:rsidR="00521508">
        <w:rPr>
          <w:rStyle w:val="translated-span"/>
          <w:rFonts w:ascii="Book Antiqua" w:hAnsi="Book Antiqua" w:cs="Book Antiqua"/>
          <w:color w:val="000000"/>
          <w:lang w:eastAsia="zh-CN"/>
        </w:rPr>
        <w:t>’</w:t>
      </w:r>
      <w:r>
        <w:rPr>
          <w:rStyle w:val="translated-span"/>
          <w:rFonts w:ascii="Book Antiqua" w:eastAsia="Book Antiqua" w:hAnsi="Book Antiqua" w:cs="Book Antiqua"/>
          <w:color w:val="000000"/>
        </w:rPr>
        <w:t>-CCG GGATCC CTAACAACCACACTCCTGAGCGTTC-3</w:t>
      </w:r>
      <w:r w:rsidR="00521508">
        <w:rPr>
          <w:rStyle w:val="translated-span"/>
          <w:rFonts w:ascii="Book Antiqua" w:hAnsi="Book Antiqua" w:cs="Book Antiqua"/>
          <w:color w:val="000000"/>
          <w:lang w:eastAsia="zh-CN"/>
        </w:rPr>
        <w:t>’</w:t>
      </w:r>
      <w:r>
        <w:rPr>
          <w:rStyle w:val="translated-span"/>
          <w:rFonts w:ascii="Book Antiqua" w:eastAsia="Book Antiqua" w:hAnsi="Book Antiqua" w:cs="Book Antiqua"/>
          <w:color w:val="000000"/>
        </w:rPr>
        <w:t xml:space="preserve"> were used to isolate </w:t>
      </w:r>
      <w:r>
        <w:rPr>
          <w:rStyle w:val="translated-span"/>
          <w:rFonts w:ascii="Book Antiqua" w:eastAsia="Book Antiqua" w:hAnsi="Book Antiqua" w:cs="Book Antiqua"/>
          <w:i/>
          <w:iCs/>
          <w:color w:val="000000"/>
        </w:rPr>
        <w:t>Rab4a</w:t>
      </w:r>
      <w:r>
        <w:rPr>
          <w:rStyle w:val="translated-span"/>
          <w:rFonts w:ascii="Book Antiqua" w:eastAsia="Book Antiqua" w:hAnsi="Book Antiqua" w:cs="Book Antiqua"/>
          <w:color w:val="000000"/>
        </w:rPr>
        <w:t xml:space="preserve"> </w:t>
      </w:r>
      <w:r w:rsidR="004812E1">
        <w:rPr>
          <w:rStyle w:val="translated-span"/>
          <w:rFonts w:ascii="Book Antiqua" w:eastAsia="Book Antiqua" w:hAnsi="Book Antiqua" w:cs="Book Antiqua"/>
          <w:color w:val="000000"/>
        </w:rPr>
        <w:t xml:space="preserve">complementary </w:t>
      </w:r>
      <w:r>
        <w:rPr>
          <w:rStyle w:val="translated-span"/>
          <w:rFonts w:ascii="Book Antiqua" w:eastAsia="Book Antiqua" w:hAnsi="Book Antiqua" w:cs="Book Antiqua"/>
          <w:color w:val="000000"/>
        </w:rPr>
        <w:t>DNA</w:t>
      </w:r>
      <w:r w:rsidR="004812E1">
        <w:rPr>
          <w:rStyle w:val="translated-span"/>
          <w:rFonts w:ascii="Book Antiqua" w:eastAsia="Book Antiqua" w:hAnsi="Book Antiqua" w:cs="Book Antiqua"/>
          <w:color w:val="000000"/>
        </w:rPr>
        <w:t xml:space="preserve"> (</w:t>
      </w:r>
      <w:proofErr w:type="spellStart"/>
      <w:r w:rsidR="004812E1">
        <w:rPr>
          <w:rStyle w:val="translated-span"/>
          <w:rFonts w:ascii="Book Antiqua" w:eastAsia="Book Antiqua" w:hAnsi="Book Antiqua" w:cs="Book Antiqua"/>
          <w:color w:val="000000"/>
        </w:rPr>
        <w:t>cDNA</w:t>
      </w:r>
      <w:proofErr w:type="spellEnd"/>
      <w:r w:rsidR="004812E1">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Then the </w:t>
      </w:r>
      <w:bookmarkStart w:id="20" w:name="OLE_LINK45"/>
      <w:bookmarkStart w:id="21" w:name="OLE_LINK46"/>
      <w:r>
        <w:rPr>
          <w:rStyle w:val="translated-span"/>
          <w:rFonts w:ascii="Book Antiqua" w:eastAsia="Book Antiqua" w:hAnsi="Book Antiqua" w:cs="Book Antiqua"/>
          <w:color w:val="000000"/>
        </w:rPr>
        <w:t>polymerase chain reaction</w:t>
      </w:r>
      <w:bookmarkEnd w:id="20"/>
      <w:bookmarkEnd w:id="21"/>
      <w:r>
        <w:rPr>
          <w:rStyle w:val="translated-span"/>
          <w:rFonts w:ascii="Book Antiqua" w:eastAsia="Book Antiqua" w:hAnsi="Book Antiqua" w:cs="Book Antiqua"/>
          <w:color w:val="000000"/>
        </w:rPr>
        <w:t xml:space="preserve"> products were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digested and inserted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into the </w:t>
      </w:r>
      <w:proofErr w:type="spellStart"/>
      <w:r>
        <w:rPr>
          <w:rStyle w:val="translated-span"/>
          <w:rFonts w:ascii="Book Antiqua" w:eastAsia="Book Antiqua" w:hAnsi="Book Antiqua" w:cs="Book Antiqua"/>
          <w:color w:val="000000"/>
        </w:rPr>
        <w:t>pGMLV-mCherry-puro</w:t>
      </w:r>
      <w:proofErr w:type="spellEnd"/>
      <w:r>
        <w:rPr>
          <w:rStyle w:val="translated-span"/>
          <w:rFonts w:ascii="Book Antiqua" w:eastAsia="Book Antiqua" w:hAnsi="Book Antiqua" w:cs="Book Antiqua"/>
          <w:color w:val="000000"/>
        </w:rPr>
        <w:t xml:space="preserve"> vector (</w:t>
      </w:r>
      <w:proofErr w:type="spellStart"/>
      <w:r>
        <w:rPr>
          <w:rStyle w:val="translated-span"/>
          <w:rFonts w:ascii="Book Antiqua" w:eastAsia="Book Antiqua" w:hAnsi="Book Antiqua" w:cs="Book Antiqua"/>
          <w:color w:val="000000"/>
        </w:rPr>
        <w:t>Genomeditech</w:t>
      </w:r>
      <w:proofErr w:type="spellEnd"/>
      <w:r>
        <w:rPr>
          <w:rStyle w:val="translated-span"/>
          <w:rFonts w:ascii="Book Antiqua" w:eastAsia="Book Antiqua" w:hAnsi="Book Antiqua" w:cs="Book Antiqua"/>
          <w:color w:val="000000"/>
        </w:rPr>
        <w:t xml:space="preserve"> Inc., Shanghai, China).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For the construction of </w:t>
      </w:r>
      <w:proofErr w:type="spellStart"/>
      <w:r>
        <w:rPr>
          <w:rFonts w:ascii="Book Antiqua" w:eastAsia="Book Antiqua" w:hAnsi="Book Antiqua" w:cs="Book Antiqua"/>
          <w:color w:val="000000"/>
        </w:rPr>
        <w:t>lentiviral</w:t>
      </w:r>
      <w:proofErr w:type="spellEnd"/>
      <w:r>
        <w:rPr>
          <w:rFonts w:ascii="Book Antiqua" w:eastAsia="Book Antiqua" w:hAnsi="Book Antiqua" w:cs="Book Antiqua"/>
          <w:color w:val="000000"/>
        </w:rPr>
        <w:t xml:space="preserve"> plasmid overexpressing</w:t>
      </w:r>
      <w:r>
        <w:rPr>
          <w:rStyle w:val="translated-span"/>
          <w:rFonts w:ascii="Book Antiqua" w:eastAsia="Book Antiqua" w:hAnsi="Book Antiqua" w:cs="Book Antiqua"/>
          <w:color w:val="000000"/>
        </w:rPr>
        <w:t xml:space="preserve"> Rab5a, two primers were synthesized, including 5</w:t>
      </w:r>
      <w:r w:rsidR="00521508">
        <w:rPr>
          <w:rStyle w:val="translated-span"/>
          <w:rFonts w:ascii="Book Antiqua" w:hAnsi="Book Antiqua" w:cs="Book Antiqua"/>
          <w:color w:val="000000"/>
          <w:lang w:eastAsia="zh-CN"/>
        </w:rPr>
        <w:t>’</w:t>
      </w:r>
      <w:r>
        <w:rPr>
          <w:rStyle w:val="translated-span"/>
          <w:rFonts w:ascii="Book Antiqua" w:eastAsia="Book Antiqua" w:hAnsi="Book Antiqua" w:cs="Book Antiqua"/>
          <w:color w:val="000000"/>
        </w:rPr>
        <w:t>-CCG GAATTC GCCACCATGGCTAGTCGAGGCGCAA-3’ and 5</w:t>
      </w:r>
      <w:r w:rsidR="00521508">
        <w:rPr>
          <w:rStyle w:val="translated-span"/>
          <w:rFonts w:ascii="Book Antiqua" w:hAnsi="Book Antiqua" w:cs="Book Antiqua"/>
          <w:color w:val="000000"/>
          <w:lang w:eastAsia="zh-CN"/>
        </w:rPr>
        <w:t>’</w:t>
      </w:r>
      <w:r>
        <w:rPr>
          <w:rStyle w:val="translated-span"/>
          <w:rFonts w:ascii="Book Antiqua" w:eastAsia="Book Antiqua" w:hAnsi="Book Antiqua" w:cs="Book Antiqua"/>
          <w:color w:val="000000"/>
        </w:rPr>
        <w:t xml:space="preserve">-CCG GGATCC TTAGTTACTACAACACTGATTCCTGGTTGGTT-3’, for amplification of </w:t>
      </w:r>
      <w:r>
        <w:rPr>
          <w:rFonts w:ascii="Book Antiqua" w:eastAsia="Book Antiqua" w:hAnsi="Book Antiqua" w:cs="Book Antiqua"/>
          <w:i/>
          <w:iCs/>
          <w:color w:val="000000"/>
        </w:rPr>
        <w:t>Rab5a</w:t>
      </w:r>
      <w:r>
        <w:rPr>
          <w:rFonts w:ascii="Book Antiqua" w:eastAsia="Book Antiqua" w:hAnsi="Book Antiqua" w:cs="Book Antiqua"/>
          <w:color w:val="000000"/>
        </w:rPr>
        <w:t xml:space="preserve"> </w:t>
      </w:r>
      <w:proofErr w:type="spellStart"/>
      <w:r w:rsidR="004812E1">
        <w:rPr>
          <w:rFonts w:ascii="Book Antiqua" w:eastAsia="Book Antiqua" w:hAnsi="Book Antiqua" w:cs="Book Antiqua"/>
          <w:color w:val="000000"/>
        </w:rPr>
        <w:t>c</w:t>
      </w:r>
      <w:r>
        <w:rPr>
          <w:rFonts w:ascii="Book Antiqua" w:eastAsia="Book Antiqua" w:hAnsi="Book Antiqua" w:cs="Book Antiqua"/>
          <w:color w:val="000000"/>
        </w:rPr>
        <w:t>DNA</w:t>
      </w:r>
      <w:proofErr w:type="spellEnd"/>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lastRenderedPageBreak/>
        <w:t xml:space="preserve">The </w:t>
      </w:r>
      <w:r w:rsidR="00B2620C">
        <w:rPr>
          <w:rStyle w:val="translated-span"/>
          <w:rFonts w:ascii="Book Antiqua" w:eastAsia="Book Antiqua" w:hAnsi="Book Antiqua" w:cs="Book Antiqua"/>
          <w:color w:val="000000"/>
        </w:rPr>
        <w:t>polymerase chain reaction</w:t>
      </w:r>
      <w:r>
        <w:rPr>
          <w:rStyle w:val="translated-span"/>
          <w:rFonts w:ascii="Book Antiqua" w:eastAsia="Book Antiqua" w:hAnsi="Book Antiqua" w:cs="Book Antiqua"/>
          <w:color w:val="000000"/>
        </w:rPr>
        <w:t xml:space="preserve"> products were then digested and inserted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into the pGMLV-ZsGreen1-Blasticidin vector (</w:t>
      </w:r>
      <w:proofErr w:type="spellStart"/>
      <w:r>
        <w:rPr>
          <w:rStyle w:val="translated-span"/>
          <w:rFonts w:ascii="Book Antiqua" w:eastAsia="Book Antiqua" w:hAnsi="Book Antiqua" w:cs="Book Antiqua"/>
          <w:color w:val="000000"/>
        </w:rPr>
        <w:t>Genomeditech</w:t>
      </w:r>
      <w:proofErr w:type="spellEnd"/>
      <w:r>
        <w:rPr>
          <w:rStyle w:val="translated-span"/>
          <w:rFonts w:ascii="Book Antiqua" w:eastAsia="Book Antiqua" w:hAnsi="Book Antiqua" w:cs="Book Antiqua"/>
          <w:color w:val="000000"/>
        </w:rPr>
        <w:t xml:space="preserve">, Inc.). All the constructed plasmids were </w:t>
      </w:r>
      <w:r>
        <w:rPr>
          <w:rFonts w:ascii="Book Antiqua" w:eastAsia="Book Antiqua" w:hAnsi="Book Antiqua" w:cs="Book Antiqua"/>
          <w:color w:val="000000"/>
        </w:rPr>
        <w:t xml:space="preserve">verified by Sanger sequencing at the Invitrogen DNA sequencing facility (Shanghai, China). </w:t>
      </w:r>
      <w:r>
        <w:rPr>
          <w:rStyle w:val="translated-span"/>
          <w:rFonts w:ascii="Book Antiqua" w:eastAsia="Book Antiqua" w:hAnsi="Book Antiqua" w:cs="Book Antiqua"/>
          <w:color w:val="000000"/>
        </w:rPr>
        <w:t xml:space="preserve">HEK 293T cells were cultured in </w:t>
      </w:r>
      <w:r>
        <w:rPr>
          <w:rFonts w:ascii="Book Antiqua" w:eastAsia="Book Antiqua" w:hAnsi="Book Antiqua" w:cs="Book Antiqua"/>
          <w:color w:val="000000"/>
        </w:rPr>
        <w:t>Dulbecco</w:t>
      </w:r>
      <w:r w:rsidR="00521508">
        <w:rPr>
          <w:rFonts w:ascii="Book Antiqua" w:hAnsi="Book Antiqua" w:cs="Book Antiqua"/>
          <w:color w:val="000000"/>
          <w:lang w:eastAsia="zh-CN"/>
        </w:rPr>
        <w:t>’</w:t>
      </w:r>
      <w:r>
        <w:rPr>
          <w:rFonts w:ascii="Book Antiqua" w:eastAsia="Book Antiqua" w:hAnsi="Book Antiqua" w:cs="Book Antiqua"/>
          <w:color w:val="000000"/>
        </w:rPr>
        <w:t>s Modified Eagle Medium</w:t>
      </w:r>
      <w:r>
        <w:rPr>
          <w:rStyle w:val="translated-span"/>
          <w:rFonts w:ascii="Book Antiqua" w:eastAsia="Book Antiqua" w:hAnsi="Book Antiqua" w:cs="Book Antiqua"/>
          <w:color w:val="000000"/>
        </w:rPr>
        <w:t xml:space="preserve"> containing 10% </w:t>
      </w:r>
      <w:r>
        <w:rPr>
          <w:rFonts w:ascii="Book Antiqua" w:eastAsia="Book Antiqua" w:hAnsi="Book Antiqua" w:cs="Book Antiqua"/>
          <w:color w:val="000000"/>
        </w:rPr>
        <w:t>fetal bovine serum</w:t>
      </w:r>
      <w:r>
        <w:rPr>
          <w:rStyle w:val="translated-span"/>
          <w:rFonts w:ascii="Book Antiqua" w:eastAsia="Book Antiqua" w:hAnsi="Book Antiqua" w:cs="Book Antiqua"/>
          <w:color w:val="000000"/>
        </w:rPr>
        <w:t xml:space="preserve">, 1 mg/mL </w:t>
      </w:r>
      <w:proofErr w:type="spellStart"/>
      <w:r>
        <w:rPr>
          <w:rStyle w:val="translated-span"/>
          <w:rFonts w:ascii="Book Antiqua" w:eastAsia="Book Antiqua" w:hAnsi="Book Antiqua" w:cs="Book Antiqua"/>
          <w:color w:val="000000"/>
        </w:rPr>
        <w:t>puromycin</w:t>
      </w:r>
      <w:proofErr w:type="spellEnd"/>
      <w:r>
        <w:rPr>
          <w:rStyle w:val="translated-span"/>
          <w:rFonts w:ascii="Book Antiqua" w:eastAsia="Book Antiqua" w:hAnsi="Book Antiqua" w:cs="Book Antiqua"/>
          <w:color w:val="000000"/>
        </w:rPr>
        <w:t>,</w:t>
      </w:r>
      <w:r w:rsidR="00B2620C">
        <w:rPr>
          <w:rStyle w:val="translated-span"/>
          <w:rFonts w:ascii="Book Antiqua" w:eastAsia="Book Antiqua" w:hAnsi="Book Antiqua" w:cs="Book Antiqua"/>
          <w:color w:val="000000"/>
        </w:rPr>
        <w:t xml:space="preserve"> and</w:t>
      </w:r>
      <w:r>
        <w:rPr>
          <w:rStyle w:val="translated-span"/>
          <w:rFonts w:ascii="Book Antiqua" w:eastAsia="Book Antiqua" w:hAnsi="Book Antiqua" w:cs="Book Antiqua"/>
          <w:color w:val="000000"/>
        </w:rPr>
        <w:t xml:space="preserve"> 10 mg/mL </w:t>
      </w:r>
      <w:proofErr w:type="spellStart"/>
      <w:r>
        <w:rPr>
          <w:rStyle w:val="translated-span"/>
          <w:rFonts w:ascii="Book Antiqua" w:eastAsia="Book Antiqua" w:hAnsi="Book Antiqua" w:cs="Book Antiqua"/>
          <w:color w:val="000000"/>
        </w:rPr>
        <w:t>blasticidin</w:t>
      </w:r>
      <w:proofErr w:type="spellEnd"/>
      <w:r>
        <w:rPr>
          <w:rStyle w:val="translated-span"/>
          <w:rFonts w:ascii="Book Antiqua" w:eastAsia="Book Antiqua" w:hAnsi="Book Antiqua" w:cs="Book Antiqua"/>
          <w:color w:val="000000"/>
        </w:rPr>
        <w:t>, penicillin and streptomycin. When cells reached 70</w:t>
      </w:r>
      <w:r>
        <w:rPr>
          <w:rStyle w:val="translated-span"/>
          <w:rFonts w:ascii="Book Antiqua" w:hAnsi="Book Antiqua" w:cs="Book Antiqua" w:hint="eastAsia"/>
          <w:color w:val="000000"/>
          <w:lang w:eastAsia="zh-CN"/>
        </w:rPr>
        <w:t>%</w:t>
      </w:r>
      <w:r>
        <w:rPr>
          <w:rStyle w:val="translated-span"/>
          <w:rFonts w:ascii="Book Antiqua" w:eastAsia="Book Antiqua" w:hAnsi="Book Antiqua" w:cs="Book Antiqua"/>
          <w:color w:val="000000"/>
        </w:rPr>
        <w:t>-80% confluence, they were co-transfected with aforementioned constructed plasmids using HG Transgene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reagent (</w:t>
      </w:r>
      <w:proofErr w:type="spellStart"/>
      <w:r>
        <w:rPr>
          <w:rStyle w:val="translated-span"/>
          <w:rFonts w:ascii="Book Antiqua" w:eastAsia="Book Antiqua" w:hAnsi="Book Antiqua" w:cs="Book Antiqua"/>
          <w:color w:val="000000"/>
        </w:rPr>
        <w:t>Genomeditech</w:t>
      </w:r>
      <w:proofErr w:type="spellEnd"/>
      <w:r>
        <w:rPr>
          <w:rStyle w:val="translated-span"/>
          <w:rFonts w:ascii="Book Antiqua" w:eastAsia="Book Antiqua" w:hAnsi="Book Antiqua" w:cs="Book Antiqua"/>
          <w:color w:val="000000"/>
        </w:rPr>
        <w:t xml:space="preserve">, Inc.) </w:t>
      </w:r>
      <w:r>
        <w:rPr>
          <w:rFonts w:ascii="Book Antiqua" w:eastAsia="Book Antiqua" w:hAnsi="Book Antiqua" w:cs="Book Antiqua"/>
          <w:color w:val="000000"/>
        </w:rPr>
        <w:t xml:space="preserve">in accordance with the manufacturer’s protocol </w:t>
      </w:r>
      <w:r>
        <w:rPr>
          <w:rStyle w:val="translated-span"/>
          <w:rFonts w:ascii="Book Antiqua" w:eastAsia="Book Antiqua" w:hAnsi="Book Antiqua" w:cs="Book Antiqua"/>
          <w:color w:val="000000"/>
        </w:rPr>
        <w:t>and maintained at 37</w:t>
      </w:r>
      <w:r>
        <w:rPr>
          <w:rFonts w:ascii="Book Antiqua" w:eastAsia="Book Antiqua" w:hAnsi="Book Antiqua" w:cs="Book Antiqua"/>
          <w:color w:val="000000"/>
        </w:rPr>
        <w:t>°C</w:t>
      </w:r>
      <w:r>
        <w:rPr>
          <w:rStyle w:val="translated-span"/>
          <w:rFonts w:ascii="Book Antiqua" w:eastAsia="Book Antiqua" w:hAnsi="Book Antiqua" w:cs="Book Antiqua"/>
          <w:color w:val="000000"/>
        </w:rPr>
        <w:t xml:space="preserve"> for 48 h. </w:t>
      </w:r>
      <w:r>
        <w:rPr>
          <w:rFonts w:ascii="Book Antiqua" w:eastAsia="Book Antiqua" w:hAnsi="Book Antiqua" w:cs="Book Antiqua"/>
          <w:color w:val="000000"/>
        </w:rPr>
        <w:t>For blank control, HEK 293T cells were transfected with the empty vectors (</w:t>
      </w:r>
      <w:proofErr w:type="spellStart"/>
      <w:r>
        <w:rPr>
          <w:rFonts w:ascii="Book Antiqua" w:eastAsia="Book Antiqua" w:hAnsi="Book Antiqua" w:cs="Book Antiqua"/>
          <w:color w:val="000000"/>
        </w:rPr>
        <w:t>pGMLV-mCherry-puro</w:t>
      </w:r>
      <w:proofErr w:type="spellEnd"/>
      <w:r>
        <w:rPr>
          <w:rFonts w:ascii="Book Antiqua" w:eastAsia="Book Antiqua" w:hAnsi="Book Antiqua" w:cs="Book Antiqua"/>
          <w:color w:val="000000"/>
        </w:rPr>
        <w:t xml:space="preserve"> 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pGMLV-ZsGreen1-Blasticidin). </w:t>
      </w:r>
      <w:r>
        <w:rPr>
          <w:rStyle w:val="translated-span"/>
          <w:rFonts w:ascii="Book Antiqua" w:eastAsia="Book Antiqua" w:hAnsi="Book Antiqua" w:cs="Book Antiqua"/>
          <w:color w:val="000000"/>
        </w:rPr>
        <w:t>The supernatant was</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harvested after 40 h. </w:t>
      </w:r>
    </w:p>
    <w:p w14:paraId="296AE527" w14:textId="77777777" w:rsidR="00360A83" w:rsidRDefault="00360A83">
      <w:pPr>
        <w:spacing w:line="360" w:lineRule="auto"/>
        <w:ind w:firstLine="240"/>
        <w:jc w:val="both"/>
      </w:pPr>
    </w:p>
    <w:p w14:paraId="04E5DCCB" w14:textId="77777777" w:rsidR="00360A83" w:rsidRDefault="00913B08">
      <w:pPr>
        <w:spacing w:line="360" w:lineRule="auto"/>
        <w:jc w:val="both"/>
        <w:rPr>
          <w:i/>
        </w:rPr>
      </w:pPr>
      <w:r>
        <w:rPr>
          <w:rFonts w:ascii="Book Antiqua" w:eastAsia="Book Antiqua" w:hAnsi="Book Antiqua" w:cs="Book Antiqua"/>
          <w:b/>
          <w:bCs/>
          <w:i/>
          <w:color w:val="000000"/>
        </w:rPr>
        <w:t>Cell culture</w:t>
      </w:r>
    </w:p>
    <w:p w14:paraId="01540023" w14:textId="1CBC0795" w:rsidR="00360A83" w:rsidRDefault="00913B08">
      <w:pPr>
        <w:spacing w:line="360" w:lineRule="auto"/>
        <w:jc w:val="both"/>
        <w:rPr>
          <w:lang w:eastAsia="zh-CN"/>
        </w:rPr>
      </w:pPr>
      <w:r>
        <w:rPr>
          <w:rStyle w:val="translated-span"/>
          <w:rFonts w:ascii="Book Antiqua" w:eastAsia="Book Antiqua" w:hAnsi="Book Antiqua" w:cs="Book Antiqua"/>
          <w:color w:val="000000"/>
        </w:rPr>
        <w:t xml:space="preserve">Human </w:t>
      </w:r>
      <w:r>
        <w:rPr>
          <w:rStyle w:val="translated-span"/>
          <w:rFonts w:ascii="Book Antiqua" w:hAnsi="Book Antiqua" w:cs="Book Antiqua" w:hint="eastAsia"/>
          <w:color w:val="000000"/>
          <w:lang w:eastAsia="zh-CN"/>
        </w:rPr>
        <w:t>GC</w:t>
      </w:r>
      <w:r>
        <w:rPr>
          <w:rStyle w:val="translated-span"/>
          <w:rFonts w:ascii="Book Antiqua" w:eastAsia="Book Antiqua" w:hAnsi="Book Antiqua" w:cs="Book Antiqua"/>
          <w:color w:val="000000"/>
        </w:rPr>
        <w:t xml:space="preserve"> cell line HGC-27</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was purchased from the cell bank at the Institute of Biochemistry and Cell Biology (Shanghai Institute for Biological Sciences, Chinese Academy of Sciences, Shanghai, China). The cells were cultured in </w:t>
      </w:r>
      <w:r w:rsidR="00B2620C">
        <w:rPr>
          <w:rStyle w:val="translated-span"/>
          <w:rFonts w:ascii="Book Antiqua" w:eastAsia="Book Antiqua" w:hAnsi="Book Antiqua" w:cs="Book Antiqua"/>
          <w:color w:val="000000"/>
        </w:rPr>
        <w:t>Roswell Park Memorial Institute</w:t>
      </w:r>
      <w:r>
        <w:rPr>
          <w:rStyle w:val="translated-span"/>
          <w:rFonts w:ascii="Book Antiqua" w:eastAsia="Book Antiqua" w:hAnsi="Book Antiqua" w:cs="Book Antiqua"/>
          <w:color w:val="000000"/>
        </w:rPr>
        <w:t xml:space="preserve"> 1640 medium</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supplemented with 10% </w:t>
      </w:r>
      <w:r w:rsidR="00B2620C">
        <w:rPr>
          <w:rStyle w:val="translated-span"/>
          <w:rFonts w:ascii="Book Antiqua" w:eastAsia="Book Antiqua" w:hAnsi="Book Antiqua" w:cs="Book Antiqua"/>
          <w:color w:val="000000"/>
        </w:rPr>
        <w:t>fetal bovine serum</w:t>
      </w:r>
      <w:r>
        <w:rPr>
          <w:rStyle w:val="translated-span"/>
          <w:rFonts w:ascii="Book Antiqua" w:eastAsia="Book Antiqua" w:hAnsi="Book Antiqua" w:cs="Book Antiqua"/>
          <w:color w:val="000000"/>
        </w:rPr>
        <w:t xml:space="preserve"> (</w:t>
      </w:r>
      <w:proofErr w:type="spellStart"/>
      <w:r>
        <w:rPr>
          <w:rStyle w:val="translated-span"/>
          <w:rFonts w:ascii="Book Antiqua" w:eastAsia="Book Antiqua" w:hAnsi="Book Antiqua" w:cs="Book Antiqua"/>
          <w:color w:val="000000"/>
        </w:rPr>
        <w:t>Gibco</w:t>
      </w:r>
      <w:proofErr w:type="spellEnd"/>
      <w:r>
        <w:rPr>
          <w:rStyle w:val="translated-span"/>
          <w:rFonts w:ascii="Book Antiqua" w:eastAsia="Book Antiqua" w:hAnsi="Book Antiqua" w:cs="Book Antiqua"/>
          <w:color w:val="000000"/>
        </w:rPr>
        <w:t>, Grand Island, NY, U</w:t>
      </w:r>
      <w:r>
        <w:rPr>
          <w:rStyle w:val="translated-span"/>
          <w:rFonts w:ascii="Book Antiqua" w:hAnsi="Book Antiqua" w:cs="Book Antiqua" w:hint="eastAsia"/>
          <w:color w:val="000000"/>
          <w:lang w:eastAsia="zh-CN"/>
        </w:rPr>
        <w:t>nited States</w:t>
      </w:r>
      <w:r>
        <w:rPr>
          <w:rStyle w:val="translated-span"/>
          <w:rFonts w:ascii="Book Antiqua" w:eastAsia="Book Antiqua" w:hAnsi="Book Antiqua" w:cs="Book Antiqua"/>
          <w:color w:val="000000"/>
        </w:rPr>
        <w:t xml:space="preserve">), streptomycin (100 </w:t>
      </w:r>
      <w:proofErr w:type="spellStart"/>
      <w:r>
        <w:rPr>
          <w:rStyle w:val="translated-span"/>
          <w:rFonts w:ascii="Book Antiqua" w:eastAsia="Book Antiqua" w:hAnsi="Book Antiqua" w:cs="Book Antiqua"/>
          <w:color w:val="000000"/>
        </w:rPr>
        <w:t>μg</w:t>
      </w:r>
      <w:proofErr w:type="spellEnd"/>
      <w:r>
        <w:rPr>
          <w:rStyle w:val="translated-span"/>
          <w:rFonts w:ascii="Book Antiqua" w:eastAsia="Book Antiqua" w:hAnsi="Book Antiqua" w:cs="Book Antiqua"/>
          <w:color w:val="000000"/>
        </w:rPr>
        <w:t xml:space="preserve">/mL), </w:t>
      </w:r>
      <w:r w:rsidR="00B2620C">
        <w:rPr>
          <w:rStyle w:val="translated-span"/>
          <w:rFonts w:ascii="Book Antiqua" w:eastAsia="Book Antiqua" w:hAnsi="Book Antiqua" w:cs="Book Antiqua"/>
          <w:color w:val="000000"/>
        </w:rPr>
        <w:t xml:space="preserve">and </w:t>
      </w:r>
      <w:r>
        <w:rPr>
          <w:rStyle w:val="translated-span"/>
          <w:rFonts w:ascii="Book Antiqua" w:eastAsia="Book Antiqua" w:hAnsi="Book Antiqua" w:cs="Book Antiqua"/>
          <w:color w:val="000000"/>
        </w:rPr>
        <w:t>penicillin (100 U/mL)</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in a humidified atmosphere of 5% CO</w:t>
      </w:r>
      <w:r>
        <w:rPr>
          <w:rStyle w:val="translated-span"/>
          <w:rFonts w:ascii="Book Antiqua" w:eastAsia="Book Antiqua" w:hAnsi="Book Antiqua" w:cs="Book Antiqua"/>
          <w:color w:val="000000"/>
          <w:szCs w:val="30"/>
          <w:vertAlign w:val="subscript"/>
        </w:rPr>
        <w:t>2</w:t>
      </w:r>
      <w:r>
        <w:rPr>
          <w:rStyle w:val="translated-span"/>
          <w:rFonts w:ascii="Book Antiqua" w:eastAsia="Book Antiqua" w:hAnsi="Book Antiqua" w:cs="Book Antiqua"/>
          <w:color w:val="000000"/>
        </w:rPr>
        <w:t xml:space="preserve"> at 37°C.</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For overexpression of </w:t>
      </w:r>
      <w:bookmarkStart w:id="22" w:name="OLE_LINK19"/>
      <w:r>
        <w:rPr>
          <w:rStyle w:val="translated-span"/>
          <w:rFonts w:ascii="Book Antiqua" w:hAnsi="Book Antiqua" w:cs="Book Antiqua" w:hint="eastAsia"/>
          <w:color w:val="000000"/>
          <w:lang w:eastAsia="zh-CN"/>
        </w:rPr>
        <w:t>g</w:t>
      </w:r>
      <w:r>
        <w:rPr>
          <w:rStyle w:val="translated-span"/>
          <w:rFonts w:ascii="Book Antiqua" w:eastAsia="Book Antiqua" w:hAnsi="Book Antiqua" w:cs="Book Antiqua"/>
          <w:color w:val="000000"/>
        </w:rPr>
        <w:t>reen fluorescent protein</w:t>
      </w:r>
      <w:bookmarkEnd w:id="22"/>
      <w:r>
        <w:rPr>
          <w:rStyle w:val="translated-span"/>
          <w:rFonts w:ascii="Book Antiqua" w:eastAsia="Book Antiqua" w:hAnsi="Book Antiqua" w:cs="Book Antiqua"/>
          <w:color w:val="000000"/>
        </w:rPr>
        <w:t>-Rab5a or/and</w:t>
      </w:r>
      <w:r>
        <w:rPr>
          <w:rStyle w:val="translated-span"/>
          <w:rFonts w:ascii="Book Antiqua" w:hAnsi="Book Antiqua" w:cs="Book Antiqua" w:hint="eastAsia"/>
          <w:color w:val="000000"/>
          <w:lang w:eastAsia="zh-CN"/>
        </w:rPr>
        <w:t xml:space="preserve"> </w:t>
      </w:r>
      <w:r w:rsidR="00B2620C">
        <w:rPr>
          <w:rStyle w:val="translated-span"/>
          <w:rFonts w:ascii="Book Antiqua" w:hAnsi="Book Antiqua" w:cs="Book Antiqua"/>
          <w:color w:val="000000"/>
          <w:lang w:eastAsia="zh-CN"/>
        </w:rPr>
        <w:t>red fluorescent protein</w:t>
      </w:r>
      <w:r>
        <w:rPr>
          <w:rStyle w:val="translated-span"/>
          <w:rFonts w:ascii="Book Antiqua" w:eastAsia="Book Antiqua" w:hAnsi="Book Antiqua" w:cs="Book Antiqua"/>
          <w:color w:val="000000"/>
        </w:rPr>
        <w:t>-Rab4a, HGC-27</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cells were treated with the aforementioned supernatant containing </w:t>
      </w:r>
      <w:proofErr w:type="spellStart"/>
      <w:r>
        <w:rPr>
          <w:rStyle w:val="translated-span"/>
          <w:rFonts w:ascii="Book Antiqua" w:eastAsia="Book Antiqua" w:hAnsi="Book Antiqua" w:cs="Book Antiqua"/>
          <w:color w:val="000000"/>
        </w:rPr>
        <w:t>lentiviruses</w:t>
      </w:r>
      <w:proofErr w:type="spellEnd"/>
      <w:r>
        <w:rPr>
          <w:rStyle w:val="translated-span"/>
          <w:rFonts w:ascii="Book Antiqua" w:eastAsia="Book Antiqua" w:hAnsi="Book Antiqua" w:cs="Book Antiqua"/>
          <w:color w:val="000000"/>
        </w:rPr>
        <w:t>.</w:t>
      </w:r>
    </w:p>
    <w:p w14:paraId="0E95EE86" w14:textId="77777777" w:rsidR="00360A83" w:rsidRDefault="00360A83">
      <w:pPr>
        <w:spacing w:line="360" w:lineRule="auto"/>
        <w:jc w:val="both"/>
      </w:pPr>
    </w:p>
    <w:p w14:paraId="28EC39D0" w14:textId="77777777" w:rsidR="00360A83" w:rsidRDefault="00913B08">
      <w:pPr>
        <w:spacing w:line="360" w:lineRule="auto"/>
        <w:jc w:val="both"/>
        <w:rPr>
          <w:i/>
        </w:rPr>
      </w:pPr>
      <w:r>
        <w:rPr>
          <w:rFonts w:ascii="Book Antiqua" w:eastAsia="Book Antiqua" w:hAnsi="Book Antiqua" w:cs="Book Antiqua"/>
          <w:b/>
          <w:bCs/>
          <w:i/>
          <w:color w:val="000000"/>
        </w:rPr>
        <w:t>Western blotting</w:t>
      </w:r>
    </w:p>
    <w:p w14:paraId="0972A936" w14:textId="4AEB941C" w:rsidR="00360A83" w:rsidRDefault="00913B08">
      <w:pPr>
        <w:spacing w:line="360" w:lineRule="auto"/>
        <w:jc w:val="both"/>
      </w:pPr>
      <w:proofErr w:type="spellStart"/>
      <w:r>
        <w:rPr>
          <w:rStyle w:val="translated-span"/>
          <w:rFonts w:ascii="Book Antiqua" w:eastAsia="Book Antiqua" w:hAnsi="Book Antiqua" w:cs="Book Antiqua"/>
          <w:color w:val="000000"/>
        </w:rPr>
        <w:t>Immunoblotting</w:t>
      </w:r>
      <w:proofErr w:type="spellEnd"/>
      <w:r>
        <w:rPr>
          <w:rStyle w:val="translated-span"/>
          <w:rFonts w:ascii="Book Antiqua" w:eastAsia="Book Antiqua" w:hAnsi="Book Antiqua" w:cs="Book Antiqua"/>
          <w:color w:val="000000"/>
        </w:rPr>
        <w:t xml:space="preserve"> analysis was carried out using standard methods. Lysates prepared from control and transfected cells were separated by 10% </w:t>
      </w:r>
      <w:r w:rsidR="00B2620C">
        <w:rPr>
          <w:rStyle w:val="translated-span"/>
          <w:rFonts w:ascii="Book Antiqua" w:eastAsia="Book Antiqua" w:hAnsi="Book Antiqua" w:cs="Book Antiqua"/>
          <w:color w:val="000000"/>
        </w:rPr>
        <w:t>sodium dodecyl sulfate polyacrylamide gel electrophoresis</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and transferred onto </w:t>
      </w:r>
      <w:proofErr w:type="spellStart"/>
      <w:r>
        <w:rPr>
          <w:rStyle w:val="translated-span"/>
          <w:rFonts w:ascii="Book Antiqua" w:eastAsia="Book Antiqua" w:hAnsi="Book Antiqua" w:cs="Book Antiqua"/>
          <w:color w:val="000000"/>
        </w:rPr>
        <w:t>polyvinylidene</w:t>
      </w:r>
      <w:proofErr w:type="spellEnd"/>
      <w:r>
        <w:rPr>
          <w:rStyle w:val="translated-span"/>
          <w:rFonts w:ascii="Book Antiqua" w:eastAsia="Book Antiqua" w:hAnsi="Book Antiqua" w:cs="Book Antiqua"/>
          <w:color w:val="000000"/>
        </w:rPr>
        <w:t xml:space="preserve"> fluoride membranes (Millipore Corporation, Billerica MA, </w:t>
      </w:r>
      <w:bookmarkStart w:id="23" w:name="OLE_LINK15"/>
      <w:bookmarkStart w:id="24" w:name="OLE_LINK16"/>
      <w:r>
        <w:rPr>
          <w:rStyle w:val="translated-span"/>
          <w:rFonts w:ascii="Book Antiqua" w:eastAsia="Book Antiqua" w:hAnsi="Book Antiqua" w:cs="Book Antiqua"/>
          <w:color w:val="000000"/>
        </w:rPr>
        <w:t>U</w:t>
      </w:r>
      <w:r>
        <w:rPr>
          <w:rStyle w:val="translated-span"/>
          <w:rFonts w:ascii="Book Antiqua" w:hAnsi="Book Antiqua" w:cs="Book Antiqua" w:hint="eastAsia"/>
          <w:color w:val="000000"/>
          <w:lang w:eastAsia="zh-CN"/>
        </w:rPr>
        <w:t>nited States</w:t>
      </w:r>
      <w:bookmarkEnd w:id="23"/>
      <w:bookmarkEnd w:id="24"/>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The membranes were incubated with rabbit anti-human Rab5a (1:</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300) or</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Rab4a antibody (1:1000) overnight at 4</w:t>
      </w:r>
      <w:r>
        <w:rPr>
          <w:rStyle w:val="translated-span"/>
          <w:rFonts w:eastAsia="Book Antiqua"/>
          <w:color w:val="000000"/>
        </w:rPr>
        <w:t>℃</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After washing </w:t>
      </w:r>
      <w:proofErr w:type="spellStart"/>
      <w:r w:rsidR="00B2620C">
        <w:rPr>
          <w:rStyle w:val="translated-span"/>
          <w:rFonts w:ascii="Book Antiqua" w:eastAsia="Book Antiqua" w:hAnsi="Book Antiqua" w:cs="Book Antiqua"/>
          <w:color w:val="000000"/>
        </w:rPr>
        <w:t>polyvinylidene</w:t>
      </w:r>
      <w:proofErr w:type="spellEnd"/>
      <w:r w:rsidR="00B2620C">
        <w:rPr>
          <w:rStyle w:val="translated-span"/>
          <w:rFonts w:ascii="Book Antiqua" w:eastAsia="Book Antiqua" w:hAnsi="Book Antiqua" w:cs="Book Antiqua"/>
          <w:color w:val="000000"/>
        </w:rPr>
        <w:t xml:space="preserve"> fluoride </w:t>
      </w:r>
      <w:r>
        <w:rPr>
          <w:rStyle w:val="translated-span"/>
          <w:rFonts w:ascii="Book Antiqua" w:eastAsia="Book Antiqua" w:hAnsi="Book Antiqua" w:cs="Book Antiqua"/>
          <w:color w:val="000000"/>
        </w:rPr>
        <w:t xml:space="preserve">membranes with PBS, they were </w:t>
      </w:r>
      <w:r>
        <w:rPr>
          <w:rStyle w:val="translated-span"/>
          <w:rFonts w:ascii="Book Antiqua" w:eastAsia="Book Antiqua" w:hAnsi="Book Antiqua" w:cs="Book Antiqua"/>
          <w:color w:val="000000"/>
        </w:rPr>
        <w:lastRenderedPageBreak/>
        <w:t xml:space="preserve">incubated with horseradish peroxidase-conjugated goat anti-rabbit </w:t>
      </w:r>
      <w:r w:rsidR="00B2620C">
        <w:rPr>
          <w:rStyle w:val="translated-span"/>
          <w:rFonts w:ascii="Book Antiqua" w:eastAsia="Book Antiqua" w:hAnsi="Book Antiqua" w:cs="Book Antiqua"/>
          <w:color w:val="000000"/>
        </w:rPr>
        <w:t>immunoglobulin G</w:t>
      </w:r>
      <w:r>
        <w:rPr>
          <w:rStyle w:val="translated-span"/>
          <w:rFonts w:ascii="Book Antiqua" w:eastAsia="Book Antiqua" w:hAnsi="Book Antiqua" w:cs="Book Antiqua"/>
          <w:color w:val="000000"/>
        </w:rPr>
        <w:t xml:space="preserve"> (1:2000) for 2 h. After further washing, the </w:t>
      </w:r>
      <w:proofErr w:type="spellStart"/>
      <w:r>
        <w:rPr>
          <w:rStyle w:val="translated-span"/>
          <w:rFonts w:ascii="Book Antiqua" w:eastAsia="Book Antiqua" w:hAnsi="Book Antiqua" w:cs="Book Antiqua"/>
          <w:color w:val="000000"/>
        </w:rPr>
        <w:t>immunoblots</w:t>
      </w:r>
      <w:proofErr w:type="spellEnd"/>
      <w:r>
        <w:rPr>
          <w:rStyle w:val="translated-span"/>
          <w:rFonts w:ascii="Book Antiqua" w:eastAsia="Book Antiqua" w:hAnsi="Book Antiqua" w:cs="Book Antiqua"/>
          <w:color w:val="000000"/>
        </w:rPr>
        <w:t xml:space="preserve"> were developed using the enhanced </w:t>
      </w:r>
      <w:proofErr w:type="spellStart"/>
      <w:r>
        <w:rPr>
          <w:rStyle w:val="translated-span"/>
          <w:rFonts w:ascii="Book Antiqua" w:eastAsia="Book Antiqua" w:hAnsi="Book Antiqua" w:cs="Book Antiqua"/>
          <w:color w:val="000000"/>
        </w:rPr>
        <w:t>chemiluminescence</w:t>
      </w:r>
      <w:proofErr w:type="spellEnd"/>
      <w:r>
        <w:rPr>
          <w:rStyle w:val="translated-span"/>
          <w:rFonts w:ascii="Book Antiqua" w:eastAsia="Book Antiqua" w:hAnsi="Book Antiqua" w:cs="Book Antiqua"/>
          <w:color w:val="000000"/>
        </w:rPr>
        <w:t xml:space="preserve"> reagents (</w:t>
      </w:r>
      <w:proofErr w:type="spellStart"/>
      <w:r>
        <w:rPr>
          <w:rStyle w:val="translated-span"/>
          <w:rFonts w:ascii="Book Antiqua" w:eastAsia="Book Antiqua" w:hAnsi="Book Antiqua" w:cs="Book Antiqua"/>
          <w:color w:val="000000"/>
        </w:rPr>
        <w:t>Amersham</w:t>
      </w:r>
      <w:proofErr w:type="spellEnd"/>
      <w:r>
        <w:rPr>
          <w:rStyle w:val="translated-span"/>
          <w:rFonts w:ascii="Book Antiqua" w:eastAsia="Book Antiqua" w:hAnsi="Book Antiqua" w:cs="Book Antiqua"/>
          <w:color w:val="000000"/>
        </w:rPr>
        <w:t xml:space="preserve"> Life Science, Piscataway, NJ, U</w:t>
      </w:r>
      <w:r>
        <w:rPr>
          <w:rStyle w:val="translated-span"/>
          <w:rFonts w:ascii="Book Antiqua" w:hAnsi="Book Antiqua" w:cs="Book Antiqua"/>
          <w:color w:val="000000"/>
          <w:lang w:eastAsia="zh-CN"/>
        </w:rPr>
        <w:t>nited States</w:t>
      </w:r>
      <w:r>
        <w:rPr>
          <w:rStyle w:val="translated-span"/>
          <w:rFonts w:ascii="Book Antiqua" w:eastAsia="Book Antiqua" w:hAnsi="Book Antiqua" w:cs="Book Antiqua"/>
          <w:color w:val="000000"/>
        </w:rPr>
        <w:t>). Each experiment was repeated three times.</w:t>
      </w:r>
    </w:p>
    <w:p w14:paraId="0ED220C6" w14:textId="77777777" w:rsidR="00360A83" w:rsidRDefault="00360A83">
      <w:pPr>
        <w:spacing w:line="360" w:lineRule="auto"/>
        <w:jc w:val="both"/>
      </w:pPr>
    </w:p>
    <w:p w14:paraId="2E4004D7" w14:textId="77777777" w:rsidR="00360A83" w:rsidRDefault="00913B08">
      <w:pPr>
        <w:spacing w:line="360" w:lineRule="auto"/>
        <w:jc w:val="both"/>
        <w:rPr>
          <w:i/>
        </w:rPr>
      </w:pPr>
      <w:proofErr w:type="spellStart"/>
      <w:r>
        <w:rPr>
          <w:rFonts w:ascii="Book Antiqua" w:eastAsia="Book Antiqua" w:hAnsi="Book Antiqua" w:cs="Book Antiqua"/>
          <w:b/>
          <w:bCs/>
          <w:i/>
          <w:color w:val="000000"/>
        </w:rPr>
        <w:t>Immunoprecipitation</w:t>
      </w:r>
      <w:proofErr w:type="spellEnd"/>
      <w:r>
        <w:rPr>
          <w:rFonts w:ascii="Book Antiqua" w:eastAsia="Book Antiqua" w:hAnsi="Book Antiqua" w:cs="Book Antiqua"/>
          <w:b/>
          <w:bCs/>
          <w:i/>
          <w:color w:val="000000"/>
        </w:rPr>
        <w:t xml:space="preserve"> assay</w:t>
      </w:r>
    </w:p>
    <w:p w14:paraId="69067113" w14:textId="4A9DC871" w:rsidR="00360A83" w:rsidRDefault="00913B08">
      <w:pPr>
        <w:spacing w:line="360" w:lineRule="auto"/>
        <w:jc w:val="both"/>
      </w:pPr>
      <w:r>
        <w:rPr>
          <w:rStyle w:val="translated-span"/>
          <w:rFonts w:ascii="Book Antiqua" w:eastAsia="Book Antiqua" w:hAnsi="Book Antiqua" w:cs="Book Antiqua"/>
          <w:color w:val="000000"/>
        </w:rPr>
        <w:t xml:space="preserve">Cell lysates were </w:t>
      </w:r>
      <w:proofErr w:type="spellStart"/>
      <w:r>
        <w:rPr>
          <w:rStyle w:val="translated-span"/>
          <w:rFonts w:ascii="Book Antiqua" w:eastAsia="Book Antiqua" w:hAnsi="Book Antiqua" w:cs="Book Antiqua"/>
          <w:color w:val="000000"/>
        </w:rPr>
        <w:t>sonicated</w:t>
      </w:r>
      <w:proofErr w:type="spellEnd"/>
      <w:r>
        <w:rPr>
          <w:rStyle w:val="translated-span"/>
          <w:rFonts w:ascii="Book Antiqua" w:eastAsia="Book Antiqua" w:hAnsi="Book Antiqua" w:cs="Book Antiqua"/>
          <w:color w:val="000000"/>
        </w:rPr>
        <w:t xml:space="preserve"> for 30 min</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before centrifugation at 12000 rpm for 10 min at 4°C. For co-</w:t>
      </w:r>
      <w:proofErr w:type="spellStart"/>
      <w:r>
        <w:rPr>
          <w:rStyle w:val="translated-span"/>
          <w:rFonts w:ascii="Book Antiqua" w:eastAsia="Book Antiqua" w:hAnsi="Book Antiqua" w:cs="Book Antiqua"/>
          <w:color w:val="000000"/>
        </w:rPr>
        <w:t>immunoprecipitation</w:t>
      </w:r>
      <w:proofErr w:type="spellEnd"/>
      <w:r>
        <w:rPr>
          <w:rStyle w:val="translated-span"/>
          <w:rFonts w:ascii="Book Antiqua" w:eastAsia="Book Antiqua" w:hAnsi="Book Antiqua" w:cs="Book Antiqua"/>
          <w:color w:val="000000"/>
        </w:rPr>
        <w:t>, lysates were incubated with 20-40</w:t>
      </w:r>
      <w:r>
        <w:rPr>
          <w:rStyle w:val="translated-span"/>
          <w:rFonts w:ascii="Book Antiqua" w:hAnsi="Book Antiqua" w:cs="Book Antiqua" w:hint="eastAsia"/>
          <w:color w:val="000000"/>
          <w:lang w:eastAsia="zh-CN"/>
        </w:rPr>
        <w:t xml:space="preserve"> </w:t>
      </w:r>
      <w:proofErr w:type="spellStart"/>
      <w:r>
        <w:rPr>
          <w:rStyle w:val="translated-span"/>
          <w:rFonts w:ascii="Book Antiqua" w:eastAsia="Book Antiqua" w:hAnsi="Book Antiqua" w:cs="Book Antiqua"/>
          <w:color w:val="000000"/>
        </w:rPr>
        <w:t>μL</w:t>
      </w:r>
      <w:proofErr w:type="spellEnd"/>
      <w:r>
        <w:rPr>
          <w:rStyle w:val="translated-span"/>
          <w:rFonts w:ascii="Book Antiqua" w:eastAsia="Book Antiqua" w:hAnsi="Book Antiqua" w:cs="Book Antiqua"/>
          <w:color w:val="000000"/>
        </w:rPr>
        <w:t xml:space="preserve"> of washed protein G </w:t>
      </w:r>
      <w:proofErr w:type="spellStart"/>
      <w:r>
        <w:rPr>
          <w:rStyle w:val="translated-span"/>
          <w:rFonts w:ascii="Book Antiqua" w:eastAsia="Book Antiqua" w:hAnsi="Book Antiqua" w:cs="Book Antiqua"/>
          <w:color w:val="000000"/>
        </w:rPr>
        <w:t>agarose</w:t>
      </w:r>
      <w:proofErr w:type="spellEnd"/>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beads (Roche, Basel, Switzerland) for 3 h at 4°C to reduce nonspecific binding. Supernatants were incubated with primary antibodies for </w:t>
      </w:r>
      <w:r w:rsidR="00B2620C">
        <w:rPr>
          <w:rStyle w:val="translated-span"/>
          <w:rFonts w:ascii="Book Antiqua" w:eastAsia="Book Antiqua" w:hAnsi="Book Antiqua" w:cs="Book Antiqua"/>
          <w:color w:val="000000"/>
        </w:rPr>
        <w:t>2 h</w:t>
      </w:r>
      <w:r>
        <w:rPr>
          <w:rStyle w:val="translated-span"/>
          <w:rFonts w:ascii="Book Antiqua" w:eastAsia="Book Antiqua" w:hAnsi="Book Antiqua" w:cs="Book Antiqua"/>
          <w:color w:val="000000"/>
        </w:rPr>
        <w:t xml:space="preserve"> followed by the addition and overnight incubation with 20 </w:t>
      </w:r>
      <w:proofErr w:type="spellStart"/>
      <w:r>
        <w:rPr>
          <w:rStyle w:val="translated-span"/>
          <w:rFonts w:ascii="Book Antiqua" w:eastAsia="Book Antiqua" w:hAnsi="Book Antiqua" w:cs="Book Antiqua"/>
          <w:color w:val="000000"/>
        </w:rPr>
        <w:t>μL</w:t>
      </w:r>
      <w:proofErr w:type="spellEnd"/>
      <w:r>
        <w:rPr>
          <w:rStyle w:val="translated-span"/>
          <w:rFonts w:ascii="Book Antiqua" w:eastAsia="Book Antiqua" w:hAnsi="Book Antiqua" w:cs="Book Antiqua"/>
          <w:color w:val="000000"/>
        </w:rPr>
        <w:t xml:space="preserve"> of protein G </w:t>
      </w:r>
      <w:proofErr w:type="spellStart"/>
      <w:r>
        <w:rPr>
          <w:rStyle w:val="translated-span"/>
          <w:rFonts w:ascii="Book Antiqua" w:eastAsia="Book Antiqua" w:hAnsi="Book Antiqua" w:cs="Book Antiqua"/>
          <w:color w:val="000000"/>
        </w:rPr>
        <w:t>agarose</w:t>
      </w:r>
      <w:proofErr w:type="spellEnd"/>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beads at 4°C with constant rotation.</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Last, samples were incubated at 95°C for 5 min with </w:t>
      </w:r>
      <w:proofErr w:type="spellStart"/>
      <w:r>
        <w:rPr>
          <w:rStyle w:val="translated-span"/>
          <w:rFonts w:ascii="Book Antiqua" w:eastAsia="Book Antiqua" w:hAnsi="Book Antiqua" w:cs="Book Antiqua"/>
          <w:color w:val="000000"/>
        </w:rPr>
        <w:t>Laemmli</w:t>
      </w:r>
      <w:proofErr w:type="spellEnd"/>
      <w:r>
        <w:rPr>
          <w:rStyle w:val="translated-span"/>
          <w:rFonts w:ascii="Book Antiqua" w:eastAsia="Book Antiqua" w:hAnsi="Book Antiqua" w:cs="Book Antiqua"/>
          <w:color w:val="000000"/>
        </w:rPr>
        <w:t xml:space="preserve"> buffer and subjected to </w:t>
      </w:r>
      <w:proofErr w:type="spellStart"/>
      <w:r>
        <w:rPr>
          <w:rStyle w:val="translated-span"/>
          <w:rFonts w:ascii="Book Antiqua" w:eastAsia="Book Antiqua" w:hAnsi="Book Antiqua" w:cs="Book Antiqua"/>
          <w:color w:val="000000"/>
        </w:rPr>
        <w:t>immunoblotting</w:t>
      </w:r>
      <w:proofErr w:type="spellEnd"/>
      <w:r>
        <w:rPr>
          <w:rStyle w:val="translated-span"/>
          <w:rFonts w:ascii="Book Antiqua" w:eastAsia="Book Antiqua" w:hAnsi="Book Antiqua" w:cs="Book Antiqua"/>
          <w:color w:val="000000"/>
        </w:rPr>
        <w:t xml:space="preserve">. </w:t>
      </w:r>
    </w:p>
    <w:p w14:paraId="372CDA9B" w14:textId="77777777" w:rsidR="00360A83" w:rsidRDefault="00360A83">
      <w:pPr>
        <w:spacing w:line="360" w:lineRule="auto"/>
        <w:jc w:val="both"/>
      </w:pPr>
    </w:p>
    <w:p w14:paraId="4ECB2F4B" w14:textId="77777777" w:rsidR="00360A83" w:rsidRDefault="00913B08">
      <w:pPr>
        <w:spacing w:line="360" w:lineRule="auto"/>
        <w:jc w:val="both"/>
        <w:rPr>
          <w:i/>
        </w:rPr>
      </w:pPr>
      <w:r>
        <w:rPr>
          <w:rFonts w:ascii="Book Antiqua" w:eastAsia="Book Antiqua" w:hAnsi="Book Antiqua" w:cs="Book Antiqua"/>
          <w:b/>
          <w:bCs/>
          <w:i/>
          <w:color w:val="000000"/>
        </w:rPr>
        <w:t xml:space="preserve">Confocal microscopy and </w:t>
      </w:r>
      <w:proofErr w:type="spellStart"/>
      <w:r>
        <w:rPr>
          <w:rFonts w:ascii="Book Antiqua" w:eastAsia="Book Antiqua" w:hAnsi="Book Antiqua" w:cs="Book Antiqua"/>
          <w:b/>
          <w:bCs/>
          <w:i/>
          <w:color w:val="000000"/>
        </w:rPr>
        <w:t>colocalization</w:t>
      </w:r>
      <w:proofErr w:type="spellEnd"/>
      <w:r>
        <w:rPr>
          <w:rFonts w:ascii="Book Antiqua" w:eastAsia="Book Antiqua" w:hAnsi="Book Antiqua" w:cs="Book Antiqua"/>
          <w:b/>
          <w:bCs/>
          <w:i/>
          <w:color w:val="000000"/>
        </w:rPr>
        <w:t xml:space="preserve"> analyses</w:t>
      </w:r>
    </w:p>
    <w:p w14:paraId="63E238EB" w14:textId="221F81D3" w:rsidR="00360A83" w:rsidRDefault="00913B08">
      <w:pPr>
        <w:spacing w:line="360" w:lineRule="auto"/>
        <w:jc w:val="both"/>
      </w:pPr>
      <w:r>
        <w:rPr>
          <w:rStyle w:val="translated-span"/>
          <w:rFonts w:ascii="Book Antiqua" w:eastAsia="Book Antiqua" w:hAnsi="Book Antiqua" w:cs="Book Antiqua"/>
          <w:color w:val="000000"/>
        </w:rPr>
        <w:t>The</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transfected</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HGC-27 cell lines</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were cultured for live-cell confocal imaging on four- or eight-well chambered glass slides. Representative confocal images were recorded using Leica SP8 confocal microscope equipped with an </w:t>
      </w:r>
      <w:r>
        <w:rPr>
          <w:rFonts w:ascii="Book Antiqua" w:eastAsia="Book Antiqua" w:hAnsi="Book Antiqua" w:cs="Book Antiqua"/>
          <w:color w:val="000000"/>
        </w:rPr>
        <w:t xml:space="preserve">HCX PL APO 63X/1.4 oil objective </w:t>
      </w:r>
      <w:r>
        <w:rPr>
          <w:rStyle w:val="translated-span"/>
          <w:rFonts w:ascii="Book Antiqua" w:eastAsia="Book Antiqua" w:hAnsi="Book Antiqua" w:cs="Book Antiqua"/>
          <w:color w:val="000000"/>
        </w:rPr>
        <w:t xml:space="preserve">(Leica Microsystems, </w:t>
      </w:r>
      <w:proofErr w:type="spellStart"/>
      <w:r>
        <w:rPr>
          <w:rStyle w:val="translated-span"/>
          <w:rFonts w:ascii="Book Antiqua" w:eastAsia="Book Antiqua" w:hAnsi="Book Antiqua" w:cs="Book Antiqua"/>
          <w:color w:val="000000"/>
        </w:rPr>
        <w:t>Wetzlar</w:t>
      </w:r>
      <w:proofErr w:type="spellEnd"/>
      <w:r>
        <w:rPr>
          <w:rStyle w:val="translated-span"/>
          <w:rFonts w:ascii="Book Antiqua" w:eastAsia="Book Antiqua" w:hAnsi="Book Antiqua" w:cs="Book Antiqua"/>
          <w:color w:val="000000"/>
        </w:rPr>
        <w:t>, Germany)</w:t>
      </w:r>
      <w:r>
        <w:rPr>
          <w:rFonts w:ascii="Book Antiqua" w:eastAsia="Book Antiqua" w:hAnsi="Book Antiqua" w:cs="Book Antiqua"/>
          <w:color w:val="000000"/>
        </w:rPr>
        <w:t xml:space="preserve">. Image acquisition was conducted at 1240 × 1240 pixels using sequential scanning for each channel. After background correction, RGB profile intensity and </w:t>
      </w:r>
      <w:proofErr w:type="spellStart"/>
      <w:r>
        <w:rPr>
          <w:rFonts w:ascii="Book Antiqua" w:eastAsia="Book Antiqua" w:hAnsi="Book Antiqua" w:cs="Book Antiqua"/>
          <w:color w:val="000000"/>
        </w:rPr>
        <w:t>Manders</w:t>
      </w:r>
      <w:proofErr w:type="spellEnd"/>
      <w:r>
        <w:rPr>
          <w:rFonts w:ascii="Book Antiqua" w:eastAsia="Book Antiqua" w:hAnsi="Book Antiqua" w:cs="Book Antiqua"/>
          <w:color w:val="000000"/>
        </w:rPr>
        <w:t xml:space="preserve">’ correlation coefficient were used to measure the degree of </w:t>
      </w:r>
      <w:proofErr w:type="spellStart"/>
      <w:r>
        <w:rPr>
          <w:rFonts w:ascii="Book Antiqua" w:eastAsia="Book Antiqua" w:hAnsi="Book Antiqua" w:cs="Book Antiqua"/>
          <w:color w:val="000000"/>
        </w:rPr>
        <w:t>colocalization</w:t>
      </w:r>
      <w:proofErr w:type="spellEnd"/>
      <w:r>
        <w:rPr>
          <w:rFonts w:ascii="Book Antiqua" w:eastAsia="Book Antiqua" w:hAnsi="Book Antiqua" w:cs="Book Antiqua"/>
          <w:color w:val="000000"/>
        </w:rPr>
        <w:t xml:space="preserve"> between Rab5a and Rab4a with the</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EzColocalization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tool in the </w:t>
      </w:r>
      <w:r w:rsidR="00B2620C">
        <w:rPr>
          <w:rFonts w:ascii="Book Antiqua" w:eastAsia="Book Antiqua" w:hAnsi="Book Antiqua" w:cs="Book Antiqua"/>
          <w:color w:val="000000"/>
        </w:rPr>
        <w:t>National Institutes of Health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software (version: 2.1.0/1.53c)</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25</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78AE860E" w14:textId="77777777" w:rsidR="00360A83" w:rsidRDefault="00360A83">
      <w:pPr>
        <w:spacing w:line="360" w:lineRule="auto"/>
        <w:jc w:val="both"/>
      </w:pPr>
    </w:p>
    <w:p w14:paraId="5A59BC7F" w14:textId="77777777" w:rsidR="00360A83" w:rsidRDefault="00913B08">
      <w:pPr>
        <w:spacing w:line="360" w:lineRule="auto"/>
        <w:jc w:val="both"/>
        <w:rPr>
          <w:i/>
        </w:rPr>
      </w:pPr>
      <w:r>
        <w:rPr>
          <w:rFonts w:ascii="Book Antiqua" w:eastAsia="Book Antiqua" w:hAnsi="Book Antiqua" w:cs="Book Antiqua"/>
          <w:b/>
          <w:bCs/>
          <w:i/>
          <w:color w:val="000000"/>
        </w:rPr>
        <w:t>Cell proliferation assay</w:t>
      </w:r>
    </w:p>
    <w:p w14:paraId="3FA14641" w14:textId="2DC44F46" w:rsidR="00360A83" w:rsidRDefault="00913B08">
      <w:pPr>
        <w:spacing w:line="360" w:lineRule="auto"/>
        <w:jc w:val="both"/>
        <w:rPr>
          <w:lang w:eastAsia="zh-CN"/>
        </w:rPr>
      </w:pPr>
      <w:r>
        <w:rPr>
          <w:rFonts w:ascii="Book Antiqua" w:eastAsia="Book Antiqua" w:hAnsi="Book Antiqua" w:cs="Book Antiqua"/>
          <w:color w:val="000000"/>
        </w:rPr>
        <w:t xml:space="preserve">Viability of HGC-27 cells was measured using </w:t>
      </w:r>
      <w:bookmarkStart w:id="25" w:name="OLE_LINK17"/>
      <w:r w:rsidR="00B2620C">
        <w:rPr>
          <w:rFonts w:ascii="Book Antiqua" w:eastAsia="Book Antiqua" w:hAnsi="Book Antiqua" w:cs="Book Antiqua"/>
          <w:color w:val="000000"/>
        </w:rPr>
        <w:t>cell counting kit (CCK)</w:t>
      </w:r>
      <w:r>
        <w:rPr>
          <w:rFonts w:ascii="Book Antiqua" w:eastAsia="Book Antiqua" w:hAnsi="Book Antiqua" w:cs="Book Antiqua"/>
          <w:color w:val="000000"/>
        </w:rPr>
        <w:t xml:space="preserve">-8 </w:t>
      </w:r>
      <w:bookmarkEnd w:id="25"/>
      <w:r>
        <w:rPr>
          <w:rFonts w:ascii="Book Antiqua" w:hAnsi="Book Antiqua" w:cs="Book Antiqua" w:hint="eastAsia"/>
          <w:color w:val="000000"/>
          <w:lang w:eastAsia="zh-CN"/>
        </w:rPr>
        <w:t>(</w:t>
      </w:r>
      <w:proofErr w:type="spellStart"/>
      <w:r>
        <w:rPr>
          <w:rFonts w:ascii="Book Antiqua" w:eastAsia="Book Antiqua" w:hAnsi="Book Antiqua" w:cs="Book Antiqua"/>
          <w:color w:val="000000"/>
        </w:rPr>
        <w:t>Dojindo</w:t>
      </w:r>
      <w:proofErr w:type="spellEnd"/>
      <w:r>
        <w:rPr>
          <w:rFonts w:ascii="Book Antiqua" w:eastAsia="Book Antiqua" w:hAnsi="Book Antiqua" w:cs="Book Antiqua"/>
          <w:color w:val="000000"/>
        </w:rPr>
        <w:t>, Rockville, MD,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Briefly, </w:t>
      </w:r>
      <w:r>
        <w:rPr>
          <w:rStyle w:val="translated-span"/>
          <w:rFonts w:ascii="Book Antiqua" w:eastAsia="Book Antiqua" w:hAnsi="Book Antiqua" w:cs="Book Antiqua"/>
          <w:color w:val="000000"/>
        </w:rPr>
        <w:t>cells were seeded into six 96-well plates at the density of 1000 cells per well.</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For each cell line, two parallel samples were prepared, </w:t>
      </w:r>
      <w:r>
        <w:rPr>
          <w:rStyle w:val="translated-span"/>
          <w:rFonts w:ascii="Book Antiqua" w:eastAsia="Book Antiqua" w:hAnsi="Book Antiqua" w:cs="Book Antiqua"/>
          <w:color w:val="000000"/>
        </w:rPr>
        <w:lastRenderedPageBreak/>
        <w:t xml:space="preserve">one was directly stimulated with 10 </w:t>
      </w:r>
      <w:proofErr w:type="spellStart"/>
      <w:r>
        <w:rPr>
          <w:rStyle w:val="translated-span"/>
          <w:rFonts w:ascii="Book Antiqua" w:eastAsia="Book Antiqua" w:hAnsi="Book Antiqua" w:cs="Book Antiqua"/>
          <w:color w:val="000000"/>
        </w:rPr>
        <w:t>ng</w:t>
      </w:r>
      <w:proofErr w:type="spellEnd"/>
      <w:r>
        <w:rPr>
          <w:rStyle w:val="translated-span"/>
          <w:rFonts w:ascii="Book Antiqua" w:eastAsia="Book Antiqua" w:hAnsi="Book Antiqua" w:cs="Book Antiqua"/>
          <w:color w:val="000000"/>
        </w:rPr>
        <w:t xml:space="preserve">/mL EGF, </w:t>
      </w:r>
      <w:proofErr w:type="gramStart"/>
      <w:r>
        <w:rPr>
          <w:rStyle w:val="translated-span"/>
          <w:rFonts w:ascii="Book Antiqua" w:eastAsia="Book Antiqua" w:hAnsi="Book Antiqua" w:cs="Book Antiqua"/>
          <w:color w:val="000000"/>
        </w:rPr>
        <w:t>the</w:t>
      </w:r>
      <w:proofErr w:type="gramEnd"/>
      <w:r>
        <w:rPr>
          <w:rStyle w:val="translated-span"/>
          <w:rFonts w:ascii="Book Antiqua" w:eastAsia="Book Antiqua" w:hAnsi="Book Antiqua" w:cs="Book Antiqua"/>
          <w:color w:val="000000"/>
        </w:rPr>
        <w:t xml:space="preserve"> other remained untreated. The plates were cultured in a 5% CO</w:t>
      </w:r>
      <w:r>
        <w:rPr>
          <w:rStyle w:val="translated-span"/>
          <w:rFonts w:ascii="Book Antiqua" w:eastAsia="Book Antiqua" w:hAnsi="Book Antiqua" w:cs="Book Antiqua"/>
          <w:color w:val="000000"/>
          <w:szCs w:val="30"/>
          <w:vertAlign w:val="subscript"/>
        </w:rPr>
        <w:t>2</w:t>
      </w:r>
      <w:r>
        <w:rPr>
          <w:rStyle w:val="translated-span"/>
          <w:rFonts w:ascii="Book Antiqua" w:eastAsia="Book Antiqua" w:hAnsi="Book Antiqua" w:cs="Book Antiqua"/>
          <w:color w:val="000000"/>
        </w:rPr>
        <w:t xml:space="preserve"> incubator at 37</w:t>
      </w:r>
      <w:r w:rsidR="004F1E94">
        <w:rPr>
          <w:rStyle w:val="translated-span"/>
          <w:rFonts w:ascii="Book Antiqua" w:eastAsia="Book Antiqua" w:hAnsi="Book Antiqua" w:cs="Book Antiqua"/>
          <w:color w:val="000000"/>
        </w:rPr>
        <w:t xml:space="preserve"> </w:t>
      </w:r>
      <w:r>
        <w:rPr>
          <w:rFonts w:ascii="Book Antiqua" w:eastAsia="Book Antiqua" w:hAnsi="Book Antiqua" w:cs="Book Antiqua"/>
          <w:color w:val="000000"/>
        </w:rPr>
        <w:t>°C</w:t>
      </w:r>
      <w:r>
        <w:rPr>
          <w:rStyle w:val="translated-span"/>
          <w:rFonts w:ascii="Book Antiqua" w:eastAsia="Book Antiqua" w:hAnsi="Book Antiqua" w:cs="Book Antiqua"/>
          <w:color w:val="000000"/>
        </w:rPr>
        <w:t>. The proliferation of cells was evaluated at 0 h, 24 h, 30 h, 48 h, 54 h</w:t>
      </w:r>
      <w:r w:rsidR="00B2620C">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72 h respectively by adding 5 </w:t>
      </w:r>
      <w:proofErr w:type="spellStart"/>
      <w:r>
        <w:rPr>
          <w:rStyle w:val="translated-span"/>
          <w:rFonts w:ascii="Book Antiqua" w:eastAsia="Book Antiqua" w:hAnsi="Book Antiqua" w:cs="Book Antiqua"/>
          <w:color w:val="000000"/>
        </w:rPr>
        <w:t>μL</w:t>
      </w:r>
      <w:proofErr w:type="spellEnd"/>
      <w:r>
        <w:rPr>
          <w:rStyle w:val="translated-span"/>
          <w:rFonts w:ascii="Book Antiqua" w:eastAsia="Book Antiqua" w:hAnsi="Book Antiqua" w:cs="Book Antiqua"/>
          <w:color w:val="000000"/>
        </w:rPr>
        <w:t xml:space="preserve"> </w:t>
      </w:r>
      <w:r>
        <w:rPr>
          <w:rFonts w:ascii="Book Antiqua" w:eastAsia="Book Antiqua" w:hAnsi="Book Antiqua" w:cs="Book Antiqua"/>
          <w:color w:val="000000"/>
        </w:rPr>
        <w:t>CCK-8</w:t>
      </w:r>
      <w:r>
        <w:rPr>
          <w:rStyle w:val="translated-span"/>
          <w:rFonts w:ascii="Book Antiqua" w:eastAsia="Book Antiqua" w:hAnsi="Book Antiqua" w:cs="Book Antiqua"/>
          <w:color w:val="000000"/>
        </w:rPr>
        <w:t xml:space="preserve"> solution (</w:t>
      </w:r>
      <w:proofErr w:type="spellStart"/>
      <w:r>
        <w:rPr>
          <w:rStyle w:val="translated-span"/>
          <w:rFonts w:ascii="Book Antiqua" w:eastAsia="Book Antiqua" w:hAnsi="Book Antiqua" w:cs="Book Antiqua"/>
          <w:color w:val="000000"/>
        </w:rPr>
        <w:t>Fluka</w:t>
      </w:r>
      <w:proofErr w:type="spellEnd"/>
      <w:r w:rsidR="00B2620C">
        <w:rPr>
          <w:rStyle w:val="translated-span"/>
          <w:rFonts w:ascii="Book Antiqua" w:eastAsia="Book Antiqua" w:hAnsi="Book Antiqua" w:cs="Book Antiqua"/>
          <w:color w:val="000000"/>
        </w:rPr>
        <w:t xml:space="preserve">, </w:t>
      </w:r>
      <w:proofErr w:type="spellStart"/>
      <w:r w:rsidR="00B2620C">
        <w:rPr>
          <w:rStyle w:val="translated-span"/>
          <w:rFonts w:ascii="Book Antiqua" w:eastAsia="Book Antiqua" w:hAnsi="Book Antiqua" w:cs="Book Antiqua"/>
          <w:color w:val="000000"/>
        </w:rPr>
        <w:t>Buchs</w:t>
      </w:r>
      <w:proofErr w:type="spellEnd"/>
      <w:r w:rsidR="00B2620C">
        <w:rPr>
          <w:rStyle w:val="translated-span"/>
          <w:rFonts w:ascii="Book Antiqua" w:eastAsia="Book Antiqua" w:hAnsi="Book Antiqua" w:cs="Book Antiqua"/>
          <w:color w:val="000000"/>
        </w:rPr>
        <w:t>, Switzerland</w:t>
      </w:r>
      <w:r>
        <w:rPr>
          <w:rStyle w:val="translated-span"/>
          <w:rFonts w:ascii="Book Antiqua" w:eastAsia="Book Antiqua" w:hAnsi="Book Antiqua" w:cs="Book Antiqua"/>
          <w:color w:val="000000"/>
        </w:rPr>
        <w:t>) into each well.</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After that, the optical density of each well was measured at 450 nm and 630 nm using a </w:t>
      </w:r>
      <w:proofErr w:type="spellStart"/>
      <w:r>
        <w:rPr>
          <w:rStyle w:val="translated-span"/>
          <w:rFonts w:ascii="Book Antiqua" w:eastAsia="Book Antiqua" w:hAnsi="Book Antiqua" w:cs="Book Antiqua"/>
          <w:color w:val="000000"/>
        </w:rPr>
        <w:t>microplate</w:t>
      </w:r>
      <w:proofErr w:type="spellEnd"/>
      <w:r>
        <w:rPr>
          <w:rStyle w:val="translated-span"/>
          <w:rFonts w:ascii="Book Antiqua" w:eastAsia="Book Antiqua" w:hAnsi="Book Antiqua" w:cs="Book Antiqua"/>
          <w:color w:val="000000"/>
        </w:rPr>
        <w:t xml:space="preserve"> reader.</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All experiments were performed in triplicates.</w:t>
      </w:r>
    </w:p>
    <w:p w14:paraId="2910F798" w14:textId="77777777" w:rsidR="00360A83" w:rsidRDefault="00360A83">
      <w:pPr>
        <w:spacing w:line="360" w:lineRule="auto"/>
        <w:jc w:val="both"/>
      </w:pPr>
    </w:p>
    <w:p w14:paraId="0AF73CBE" w14:textId="77777777" w:rsidR="00360A83" w:rsidRDefault="00913B08">
      <w:pPr>
        <w:spacing w:line="360" w:lineRule="auto"/>
        <w:jc w:val="both"/>
        <w:rPr>
          <w:i/>
        </w:rPr>
      </w:pPr>
      <w:r>
        <w:rPr>
          <w:rStyle w:val="tgt"/>
          <w:rFonts w:ascii="Book Antiqua" w:eastAsia="Book Antiqua" w:hAnsi="Book Antiqua" w:cs="Book Antiqua"/>
          <w:b/>
          <w:bCs/>
          <w:i/>
          <w:color w:val="000000"/>
        </w:rPr>
        <w:t>Statistical analysis</w:t>
      </w:r>
    </w:p>
    <w:p w14:paraId="49E1F32E" w14:textId="73565772" w:rsidR="00360A83" w:rsidRDefault="00913B08">
      <w:pPr>
        <w:spacing w:line="360" w:lineRule="auto"/>
        <w:jc w:val="both"/>
      </w:pPr>
      <w:r>
        <w:rPr>
          <w:rStyle w:val="translated-span"/>
          <w:rFonts w:ascii="Book Antiqua" w:eastAsia="Book Antiqua" w:hAnsi="Book Antiqua" w:cs="Book Antiqua"/>
          <w:color w:val="000000"/>
        </w:rPr>
        <w:t xml:space="preserve">All images were acquired using identical acquisition parameters, and all data are presented as means ± </w:t>
      </w:r>
      <w:r w:rsidR="00B2620C">
        <w:rPr>
          <w:rStyle w:val="translated-span"/>
          <w:rFonts w:ascii="Book Antiqua" w:eastAsia="Book Antiqua" w:hAnsi="Book Antiqua" w:cs="Book Antiqua"/>
          <w:color w:val="000000"/>
        </w:rPr>
        <w:t>standard error</w:t>
      </w:r>
      <w:r>
        <w:rPr>
          <w:rStyle w:val="translated-span"/>
          <w:rFonts w:ascii="Book Antiqua" w:eastAsia="Book Antiqua" w:hAnsi="Book Antiqua" w:cs="Book Antiqua"/>
          <w:color w:val="000000"/>
        </w:rPr>
        <w:t xml:space="preserve">. Significance was determined using </w:t>
      </w:r>
      <w:r w:rsidR="004F1E94">
        <w:rPr>
          <w:rStyle w:val="translated-span"/>
          <w:rFonts w:ascii="Book Antiqua" w:eastAsia="Book Antiqua" w:hAnsi="Book Antiqua" w:cs="Book Antiqua"/>
          <w:color w:val="000000"/>
        </w:rPr>
        <w:t>s</w:t>
      </w:r>
      <w:r>
        <w:rPr>
          <w:rStyle w:val="translated-span"/>
          <w:rFonts w:ascii="Book Antiqua" w:eastAsia="Book Antiqua" w:hAnsi="Book Antiqua" w:cs="Book Antiqua"/>
          <w:color w:val="000000"/>
        </w:rPr>
        <w:t xml:space="preserve">tudent’s </w:t>
      </w:r>
      <w:r>
        <w:rPr>
          <w:rStyle w:val="translated-span"/>
          <w:rFonts w:ascii="Book Antiqua" w:eastAsia="Book Antiqua" w:hAnsi="Book Antiqua" w:cs="Book Antiqua"/>
          <w:i/>
          <w:color w:val="000000"/>
        </w:rPr>
        <w:t>t</w:t>
      </w:r>
      <w:r>
        <w:rPr>
          <w:rStyle w:val="translated-span"/>
          <w:rFonts w:ascii="Book Antiqua" w:eastAsia="Book Antiqua" w:hAnsi="Book Antiqua" w:cs="Book Antiqua"/>
          <w:color w:val="000000"/>
        </w:rPr>
        <w:t xml:space="preserve">-test or </w:t>
      </w:r>
      <w:proofErr w:type="spellStart"/>
      <w:r>
        <w:rPr>
          <w:rStyle w:val="translated-span"/>
          <w:rFonts w:ascii="Book Antiqua" w:eastAsia="Book Antiqua" w:hAnsi="Book Antiqua" w:cs="Book Antiqua"/>
          <w:color w:val="000000"/>
        </w:rPr>
        <w:t>Kruskal</w:t>
      </w:r>
      <w:proofErr w:type="spellEnd"/>
      <w:r>
        <w:rPr>
          <w:rStyle w:val="translated-span"/>
          <w:rFonts w:ascii="Book Antiqua" w:eastAsia="Book Antiqua" w:hAnsi="Book Antiqua" w:cs="Book Antiqua"/>
          <w:color w:val="000000"/>
        </w:rPr>
        <w:t xml:space="preserve">-Wallis Test. Values of </w:t>
      </w:r>
      <w:proofErr w:type="spellStart"/>
      <w:proofErr w:type="gramStart"/>
      <w:r>
        <w:rPr>
          <w:rStyle w:val="translated-span"/>
          <w:rFonts w:ascii="Book Antiqua" w:hAnsi="Book Antiqua" w:cs="Book Antiqua" w:hint="eastAsia"/>
          <w:color w:val="000000"/>
          <w:vertAlign w:val="superscript"/>
          <w:lang w:eastAsia="zh-CN"/>
        </w:rPr>
        <w:t>a</w:t>
      </w:r>
      <w:r>
        <w:rPr>
          <w:rStyle w:val="translated-span"/>
          <w:rFonts w:ascii="Book Antiqua" w:eastAsia="Book Antiqua" w:hAnsi="Book Antiqua" w:cs="Book Antiqua"/>
          <w:i/>
          <w:color w:val="000000"/>
        </w:rPr>
        <w:t>P</w:t>
      </w:r>
      <w:proofErr w:type="spellEnd"/>
      <w:proofErr w:type="gramEnd"/>
      <w:r>
        <w:rPr>
          <w:rStyle w:val="translated-span"/>
          <w:rFonts w:ascii="Book Antiqua" w:eastAsia="Book Antiqua" w:hAnsi="Book Antiqua" w:cs="Book Antiqua"/>
          <w:color w:val="000000"/>
        </w:rPr>
        <w:t xml:space="preserve"> &lt; 0.05</w:t>
      </w:r>
      <w:r w:rsidR="00B2620C">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w:t>
      </w:r>
      <w:proofErr w:type="spellStart"/>
      <w:r>
        <w:rPr>
          <w:rStyle w:val="translated-span"/>
          <w:rFonts w:ascii="Book Antiqua" w:hAnsi="Book Antiqua" w:cs="Book Antiqua" w:hint="eastAsia"/>
          <w:color w:val="000000"/>
          <w:vertAlign w:val="superscript"/>
          <w:lang w:eastAsia="zh-CN"/>
        </w:rPr>
        <w:t>b</w:t>
      </w:r>
      <w:r>
        <w:rPr>
          <w:rStyle w:val="translated-span"/>
          <w:rFonts w:ascii="Book Antiqua" w:eastAsia="Book Antiqua" w:hAnsi="Book Antiqua" w:cs="Book Antiqua"/>
          <w:i/>
          <w:color w:val="000000"/>
        </w:rPr>
        <w:t>P</w:t>
      </w:r>
      <w:proofErr w:type="spellEnd"/>
      <w:r>
        <w:rPr>
          <w:rStyle w:val="translated-span"/>
          <w:rFonts w:ascii="Book Antiqua" w:eastAsia="Book Antiqua" w:hAnsi="Book Antiqua" w:cs="Book Antiqua"/>
          <w:color w:val="000000"/>
        </w:rPr>
        <w:t xml:space="preserve"> &lt; 0.01</w:t>
      </w:r>
      <w:r w:rsidR="00B2620C">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and </w:t>
      </w:r>
      <w:proofErr w:type="spellStart"/>
      <w:r>
        <w:rPr>
          <w:rStyle w:val="translated-span"/>
          <w:rFonts w:ascii="Book Antiqua" w:hAnsi="Book Antiqua" w:cs="Book Antiqua" w:hint="eastAsia"/>
          <w:color w:val="000000"/>
          <w:vertAlign w:val="superscript"/>
          <w:lang w:eastAsia="zh-CN"/>
        </w:rPr>
        <w:t>c</w:t>
      </w:r>
      <w:r>
        <w:rPr>
          <w:rStyle w:val="translated-span"/>
          <w:rFonts w:ascii="Book Antiqua" w:eastAsia="Book Antiqua" w:hAnsi="Book Antiqua" w:cs="Book Antiqua"/>
          <w:i/>
          <w:color w:val="000000"/>
        </w:rPr>
        <w:t>P</w:t>
      </w:r>
      <w:proofErr w:type="spellEnd"/>
      <w:r>
        <w:rPr>
          <w:rStyle w:val="translated-span"/>
          <w:rFonts w:ascii="Book Antiqua" w:eastAsia="Book Antiqua" w:hAnsi="Book Antiqua" w:cs="Book Antiqua"/>
          <w:color w:val="000000"/>
        </w:rPr>
        <w:t xml:space="preserve"> &lt; 0.001 were considered indicative of significance. All statistical analyses were performed with R software packages, version 3.6.3 (The R Foundation).</w:t>
      </w:r>
    </w:p>
    <w:p w14:paraId="7C3B015A" w14:textId="77777777" w:rsidR="00360A83" w:rsidRDefault="00360A83">
      <w:pPr>
        <w:spacing w:line="360" w:lineRule="auto"/>
        <w:jc w:val="both"/>
      </w:pPr>
    </w:p>
    <w:p w14:paraId="7EAFCB22" w14:textId="77777777" w:rsidR="00360A83" w:rsidRDefault="00913B08">
      <w:pPr>
        <w:spacing w:line="360" w:lineRule="auto"/>
        <w:jc w:val="both"/>
      </w:pPr>
      <w:r>
        <w:rPr>
          <w:rFonts w:ascii="Book Antiqua" w:eastAsia="Book Antiqua" w:hAnsi="Book Antiqua" w:cs="Book Antiqua"/>
          <w:b/>
          <w:caps/>
          <w:color w:val="000000"/>
          <w:u w:val="single"/>
        </w:rPr>
        <w:t>RESULTS</w:t>
      </w:r>
    </w:p>
    <w:p w14:paraId="3910D7DB" w14:textId="77777777" w:rsidR="00360A83" w:rsidRDefault="00913B08">
      <w:pPr>
        <w:spacing w:line="360" w:lineRule="auto"/>
        <w:jc w:val="both"/>
        <w:rPr>
          <w:i/>
        </w:rPr>
      </w:pPr>
      <w:r>
        <w:rPr>
          <w:rFonts w:ascii="Book Antiqua" w:eastAsia="Book Antiqua" w:hAnsi="Book Antiqua" w:cs="Book Antiqua"/>
          <w:b/>
          <w:bCs/>
          <w:i/>
          <w:color w:val="000000"/>
        </w:rPr>
        <w:t xml:space="preserve">Rab5a and Rab4a were overexpressed in </w:t>
      </w:r>
      <w:r>
        <w:rPr>
          <w:rFonts w:ascii="Book Antiqua" w:hAnsi="Book Antiqua" w:cs="Book Antiqua" w:hint="eastAsia"/>
          <w:b/>
          <w:bCs/>
          <w:i/>
          <w:color w:val="000000"/>
          <w:lang w:eastAsia="zh-CN"/>
        </w:rPr>
        <w:t>GC</w:t>
      </w:r>
      <w:r>
        <w:rPr>
          <w:rFonts w:ascii="Book Antiqua" w:eastAsia="Book Antiqua" w:hAnsi="Book Antiqua" w:cs="Book Antiqua"/>
          <w:b/>
          <w:bCs/>
          <w:i/>
          <w:color w:val="000000"/>
        </w:rPr>
        <w:t xml:space="preserve"> tissues compared with normal tissues</w:t>
      </w:r>
    </w:p>
    <w:p w14:paraId="5635B3D0" w14:textId="28A73189" w:rsidR="00360A83" w:rsidRDefault="00913B08">
      <w:pPr>
        <w:spacing w:line="360" w:lineRule="auto"/>
        <w:jc w:val="both"/>
      </w:pPr>
      <w:r>
        <w:rPr>
          <w:rStyle w:val="translated-span"/>
          <w:rFonts w:ascii="Book Antiqua" w:eastAsia="Book Antiqua" w:hAnsi="Book Antiqua" w:cs="Book Antiqua"/>
          <w:color w:val="000000"/>
        </w:rPr>
        <w:t xml:space="preserve">Our </w:t>
      </w:r>
      <w:proofErr w:type="spellStart"/>
      <w:r>
        <w:rPr>
          <w:rStyle w:val="translated-span"/>
          <w:rFonts w:ascii="Book Antiqua" w:eastAsia="Book Antiqua" w:hAnsi="Book Antiqua" w:cs="Book Antiqua"/>
          <w:color w:val="000000"/>
        </w:rPr>
        <w:t>immunohistochemical</w:t>
      </w:r>
      <w:proofErr w:type="spellEnd"/>
      <w:r>
        <w:rPr>
          <w:rStyle w:val="translated-span"/>
          <w:rFonts w:ascii="Book Antiqua" w:eastAsia="Book Antiqua" w:hAnsi="Book Antiqua" w:cs="Book Antiqua"/>
          <w:color w:val="000000"/>
        </w:rPr>
        <w:t xml:space="preserve"> staining analysis revealed “negative” (-) (Figure 1A and B) and “weak positive” (+) levels of </w:t>
      </w:r>
      <w:r>
        <w:rPr>
          <w:rFonts w:ascii="Book Antiqua" w:eastAsia="Book Antiqua" w:hAnsi="Book Antiqua" w:cs="Book Antiqua"/>
          <w:color w:val="000000"/>
        </w:rPr>
        <w:t>Rab5a and Rab4a</w:t>
      </w:r>
      <w:r>
        <w:rPr>
          <w:rStyle w:val="translated-span"/>
          <w:rFonts w:ascii="Book Antiqua" w:eastAsia="Book Antiqua" w:hAnsi="Book Antiqua" w:cs="Book Antiqua"/>
          <w:color w:val="000000"/>
        </w:rPr>
        <w:t xml:space="preserve"> in normal and </w:t>
      </w:r>
      <w:proofErr w:type="spellStart"/>
      <w:r>
        <w:rPr>
          <w:rStyle w:val="translated-span"/>
          <w:rFonts w:ascii="Book Antiqua" w:eastAsia="Book Antiqua" w:hAnsi="Book Antiqua" w:cs="Book Antiqua"/>
          <w:color w:val="000000"/>
        </w:rPr>
        <w:t>paracancerous</w:t>
      </w:r>
      <w:proofErr w:type="spellEnd"/>
      <w:r>
        <w:rPr>
          <w:rStyle w:val="translated-span"/>
          <w:rFonts w:ascii="Book Antiqua" w:eastAsia="Book Antiqua" w:hAnsi="Book Antiqua" w:cs="Book Antiqua"/>
          <w:color w:val="000000"/>
        </w:rPr>
        <w:t xml:space="preserve"> gastric tissues, respectively (Figure 1C and D). In </w:t>
      </w:r>
      <w:r>
        <w:rPr>
          <w:rFonts w:ascii="Book Antiqua" w:eastAsia="Book Antiqua" w:hAnsi="Book Antiqua" w:cs="Book Antiqua"/>
          <w:color w:val="000000"/>
        </w:rPr>
        <w:t xml:space="preserve">the epithelial cells of </w:t>
      </w:r>
      <w:r>
        <w:rPr>
          <w:rStyle w:val="translated-span"/>
          <w:rFonts w:ascii="Book Antiqua" w:eastAsia="Book Antiqua" w:hAnsi="Book Antiqua" w:cs="Book Antiqua"/>
          <w:color w:val="000000"/>
        </w:rPr>
        <w:t>GC tissues, Rab5a and Rab4a were both overexpressed (+++) in the cytoplasm or on cell membrane (Figure 1E and F).</w:t>
      </w:r>
    </w:p>
    <w:p w14:paraId="654028CC" w14:textId="526597BD" w:rsidR="00360A83" w:rsidRDefault="00913B08">
      <w:pPr>
        <w:spacing w:line="360" w:lineRule="auto"/>
        <w:ind w:firstLineChars="100" w:firstLine="240"/>
        <w:jc w:val="both"/>
      </w:pPr>
      <w:r>
        <w:rPr>
          <w:rStyle w:val="translated-span"/>
          <w:rFonts w:ascii="Book Antiqua" w:eastAsia="Book Antiqua" w:hAnsi="Book Antiqua" w:cs="Book Antiqua"/>
          <w:color w:val="000000"/>
        </w:rPr>
        <w:t xml:space="preserve">The 42 GC </w:t>
      </w:r>
      <w:r>
        <w:rPr>
          <w:rFonts w:ascii="Book Antiqua" w:eastAsia="Book Antiqua" w:hAnsi="Book Antiqua" w:cs="Book Antiqua"/>
          <w:color w:val="000000"/>
        </w:rPr>
        <w:t>specimens were classified into different clinical stages</w:t>
      </w:r>
      <w:r w:rsidR="009421F2">
        <w:rPr>
          <w:rFonts w:ascii="Book Antiqua" w:eastAsia="Book Antiqua" w:hAnsi="Book Antiqua" w:cs="Book Antiqua"/>
          <w:color w:val="000000"/>
        </w:rPr>
        <w:t>,</w:t>
      </w:r>
      <w:r>
        <w:rPr>
          <w:rFonts w:ascii="Book Antiqua" w:eastAsia="Book Antiqua" w:hAnsi="Book Antiqua" w:cs="Book Antiqua"/>
          <w:color w:val="000000"/>
        </w:rPr>
        <w:t xml:space="preserve"> and their </w:t>
      </w:r>
      <w:proofErr w:type="spellStart"/>
      <w:r>
        <w:rPr>
          <w:rStyle w:val="translated-span"/>
          <w:rFonts w:ascii="Book Antiqua" w:eastAsia="Book Antiqua" w:hAnsi="Book Antiqua" w:cs="Book Antiqua"/>
          <w:color w:val="000000"/>
        </w:rPr>
        <w:t>immunohistochemical</w:t>
      </w:r>
      <w:proofErr w:type="spellEnd"/>
      <w:r>
        <w:rPr>
          <w:rStyle w:val="translated-span"/>
          <w:rFonts w:ascii="Book Antiqua" w:eastAsia="Book Antiqua" w:hAnsi="Book Antiqua" w:cs="Book Antiqua"/>
          <w:color w:val="000000"/>
        </w:rPr>
        <w:t xml:space="preserve"> phenotypes were examined (Table 1): Among the 42 </w:t>
      </w:r>
      <w:r>
        <w:rPr>
          <w:rStyle w:val="translated-span"/>
          <w:rFonts w:ascii="Book Antiqua" w:hAnsi="Book Antiqua" w:cs="Book Antiqua" w:hint="eastAsia"/>
          <w:color w:val="000000"/>
          <w:lang w:eastAsia="zh-CN"/>
        </w:rPr>
        <w:t>GC</w:t>
      </w:r>
      <w:r>
        <w:rPr>
          <w:rStyle w:val="translated-span"/>
          <w:rFonts w:ascii="Book Antiqua" w:eastAsia="Book Antiqua" w:hAnsi="Book Antiqua" w:cs="Book Antiqua"/>
          <w:color w:val="000000"/>
        </w:rPr>
        <w:t xml:space="preserve"> specimens, the overall Rab5a positive rate was 76.2%, while the overall Rab4a positive rate was 85.7%; among the 20 early-stage </w:t>
      </w:r>
      <w:r>
        <w:rPr>
          <w:rFonts w:ascii="Book Antiqua" w:eastAsia="Book Antiqua" w:hAnsi="Book Antiqua" w:cs="Book Antiqua"/>
          <w:color w:val="000000"/>
        </w:rPr>
        <w:t>GC specimens</w:t>
      </w:r>
      <w:r>
        <w:rPr>
          <w:rStyle w:val="translated-span"/>
          <w:rFonts w:ascii="Book Antiqua" w:eastAsia="Book Antiqua" w:hAnsi="Book Antiqua" w:cs="Book Antiqua"/>
          <w:color w:val="000000"/>
        </w:rPr>
        <w:t xml:space="preserve">, the </w:t>
      </w:r>
      <w:r>
        <w:rPr>
          <w:rFonts w:ascii="Book Antiqua" w:eastAsia="Book Antiqua" w:hAnsi="Book Antiqua" w:cs="Book Antiqua"/>
          <w:color w:val="000000"/>
        </w:rPr>
        <w:t xml:space="preserve">Rab5a </w:t>
      </w:r>
      <w:r>
        <w:rPr>
          <w:rStyle w:val="translated-span"/>
          <w:rFonts w:ascii="Book Antiqua" w:eastAsia="Book Antiqua" w:hAnsi="Book Antiqua" w:cs="Book Antiqua"/>
          <w:color w:val="000000"/>
        </w:rPr>
        <w:t xml:space="preserve">positive rate was 60.0%, and the </w:t>
      </w:r>
      <w:r>
        <w:rPr>
          <w:rFonts w:ascii="Book Antiqua" w:eastAsia="Book Antiqua" w:hAnsi="Book Antiqua" w:cs="Book Antiqua"/>
          <w:color w:val="000000"/>
        </w:rPr>
        <w:t xml:space="preserve">Rab4a </w:t>
      </w:r>
      <w:r>
        <w:rPr>
          <w:rStyle w:val="translated-span"/>
          <w:rFonts w:ascii="Book Antiqua" w:eastAsia="Book Antiqua" w:hAnsi="Book Antiqua" w:cs="Book Antiqua"/>
          <w:color w:val="000000"/>
        </w:rPr>
        <w:t xml:space="preserve">positive rate was 70.0%; the expression levels of Rab5a and Rab4a were further enhanced in advanced-stage GC specimens, with positive rates of 90.9% and 100% being observed for </w:t>
      </w:r>
      <w:r>
        <w:rPr>
          <w:rFonts w:ascii="Book Antiqua" w:eastAsia="Book Antiqua" w:hAnsi="Book Antiqua" w:cs="Book Antiqua"/>
          <w:color w:val="000000"/>
        </w:rPr>
        <w:t>Rab5a and Rab4a, respectively</w:t>
      </w:r>
      <w:r>
        <w:rPr>
          <w:rStyle w:val="translated-span"/>
          <w:rFonts w:ascii="Book Antiqua" w:eastAsia="Book Antiqua" w:hAnsi="Book Antiqua" w:cs="Book Antiqua"/>
          <w:color w:val="000000"/>
        </w:rPr>
        <w:t>. The difference between the two groups was statistically significant (</w:t>
      </w:r>
      <w:r>
        <w:rPr>
          <w:rStyle w:val="translated-span"/>
          <w:rFonts w:ascii="Book Antiqua" w:eastAsia="Book Antiqua" w:hAnsi="Book Antiqua" w:cs="Book Antiqua"/>
          <w:i/>
          <w:color w:val="000000"/>
        </w:rPr>
        <w:t>P</w:t>
      </w:r>
      <w:r>
        <w:rPr>
          <w:rStyle w:val="translated-span"/>
          <w:rFonts w:ascii="Book Antiqua" w:hAnsi="Book Antiqua" w:cs="Book Antiqua" w:hint="eastAsia"/>
          <w:i/>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0.05). Notably, the expression level of </w:t>
      </w:r>
      <w:r>
        <w:rPr>
          <w:rStyle w:val="translated-span"/>
          <w:rFonts w:ascii="Book Antiqua" w:eastAsia="Book Antiqua" w:hAnsi="Book Antiqua" w:cs="Book Antiqua"/>
          <w:color w:val="000000"/>
        </w:rPr>
        <w:lastRenderedPageBreak/>
        <w:t xml:space="preserve">Rab5a increased from </w:t>
      </w:r>
      <w:r>
        <w:rPr>
          <w:rFonts w:ascii="Book Antiqua" w:eastAsia="Book Antiqua" w:hAnsi="Book Antiqua" w:cs="Book Antiqua"/>
          <w:color w:val="000000"/>
        </w:rPr>
        <w:t>negative (-), to positive (+), to strong positive (++), and to very strong positive (+++) with the</w:t>
      </w:r>
      <w:r>
        <w:rPr>
          <w:rStyle w:val="translated-span"/>
          <w:rFonts w:ascii="Book Antiqua" w:eastAsia="Book Antiqua" w:hAnsi="Book Antiqua" w:cs="Book Antiqua"/>
          <w:color w:val="000000"/>
        </w:rPr>
        <w:t xml:space="preserve"> up stage of</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GC (</w:t>
      </w:r>
      <w:r>
        <w:rPr>
          <w:rStyle w:val="translated-span"/>
          <w:rFonts w:ascii="Book Antiqua" w:eastAsia="Book Antiqua" w:hAnsi="Book Antiqua" w:cs="Book Antiqua"/>
          <w:i/>
          <w:color w:val="000000"/>
        </w:rPr>
        <w:t>P</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0.01). For </w:t>
      </w:r>
      <w:r>
        <w:rPr>
          <w:rFonts w:ascii="Book Antiqua" w:eastAsia="Book Antiqua" w:hAnsi="Book Antiqua" w:cs="Book Antiqua"/>
          <w:color w:val="000000"/>
        </w:rPr>
        <w:t>Rab4a, a similar trend was observed. Taken together, these data suggest that Rab5a and Rab4a may be involved in GC development. To verify these results, we further analyzed the expression patterns of Rab5a and Rab4a in normal gastric mucosa, gastric tissues adjacent to the tumors, early-stage GC tumor tissues, and advanced-stage GC tumor tissues. As shown in Table 2, the Rab5a and Rab4a positive rates were 20% and 10% in normal gastric mucosa, 35.3% and 40%</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adjacent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60%</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70% in early-stage GC (I, II) tissues, and 90.9% and 100% in</w:t>
      </w:r>
      <w:r>
        <w:rPr>
          <w:rFonts w:ascii="Book Antiqua" w:hAnsi="Book Antiqua" w:cs="Book Antiqua" w:hint="eastAsia"/>
          <w:color w:val="000000"/>
          <w:lang w:eastAsia="zh-CN"/>
        </w:rPr>
        <w:t xml:space="preserve"> </w:t>
      </w:r>
      <w:r>
        <w:rPr>
          <w:rFonts w:ascii="Book Antiqua" w:eastAsia="Book Antiqua" w:hAnsi="Book Antiqua" w:cs="Book Antiqua"/>
          <w:color w:val="000000"/>
        </w:rPr>
        <w:t>advanced-stage GC tissues, respectively. Moreover, the expression levels of Rab5a and Rab4a were significantly different among groups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(Table 2). Collectively, these results confirmed that the expression levels of Rab5a and Rab4a were progressively enhanced with the advancement of GC. In addition, similar trends </w:t>
      </w:r>
      <w:r>
        <w:rPr>
          <w:rStyle w:val="translated-span"/>
          <w:rFonts w:ascii="Book Antiqua" w:eastAsia="Book Antiqua" w:hAnsi="Book Antiqua" w:cs="Book Antiqua"/>
          <w:color w:val="000000"/>
        </w:rPr>
        <w:t xml:space="preserve">were also observed for APPL1 and </w:t>
      </w:r>
      <w:r w:rsidR="00B2620C">
        <w:rPr>
          <w:rStyle w:val="translated-span"/>
          <w:rFonts w:ascii="Book Antiqua" w:eastAsia="Book Antiqua" w:hAnsi="Book Antiqua" w:cs="Book Antiqua"/>
          <w:color w:val="000000"/>
        </w:rPr>
        <w:t xml:space="preserve">histone </w:t>
      </w:r>
      <w:proofErr w:type="spellStart"/>
      <w:r w:rsidR="00B2620C">
        <w:rPr>
          <w:rStyle w:val="translated-span"/>
          <w:rFonts w:ascii="Book Antiqua" w:eastAsia="Book Antiqua" w:hAnsi="Book Antiqua" w:cs="Book Antiqua"/>
          <w:color w:val="000000"/>
        </w:rPr>
        <w:t>deacetylase</w:t>
      </w:r>
      <w:proofErr w:type="spellEnd"/>
      <w:r w:rsidR="00B2620C">
        <w:rPr>
          <w:rStyle w:val="translated-span"/>
          <w:rFonts w:ascii="Book Antiqua" w:eastAsia="Book Antiqua" w:hAnsi="Book Antiqua" w:cs="Book Antiqua"/>
          <w:color w:val="000000"/>
        </w:rPr>
        <w:t xml:space="preserve"> 1 </w:t>
      </w:r>
      <w:r>
        <w:rPr>
          <w:rStyle w:val="translated-span"/>
          <w:rFonts w:ascii="Book Antiqua" w:eastAsia="Book Antiqua" w:hAnsi="Book Antiqua" w:cs="Book Antiqua"/>
          <w:color w:val="000000"/>
        </w:rPr>
        <w:t xml:space="preserve">in </w:t>
      </w:r>
      <w:r>
        <w:rPr>
          <w:rFonts w:ascii="Book Antiqua" w:eastAsia="Book Antiqua" w:hAnsi="Book Antiqua" w:cs="Book Antiqua"/>
          <w:color w:val="000000"/>
        </w:rPr>
        <w:t>normal gastric mucosa, gastric tissues adjacent to the tumors, early-stage GC tumor tissues, and advanced-stage GC tumor tissues with statistically significant differences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(Table 2).</w:t>
      </w:r>
    </w:p>
    <w:p w14:paraId="696A0C13" w14:textId="77777777" w:rsidR="00360A83" w:rsidRDefault="00360A83">
      <w:pPr>
        <w:spacing w:line="360" w:lineRule="auto"/>
        <w:jc w:val="both"/>
      </w:pPr>
    </w:p>
    <w:p w14:paraId="245E194F" w14:textId="77777777" w:rsidR="00360A83" w:rsidRDefault="00913B08">
      <w:pPr>
        <w:spacing w:line="360" w:lineRule="auto"/>
        <w:jc w:val="both"/>
        <w:rPr>
          <w:i/>
        </w:rPr>
      </w:pPr>
      <w:r>
        <w:rPr>
          <w:rFonts w:ascii="Book Antiqua" w:eastAsia="Book Antiqua" w:hAnsi="Book Antiqua" w:cs="Book Antiqua"/>
          <w:b/>
          <w:bCs/>
          <w:i/>
          <w:color w:val="000000"/>
        </w:rPr>
        <w:t>Overexpression of Rab5a and Rab4a in 293T cells</w:t>
      </w:r>
    </w:p>
    <w:p w14:paraId="48FDAE76" w14:textId="73A46B19" w:rsidR="00360A83" w:rsidRDefault="00913B08">
      <w:pPr>
        <w:spacing w:line="360" w:lineRule="auto"/>
        <w:jc w:val="both"/>
      </w:pPr>
      <w:r>
        <w:rPr>
          <w:rStyle w:val="translated-span"/>
          <w:rFonts w:ascii="Book Antiqua" w:eastAsia="Book Antiqua" w:hAnsi="Book Antiqua" w:cs="Book Antiqua"/>
          <w:color w:val="000000"/>
        </w:rPr>
        <w:t xml:space="preserve">The </w:t>
      </w:r>
      <w:proofErr w:type="spellStart"/>
      <w:r>
        <w:rPr>
          <w:rStyle w:val="translated-span"/>
          <w:rFonts w:ascii="Book Antiqua" w:eastAsia="Book Antiqua" w:hAnsi="Book Antiqua" w:cs="Book Antiqua"/>
          <w:color w:val="000000"/>
        </w:rPr>
        <w:t>lentiviral</w:t>
      </w:r>
      <w:proofErr w:type="spellEnd"/>
      <w:r>
        <w:rPr>
          <w:rStyle w:val="translated-span"/>
          <w:rFonts w:ascii="Book Antiqua" w:eastAsia="Book Antiqua" w:hAnsi="Book Antiqua" w:cs="Book Antiqua"/>
          <w:color w:val="000000"/>
        </w:rPr>
        <w:t xml:space="preserve"> plasmids were first constructed to </w:t>
      </w:r>
      <w:r w:rsidR="004812E1">
        <w:rPr>
          <w:rStyle w:val="translated-span"/>
          <w:rFonts w:ascii="Book Antiqua" w:eastAsia="Book Antiqua" w:hAnsi="Book Antiqua" w:cs="Book Antiqua"/>
          <w:color w:val="000000"/>
        </w:rPr>
        <w:t xml:space="preserve">transfect </w:t>
      </w:r>
      <w:r>
        <w:rPr>
          <w:rStyle w:val="translated-span"/>
          <w:rFonts w:ascii="Book Antiqua" w:eastAsia="Book Antiqua" w:hAnsi="Book Antiqua" w:cs="Book Antiqua"/>
          <w:color w:val="000000"/>
        </w:rPr>
        <w:t>transiently</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293T cells</w:t>
      </w:r>
      <w:r w:rsidR="004812E1">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the expression levels of Rab5a and Rab4a were determined by western blot (Figure 2). After transfection, the level of Rab4a was significantly improved (Figure 2A), while that of Rab5a was moderately enhanced (about 5-8-fold as high as the endogenous expression level) (Figure 2B). The results showed that the endogenous Rab4a cannot even be detected by western blot in the 293T cell line (Figure 2A)</w:t>
      </w:r>
      <w:r w:rsidR="004812E1">
        <w:rPr>
          <w:rStyle w:val="translated-span"/>
          <w:rFonts w:ascii="Book Antiqua" w:eastAsia="Book Antiqua" w:hAnsi="Book Antiqua" w:cs="Book Antiqua"/>
          <w:color w:val="000000"/>
        </w:rPr>
        <w:t>,</w:t>
      </w:r>
      <w:r>
        <w:rPr>
          <w:rStyle w:val="translated-span"/>
          <w:rFonts w:ascii="Book Antiqua" w:eastAsia="Book Antiqua" w:hAnsi="Book Antiqua" w:cs="Book Antiqua"/>
          <w:color w:val="000000"/>
        </w:rPr>
        <w:t xml:space="preserve"> while Rab5a expression is minimal (Figure 2B), and that the transfection was successful.</w:t>
      </w:r>
    </w:p>
    <w:p w14:paraId="471AB8A3" w14:textId="77777777" w:rsidR="00360A83" w:rsidRDefault="00360A83">
      <w:pPr>
        <w:spacing w:line="360" w:lineRule="auto"/>
        <w:jc w:val="both"/>
      </w:pPr>
    </w:p>
    <w:p w14:paraId="672A21E6" w14:textId="77777777" w:rsidR="00360A83" w:rsidRDefault="00913B08">
      <w:pPr>
        <w:spacing w:line="360" w:lineRule="auto"/>
        <w:jc w:val="both"/>
        <w:rPr>
          <w:i/>
        </w:rPr>
      </w:pPr>
      <w:r>
        <w:rPr>
          <w:rFonts w:ascii="Book Antiqua" w:eastAsia="Book Antiqua" w:hAnsi="Book Antiqua" w:cs="Book Antiqua"/>
          <w:b/>
          <w:bCs/>
          <w:i/>
          <w:color w:val="000000"/>
        </w:rPr>
        <w:t>Overexpression of Rab5a and Rab4a enhanced EGF-stimulated HGC-27 cell proliferation</w:t>
      </w:r>
    </w:p>
    <w:p w14:paraId="566368D8" w14:textId="05AD8543" w:rsidR="00360A83" w:rsidRDefault="00913B08">
      <w:pPr>
        <w:spacing w:line="360" w:lineRule="auto"/>
        <w:jc w:val="both"/>
        <w:rPr>
          <w:lang w:eastAsia="zh-CN"/>
        </w:rPr>
      </w:pPr>
      <w:r>
        <w:rPr>
          <w:rStyle w:val="translated-span"/>
          <w:rFonts w:ascii="Book Antiqua" w:eastAsia="Book Antiqua" w:hAnsi="Book Antiqua" w:cs="Book Antiqua"/>
          <w:color w:val="000000"/>
        </w:rPr>
        <w:t>Before EGF administration, similar HGC-27 cell densities were observed in the Control group, Rab5a overexpression group, and Rab5a</w:t>
      </w:r>
      <w:r w:rsidR="004812E1">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w:t>
      </w:r>
      <w:r w:rsidR="004812E1">
        <w:rPr>
          <w:rStyle w:val="translated-span"/>
          <w:rFonts w:ascii="Book Antiqua" w:eastAsia="Book Antiqua" w:hAnsi="Book Antiqua" w:cs="Book Antiqua"/>
          <w:color w:val="000000"/>
        </w:rPr>
        <w:t xml:space="preserve"> </w:t>
      </w:r>
      <w:r>
        <w:rPr>
          <w:rStyle w:val="translated-span"/>
          <w:rFonts w:ascii="Book Antiqua" w:eastAsia="Book Antiqua" w:hAnsi="Book Antiqua" w:cs="Book Antiqua"/>
          <w:color w:val="000000"/>
        </w:rPr>
        <w:t xml:space="preserve">Rab4a </w:t>
      </w:r>
      <w:r>
        <w:rPr>
          <w:rFonts w:ascii="Book Antiqua" w:eastAsia="Book Antiqua" w:hAnsi="Book Antiqua" w:cs="Book Antiqua"/>
          <w:color w:val="000000"/>
        </w:rPr>
        <w:t xml:space="preserve">overexpression </w:t>
      </w:r>
      <w:r>
        <w:rPr>
          <w:rStyle w:val="translated-span"/>
          <w:rFonts w:ascii="Book Antiqua" w:eastAsia="Book Antiqua" w:hAnsi="Book Antiqua" w:cs="Book Antiqua"/>
          <w:color w:val="000000"/>
        </w:rPr>
        <w:t xml:space="preserve">group. </w:t>
      </w:r>
      <w:r>
        <w:rPr>
          <w:rStyle w:val="translated-span"/>
          <w:rFonts w:ascii="Book Antiqua" w:eastAsia="Book Antiqua" w:hAnsi="Book Antiqua" w:cs="Book Antiqua"/>
          <w:color w:val="000000"/>
        </w:rPr>
        <w:lastRenderedPageBreak/>
        <w:t>However, after 24 h of EGF stimulation, cell proliferation was found to increase significantly in all the groups. Among them, the Rab5a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Rab4a </w:t>
      </w:r>
      <w:r>
        <w:rPr>
          <w:rFonts w:ascii="Book Antiqua" w:eastAsia="Book Antiqua" w:hAnsi="Book Antiqua" w:cs="Book Antiqua"/>
          <w:color w:val="000000"/>
        </w:rPr>
        <w:t xml:space="preserve">overexpression </w:t>
      </w:r>
      <w:r>
        <w:rPr>
          <w:rStyle w:val="translated-span"/>
          <w:rFonts w:ascii="Book Antiqua" w:eastAsia="Book Antiqua" w:hAnsi="Book Antiqua" w:cs="Book Antiqua"/>
          <w:color w:val="000000"/>
        </w:rPr>
        <w:t>group had the highest cell density, followed by the Rab5a overexpression group, and finally the Control group (Figure 3A</w:t>
      </w:r>
      <w:r>
        <w:rPr>
          <w:rStyle w:val="translated-span"/>
          <w:rFonts w:ascii="Book Antiqua" w:hAnsi="Book Antiqua" w:cs="Book Antiqua" w:hint="eastAsia"/>
          <w:color w:val="000000"/>
          <w:lang w:eastAsia="zh-CN"/>
        </w:rPr>
        <w:t xml:space="preserve"> and</w:t>
      </w:r>
      <w:r>
        <w:rPr>
          <w:rStyle w:val="translated-span"/>
          <w:rFonts w:ascii="Book Antiqua" w:eastAsia="Book Antiqua" w:hAnsi="Book Antiqua" w:cs="Book Antiqua"/>
          <w:color w:val="000000"/>
        </w:rPr>
        <w:t xml:space="preserve"> B). There were statistically significant differences in cell density before and after (Figure 3A) EGF stimulation in all the groups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 In addition, 24 h after EGF stimulation, there were statistical differences between the Rab5a overexpression group and the Control group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and between the Rab5a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Rab4a overexpression group and the Rab5a overexpression group (Figure 3A)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w:t>
      </w:r>
    </w:p>
    <w:p w14:paraId="3EB9FCB6" w14:textId="6CDE1375" w:rsidR="00360A83" w:rsidRDefault="00913B08">
      <w:pPr>
        <w:spacing w:line="360" w:lineRule="auto"/>
        <w:ind w:firstLineChars="100" w:firstLine="240"/>
        <w:jc w:val="both"/>
      </w:pPr>
      <w:r>
        <w:rPr>
          <w:rStyle w:val="translated-span"/>
          <w:rFonts w:ascii="Book Antiqua" w:eastAsia="Book Antiqua" w:hAnsi="Book Antiqua" w:cs="Book Antiqua"/>
          <w:color w:val="000000"/>
        </w:rPr>
        <w:t xml:space="preserve">To characterize </w:t>
      </w:r>
      <w:r w:rsidR="004812E1">
        <w:rPr>
          <w:rStyle w:val="translated-span"/>
          <w:rFonts w:ascii="Book Antiqua" w:eastAsia="Book Antiqua" w:hAnsi="Book Antiqua" w:cs="Book Antiqua"/>
          <w:color w:val="000000"/>
        </w:rPr>
        <w:t xml:space="preserve">further </w:t>
      </w:r>
      <w:r>
        <w:rPr>
          <w:rStyle w:val="translated-span"/>
          <w:rFonts w:ascii="Book Antiqua" w:eastAsia="Book Antiqua" w:hAnsi="Book Antiqua" w:cs="Book Antiqua"/>
          <w:color w:val="000000"/>
        </w:rPr>
        <w:t xml:space="preserve">EGF-stimulated HGC-27 cell proliferation, the cell viability of each group was then evaluated by CCK-8 assay as previously </w:t>
      </w:r>
      <w:proofErr w:type="gramStart"/>
      <w:r>
        <w:rPr>
          <w:rStyle w:val="translated-span"/>
          <w:rFonts w:ascii="Book Antiqua" w:eastAsia="Book Antiqua" w:hAnsi="Book Antiqua" w:cs="Book Antiqua"/>
          <w:color w:val="000000"/>
        </w:rPr>
        <w:t>described</w:t>
      </w:r>
      <w:r>
        <w:rPr>
          <w:rStyle w:val="translated-span"/>
          <w:rFonts w:ascii="Book Antiqua" w:hAnsi="Book Antiqua" w:cs="Book Antiqua" w:hint="eastAsia"/>
          <w:color w:val="000000"/>
          <w:vertAlign w:val="superscript"/>
          <w:lang w:eastAsia="zh-CN"/>
        </w:rPr>
        <w:t>[</w:t>
      </w:r>
      <w:proofErr w:type="gramEnd"/>
      <w:r>
        <w:rPr>
          <w:rStyle w:val="translated-span"/>
          <w:rFonts w:ascii="Book Antiqua" w:eastAsia="Book Antiqua" w:hAnsi="Book Antiqua" w:cs="Book Antiqua"/>
          <w:color w:val="000000"/>
          <w:szCs w:val="20"/>
          <w:vertAlign w:val="superscript"/>
        </w:rPr>
        <w:t>26</w:t>
      </w:r>
      <w:r>
        <w:rPr>
          <w:rStyle w:val="translated-span"/>
          <w:rFonts w:ascii="Book Antiqua" w:hAnsi="Book Antiqua" w:cs="Book Antiqua" w:hint="eastAsia"/>
          <w:color w:val="000000"/>
          <w:szCs w:val="20"/>
          <w:vertAlign w:val="superscript"/>
          <w:lang w:eastAsia="zh-CN"/>
        </w:rPr>
        <w:t>]</w:t>
      </w:r>
      <w:r>
        <w:rPr>
          <w:rStyle w:val="translated-span"/>
          <w:rFonts w:ascii="Book Antiqua" w:eastAsia="Book Antiqua" w:hAnsi="Book Antiqua" w:cs="Book Antiqua"/>
          <w:color w:val="000000"/>
        </w:rPr>
        <w:t xml:space="preserve">. Upon EGF stimulation, cell proliferation in each group was increased significantly (Figure 3C, </w:t>
      </w:r>
      <w:r>
        <w:rPr>
          <w:rStyle w:val="translated-span"/>
          <w:rFonts w:ascii="Book Antiqua" w:eastAsia="Book Antiqua" w:hAnsi="Book Antiqua" w:cs="Book Antiqua"/>
          <w:i/>
          <w:iCs/>
          <w:color w:val="000000"/>
        </w:rPr>
        <w:t>P</w:t>
      </w:r>
      <w:r>
        <w:rPr>
          <w:rStyle w:val="translated-span"/>
          <w:rFonts w:ascii="Book Antiqua" w:hAnsi="Book Antiqua" w:cs="Book Antiqua" w:hint="eastAsia"/>
          <w:i/>
          <w:iCs/>
          <w:color w:val="000000"/>
          <w:lang w:eastAsia="zh-CN"/>
        </w:rPr>
        <w:t xml:space="preserve"> </w:t>
      </w:r>
      <w:r>
        <w:rPr>
          <w:rStyle w:val="translated-span"/>
          <w:rFonts w:ascii="Book Antiqua" w:eastAsia="Book Antiqua" w:hAnsi="Book Antiqua" w:cs="Book Antiqua"/>
          <w:color w:val="000000"/>
        </w:rPr>
        <w:t>&lt;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0.05). Among all the groups, the Rab5a</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w:t>
      </w:r>
      <w:r>
        <w:rPr>
          <w:rStyle w:val="translated-span"/>
          <w:rFonts w:ascii="Book Antiqua" w:hAnsi="Book Antiqua" w:cs="Book Antiqua" w:hint="eastAsia"/>
          <w:color w:val="000000"/>
          <w:lang w:eastAsia="zh-CN"/>
        </w:rPr>
        <w:t xml:space="preserve"> </w:t>
      </w:r>
      <w:r>
        <w:rPr>
          <w:rStyle w:val="translated-span"/>
          <w:rFonts w:ascii="Book Antiqua" w:eastAsia="Book Antiqua" w:hAnsi="Book Antiqua" w:cs="Book Antiqua"/>
          <w:color w:val="000000"/>
        </w:rPr>
        <w:t xml:space="preserve">Rab4a </w:t>
      </w:r>
      <w:r>
        <w:rPr>
          <w:rFonts w:ascii="Book Antiqua" w:eastAsia="Book Antiqua" w:hAnsi="Book Antiqua" w:cs="Book Antiqua"/>
          <w:color w:val="000000"/>
        </w:rPr>
        <w:t xml:space="preserve">overexpression </w:t>
      </w:r>
      <w:r>
        <w:rPr>
          <w:rStyle w:val="translated-span"/>
          <w:rFonts w:ascii="Book Antiqua" w:eastAsia="Book Antiqua" w:hAnsi="Book Antiqua" w:cs="Book Antiqua"/>
          <w:color w:val="000000"/>
        </w:rPr>
        <w:t>group showed the largest increase in cell viability. These results indicated that Rab5a overexpression can significantly promote EGF-mediated cell proliferation, and this effect was further enhanced by Rab4a overexpression.</w:t>
      </w:r>
    </w:p>
    <w:p w14:paraId="0020AE95" w14:textId="77777777" w:rsidR="00360A83" w:rsidRDefault="00360A83">
      <w:pPr>
        <w:spacing w:line="360" w:lineRule="auto"/>
        <w:jc w:val="both"/>
      </w:pPr>
    </w:p>
    <w:p w14:paraId="00D64327" w14:textId="77777777" w:rsidR="00360A83" w:rsidRDefault="00913B08">
      <w:pPr>
        <w:spacing w:line="360" w:lineRule="auto"/>
        <w:jc w:val="both"/>
        <w:rPr>
          <w:i/>
        </w:rPr>
      </w:pPr>
      <w:r>
        <w:rPr>
          <w:rFonts w:ascii="Book Antiqua" w:eastAsia="Book Antiqua" w:hAnsi="Book Antiqua" w:cs="Book Antiqua"/>
          <w:b/>
          <w:bCs/>
          <w:i/>
          <w:color w:val="000000"/>
        </w:rPr>
        <w:t>Rab5a directly interacted with Rab4a in HGC-27 cells</w:t>
      </w:r>
    </w:p>
    <w:p w14:paraId="36DAEB6A" w14:textId="40D53A41" w:rsidR="00360A83" w:rsidRDefault="00913B08">
      <w:pPr>
        <w:spacing w:line="360" w:lineRule="auto"/>
        <w:jc w:val="both"/>
      </w:pPr>
      <w:r>
        <w:rPr>
          <w:rFonts w:ascii="Book Antiqua" w:eastAsia="Book Antiqua" w:hAnsi="Book Antiqua" w:cs="Book Antiqua"/>
          <w:color w:val="000000"/>
        </w:rPr>
        <w:t>Under normal circumstances, HGC-27 cells express a low level of Rab5a and even a lower level of Rab4a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a1-a4). We found that Rab5a overexpression resulted in a significantly increased level of endogenous Rab4a and that the two proteins co-localized in endosomes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b1-b4). On the contrary, Rab4a overexpression did not significantly affect the protein level of Rab5a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c1-c4). In HGC-27 cells of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overexpression group, the two proteins co-localized in a large number of endosomes (Figure 4A</w:t>
      </w:r>
      <w:r w:rsidR="004F1E94">
        <w:rPr>
          <w:rFonts w:ascii="Book Antiqua" w:eastAsia="Book Antiqua" w:hAnsi="Book Antiqua" w:cs="Book Antiqua"/>
          <w:color w:val="000000"/>
        </w:rPr>
        <w:t>:</w:t>
      </w:r>
      <w:r>
        <w:rPr>
          <w:rFonts w:ascii="Book Antiqua" w:eastAsia="Book Antiqua" w:hAnsi="Book Antiqua" w:cs="Book Antiqua"/>
          <w:color w:val="000000"/>
        </w:rPr>
        <w:t xml:space="preserve"> d1-d4). Quantitative analysis of the co-localization between Rab5a and Rab4a with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show</w:t>
      </w:r>
      <w:r w:rsidR="004812E1">
        <w:rPr>
          <w:rFonts w:ascii="Book Antiqua" w:eastAsia="Book Antiqua" w:hAnsi="Book Antiqua" w:cs="Book Antiqua"/>
          <w:color w:val="000000"/>
        </w:rPr>
        <w:t>ed</w:t>
      </w:r>
      <w:r>
        <w:rPr>
          <w:rFonts w:ascii="Book Antiqua" w:eastAsia="Book Antiqua" w:hAnsi="Book Antiqua" w:cs="Book Antiqua"/>
          <w:color w:val="000000"/>
        </w:rPr>
        <w:t xml:space="preserve"> (Figure 4B) that despite background noises in the red and green fluorescence channels, a clear overlap between the two colors </w:t>
      </w:r>
      <w:r w:rsidR="004812E1">
        <w:rPr>
          <w:rFonts w:ascii="Book Antiqua" w:eastAsia="Book Antiqua" w:hAnsi="Book Antiqua" w:cs="Book Antiqua"/>
          <w:color w:val="000000"/>
        </w:rPr>
        <w:t>was</w:t>
      </w:r>
      <w:r>
        <w:rPr>
          <w:rFonts w:ascii="Book Antiqua" w:eastAsia="Book Antiqua" w:hAnsi="Book Antiqua" w:cs="Book Antiqua"/>
          <w:color w:val="000000"/>
        </w:rPr>
        <w:t xml:space="preserve"> observed. The above results suggest that Rab5a could directly interact with Rab4a to increase its protein level in HGC-27 cells.</w:t>
      </w:r>
    </w:p>
    <w:p w14:paraId="078604DC" w14:textId="4727D43B" w:rsidR="00360A83" w:rsidRDefault="00913B08">
      <w:pPr>
        <w:spacing w:line="360" w:lineRule="auto"/>
        <w:ind w:firstLineChars="100" w:firstLine="240"/>
        <w:jc w:val="both"/>
      </w:pPr>
      <w:r>
        <w:rPr>
          <w:rFonts w:ascii="Book Antiqua" w:eastAsia="Book Antiqua" w:hAnsi="Book Antiqua" w:cs="Book Antiqua"/>
          <w:color w:val="000000"/>
        </w:rPr>
        <w:lastRenderedPageBreak/>
        <w:t xml:space="preserve">In order to verify the aforementioned observations, we performed </w:t>
      </w:r>
      <w:proofErr w:type="spellStart"/>
      <w:r>
        <w:rPr>
          <w:rFonts w:ascii="Book Antiqua" w:eastAsia="Book Antiqua" w:hAnsi="Book Antiqua" w:cs="Book Antiqua"/>
          <w:color w:val="000000"/>
        </w:rPr>
        <w:t>immunoprecipitation</w:t>
      </w:r>
      <w:proofErr w:type="spellEnd"/>
      <w:r>
        <w:rPr>
          <w:rFonts w:ascii="Book Antiqua" w:eastAsia="Book Antiqua" w:hAnsi="Book Antiqua" w:cs="Book Antiqua"/>
          <w:color w:val="000000"/>
        </w:rPr>
        <w:t xml:space="preserve"> experiments in HGC-27 cells. As shown in </w:t>
      </w:r>
      <w:bookmarkStart w:id="26" w:name="OLE_LINK32"/>
      <w:bookmarkStart w:id="27" w:name="OLE_LINK33"/>
      <w:bookmarkStart w:id="28" w:name="OLE_LINK34"/>
      <w:r>
        <w:rPr>
          <w:rFonts w:ascii="Book Antiqua" w:eastAsia="Book Antiqua" w:hAnsi="Book Antiqua" w:cs="Book Antiqua"/>
          <w:color w:val="000000"/>
        </w:rPr>
        <w:t>Figure</w:t>
      </w:r>
      <w:bookmarkEnd w:id="26"/>
      <w:bookmarkEnd w:id="27"/>
      <w:bookmarkEnd w:id="28"/>
      <w:r>
        <w:rPr>
          <w:rFonts w:ascii="Book Antiqua" w:eastAsia="Book Antiqua" w:hAnsi="Book Antiqua" w:cs="Book Antiqua"/>
          <w:color w:val="000000"/>
        </w:rPr>
        <w:t xml:space="preserve"> 5</w:t>
      </w:r>
      <w:r>
        <w:rPr>
          <w:rFonts w:ascii="Book Antiqua" w:hAnsi="Book Antiqua" w:cs="Book Antiqua" w:hint="eastAsia"/>
          <w:color w:val="000000"/>
          <w:lang w:eastAsia="zh-CN"/>
        </w:rPr>
        <w:t>A</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E</w:t>
      </w:r>
      <w:r>
        <w:rPr>
          <w:rFonts w:ascii="Book Antiqua" w:eastAsia="Book Antiqua" w:hAnsi="Book Antiqua" w:cs="Book Antiqua"/>
          <w:color w:val="000000"/>
        </w:rPr>
        <w:t xml:space="preserve">, although Rab5a and Rab4a exhibited low endogenous expression levels in HGC-27 cells, an interaction between the two proteins </w:t>
      </w:r>
      <w:r w:rsidR="004812E1">
        <w:rPr>
          <w:rFonts w:ascii="Book Antiqua" w:eastAsia="Book Antiqua" w:hAnsi="Book Antiqua" w:cs="Book Antiqua"/>
          <w:color w:val="000000"/>
        </w:rPr>
        <w:t>was</w:t>
      </w:r>
      <w:r>
        <w:rPr>
          <w:rFonts w:ascii="Book Antiqua" w:eastAsia="Book Antiqua" w:hAnsi="Book Antiqua" w:cs="Book Antiqua"/>
          <w:color w:val="000000"/>
        </w:rPr>
        <w:t xml:space="preserve"> observed. This result confirmed a direct interaction between endogenous Rab5a and Rab4a proteins. In the Rab5a</w:t>
      </w:r>
      <w:r w:rsidR="004812E1">
        <w:rPr>
          <w:rFonts w:ascii="Book Antiqua" w:eastAsia="Book Antiqua" w:hAnsi="Book Antiqua" w:cs="Book Antiqua"/>
          <w:color w:val="000000"/>
        </w:rPr>
        <w:t xml:space="preserve"> </w:t>
      </w:r>
      <w:r>
        <w:rPr>
          <w:rFonts w:ascii="Book Antiqua" w:eastAsia="Book Antiqua" w:hAnsi="Book Antiqua" w:cs="Book Antiqua"/>
          <w:color w:val="000000"/>
        </w:rPr>
        <w:t>+</w:t>
      </w:r>
      <w:r w:rsidR="004812E1">
        <w:rPr>
          <w:rFonts w:ascii="Book Antiqua" w:eastAsia="Book Antiqua" w:hAnsi="Book Antiqua" w:cs="Book Antiqua"/>
          <w:color w:val="000000"/>
        </w:rPr>
        <w:t xml:space="preserve"> </w:t>
      </w:r>
      <w:r>
        <w:rPr>
          <w:rFonts w:ascii="Book Antiqua" w:eastAsia="Book Antiqua" w:hAnsi="Book Antiqua" w:cs="Book Antiqua"/>
          <w:color w:val="000000"/>
        </w:rPr>
        <w:t xml:space="preserve">Rab4a overexpression cells, a stronger interaction between the two </w:t>
      </w:r>
      <w:proofErr w:type="spellStart"/>
      <w:r w:rsidR="004812E1">
        <w:rPr>
          <w:rFonts w:ascii="Book Antiqua" w:eastAsia="Book Antiqua" w:hAnsi="Book Antiqua" w:cs="Book Antiqua"/>
          <w:color w:val="000000"/>
        </w:rPr>
        <w:t>guanosine</w:t>
      </w:r>
      <w:proofErr w:type="spellEnd"/>
      <w:r w:rsidR="004812E1">
        <w:rPr>
          <w:rFonts w:ascii="Book Antiqua" w:eastAsia="Book Antiqua" w:hAnsi="Book Antiqua" w:cs="Book Antiqua"/>
          <w:color w:val="000000"/>
        </w:rPr>
        <w:t xml:space="preserve"> </w:t>
      </w:r>
      <w:proofErr w:type="spellStart"/>
      <w:r w:rsidR="004812E1">
        <w:rPr>
          <w:rFonts w:ascii="Book Antiqua" w:eastAsia="Book Antiqua" w:hAnsi="Book Antiqua" w:cs="Book Antiqua"/>
          <w:color w:val="000000"/>
        </w:rPr>
        <w:t>triphosphatases</w:t>
      </w:r>
      <w:proofErr w:type="spellEnd"/>
      <w:r>
        <w:rPr>
          <w:rFonts w:ascii="Book Antiqua" w:eastAsia="Book Antiqua" w:hAnsi="Book Antiqua" w:cs="Book Antiqua"/>
          <w:color w:val="000000"/>
        </w:rPr>
        <w:t xml:space="preserve"> was observed as expected (Figure 5</w:t>
      </w:r>
      <w:r>
        <w:rPr>
          <w:rFonts w:ascii="Book Antiqua" w:hAnsi="Book Antiqua" w:cs="Book Antiqua" w:hint="eastAsia"/>
          <w:color w:val="000000"/>
          <w:lang w:eastAsia="zh-CN"/>
        </w:rPr>
        <w:t>D</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H</w:t>
      </w:r>
      <w:r>
        <w:rPr>
          <w:rFonts w:ascii="Book Antiqua" w:eastAsia="Book Antiqua" w:hAnsi="Book Antiqua" w:cs="Book Antiqua"/>
          <w:color w:val="000000"/>
        </w:rPr>
        <w:t xml:space="preserve">). Interestingly, in HGC-27 cells overexpressing Rab5a alone, although there is no artificial expression of Rab4a protein, the co-precipitation of Rab5a and Rab4a </w:t>
      </w:r>
      <w:r w:rsidR="004812E1">
        <w:rPr>
          <w:rFonts w:ascii="Book Antiqua" w:eastAsia="Book Antiqua" w:hAnsi="Book Antiqua" w:cs="Book Antiqua"/>
          <w:color w:val="000000"/>
        </w:rPr>
        <w:t>was</w:t>
      </w:r>
      <w:r>
        <w:rPr>
          <w:rFonts w:ascii="Book Antiqua" w:eastAsia="Book Antiqua" w:hAnsi="Book Antiqua" w:cs="Book Antiqua"/>
          <w:color w:val="000000"/>
        </w:rPr>
        <w:t xml:space="preserve"> still clearly observed (Figure 5</w:t>
      </w:r>
      <w:r>
        <w:rPr>
          <w:rFonts w:ascii="Book Antiqua" w:hAnsi="Book Antiqua" w:cs="Book Antiqua" w:hint="eastAsia"/>
          <w:color w:val="000000"/>
          <w:lang w:eastAsia="zh-CN"/>
        </w:rPr>
        <w:t>B</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F</w:t>
      </w:r>
      <w:r>
        <w:rPr>
          <w:rFonts w:ascii="Book Antiqua" w:eastAsia="Book Antiqua" w:hAnsi="Book Antiqua" w:cs="Book Antiqua"/>
          <w:color w:val="000000"/>
        </w:rPr>
        <w:t>). On the contrary, in HGC-27 cells overexpressing Rab4a alone, the co-precipitation of Rab5a and Rab4a was weak (Figure 5</w:t>
      </w:r>
      <w:r>
        <w:rPr>
          <w:rFonts w:ascii="Book Antiqua" w:hAnsi="Book Antiqua" w:cs="Book Antiqua" w:hint="eastAsia"/>
          <w:color w:val="000000"/>
          <w:lang w:eastAsia="zh-CN"/>
        </w:rPr>
        <w:t>C</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G</w:t>
      </w:r>
      <w:r>
        <w:rPr>
          <w:rFonts w:ascii="Book Antiqua" w:eastAsia="Book Antiqua" w:hAnsi="Book Antiqua" w:cs="Book Antiqua"/>
          <w:color w:val="000000"/>
        </w:rPr>
        <w:t xml:space="preserve">). Collectively, these results indicated that overexpression of Rab5a promoted the expression of endogenous Rab4a in HGC-27 cells and that the two proteins could directly interact with each other. </w:t>
      </w:r>
    </w:p>
    <w:p w14:paraId="3B751F53" w14:textId="77777777" w:rsidR="00360A83" w:rsidRDefault="00360A83">
      <w:pPr>
        <w:spacing w:line="360" w:lineRule="auto"/>
        <w:jc w:val="both"/>
      </w:pPr>
    </w:p>
    <w:p w14:paraId="173F7DDC" w14:textId="77777777" w:rsidR="00360A83" w:rsidRDefault="00913B08">
      <w:pPr>
        <w:spacing w:line="360" w:lineRule="auto"/>
        <w:jc w:val="both"/>
      </w:pPr>
      <w:r>
        <w:rPr>
          <w:rFonts w:ascii="Book Antiqua" w:eastAsia="Book Antiqua" w:hAnsi="Book Antiqua" w:cs="Book Antiqua"/>
          <w:b/>
          <w:caps/>
          <w:color w:val="000000"/>
          <w:u w:val="single"/>
        </w:rPr>
        <w:t>DISCUSSION</w:t>
      </w:r>
    </w:p>
    <w:p w14:paraId="79CC1811" w14:textId="78D5BBCB" w:rsidR="00360A83" w:rsidRDefault="00913B08">
      <w:pPr>
        <w:spacing w:line="360" w:lineRule="auto"/>
        <w:jc w:val="both"/>
      </w:pPr>
      <w:proofErr w:type="spellStart"/>
      <w:r>
        <w:rPr>
          <w:rFonts w:ascii="Book Antiqua" w:eastAsia="Book Antiqua" w:hAnsi="Book Antiqua" w:cs="Book Antiqua"/>
          <w:color w:val="000000"/>
        </w:rPr>
        <w:t>Rab</w:t>
      </w:r>
      <w:proofErr w:type="spellEnd"/>
      <w:r>
        <w:rPr>
          <w:rFonts w:ascii="Book Antiqua" w:eastAsia="Book Antiqua" w:hAnsi="Book Antiqua" w:cs="Book Antiqua"/>
          <w:color w:val="000000"/>
        </w:rPr>
        <w:t xml:space="preserve"> proteins are small </w:t>
      </w:r>
      <w:proofErr w:type="spellStart"/>
      <w:r w:rsidR="004812E1">
        <w:rPr>
          <w:rFonts w:ascii="Book Antiqua" w:eastAsia="Book Antiqua" w:hAnsi="Book Antiqua" w:cs="Book Antiqua"/>
          <w:color w:val="000000"/>
        </w:rPr>
        <w:t>guanosine</w:t>
      </w:r>
      <w:proofErr w:type="spellEnd"/>
      <w:r w:rsidR="004812E1">
        <w:rPr>
          <w:rFonts w:ascii="Book Antiqua" w:eastAsia="Book Antiqua" w:hAnsi="Book Antiqua" w:cs="Book Antiqua"/>
          <w:color w:val="000000"/>
        </w:rPr>
        <w:t xml:space="preserve"> triphosphate</w:t>
      </w:r>
      <w:r>
        <w:rPr>
          <w:rFonts w:ascii="Book Antiqua" w:eastAsia="Book Antiqua" w:hAnsi="Book Antiqua" w:cs="Book Antiqua"/>
          <w:color w:val="000000"/>
        </w:rPr>
        <w:t xml:space="preserve">-binding proteins. They belong to the largest </w:t>
      </w:r>
      <w:proofErr w:type="spellStart"/>
      <w:r>
        <w:rPr>
          <w:rFonts w:ascii="Book Antiqua" w:eastAsia="Book Antiqua" w:hAnsi="Book Antiqua" w:cs="Book Antiqua"/>
          <w:color w:val="000000"/>
        </w:rPr>
        <w:t>Ras</w:t>
      </w:r>
      <w:proofErr w:type="spellEnd"/>
      <w:r>
        <w:rPr>
          <w:rFonts w:ascii="Book Antiqua" w:eastAsia="Book Antiqua" w:hAnsi="Book Antiqua" w:cs="Book Antiqua"/>
          <w:color w:val="000000"/>
        </w:rPr>
        <w:t xml:space="preserve"> subfamily and are ubiquitously expressed in all </w:t>
      </w:r>
      <w:proofErr w:type="gramStart"/>
      <w:r>
        <w:rPr>
          <w:rFonts w:ascii="Book Antiqua" w:eastAsia="Book Antiqua" w:hAnsi="Book Antiqua" w:cs="Book Antiqua"/>
          <w:color w:val="000000"/>
        </w:rPr>
        <w:t>eukaryotes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7</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Rab5 protein was first cloned from a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library by </w:t>
      </w:r>
      <w:proofErr w:type="spellStart"/>
      <w:r>
        <w:rPr>
          <w:rFonts w:ascii="Book Antiqua" w:eastAsia="Book Antiqua" w:hAnsi="Book Antiqua" w:cs="Book Antiqua"/>
          <w:color w:val="000000"/>
        </w:rPr>
        <w:t>Zahraoui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8</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in 1989. The first subtype was named Rab5a. Rab5a can stimulate early endosome fusion and regulate transferrin </w:t>
      </w:r>
      <w:proofErr w:type="gramStart"/>
      <w:r>
        <w:rPr>
          <w:rFonts w:ascii="Book Antiqua" w:eastAsia="Book Antiqua" w:hAnsi="Book Antiqua" w:cs="Book Antiqua"/>
          <w:color w:val="000000"/>
        </w:rPr>
        <w:t>endocytosis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20"/>
          <w:vertAlign w:val="superscript"/>
        </w:rPr>
        <w:t>30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More studies have shown that overexpression of Rab5 is implicated human breast </w:t>
      </w:r>
      <w:proofErr w:type="gramStart"/>
      <w:r>
        <w:rPr>
          <w:rFonts w:ascii="Book Antiqua" w:eastAsia="Book Antiqua" w:hAnsi="Book Antiqua" w:cs="Book Antiqua"/>
          <w:color w:val="000000"/>
        </w:rPr>
        <w:t>cancer</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20"/>
          <w:vertAlign w:val="superscript"/>
        </w:rPr>
        <w:t>9</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ovarian cancer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lung cancer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11</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oral cancer</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2</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hepatocellular carcinoma</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3</w:t>
      </w:r>
      <w:r>
        <w:rPr>
          <w:rFonts w:ascii="Book Antiqua" w:hAnsi="Book Antiqua" w:cs="Book Antiqua" w:hint="eastAsia"/>
          <w:color w:val="000000"/>
          <w:szCs w:val="20"/>
          <w:vertAlign w:val="superscript"/>
          <w:lang w:eastAsia="zh-CN"/>
        </w:rPr>
        <w:t>]</w:t>
      </w:r>
      <w:r w:rsidR="00125AE9">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gliomas</w:t>
      </w:r>
      <w:proofErr w:type="spellEnd"/>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4</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Rab4a is another subtype of </w:t>
      </w:r>
      <w:proofErr w:type="spellStart"/>
      <w:r>
        <w:rPr>
          <w:rFonts w:ascii="Book Antiqua" w:eastAsia="Book Antiqua" w:hAnsi="Book Antiqua" w:cs="Book Antiqua"/>
          <w:color w:val="000000"/>
        </w:rPr>
        <w:t>Rab</w:t>
      </w:r>
      <w:proofErr w:type="spellEnd"/>
      <w:r>
        <w:rPr>
          <w:rFonts w:ascii="Book Antiqua" w:eastAsia="Book Antiqua" w:hAnsi="Book Antiqua" w:cs="Book Antiqua"/>
          <w:color w:val="000000"/>
        </w:rPr>
        <w:t xml:space="preserve"> proteins. It is mainly located in the reticular coated vesicles, early endosomes</w:t>
      </w:r>
      <w:r w:rsidR="00125AE9">
        <w:rPr>
          <w:rFonts w:ascii="Book Antiqua" w:eastAsia="Book Antiqua" w:hAnsi="Book Antiqua" w:cs="Book Antiqua"/>
          <w:color w:val="000000"/>
        </w:rPr>
        <w:t>,</w:t>
      </w:r>
      <w:r>
        <w:rPr>
          <w:rFonts w:ascii="Book Antiqua" w:eastAsia="Book Antiqua" w:hAnsi="Book Antiqua" w:cs="Book Antiqua"/>
          <w:color w:val="000000"/>
        </w:rPr>
        <w:t xml:space="preserve"> and circulatory endosomes and is an important regulator of endocytosis and </w:t>
      </w:r>
      <w:proofErr w:type="gramStart"/>
      <w:r>
        <w:rPr>
          <w:rFonts w:ascii="Book Antiqua" w:eastAsia="Book Antiqua" w:hAnsi="Book Antiqua" w:cs="Book Antiqua"/>
          <w:color w:val="000000"/>
        </w:rPr>
        <w:t>circulation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20"/>
          <w:vertAlign w:val="superscript"/>
        </w:rPr>
        <w:t>31-34</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It was found that the protein levels of Rab5a and Rab4a in malignant tumor cells were significantly higher than those in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which is consistent with the results of this study. </w:t>
      </w:r>
      <w:proofErr w:type="spellStart"/>
      <w:r>
        <w:rPr>
          <w:rFonts w:ascii="Book Antiqua" w:eastAsia="Book Antiqua" w:hAnsi="Book Antiqua" w:cs="Book Antiqua"/>
          <w:color w:val="000000"/>
        </w:rPr>
        <w:t>Barbieri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9</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EGF stimulation induced a specific, rapid</w:t>
      </w:r>
      <w:r w:rsidR="00125AE9">
        <w:rPr>
          <w:rFonts w:ascii="Book Antiqua" w:eastAsia="Book Antiqua" w:hAnsi="Book Antiqua" w:cs="Book Antiqua"/>
          <w:color w:val="000000"/>
        </w:rPr>
        <w:t>,</w:t>
      </w:r>
      <w:r>
        <w:rPr>
          <w:rFonts w:ascii="Book Antiqua" w:eastAsia="Book Antiqua" w:hAnsi="Book Antiqua" w:cs="Book Antiqua"/>
          <w:color w:val="000000"/>
        </w:rPr>
        <w:t xml:space="preserve"> and transient activation of Rab5a in NR6 cells and that the activati</w:t>
      </w:r>
      <w:r>
        <w:rPr>
          <w:rFonts w:ascii="Book Antiqua" w:eastAsia="Book Antiqua" w:hAnsi="Book Antiqua" w:cs="Book Antiqua"/>
          <w:color w:val="000000"/>
          <w:szCs w:val="22"/>
          <w:shd w:val="clear" w:color="auto" w:fill="FFFFFF"/>
        </w:rPr>
        <w:t>o</w:t>
      </w:r>
      <w:r>
        <w:rPr>
          <w:rFonts w:ascii="Book Antiqua" w:eastAsia="Book Antiqua" w:hAnsi="Book Antiqua" w:cs="Book Antiqua"/>
          <w:color w:val="000000"/>
        </w:rPr>
        <w:t xml:space="preserve">n of endocytosis by EGF was enhanced by expression of Rab5a, but not Rab5b or Rab5c. </w:t>
      </w:r>
      <w:r>
        <w:rPr>
          <w:rFonts w:ascii="Book Antiqua" w:eastAsia="Book Antiqua" w:hAnsi="Book Antiqua" w:cs="Book Antiqua"/>
          <w:color w:val="000000"/>
        </w:rPr>
        <w:lastRenderedPageBreak/>
        <w:t>Similar to this finding, an inhibition on EGFR endocytosis had been observed by fluorescent assay in porcine aor</w:t>
      </w:r>
      <w:r w:rsidR="000D245D">
        <w:rPr>
          <w:rFonts w:ascii="Book Antiqua" w:eastAsia="Book Antiqua" w:hAnsi="Book Antiqua" w:cs="Book Antiqua"/>
          <w:color w:val="000000"/>
        </w:rPr>
        <w:t>t</w:t>
      </w:r>
      <w:r>
        <w:rPr>
          <w:rFonts w:ascii="Book Antiqua" w:eastAsia="Book Antiqua" w:hAnsi="Book Antiqua" w:cs="Book Antiqua"/>
          <w:color w:val="000000"/>
        </w:rPr>
        <w:t xml:space="preserve">ic endothelial cells expressing a dominant negative </w:t>
      </w:r>
      <w:r w:rsidR="00125AE9">
        <w:rPr>
          <w:rFonts w:ascii="Book Antiqua" w:eastAsia="Book Antiqua" w:hAnsi="Book Antiqua" w:cs="Book Antiqua"/>
          <w:color w:val="000000"/>
        </w:rPr>
        <w:t>R</w:t>
      </w:r>
      <w:r>
        <w:rPr>
          <w:rFonts w:ascii="Book Antiqua" w:eastAsia="Book Antiqua" w:hAnsi="Book Antiqua" w:cs="Book Antiqua"/>
          <w:color w:val="000000"/>
        </w:rPr>
        <w:t xml:space="preserve">ab5a mutant and </w:t>
      </w:r>
      <w:proofErr w:type="gramStart"/>
      <w:r>
        <w:rPr>
          <w:rFonts w:ascii="Book Antiqua" w:eastAsia="Book Antiqua" w:hAnsi="Book Antiqua" w:cs="Book Antiqua"/>
          <w:color w:val="000000"/>
        </w:rPr>
        <w:t>EGFR</w:t>
      </w:r>
      <w:r>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5</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Fukui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6</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Rab5a enhanced EGF-EGFR signal transmission in hepatocellular carcinoma and promoted the metastasis of </w:t>
      </w:r>
      <w:r w:rsidR="00125AE9">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eastAsia="Book Antiqua" w:hAnsi="Book Antiqua" w:cs="Book Antiqua"/>
          <w:color w:val="000000"/>
          <w:szCs w:val="20"/>
          <w:vertAlign w:val="superscript"/>
        </w:rPr>
        <w:t>10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EGF combined with EGFR could accelerate ovarian cancer cell proliferation through shuttling Rab5a and APPL1 from the </w:t>
      </w:r>
      <w:proofErr w:type="spellStart"/>
      <w:r>
        <w:rPr>
          <w:rFonts w:ascii="Book Antiqua" w:eastAsia="Book Antiqua" w:hAnsi="Book Antiqua" w:cs="Book Antiqua"/>
          <w:color w:val="000000"/>
        </w:rPr>
        <w:t>plasmalemma</w:t>
      </w:r>
      <w:proofErr w:type="spellEnd"/>
      <w:r>
        <w:rPr>
          <w:rFonts w:ascii="Book Antiqua" w:eastAsia="Book Antiqua" w:hAnsi="Book Antiqua" w:cs="Book Antiqua"/>
          <w:color w:val="000000"/>
        </w:rPr>
        <w:t xml:space="preserve"> into the nucleus.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7</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the increased expression of Rab5a protein in 123 breast cancer patients was associated with axillary LN metastasis. </w:t>
      </w:r>
      <w:proofErr w:type="spellStart"/>
      <w:r>
        <w:rPr>
          <w:rFonts w:ascii="Book Antiqua" w:eastAsia="Book Antiqua" w:hAnsi="Book Antiqua" w:cs="Book Antiqua"/>
          <w:color w:val="000000"/>
        </w:rPr>
        <w:t>Tubbesing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vertAlign w:val="superscript"/>
        </w:rPr>
        <w:t>8</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found that Rab4 could increase EGFR activation in breast cancer cells.</w:t>
      </w:r>
    </w:p>
    <w:p w14:paraId="25C43864" w14:textId="77777777" w:rsidR="00360A83" w:rsidRDefault="00913B08">
      <w:pPr>
        <w:spacing w:line="360" w:lineRule="auto"/>
        <w:ind w:firstLine="240"/>
        <w:jc w:val="both"/>
      </w:pPr>
      <w:r>
        <w:rPr>
          <w:rFonts w:ascii="Book Antiqua" w:eastAsia="Book Antiqua" w:hAnsi="Book Antiqua" w:cs="Book Antiqua"/>
          <w:color w:val="000000"/>
        </w:rPr>
        <w:t xml:space="preserve">In this study, </w:t>
      </w:r>
      <w:r>
        <w:rPr>
          <w:rStyle w:val="translated-span"/>
          <w:rFonts w:ascii="Book Antiqua" w:eastAsia="Book Antiqua" w:hAnsi="Book Antiqua" w:cs="Book Antiqua"/>
          <w:color w:val="000000"/>
        </w:rPr>
        <w:t>we</w:t>
      </w:r>
      <w:r>
        <w:rPr>
          <w:rFonts w:ascii="Book Antiqua" w:eastAsia="Book Antiqua" w:hAnsi="Book Antiqua" w:cs="Book Antiqua"/>
          <w:color w:val="000000"/>
        </w:rPr>
        <w:t xml:space="preserve"> found that EGF can stimulate HGC-27 GC cell proliferation and that overexpression of Rab5a or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further enhanced the effect of EGF. Interestingly, the proliferation rate was the highest in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group. The results of confocal microscopy suggested that Rab5a co-localized with Rab4a in endosomes. This observation was subsequently verified by our co-</w:t>
      </w:r>
      <w:proofErr w:type="spellStart"/>
      <w:r>
        <w:rPr>
          <w:rFonts w:ascii="Book Antiqua" w:eastAsia="Book Antiqua" w:hAnsi="Book Antiqua" w:cs="Book Antiqua"/>
          <w:color w:val="000000"/>
        </w:rPr>
        <w:t>immunoprecipitation</w:t>
      </w:r>
      <w:proofErr w:type="spellEnd"/>
      <w:r>
        <w:rPr>
          <w:rFonts w:ascii="Book Antiqua" w:eastAsia="Book Antiqua" w:hAnsi="Book Antiqua" w:cs="Book Antiqua"/>
          <w:color w:val="000000"/>
        </w:rPr>
        <w:t xml:space="preserve"> experiments, in which we found that Rab5a could directly interact with Rab4a in HGC-27 cells. There are very few reports about interaction between Rab5a and </w:t>
      </w:r>
      <w:proofErr w:type="gramStart"/>
      <w:r>
        <w:rPr>
          <w:rFonts w:ascii="Book Antiqua" w:eastAsia="Book Antiqua" w:hAnsi="Book Antiqua" w:cs="Book Antiqua"/>
          <w:color w:val="000000"/>
        </w:rPr>
        <w:t>Rab4a</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20"/>
          <w:vertAlign w:val="superscript"/>
        </w:rPr>
        <w:t>34,39</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Renzis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eastAsia="Book Antiqua" w:hAnsi="Book Antiqua" w:cs="Book Antiqua"/>
          <w:color w:val="000000"/>
          <w:szCs w:val="20"/>
          <w:vertAlign w:val="superscript"/>
        </w:rPr>
        <w:t>40</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discovered in 2002 that activated Rab5a could interact with Rab4a </w:t>
      </w:r>
      <w:r>
        <w:rPr>
          <w:rFonts w:ascii="Book Antiqua" w:eastAsia="Book Antiqua" w:hAnsi="Book Antiqua" w:cs="Book Antiqua"/>
          <w:i/>
          <w:iCs/>
          <w:color w:val="000000"/>
        </w:rPr>
        <w:t>via</w:t>
      </w:r>
      <w:r>
        <w:rPr>
          <w:rFonts w:ascii="Book Antiqua" w:eastAsia="Book Antiqua" w:hAnsi="Book Antiqua" w:cs="Book Antiqua"/>
          <w:color w:val="000000"/>
        </w:rPr>
        <w:t xml:space="preserve"> recruiting Rabenosyn-5 and a series of </w:t>
      </w:r>
      <w:proofErr w:type="spellStart"/>
      <w:r>
        <w:rPr>
          <w:rFonts w:ascii="Book Antiqua" w:eastAsia="Book Antiqua" w:hAnsi="Book Antiqua" w:cs="Book Antiqua"/>
          <w:color w:val="000000"/>
        </w:rPr>
        <w:t>Rab</w:t>
      </w:r>
      <w:proofErr w:type="spellEnd"/>
      <w:r>
        <w:rPr>
          <w:rFonts w:ascii="Book Antiqua" w:eastAsia="Book Antiqua" w:hAnsi="Book Antiqua" w:cs="Book Antiqua"/>
          <w:color w:val="000000"/>
        </w:rPr>
        <w:t xml:space="preserve"> effector proteins. </w:t>
      </w:r>
    </w:p>
    <w:p w14:paraId="73B423AD" w14:textId="19A14615" w:rsidR="00360A83" w:rsidRDefault="00913B08">
      <w:pPr>
        <w:spacing w:line="360" w:lineRule="auto"/>
        <w:ind w:firstLine="240"/>
        <w:jc w:val="both"/>
      </w:pPr>
      <w:r>
        <w:rPr>
          <w:rFonts w:ascii="Book Antiqua" w:eastAsia="Book Antiqua" w:hAnsi="Book Antiqua" w:cs="Book Antiqua"/>
          <w:color w:val="000000"/>
        </w:rPr>
        <w:t>In conclu</w:t>
      </w:r>
      <w:r w:rsidR="00125AE9">
        <w:rPr>
          <w:rFonts w:ascii="Book Antiqua" w:eastAsia="Book Antiqua" w:hAnsi="Book Antiqua" w:cs="Book Antiqua"/>
          <w:color w:val="000000"/>
        </w:rPr>
        <w:t>sion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these results suggests</w:t>
      </w:r>
      <w:proofErr w:type="gramEnd"/>
      <w:r>
        <w:rPr>
          <w:rFonts w:ascii="Book Antiqua" w:eastAsia="Book Antiqua" w:hAnsi="Book Antiqua" w:cs="Book Antiqua"/>
          <w:color w:val="000000"/>
        </w:rPr>
        <w:t xml:space="preserve"> that the interaction between EGFR and Rab5a is enhanced after EGF stimulation and that the direct interaction between Rab5a and Rab4a enhances the </w:t>
      </w:r>
      <w:proofErr w:type="spellStart"/>
      <w:r>
        <w:rPr>
          <w:rFonts w:ascii="Book Antiqua" w:eastAsia="Book Antiqua" w:hAnsi="Book Antiqua" w:cs="Book Antiqua"/>
          <w:color w:val="000000"/>
        </w:rPr>
        <w:t>endosomal</w:t>
      </w:r>
      <w:proofErr w:type="spellEnd"/>
      <w:r>
        <w:rPr>
          <w:rFonts w:ascii="Book Antiqua" w:eastAsia="Book Antiqua" w:hAnsi="Book Antiqua" w:cs="Book Antiqua"/>
          <w:color w:val="000000"/>
        </w:rPr>
        <w:t xml:space="preserve"> circulation of EGFR and thereby maintains its expression level on the cell membrane. This can in turn enhance the effects of EGF, increase the malignancy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w:t>
      </w:r>
      <w:r w:rsidR="00125AE9">
        <w:rPr>
          <w:rFonts w:ascii="Book Antiqua" w:eastAsia="Book Antiqua" w:hAnsi="Book Antiqua" w:cs="Book Antiqua"/>
          <w:color w:val="000000"/>
        </w:rPr>
        <w:t>,</w:t>
      </w:r>
      <w:r>
        <w:rPr>
          <w:rFonts w:ascii="Book Antiqua" w:eastAsia="Book Antiqua" w:hAnsi="Book Antiqua" w:cs="Book Antiqua"/>
          <w:color w:val="000000"/>
        </w:rPr>
        <w:t xml:space="preserve"> and enhance their proliferation ability (Figure 6). Therefore, inhibiting the expression of Rab5a and Rab4a might be a new anti-tumor approach.</w:t>
      </w:r>
    </w:p>
    <w:p w14:paraId="60C98B66" w14:textId="77777777" w:rsidR="00360A83" w:rsidRDefault="00360A83">
      <w:pPr>
        <w:spacing w:line="360" w:lineRule="auto"/>
        <w:ind w:firstLine="240"/>
        <w:jc w:val="both"/>
      </w:pPr>
    </w:p>
    <w:p w14:paraId="2EF5A318" w14:textId="77777777" w:rsidR="00360A83" w:rsidRDefault="00913B08">
      <w:pPr>
        <w:spacing w:line="360" w:lineRule="auto"/>
        <w:jc w:val="both"/>
      </w:pPr>
      <w:r>
        <w:rPr>
          <w:rFonts w:ascii="Book Antiqua" w:eastAsia="Book Antiqua" w:hAnsi="Book Antiqua" w:cs="Book Antiqua"/>
          <w:b/>
          <w:caps/>
          <w:color w:val="000000"/>
          <w:u w:val="single"/>
        </w:rPr>
        <w:t>CONCLUSION</w:t>
      </w:r>
    </w:p>
    <w:p w14:paraId="207E9DCC" w14:textId="1DF4B3A5" w:rsidR="00360A83" w:rsidRDefault="00913B08">
      <w:pPr>
        <w:spacing w:line="360" w:lineRule="auto"/>
        <w:jc w:val="both"/>
      </w:pPr>
      <w:r>
        <w:rPr>
          <w:rStyle w:val="tgt"/>
          <w:rFonts w:ascii="Book Antiqua" w:eastAsia="Book Antiqua" w:hAnsi="Book Antiqua" w:cs="Book Antiqua"/>
          <w:color w:val="000000"/>
        </w:rPr>
        <w:t xml:space="preserve">Co-overexpression of Rab5a and Rab4a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may promote the </w:t>
      </w:r>
      <w:proofErr w:type="spellStart"/>
      <w:r>
        <w:rPr>
          <w:rStyle w:val="tgt"/>
          <w:rFonts w:ascii="Book Antiqua" w:eastAsia="Book Antiqua" w:hAnsi="Book Antiqua" w:cs="Book Antiqua"/>
          <w:color w:val="000000"/>
        </w:rPr>
        <w:t>endosomal</w:t>
      </w:r>
      <w:proofErr w:type="spellEnd"/>
      <w:r>
        <w:rPr>
          <w:rStyle w:val="tgt"/>
          <w:rFonts w:ascii="Book Antiqua" w:eastAsia="Book Antiqua" w:hAnsi="Book Antiqua" w:cs="Book Antiqua"/>
          <w:color w:val="000000"/>
        </w:rPr>
        <w:t xml:space="preserve"> recycling of EGFR, which in turn contributes to poor prognosis and tumor progression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w:t>
      </w:r>
      <w:r>
        <w:rPr>
          <w:rStyle w:val="tgt"/>
          <w:rFonts w:ascii="Book Antiqua" w:eastAsia="Book Antiqua" w:hAnsi="Book Antiqua" w:cs="Book Antiqua"/>
          <w:color w:val="000000"/>
        </w:rPr>
        <w:lastRenderedPageBreak/>
        <w:t>patients. Inhibit</w:t>
      </w:r>
      <w:r w:rsidR="00125AE9">
        <w:rPr>
          <w:rStyle w:val="tgt"/>
          <w:rFonts w:ascii="Book Antiqua" w:eastAsia="Book Antiqua" w:hAnsi="Book Antiqua" w:cs="Book Antiqua"/>
          <w:color w:val="000000"/>
        </w:rPr>
        <w:t>ion of</w:t>
      </w:r>
      <w:r>
        <w:rPr>
          <w:rStyle w:val="tgt"/>
          <w:rFonts w:ascii="Book Antiqua" w:eastAsia="Book Antiqua" w:hAnsi="Book Antiqua" w:cs="Book Antiqua"/>
          <w:color w:val="000000"/>
        </w:rPr>
        <w:t xml:space="preserve"> Rab5a or Rab4a expression might be a promising therapy for refractory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347858ED" w14:textId="77777777" w:rsidR="00360A83" w:rsidRDefault="00360A83">
      <w:pPr>
        <w:spacing w:line="360" w:lineRule="auto"/>
        <w:jc w:val="both"/>
      </w:pPr>
    </w:p>
    <w:p w14:paraId="07F85052" w14:textId="77777777" w:rsidR="00360A83" w:rsidRDefault="00913B08">
      <w:pPr>
        <w:spacing w:line="360" w:lineRule="auto"/>
        <w:jc w:val="both"/>
      </w:pPr>
      <w:r>
        <w:rPr>
          <w:rFonts w:ascii="Book Antiqua" w:eastAsia="Book Antiqua" w:hAnsi="Book Antiqua" w:cs="Book Antiqua"/>
          <w:b/>
          <w:caps/>
          <w:color w:val="000000"/>
          <w:u w:val="single"/>
        </w:rPr>
        <w:t>ARTICLE HIGHLIGHTS</w:t>
      </w:r>
    </w:p>
    <w:p w14:paraId="5C2E138F" w14:textId="77777777" w:rsidR="00360A83" w:rsidRDefault="00913B08">
      <w:pPr>
        <w:spacing w:line="360" w:lineRule="auto"/>
        <w:jc w:val="both"/>
      </w:pPr>
      <w:r>
        <w:rPr>
          <w:rFonts w:ascii="Book Antiqua" w:eastAsia="Book Antiqua" w:hAnsi="Book Antiqua" w:cs="Book Antiqua"/>
          <w:b/>
          <w:i/>
          <w:color w:val="000000"/>
        </w:rPr>
        <w:t>Research background</w:t>
      </w:r>
    </w:p>
    <w:p w14:paraId="6EB13082" w14:textId="77777777" w:rsidR="00360A83" w:rsidRDefault="00913B08">
      <w:pPr>
        <w:spacing w:line="360" w:lineRule="auto"/>
        <w:jc w:val="both"/>
      </w:pPr>
      <w:r>
        <w:rPr>
          <w:rFonts w:ascii="Book Antiqua" w:eastAsia="Book Antiqua" w:hAnsi="Book Antiqua" w:cs="Book Antiqua"/>
          <w:color w:val="000000"/>
        </w:rPr>
        <w:t>Gastric cancer</w:t>
      </w:r>
      <w:r>
        <w:rPr>
          <w:rFonts w:ascii="Book Antiqua" w:hAnsi="Book Antiqua" w:cs="Book Antiqua" w:hint="eastAsia"/>
          <w:color w:val="000000"/>
          <w:lang w:eastAsia="zh-CN"/>
        </w:rPr>
        <w:t xml:space="preserve"> (GC)</w:t>
      </w:r>
      <w:r>
        <w:rPr>
          <w:rFonts w:ascii="Book Antiqua" w:eastAsia="Book Antiqua" w:hAnsi="Book Antiqua" w:cs="Book Antiqua"/>
          <w:color w:val="000000"/>
        </w:rPr>
        <w:t xml:space="preserve"> is a common malignant tumor of digestive system with a poor overall prognosis.</w:t>
      </w:r>
    </w:p>
    <w:p w14:paraId="1E9EEA15" w14:textId="77777777" w:rsidR="00360A83" w:rsidRDefault="00360A83">
      <w:pPr>
        <w:spacing w:line="360" w:lineRule="auto"/>
        <w:jc w:val="both"/>
      </w:pPr>
    </w:p>
    <w:p w14:paraId="5186EF09" w14:textId="77777777" w:rsidR="00360A83" w:rsidRDefault="00913B08">
      <w:pPr>
        <w:spacing w:line="360" w:lineRule="auto"/>
        <w:jc w:val="both"/>
      </w:pPr>
      <w:r>
        <w:rPr>
          <w:rFonts w:ascii="Book Antiqua" w:eastAsia="Book Antiqua" w:hAnsi="Book Antiqua" w:cs="Book Antiqua"/>
          <w:b/>
          <w:i/>
          <w:color w:val="000000"/>
        </w:rPr>
        <w:t>Research motivation</w:t>
      </w:r>
    </w:p>
    <w:p w14:paraId="408D0A14" w14:textId="77777777" w:rsidR="00360A83" w:rsidRDefault="00913B08">
      <w:pPr>
        <w:spacing w:line="360" w:lineRule="auto"/>
        <w:jc w:val="both"/>
      </w:pPr>
      <w:r>
        <w:rPr>
          <w:rFonts w:ascii="Book Antiqua" w:eastAsia="Book Antiqua" w:hAnsi="Book Antiqua" w:cs="Book Antiqua"/>
          <w:color w:val="000000"/>
        </w:rPr>
        <w:t xml:space="preserve">The purpose of our study is to explore the pathogenesis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and improve the prognosis of </w:t>
      </w:r>
      <w:r>
        <w:rPr>
          <w:rFonts w:ascii="Book Antiqua" w:hAnsi="Book Antiqua" w:cs="Book Antiqua" w:hint="eastAsia"/>
          <w:color w:val="000000"/>
          <w:lang w:eastAsia="zh-CN"/>
        </w:rPr>
        <w:t>GC</w:t>
      </w:r>
      <w:r>
        <w:rPr>
          <w:rFonts w:ascii="Book Antiqua" w:eastAsia="Book Antiqua" w:hAnsi="Book Antiqua" w:cs="Book Antiqua"/>
          <w:color w:val="000000"/>
        </w:rPr>
        <w:t>.</w:t>
      </w:r>
    </w:p>
    <w:p w14:paraId="7DC88AFC" w14:textId="77777777" w:rsidR="00360A83" w:rsidRDefault="00360A83">
      <w:pPr>
        <w:spacing w:line="360" w:lineRule="auto"/>
        <w:jc w:val="both"/>
      </w:pPr>
    </w:p>
    <w:p w14:paraId="1188F111" w14:textId="77777777" w:rsidR="00360A83" w:rsidRDefault="00913B08">
      <w:pPr>
        <w:spacing w:line="360" w:lineRule="auto"/>
        <w:jc w:val="both"/>
      </w:pPr>
      <w:r>
        <w:rPr>
          <w:rFonts w:ascii="Book Antiqua" w:eastAsia="Book Antiqua" w:hAnsi="Book Antiqua" w:cs="Book Antiqua"/>
          <w:b/>
          <w:i/>
          <w:color w:val="000000"/>
        </w:rPr>
        <w:t>Research objectives</w:t>
      </w:r>
    </w:p>
    <w:p w14:paraId="4D94D50B" w14:textId="77777777" w:rsidR="00360A83" w:rsidRDefault="00913B08">
      <w:pPr>
        <w:spacing w:line="360" w:lineRule="auto"/>
        <w:jc w:val="both"/>
      </w:pPr>
      <w:r>
        <w:rPr>
          <w:rStyle w:val="tgt"/>
          <w:rFonts w:ascii="Book Antiqua" w:hAnsi="Book Antiqua" w:cs="Book Antiqua" w:hint="eastAsia"/>
          <w:color w:val="000000"/>
          <w:lang w:eastAsia="zh-CN"/>
        </w:rPr>
        <w:t>W</w:t>
      </w:r>
      <w:r>
        <w:rPr>
          <w:rStyle w:val="tgt"/>
          <w:rFonts w:ascii="Book Antiqua" w:eastAsia="Book Antiqua" w:hAnsi="Book Antiqua" w:cs="Book Antiqua"/>
          <w:color w:val="000000"/>
        </w:rPr>
        <w:t xml:space="preserve">e constructed HGC-27 cell lines overexpressing </w:t>
      </w:r>
      <w:r>
        <w:rPr>
          <w:rStyle w:val="translated-span"/>
          <w:rFonts w:ascii="Book Antiqua" w:hAnsi="Book Antiqua" w:cs="Book Antiqua"/>
          <w:color w:val="000000"/>
          <w:lang w:eastAsia="zh-CN"/>
        </w:rPr>
        <w:t>g</w:t>
      </w:r>
      <w:r>
        <w:rPr>
          <w:rStyle w:val="translated-span"/>
          <w:rFonts w:ascii="Book Antiqua" w:eastAsia="Book Antiqua" w:hAnsi="Book Antiqua" w:cs="Book Antiqua"/>
          <w:color w:val="000000"/>
        </w:rPr>
        <w:t>reen fluorescent protein</w:t>
      </w:r>
      <w:r>
        <w:rPr>
          <w:rStyle w:val="tgt"/>
          <w:rFonts w:ascii="Book Antiqua" w:eastAsia="Book Antiqua" w:hAnsi="Book Antiqua" w:cs="Book Antiqua"/>
          <w:color w:val="000000"/>
        </w:rPr>
        <w:t xml:space="preserve">-Rab5a or </w:t>
      </w:r>
      <w:r>
        <w:rPr>
          <w:rStyle w:val="translated-span"/>
          <w:rFonts w:ascii="Book Antiqua" w:hAnsi="Book Antiqua" w:cs="Book Antiqua" w:hint="eastAsia"/>
          <w:color w:val="000000"/>
          <w:lang w:eastAsia="zh-CN"/>
        </w:rPr>
        <w:t>red</w:t>
      </w:r>
      <w:r>
        <w:rPr>
          <w:rStyle w:val="translated-span"/>
          <w:rFonts w:ascii="Book Antiqua" w:eastAsia="Book Antiqua" w:hAnsi="Book Antiqua" w:cs="Book Antiqua"/>
          <w:color w:val="000000"/>
        </w:rPr>
        <w:t xml:space="preserve"> fluorescent protein</w:t>
      </w:r>
      <w:r>
        <w:rPr>
          <w:rStyle w:val="tgt"/>
          <w:rFonts w:ascii="Book Antiqua" w:eastAsia="Book Antiqua" w:hAnsi="Book Antiqua" w:cs="Book Antiqua"/>
          <w:color w:val="000000"/>
        </w:rPr>
        <w:t xml:space="preserve">-Rab4a and tissue samples of 42 patients with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61BDE5DB" w14:textId="77777777" w:rsidR="00360A83" w:rsidRDefault="00360A83">
      <w:pPr>
        <w:spacing w:line="360" w:lineRule="auto"/>
        <w:jc w:val="both"/>
      </w:pPr>
    </w:p>
    <w:p w14:paraId="4D27DAC0" w14:textId="77777777" w:rsidR="00360A83" w:rsidRDefault="00913B08">
      <w:pPr>
        <w:spacing w:line="360" w:lineRule="auto"/>
        <w:jc w:val="both"/>
      </w:pPr>
      <w:r>
        <w:rPr>
          <w:rFonts w:ascii="Book Antiqua" w:eastAsia="Book Antiqua" w:hAnsi="Book Antiqua" w:cs="Book Antiqua"/>
          <w:b/>
          <w:i/>
          <w:color w:val="000000"/>
        </w:rPr>
        <w:t>Research methods</w:t>
      </w:r>
    </w:p>
    <w:p w14:paraId="0CFFC993" w14:textId="5B0A4CDF" w:rsidR="00360A83" w:rsidRDefault="00913B08">
      <w:pPr>
        <w:spacing w:line="360" w:lineRule="auto"/>
        <w:jc w:val="both"/>
      </w:pPr>
      <w:r>
        <w:rPr>
          <w:rFonts w:ascii="Book Antiqua" w:eastAsia="Book Antiqua" w:hAnsi="Book Antiqua" w:cs="Book Antiqua"/>
          <w:color w:val="000000"/>
        </w:rPr>
        <w:t>Western blot, co-</w:t>
      </w:r>
      <w:proofErr w:type="spellStart"/>
      <w:r>
        <w:rPr>
          <w:rFonts w:ascii="Book Antiqua" w:eastAsia="Book Antiqua" w:hAnsi="Book Antiqua" w:cs="Book Antiqua"/>
          <w:color w:val="000000"/>
        </w:rPr>
        <w:t>immunoprecipitation</w:t>
      </w:r>
      <w:proofErr w:type="spellEnd"/>
      <w:r>
        <w:rPr>
          <w:rFonts w:ascii="Book Antiqua" w:eastAsia="Book Antiqua" w:hAnsi="Book Antiqua" w:cs="Book Antiqua"/>
          <w:color w:val="000000"/>
        </w:rPr>
        <w:t xml:space="preserve">, immunohistochemistry, </w:t>
      </w:r>
      <w:proofErr w:type="spellStart"/>
      <w:r>
        <w:rPr>
          <w:rFonts w:ascii="Book Antiqua" w:eastAsia="Book Antiqua" w:hAnsi="Book Antiqua" w:cs="Book Antiqua"/>
          <w:color w:val="000000"/>
        </w:rPr>
        <w:t>immunoprecipitation</w:t>
      </w:r>
      <w:proofErr w:type="spellEnd"/>
      <w:r>
        <w:rPr>
          <w:rFonts w:ascii="Book Antiqua" w:eastAsia="Book Antiqua" w:hAnsi="Book Antiqua" w:cs="Book Antiqua"/>
          <w:color w:val="000000"/>
        </w:rPr>
        <w:t xml:space="preserve"> assay, cell culture, confocal microscopy</w:t>
      </w:r>
      <w:r w:rsidR="00125AE9">
        <w:rPr>
          <w:rFonts w:ascii="Book Antiqua" w:eastAsia="Book Antiqua" w:hAnsi="Book Antiqua" w:cs="Book Antiqua"/>
          <w:color w:val="000000"/>
        </w:rPr>
        <w:t xml:space="preserve">, </w:t>
      </w:r>
      <w:r w:rsidR="000D245D" w:rsidRPr="000D245D">
        <w:rPr>
          <w:rFonts w:ascii="Book Antiqua" w:eastAsia="Book Antiqua" w:hAnsi="Book Antiqua" w:cs="Book Antiqua"/>
          <w:i/>
          <w:iCs/>
          <w:color w:val="000000"/>
        </w:rPr>
        <w:t>etc.</w:t>
      </w:r>
      <w:r w:rsidR="00125AE9">
        <w:rPr>
          <w:rFonts w:ascii="Book Antiqua" w:eastAsia="Book Antiqua" w:hAnsi="Book Antiqua" w:cs="Book Antiqua"/>
          <w:color w:val="000000"/>
        </w:rPr>
        <w:t xml:space="preserve"> were utilized.</w:t>
      </w:r>
    </w:p>
    <w:p w14:paraId="4BE4CD5D" w14:textId="77777777" w:rsidR="00360A83" w:rsidRDefault="00360A83">
      <w:pPr>
        <w:spacing w:line="360" w:lineRule="auto"/>
        <w:jc w:val="both"/>
      </w:pPr>
    </w:p>
    <w:p w14:paraId="23A75522" w14:textId="77777777" w:rsidR="00360A83" w:rsidRDefault="00913B08">
      <w:pPr>
        <w:spacing w:line="360" w:lineRule="auto"/>
        <w:jc w:val="both"/>
      </w:pPr>
      <w:r>
        <w:rPr>
          <w:rFonts w:ascii="Book Antiqua" w:eastAsia="Book Antiqua" w:hAnsi="Book Antiqua" w:cs="Book Antiqua"/>
          <w:b/>
          <w:i/>
          <w:color w:val="000000"/>
        </w:rPr>
        <w:t>Research results</w:t>
      </w:r>
    </w:p>
    <w:p w14:paraId="6579C5DA" w14:textId="77777777" w:rsidR="00360A83" w:rsidRDefault="00913B08">
      <w:pPr>
        <w:spacing w:line="360" w:lineRule="auto"/>
        <w:jc w:val="both"/>
      </w:pPr>
      <w:r>
        <w:rPr>
          <w:rFonts w:ascii="Book Antiqua" w:eastAsia="Book Antiqua" w:hAnsi="Book Antiqua" w:cs="Book Antiqua"/>
          <w:color w:val="000000"/>
        </w:rPr>
        <w:t xml:space="preserve">Rab5a and Rab4a were overexpressed in </w:t>
      </w:r>
      <w:r>
        <w:rPr>
          <w:rFonts w:ascii="Book Antiqua" w:hAnsi="Book Antiqua" w:cs="Book Antiqua" w:hint="eastAsia"/>
          <w:color w:val="000000"/>
          <w:lang w:eastAsia="zh-CN"/>
        </w:rPr>
        <w:t>GC</w:t>
      </w:r>
      <w:r>
        <w:rPr>
          <w:rFonts w:ascii="Book Antiqua" w:eastAsia="Book Antiqua" w:hAnsi="Book Antiqua" w:cs="Book Antiqua"/>
          <w:color w:val="000000"/>
        </w:rPr>
        <w:t xml:space="preserve"> tissues. The direct interaction between Rab5a and Rab4a enhanced </w:t>
      </w:r>
      <w:r>
        <w:rPr>
          <w:rStyle w:val="tgt"/>
          <w:rFonts w:ascii="Book Antiqua" w:eastAsia="Book Antiqua" w:hAnsi="Book Antiqua" w:cs="Book Antiqua"/>
          <w:color w:val="000000"/>
        </w:rPr>
        <w:t>epidermal growth factor</w:t>
      </w:r>
      <w:r>
        <w:rPr>
          <w:rFonts w:ascii="Book Antiqua" w:eastAsia="Book Antiqua" w:hAnsi="Book Antiqua" w:cs="Book Antiqua"/>
          <w:color w:val="000000"/>
        </w:rPr>
        <w:t xml:space="preserve">-stimulated proliferation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w:t>
      </w:r>
    </w:p>
    <w:p w14:paraId="0BA8277F" w14:textId="77777777" w:rsidR="00360A83" w:rsidRDefault="00360A83">
      <w:pPr>
        <w:spacing w:line="360" w:lineRule="auto"/>
        <w:jc w:val="both"/>
      </w:pPr>
    </w:p>
    <w:p w14:paraId="4CFFEACF" w14:textId="77777777" w:rsidR="00360A83" w:rsidRDefault="00913B08">
      <w:pPr>
        <w:spacing w:line="360" w:lineRule="auto"/>
        <w:jc w:val="both"/>
      </w:pPr>
      <w:r>
        <w:rPr>
          <w:rFonts w:ascii="Book Antiqua" w:eastAsia="Book Antiqua" w:hAnsi="Book Antiqua" w:cs="Book Antiqua"/>
          <w:b/>
          <w:i/>
          <w:color w:val="000000"/>
        </w:rPr>
        <w:t>Research conclusions</w:t>
      </w:r>
    </w:p>
    <w:p w14:paraId="10DFDF78" w14:textId="52A6D64C" w:rsidR="00360A83" w:rsidRDefault="00913B08">
      <w:pPr>
        <w:spacing w:line="360" w:lineRule="auto"/>
        <w:jc w:val="both"/>
      </w:pPr>
      <w:r>
        <w:rPr>
          <w:rStyle w:val="tgt"/>
          <w:rFonts w:ascii="Book Antiqua" w:eastAsia="Book Antiqua" w:hAnsi="Book Antiqua" w:cs="Book Antiqua"/>
          <w:color w:val="000000"/>
        </w:rPr>
        <w:t xml:space="preserve">Co-overexpression of Rab5a and Rab4a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may promote the </w:t>
      </w:r>
      <w:proofErr w:type="spellStart"/>
      <w:r>
        <w:rPr>
          <w:rStyle w:val="tgt"/>
          <w:rFonts w:ascii="Book Antiqua" w:eastAsia="Book Antiqua" w:hAnsi="Book Antiqua" w:cs="Book Antiqua"/>
          <w:color w:val="000000"/>
        </w:rPr>
        <w:t>endosomal</w:t>
      </w:r>
      <w:proofErr w:type="spellEnd"/>
      <w:r>
        <w:rPr>
          <w:rStyle w:val="tgt"/>
          <w:rFonts w:ascii="Book Antiqua" w:eastAsia="Book Antiqua" w:hAnsi="Book Antiqua" w:cs="Book Antiqua"/>
          <w:color w:val="000000"/>
        </w:rPr>
        <w:t xml:space="preserve"> recycling of epidermal growth factor receptor, which in turn contributes to poor prognosis and </w:t>
      </w:r>
      <w:r>
        <w:rPr>
          <w:rStyle w:val="tgt"/>
          <w:rFonts w:ascii="Book Antiqua" w:eastAsia="Book Antiqua" w:hAnsi="Book Antiqua" w:cs="Book Antiqua"/>
          <w:color w:val="000000"/>
        </w:rPr>
        <w:lastRenderedPageBreak/>
        <w:t xml:space="preserve">tumor progression in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 xml:space="preserve"> patients. Inhibit</w:t>
      </w:r>
      <w:r w:rsidR="00125AE9">
        <w:rPr>
          <w:rStyle w:val="tgt"/>
          <w:rFonts w:ascii="Book Antiqua" w:eastAsia="Book Antiqua" w:hAnsi="Book Antiqua" w:cs="Book Antiqua"/>
          <w:color w:val="000000"/>
        </w:rPr>
        <w:t>ion of</w:t>
      </w:r>
      <w:r>
        <w:rPr>
          <w:rStyle w:val="tgt"/>
          <w:rFonts w:ascii="Book Antiqua" w:eastAsia="Book Antiqua" w:hAnsi="Book Antiqua" w:cs="Book Antiqua"/>
          <w:color w:val="000000"/>
        </w:rPr>
        <w:t xml:space="preserve"> Rab5a or Rab4a expression might be a promising therapy for refractory </w:t>
      </w:r>
      <w:r>
        <w:rPr>
          <w:rStyle w:val="tgt"/>
          <w:rFonts w:ascii="Book Antiqua" w:hAnsi="Book Antiqua" w:cs="Book Antiqua" w:hint="eastAsia"/>
          <w:color w:val="000000"/>
          <w:lang w:eastAsia="zh-CN"/>
        </w:rPr>
        <w:t>GC</w:t>
      </w:r>
      <w:r>
        <w:rPr>
          <w:rStyle w:val="tgt"/>
          <w:rFonts w:ascii="Book Antiqua" w:eastAsia="Book Antiqua" w:hAnsi="Book Antiqua" w:cs="Book Antiqua"/>
          <w:color w:val="000000"/>
        </w:rPr>
        <w:t>.</w:t>
      </w:r>
    </w:p>
    <w:p w14:paraId="778CB104" w14:textId="77777777" w:rsidR="00360A83" w:rsidRDefault="00360A83">
      <w:pPr>
        <w:spacing w:line="360" w:lineRule="auto"/>
        <w:jc w:val="both"/>
      </w:pPr>
    </w:p>
    <w:p w14:paraId="6B6FF005" w14:textId="77777777" w:rsidR="00360A83" w:rsidRDefault="00913B08">
      <w:pPr>
        <w:spacing w:line="360" w:lineRule="auto"/>
        <w:jc w:val="both"/>
      </w:pPr>
      <w:r>
        <w:rPr>
          <w:rFonts w:ascii="Book Antiqua" w:eastAsia="Book Antiqua" w:hAnsi="Book Antiqua" w:cs="Book Antiqua"/>
          <w:b/>
          <w:i/>
          <w:color w:val="000000"/>
        </w:rPr>
        <w:t>Research perspectives</w:t>
      </w:r>
    </w:p>
    <w:p w14:paraId="4057DC8A" w14:textId="77777777" w:rsidR="00360A83" w:rsidRDefault="00913B08">
      <w:pPr>
        <w:spacing w:line="360" w:lineRule="auto"/>
        <w:jc w:val="both"/>
      </w:pPr>
      <w:proofErr w:type="gramStart"/>
      <w:r>
        <w:rPr>
          <w:rFonts w:ascii="Book Antiqua" w:eastAsia="Book Antiqua" w:hAnsi="Book Antiqua" w:cs="Book Antiqua"/>
          <w:color w:val="000000"/>
        </w:rPr>
        <w:t xml:space="preserve">To explore the pathogenesis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and improve the prognosis of </w:t>
      </w:r>
      <w:r>
        <w:rPr>
          <w:rFonts w:ascii="Book Antiqua" w:hAnsi="Book Antiqua" w:cs="Book Antiqua" w:hint="eastAsia"/>
          <w:color w:val="000000"/>
          <w:lang w:eastAsia="zh-CN"/>
        </w:rPr>
        <w:t>GC</w:t>
      </w:r>
      <w:r>
        <w:rPr>
          <w:rFonts w:ascii="Book Antiqua" w:eastAsia="Book Antiqua" w:hAnsi="Book Antiqua" w:cs="Book Antiqua"/>
          <w:color w:val="000000"/>
        </w:rPr>
        <w:t>.</w:t>
      </w:r>
      <w:proofErr w:type="gramEnd"/>
    </w:p>
    <w:p w14:paraId="05B46331" w14:textId="77777777" w:rsidR="00360A83" w:rsidRDefault="00360A83">
      <w:pPr>
        <w:spacing w:line="360" w:lineRule="auto"/>
        <w:jc w:val="both"/>
      </w:pPr>
    </w:p>
    <w:p w14:paraId="744E0618" w14:textId="77777777" w:rsidR="00360A83" w:rsidRDefault="00913B08">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704CC8DE" w14:textId="77777777" w:rsidR="00360A83" w:rsidRDefault="00913B08">
      <w:pPr>
        <w:adjustRightInd w:val="0"/>
        <w:snapToGrid w:val="0"/>
        <w:spacing w:line="360" w:lineRule="auto"/>
        <w:jc w:val="both"/>
        <w:rPr>
          <w:rFonts w:ascii="Book Antiqua" w:hAnsi="Book Antiqua"/>
        </w:rPr>
      </w:pPr>
      <w:r>
        <w:rPr>
          <w:rFonts w:ascii="Book Antiqua" w:eastAsia="Book Antiqua" w:hAnsi="Book Antiqua" w:cs="Book Antiqua"/>
          <w:color w:val="000000"/>
        </w:rPr>
        <w:t>We thank Doctor Zhen Zhao (</w:t>
      </w:r>
      <w:proofErr w:type="spellStart"/>
      <w:r>
        <w:rPr>
          <w:rFonts w:ascii="Book Antiqua" w:eastAsia="Book Antiqua" w:hAnsi="Book Antiqua" w:cs="Book Antiqua"/>
          <w:color w:val="000000"/>
        </w:rPr>
        <w:t>Minhang</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 xml:space="preserve">ospital,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University) for optimization of experimental scheme.</w:t>
      </w:r>
    </w:p>
    <w:p w14:paraId="4CC2DA1E" w14:textId="77777777" w:rsidR="00360A83" w:rsidRDefault="00360A83">
      <w:pPr>
        <w:adjustRightInd w:val="0"/>
        <w:snapToGrid w:val="0"/>
        <w:spacing w:line="360" w:lineRule="auto"/>
        <w:jc w:val="both"/>
        <w:rPr>
          <w:rFonts w:ascii="Book Antiqua" w:hAnsi="Book Antiqua"/>
        </w:rPr>
      </w:pPr>
    </w:p>
    <w:p w14:paraId="6A369945" w14:textId="77777777" w:rsidR="00360A83" w:rsidRDefault="00913B08">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4BA2ED3E"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bookmarkStart w:id="29" w:name="OLE_LINK37"/>
      <w:r>
        <w:rPr>
          <w:rFonts w:ascii="Book Antiqua" w:hAnsi="Book Antiqua"/>
        </w:rPr>
        <w:t>1 </w:t>
      </w:r>
      <w:proofErr w:type="spellStart"/>
      <w:r>
        <w:rPr>
          <w:rFonts w:ascii="Book Antiqua" w:hAnsi="Book Antiqua"/>
          <w:b/>
          <w:bCs/>
        </w:rPr>
        <w:t>Cai</w:t>
      </w:r>
      <w:proofErr w:type="spellEnd"/>
      <w:r>
        <w:rPr>
          <w:rFonts w:ascii="Book Antiqua" w:hAnsi="Book Antiqua"/>
          <w:b/>
          <w:bCs/>
        </w:rPr>
        <w:t xml:space="preserve"> Q</w:t>
      </w:r>
      <w:r>
        <w:rPr>
          <w:rFonts w:ascii="Book Antiqua" w:hAnsi="Book Antiqua"/>
        </w:rPr>
        <w:t xml:space="preserve">, Zhu C, Yuan Y, </w:t>
      </w:r>
      <w:proofErr w:type="spellStart"/>
      <w:r>
        <w:rPr>
          <w:rFonts w:ascii="Book Antiqua" w:hAnsi="Book Antiqua"/>
        </w:rPr>
        <w:t>Feng</w:t>
      </w:r>
      <w:proofErr w:type="spellEnd"/>
      <w:r>
        <w:rPr>
          <w:rFonts w:ascii="Book Antiqua" w:hAnsi="Book Antiqua"/>
        </w:rPr>
        <w:t xml:space="preserve"> Q, </w:t>
      </w:r>
      <w:proofErr w:type="spellStart"/>
      <w:r>
        <w:rPr>
          <w:rFonts w:ascii="Book Antiqua" w:hAnsi="Book Antiqua"/>
        </w:rPr>
        <w:t>Feng</w:t>
      </w:r>
      <w:proofErr w:type="spellEnd"/>
      <w:r>
        <w:rPr>
          <w:rFonts w:ascii="Book Antiqua" w:hAnsi="Book Antiqua"/>
        </w:rPr>
        <w:t xml:space="preserve"> Y, </w:t>
      </w:r>
      <w:proofErr w:type="spellStart"/>
      <w:r>
        <w:rPr>
          <w:rFonts w:ascii="Book Antiqua" w:hAnsi="Book Antiqua"/>
        </w:rPr>
        <w:t>Hao</w:t>
      </w:r>
      <w:proofErr w:type="spellEnd"/>
      <w:r>
        <w:rPr>
          <w:rFonts w:ascii="Book Antiqua" w:hAnsi="Book Antiqua"/>
        </w:rPr>
        <w:t xml:space="preserve"> Y, Li J, Zhang K, Ye G, Ye L, </w:t>
      </w:r>
      <w:proofErr w:type="spellStart"/>
      <w:r>
        <w:rPr>
          <w:rFonts w:ascii="Book Antiqua" w:hAnsi="Book Antiqua"/>
        </w:rPr>
        <w:t>Lv</w:t>
      </w:r>
      <w:proofErr w:type="spellEnd"/>
      <w:r>
        <w:rPr>
          <w:rFonts w:ascii="Book Antiqua" w:hAnsi="Book Antiqua"/>
        </w:rPr>
        <w:t xml:space="preserve"> N, Zhang S, Liu C, Li M, Liu Q, Li R, Pan J, Yang X, Zhu X, Li Y, Lao B, Ling A, Chen H, Li X, </w:t>
      </w:r>
      <w:proofErr w:type="spellStart"/>
      <w:r>
        <w:rPr>
          <w:rFonts w:ascii="Book Antiqua" w:hAnsi="Book Antiqua"/>
        </w:rPr>
        <w:t>Xu</w:t>
      </w:r>
      <w:proofErr w:type="spellEnd"/>
      <w:r>
        <w:rPr>
          <w:rFonts w:ascii="Book Antiqua" w:hAnsi="Book Antiqua"/>
        </w:rPr>
        <w:t xml:space="preserve"> P, Zhou J, Liu B, Du Z, Du Y, Li Z; Gastrointestinal Early Cancer Prevention &amp; Treatment Alliance of China (GECA). Development and validation of a prediction rule for estimating gastric cancer risk in the Chinese high-risk population: a nationwide </w:t>
      </w:r>
      <w:proofErr w:type="spellStart"/>
      <w:r>
        <w:rPr>
          <w:rFonts w:ascii="Book Antiqua" w:hAnsi="Book Antiqua"/>
        </w:rPr>
        <w:t>multicentre</w:t>
      </w:r>
      <w:proofErr w:type="spellEnd"/>
      <w:r>
        <w:rPr>
          <w:rFonts w:ascii="Book Antiqua" w:hAnsi="Book Antiqua"/>
        </w:rPr>
        <w:t xml:space="preserve"> study. </w:t>
      </w:r>
      <w:r>
        <w:rPr>
          <w:rFonts w:ascii="Book Antiqua" w:hAnsi="Book Antiqua"/>
          <w:i/>
          <w:iCs/>
        </w:rPr>
        <w:t>Gut</w:t>
      </w:r>
      <w:r>
        <w:rPr>
          <w:rFonts w:ascii="Book Antiqua" w:hAnsi="Book Antiqua"/>
        </w:rPr>
        <w:t> 2019; </w:t>
      </w:r>
      <w:r>
        <w:rPr>
          <w:rFonts w:ascii="Book Antiqua" w:hAnsi="Book Antiqua"/>
          <w:b/>
          <w:bCs/>
        </w:rPr>
        <w:t>68</w:t>
      </w:r>
      <w:r>
        <w:rPr>
          <w:rFonts w:ascii="Book Antiqua" w:hAnsi="Book Antiqua"/>
        </w:rPr>
        <w:t>: 1576-1587 [PMID: 30926654 DOI: 10.1136/gutjnl-2018-317556]</w:t>
      </w:r>
    </w:p>
    <w:p w14:paraId="4474430F"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Lee J</w:t>
      </w:r>
      <w:r>
        <w:rPr>
          <w:rFonts w:ascii="Book Antiqua" w:hAnsi="Book Antiqua"/>
        </w:rPr>
        <w:t xml:space="preserve">, Lim DH, Kim S, Park SH, Park JO, Park YS, Lim HY, Choi MG, </w:t>
      </w:r>
      <w:proofErr w:type="spellStart"/>
      <w:r>
        <w:rPr>
          <w:rFonts w:ascii="Book Antiqua" w:hAnsi="Book Antiqua"/>
        </w:rPr>
        <w:t>Sohn</w:t>
      </w:r>
      <w:proofErr w:type="spellEnd"/>
      <w:r>
        <w:rPr>
          <w:rFonts w:ascii="Book Antiqua" w:hAnsi="Book Antiqua"/>
        </w:rPr>
        <w:t xml:space="preserve"> TS, Noh JH, </w:t>
      </w:r>
      <w:proofErr w:type="spellStart"/>
      <w:r>
        <w:rPr>
          <w:rFonts w:ascii="Book Antiqua" w:hAnsi="Book Antiqua"/>
        </w:rPr>
        <w:t>Bae</w:t>
      </w:r>
      <w:proofErr w:type="spellEnd"/>
      <w:r>
        <w:rPr>
          <w:rFonts w:ascii="Book Antiqua" w:hAnsi="Book Antiqua"/>
        </w:rPr>
        <w:t xml:space="preserve"> JM, </w:t>
      </w:r>
      <w:proofErr w:type="spellStart"/>
      <w:r>
        <w:rPr>
          <w:rFonts w:ascii="Book Antiqua" w:hAnsi="Book Antiqua"/>
        </w:rPr>
        <w:t>Ahn</w:t>
      </w:r>
      <w:proofErr w:type="spellEnd"/>
      <w:r>
        <w:rPr>
          <w:rFonts w:ascii="Book Antiqua" w:hAnsi="Book Antiqua"/>
        </w:rPr>
        <w:t xml:space="preserve"> YC, </w:t>
      </w:r>
      <w:proofErr w:type="spellStart"/>
      <w:r>
        <w:rPr>
          <w:rFonts w:ascii="Book Antiqua" w:hAnsi="Book Antiqua"/>
        </w:rPr>
        <w:t>Sohn</w:t>
      </w:r>
      <w:proofErr w:type="spellEnd"/>
      <w:r>
        <w:rPr>
          <w:rFonts w:ascii="Book Antiqua" w:hAnsi="Book Antiqua"/>
        </w:rPr>
        <w:t xml:space="preserve"> I, Jung SH, Park CK, Kim KM, Kang WK. Phase III trial comparing </w:t>
      </w:r>
      <w:proofErr w:type="spellStart"/>
      <w:r>
        <w:rPr>
          <w:rFonts w:ascii="Book Antiqua" w:hAnsi="Book Antiqua"/>
        </w:rPr>
        <w:t>capecitabine</w:t>
      </w:r>
      <w:proofErr w:type="spellEnd"/>
      <w:r>
        <w:rPr>
          <w:rFonts w:ascii="Book Antiqua" w:hAnsi="Book Antiqua"/>
        </w:rPr>
        <w:t xml:space="preserve"> plus </w:t>
      </w:r>
      <w:proofErr w:type="spellStart"/>
      <w:r>
        <w:rPr>
          <w:rFonts w:ascii="Book Antiqua" w:hAnsi="Book Antiqua"/>
        </w:rPr>
        <w:t>cisplatin</w:t>
      </w:r>
      <w:proofErr w:type="spellEnd"/>
      <w:r>
        <w:rPr>
          <w:rFonts w:ascii="Book Antiqua" w:hAnsi="Book Antiqua"/>
        </w:rPr>
        <w:t xml:space="preserve"> versus </w:t>
      </w:r>
      <w:proofErr w:type="spellStart"/>
      <w:r>
        <w:rPr>
          <w:rFonts w:ascii="Book Antiqua" w:hAnsi="Book Antiqua"/>
        </w:rPr>
        <w:t>capecitabine</w:t>
      </w:r>
      <w:proofErr w:type="spellEnd"/>
      <w:r>
        <w:rPr>
          <w:rFonts w:ascii="Book Antiqua" w:hAnsi="Book Antiqua"/>
        </w:rPr>
        <w:t xml:space="preserve"> plus </w:t>
      </w:r>
      <w:proofErr w:type="spellStart"/>
      <w:r>
        <w:rPr>
          <w:rFonts w:ascii="Book Antiqua" w:hAnsi="Book Antiqua"/>
        </w:rPr>
        <w:t>cisplatin</w:t>
      </w:r>
      <w:proofErr w:type="spellEnd"/>
      <w:r>
        <w:rPr>
          <w:rFonts w:ascii="Book Antiqua" w:hAnsi="Book Antiqua"/>
        </w:rPr>
        <w:t xml:space="preserve"> with concurrent </w:t>
      </w:r>
      <w:proofErr w:type="spellStart"/>
      <w:r>
        <w:rPr>
          <w:rFonts w:ascii="Book Antiqua" w:hAnsi="Book Antiqua"/>
        </w:rPr>
        <w:t>capecitabine</w:t>
      </w:r>
      <w:proofErr w:type="spellEnd"/>
      <w:r>
        <w:rPr>
          <w:rFonts w:ascii="Book Antiqua" w:hAnsi="Book Antiqua"/>
        </w:rPr>
        <w:t xml:space="preserve"> radiotherapy in completely resected gastric cancer with D2 lymph node dissection: the ARTIST trial.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2012; </w:t>
      </w:r>
      <w:r>
        <w:rPr>
          <w:rFonts w:ascii="Book Antiqua" w:hAnsi="Book Antiqua"/>
          <w:b/>
          <w:bCs/>
        </w:rPr>
        <w:t>30</w:t>
      </w:r>
      <w:r>
        <w:rPr>
          <w:rFonts w:ascii="Book Antiqua" w:hAnsi="Book Antiqua"/>
        </w:rPr>
        <w:t>: 268-273 [PMID: 22184384 DOI: 10.1200/JCO.2011.39.1953]</w:t>
      </w:r>
    </w:p>
    <w:p w14:paraId="3B3D60A1"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proofErr w:type="spellStart"/>
      <w:r>
        <w:rPr>
          <w:rFonts w:ascii="Book Antiqua" w:hAnsi="Book Antiqua"/>
          <w:b/>
          <w:bCs/>
        </w:rPr>
        <w:t>Cristescu</w:t>
      </w:r>
      <w:proofErr w:type="spellEnd"/>
      <w:r>
        <w:rPr>
          <w:rFonts w:ascii="Book Antiqua" w:hAnsi="Book Antiqua"/>
          <w:b/>
          <w:bCs/>
        </w:rPr>
        <w:t xml:space="preserve"> R</w:t>
      </w:r>
      <w:r>
        <w:rPr>
          <w:rFonts w:ascii="Book Antiqua" w:hAnsi="Book Antiqua"/>
        </w:rPr>
        <w:t xml:space="preserve">, Lee J, </w:t>
      </w:r>
      <w:proofErr w:type="spellStart"/>
      <w:r>
        <w:rPr>
          <w:rFonts w:ascii="Book Antiqua" w:hAnsi="Book Antiqua"/>
        </w:rPr>
        <w:t>Nebozhyn</w:t>
      </w:r>
      <w:proofErr w:type="spellEnd"/>
      <w:r>
        <w:rPr>
          <w:rFonts w:ascii="Book Antiqua" w:hAnsi="Book Antiqua"/>
        </w:rPr>
        <w:t xml:space="preserve"> M, Kim KM, Ting JC, Wong SS, Liu J, </w:t>
      </w:r>
      <w:proofErr w:type="spellStart"/>
      <w:r>
        <w:rPr>
          <w:rFonts w:ascii="Book Antiqua" w:hAnsi="Book Antiqua"/>
        </w:rPr>
        <w:t>Yue</w:t>
      </w:r>
      <w:proofErr w:type="spellEnd"/>
      <w:r>
        <w:rPr>
          <w:rFonts w:ascii="Book Antiqua" w:hAnsi="Book Antiqua"/>
        </w:rPr>
        <w:t xml:space="preserve"> YG, Wang J, Yu K, Ye XS, Do IG, Liu S, Gong L, Fu J, Jin JG, Choi MG, </w:t>
      </w:r>
      <w:proofErr w:type="spellStart"/>
      <w:r>
        <w:rPr>
          <w:rFonts w:ascii="Book Antiqua" w:hAnsi="Book Antiqua"/>
        </w:rPr>
        <w:t>Sohn</w:t>
      </w:r>
      <w:proofErr w:type="spellEnd"/>
      <w:r>
        <w:rPr>
          <w:rFonts w:ascii="Book Antiqua" w:hAnsi="Book Antiqua"/>
        </w:rPr>
        <w:t xml:space="preserve"> TS, Lee JH, </w:t>
      </w:r>
      <w:proofErr w:type="spellStart"/>
      <w:r>
        <w:rPr>
          <w:rFonts w:ascii="Book Antiqua" w:hAnsi="Book Antiqua"/>
        </w:rPr>
        <w:t>Bae</w:t>
      </w:r>
      <w:proofErr w:type="spellEnd"/>
      <w:r>
        <w:rPr>
          <w:rFonts w:ascii="Book Antiqua" w:hAnsi="Book Antiqua"/>
        </w:rPr>
        <w:t xml:space="preserve"> JM, Kim ST, Park SH, </w:t>
      </w:r>
      <w:proofErr w:type="spellStart"/>
      <w:r>
        <w:rPr>
          <w:rFonts w:ascii="Book Antiqua" w:hAnsi="Book Antiqua"/>
        </w:rPr>
        <w:t>Sohn</w:t>
      </w:r>
      <w:proofErr w:type="spellEnd"/>
      <w:r>
        <w:rPr>
          <w:rFonts w:ascii="Book Antiqua" w:hAnsi="Book Antiqua"/>
        </w:rPr>
        <w:t xml:space="preserve"> I, Jung SH, Tan P, Chen R, Hardwick J, Kang WK, Ayers M, </w:t>
      </w:r>
      <w:proofErr w:type="spellStart"/>
      <w:r>
        <w:rPr>
          <w:rFonts w:ascii="Book Antiqua" w:hAnsi="Book Antiqua"/>
        </w:rPr>
        <w:t>Hongyue</w:t>
      </w:r>
      <w:proofErr w:type="spellEnd"/>
      <w:r>
        <w:rPr>
          <w:rFonts w:ascii="Book Antiqua" w:hAnsi="Book Antiqua"/>
        </w:rPr>
        <w:t xml:space="preserve"> D, </w:t>
      </w:r>
      <w:proofErr w:type="spellStart"/>
      <w:r>
        <w:rPr>
          <w:rFonts w:ascii="Book Antiqua" w:hAnsi="Book Antiqua"/>
        </w:rPr>
        <w:t>Reinhard</w:t>
      </w:r>
      <w:proofErr w:type="spellEnd"/>
      <w:r>
        <w:rPr>
          <w:rFonts w:ascii="Book Antiqua" w:hAnsi="Book Antiqua"/>
        </w:rPr>
        <w:t xml:space="preserve"> C, </w:t>
      </w:r>
      <w:proofErr w:type="spellStart"/>
      <w:r>
        <w:rPr>
          <w:rFonts w:ascii="Book Antiqua" w:hAnsi="Book Antiqua"/>
        </w:rPr>
        <w:t>Loboda</w:t>
      </w:r>
      <w:proofErr w:type="spellEnd"/>
      <w:r>
        <w:rPr>
          <w:rFonts w:ascii="Book Antiqua" w:hAnsi="Book Antiqua"/>
        </w:rPr>
        <w:t xml:space="preserve"> A, Kim S, </w:t>
      </w:r>
      <w:proofErr w:type="spellStart"/>
      <w:r>
        <w:rPr>
          <w:rFonts w:ascii="Book Antiqua" w:hAnsi="Book Antiqua"/>
        </w:rPr>
        <w:t>Aggarwal</w:t>
      </w:r>
      <w:proofErr w:type="spellEnd"/>
      <w:r>
        <w:rPr>
          <w:rFonts w:ascii="Book Antiqua" w:hAnsi="Book Antiqua"/>
        </w:rPr>
        <w:t xml:space="preserve"> A. Molecular analysis of gastric cancer </w:t>
      </w:r>
      <w:r>
        <w:rPr>
          <w:rFonts w:ascii="Book Antiqua" w:hAnsi="Book Antiqua"/>
        </w:rPr>
        <w:lastRenderedPageBreak/>
        <w:t>identifies subtypes associated with distinct clinical outcomes. </w:t>
      </w:r>
      <w:r>
        <w:rPr>
          <w:rFonts w:ascii="Book Antiqua" w:hAnsi="Book Antiqua"/>
          <w:i/>
          <w:iCs/>
        </w:rPr>
        <w:t>Nat Med</w:t>
      </w:r>
      <w:r>
        <w:rPr>
          <w:rFonts w:ascii="Book Antiqua" w:hAnsi="Book Antiqua"/>
        </w:rPr>
        <w:t> 2015; </w:t>
      </w:r>
      <w:r>
        <w:rPr>
          <w:rFonts w:ascii="Book Antiqua" w:hAnsi="Book Antiqua"/>
          <w:b/>
          <w:bCs/>
        </w:rPr>
        <w:t>21</w:t>
      </w:r>
      <w:r>
        <w:rPr>
          <w:rFonts w:ascii="Book Antiqua" w:hAnsi="Book Antiqua"/>
        </w:rPr>
        <w:t>: 449-456 [PMID: 25894828 DOI: 10.1038/nm.3850]</w:t>
      </w:r>
    </w:p>
    <w:p w14:paraId="3CB0D396"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r>
        <w:rPr>
          <w:rFonts w:ascii="Book Antiqua" w:hAnsi="Book Antiqua"/>
          <w:b/>
          <w:bCs/>
        </w:rPr>
        <w:t>Bang YJ</w:t>
      </w:r>
      <w:r>
        <w:rPr>
          <w:rFonts w:ascii="Book Antiqua" w:hAnsi="Book Antiqua"/>
        </w:rPr>
        <w:t xml:space="preserve">, Kim YW, Yang HK, Chung HC, Park YK, Lee KH, Lee KW, Kim YH, Noh SI, Cho JY, </w:t>
      </w:r>
      <w:proofErr w:type="spellStart"/>
      <w:r>
        <w:rPr>
          <w:rFonts w:ascii="Book Antiqua" w:hAnsi="Book Antiqua"/>
        </w:rPr>
        <w:t>Mok</w:t>
      </w:r>
      <w:proofErr w:type="spellEnd"/>
      <w:r>
        <w:rPr>
          <w:rFonts w:ascii="Book Antiqua" w:hAnsi="Book Antiqua"/>
        </w:rPr>
        <w:t xml:space="preserve"> YJ, Kim YH, </w:t>
      </w:r>
      <w:proofErr w:type="spellStart"/>
      <w:r>
        <w:rPr>
          <w:rFonts w:ascii="Book Antiqua" w:hAnsi="Book Antiqua"/>
        </w:rPr>
        <w:t>Ji</w:t>
      </w:r>
      <w:proofErr w:type="spellEnd"/>
      <w:r>
        <w:rPr>
          <w:rFonts w:ascii="Book Antiqua" w:hAnsi="Book Antiqua"/>
        </w:rPr>
        <w:t xml:space="preserve"> J, </w:t>
      </w:r>
      <w:proofErr w:type="spellStart"/>
      <w:r>
        <w:rPr>
          <w:rFonts w:ascii="Book Antiqua" w:hAnsi="Book Antiqua"/>
        </w:rPr>
        <w:t>Yeh</w:t>
      </w:r>
      <w:proofErr w:type="spellEnd"/>
      <w:r>
        <w:rPr>
          <w:rFonts w:ascii="Book Antiqua" w:hAnsi="Book Antiqua"/>
        </w:rPr>
        <w:t xml:space="preserve"> TS, Button P, </w:t>
      </w:r>
      <w:proofErr w:type="spellStart"/>
      <w:r>
        <w:rPr>
          <w:rFonts w:ascii="Book Antiqua" w:hAnsi="Book Antiqua"/>
        </w:rPr>
        <w:t>Sirzén</w:t>
      </w:r>
      <w:proofErr w:type="spellEnd"/>
      <w:r>
        <w:rPr>
          <w:rFonts w:ascii="Book Antiqua" w:hAnsi="Book Antiqua"/>
        </w:rPr>
        <w:t xml:space="preserve"> F, Noh SH; CLASSIC trial investigators. Adjuvant </w:t>
      </w:r>
      <w:proofErr w:type="spellStart"/>
      <w:r>
        <w:rPr>
          <w:rFonts w:ascii="Book Antiqua" w:hAnsi="Book Antiqua"/>
        </w:rPr>
        <w:t>capecitabine</w:t>
      </w:r>
      <w:proofErr w:type="spellEnd"/>
      <w:r>
        <w:rPr>
          <w:rFonts w:ascii="Book Antiqua" w:hAnsi="Book Antiqua"/>
        </w:rPr>
        <w:t xml:space="preserve"> and </w:t>
      </w:r>
      <w:proofErr w:type="spellStart"/>
      <w:r>
        <w:rPr>
          <w:rFonts w:ascii="Book Antiqua" w:hAnsi="Book Antiqua"/>
        </w:rPr>
        <w:t>oxaliplatin</w:t>
      </w:r>
      <w:proofErr w:type="spellEnd"/>
      <w:r>
        <w:rPr>
          <w:rFonts w:ascii="Book Antiqua" w:hAnsi="Book Antiqua"/>
        </w:rPr>
        <w:t xml:space="preserve"> for gastric cancer after D2 </w:t>
      </w:r>
      <w:proofErr w:type="spellStart"/>
      <w:r>
        <w:rPr>
          <w:rFonts w:ascii="Book Antiqua" w:hAnsi="Book Antiqua"/>
        </w:rPr>
        <w:t>gastrectomy</w:t>
      </w:r>
      <w:proofErr w:type="spellEnd"/>
      <w:r>
        <w:rPr>
          <w:rFonts w:ascii="Book Antiqua" w:hAnsi="Book Antiqua"/>
        </w:rPr>
        <w:t xml:space="preserve"> (CLASSIC): a phase 3 open-</w:t>
      </w:r>
      <w:proofErr w:type="gramStart"/>
      <w:r>
        <w:rPr>
          <w:rFonts w:ascii="Book Antiqua" w:hAnsi="Book Antiqua"/>
        </w:rPr>
        <w:t>label,</w:t>
      </w:r>
      <w:proofErr w:type="gramEnd"/>
      <w:r>
        <w:rPr>
          <w:rFonts w:ascii="Book Antiqua" w:hAnsi="Book Antiqua"/>
        </w:rPr>
        <w:t xml:space="preserve"> </w:t>
      </w:r>
      <w:proofErr w:type="spellStart"/>
      <w:r>
        <w:rPr>
          <w:rFonts w:ascii="Book Antiqua" w:hAnsi="Book Antiqua"/>
        </w:rPr>
        <w:t>randomised</w:t>
      </w:r>
      <w:proofErr w:type="spellEnd"/>
      <w:r>
        <w:rPr>
          <w:rFonts w:ascii="Book Antiqua" w:hAnsi="Book Antiqua"/>
        </w:rPr>
        <w:t xml:space="preserve"> controlled trial. </w:t>
      </w:r>
      <w:r>
        <w:rPr>
          <w:rFonts w:ascii="Book Antiqua" w:hAnsi="Book Antiqua"/>
          <w:i/>
          <w:iCs/>
        </w:rPr>
        <w:t>Lancet</w:t>
      </w:r>
      <w:r>
        <w:rPr>
          <w:rFonts w:ascii="Book Antiqua" w:hAnsi="Book Antiqua"/>
        </w:rPr>
        <w:t> 2012; </w:t>
      </w:r>
      <w:r>
        <w:rPr>
          <w:rFonts w:ascii="Book Antiqua" w:hAnsi="Book Antiqua"/>
          <w:b/>
          <w:bCs/>
        </w:rPr>
        <w:t>379</w:t>
      </w:r>
      <w:r>
        <w:rPr>
          <w:rFonts w:ascii="Book Antiqua" w:hAnsi="Book Antiqua"/>
        </w:rPr>
        <w:t>: 315-321 [PMID: 22226517 DOI: 10.1016/S0140-6736(11)61873-4]</w:t>
      </w:r>
    </w:p>
    <w:p w14:paraId="66B1E5D3"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5 </w:t>
      </w:r>
      <w:proofErr w:type="spellStart"/>
      <w:r>
        <w:rPr>
          <w:rFonts w:ascii="Book Antiqua" w:hAnsi="Book Antiqua"/>
          <w:b/>
          <w:bCs/>
        </w:rPr>
        <w:t>Seabra</w:t>
      </w:r>
      <w:proofErr w:type="spellEnd"/>
      <w:r>
        <w:rPr>
          <w:rFonts w:ascii="Book Antiqua" w:hAnsi="Book Antiqua"/>
          <w:b/>
          <w:bCs/>
        </w:rPr>
        <w:t xml:space="preserve"> MC</w:t>
      </w:r>
      <w:r>
        <w:rPr>
          <w:rFonts w:ascii="Book Antiqua" w:hAnsi="Book Antiqua"/>
        </w:rPr>
        <w:t xml:space="preserve">, Mules EH, Hume AN. </w:t>
      </w:r>
      <w:proofErr w:type="spellStart"/>
      <w:r>
        <w:rPr>
          <w:rFonts w:ascii="Book Antiqua" w:hAnsi="Book Antiqua"/>
        </w:rPr>
        <w:t>Rab</w:t>
      </w:r>
      <w:proofErr w:type="spellEnd"/>
      <w:r>
        <w:rPr>
          <w:rFonts w:ascii="Book Antiqua" w:hAnsi="Book Antiqua"/>
        </w:rPr>
        <w:t xml:space="preserve"> </w:t>
      </w:r>
      <w:proofErr w:type="spellStart"/>
      <w:r>
        <w:rPr>
          <w:rFonts w:ascii="Book Antiqua" w:hAnsi="Book Antiqua"/>
        </w:rPr>
        <w:t>GTPases</w:t>
      </w:r>
      <w:proofErr w:type="spellEnd"/>
      <w:r>
        <w:rPr>
          <w:rFonts w:ascii="Book Antiqua" w:hAnsi="Book Antiqua"/>
        </w:rPr>
        <w:t>, intracellular traffic and disease.</w:t>
      </w:r>
      <w:proofErr w:type="gramEnd"/>
      <w:r>
        <w:rPr>
          <w:rFonts w:ascii="Book Antiqua" w:hAnsi="Book Antiqua"/>
        </w:rPr>
        <w:t> </w:t>
      </w:r>
      <w:r>
        <w:rPr>
          <w:rFonts w:ascii="Book Antiqua" w:hAnsi="Book Antiqua"/>
          <w:i/>
          <w:iCs/>
        </w:rPr>
        <w:t xml:space="preserve">Trends </w:t>
      </w:r>
      <w:proofErr w:type="spellStart"/>
      <w:r>
        <w:rPr>
          <w:rFonts w:ascii="Book Antiqua" w:hAnsi="Book Antiqua"/>
          <w:i/>
          <w:iCs/>
        </w:rPr>
        <w:t>Mol</w:t>
      </w:r>
      <w:proofErr w:type="spellEnd"/>
      <w:r>
        <w:rPr>
          <w:rFonts w:ascii="Book Antiqua" w:hAnsi="Book Antiqua"/>
          <w:i/>
          <w:iCs/>
        </w:rPr>
        <w:t xml:space="preserve"> Med</w:t>
      </w:r>
      <w:r>
        <w:rPr>
          <w:rFonts w:ascii="Book Antiqua" w:hAnsi="Book Antiqua"/>
        </w:rPr>
        <w:t> 2002; </w:t>
      </w:r>
      <w:r>
        <w:rPr>
          <w:rFonts w:ascii="Book Antiqua" w:hAnsi="Book Antiqua"/>
          <w:b/>
          <w:bCs/>
        </w:rPr>
        <w:t>8</w:t>
      </w:r>
      <w:r>
        <w:rPr>
          <w:rFonts w:ascii="Book Antiqua" w:hAnsi="Book Antiqua"/>
        </w:rPr>
        <w:t>: 23-30 [PMID: 11796263 DOI: 10.1016/s1471-4914(01)02227-4]</w:t>
      </w:r>
    </w:p>
    <w:p w14:paraId="51CAC2AB"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r>
        <w:rPr>
          <w:rFonts w:ascii="Book Antiqua" w:hAnsi="Book Antiqua"/>
          <w:b/>
          <w:bCs/>
        </w:rPr>
        <w:t>Cong XX</w:t>
      </w:r>
      <w:r>
        <w:rPr>
          <w:rFonts w:ascii="Book Antiqua" w:hAnsi="Book Antiqua"/>
        </w:rPr>
        <w:t xml:space="preserve">, </w:t>
      </w:r>
      <w:proofErr w:type="spellStart"/>
      <w:r>
        <w:rPr>
          <w:rFonts w:ascii="Book Antiqua" w:hAnsi="Book Antiqua"/>
        </w:rPr>
        <w:t>Gao</w:t>
      </w:r>
      <w:proofErr w:type="spellEnd"/>
      <w:r>
        <w:rPr>
          <w:rFonts w:ascii="Book Antiqua" w:hAnsi="Book Antiqua"/>
        </w:rPr>
        <w:t xml:space="preserve"> XK, </w:t>
      </w:r>
      <w:proofErr w:type="spellStart"/>
      <w:r>
        <w:rPr>
          <w:rFonts w:ascii="Book Antiqua" w:hAnsi="Book Antiqua"/>
        </w:rPr>
        <w:t>Rao</w:t>
      </w:r>
      <w:proofErr w:type="spellEnd"/>
      <w:r>
        <w:rPr>
          <w:rFonts w:ascii="Book Antiqua" w:hAnsi="Book Antiqua"/>
        </w:rPr>
        <w:t xml:space="preserve"> XS, Wen J, Liu XC, Shi YP, He MY, </w:t>
      </w:r>
      <w:proofErr w:type="spellStart"/>
      <w:r>
        <w:rPr>
          <w:rFonts w:ascii="Book Antiqua" w:hAnsi="Book Antiqua"/>
        </w:rPr>
        <w:t>Shen</w:t>
      </w:r>
      <w:proofErr w:type="spellEnd"/>
      <w:r>
        <w:rPr>
          <w:rFonts w:ascii="Book Antiqua" w:hAnsi="Book Antiqua"/>
        </w:rPr>
        <w:t xml:space="preserve"> WL, </w:t>
      </w:r>
      <w:proofErr w:type="spellStart"/>
      <w:r>
        <w:rPr>
          <w:rFonts w:ascii="Book Antiqua" w:hAnsi="Book Antiqua"/>
        </w:rPr>
        <w:t>Shen</w:t>
      </w:r>
      <w:proofErr w:type="spellEnd"/>
      <w:r>
        <w:rPr>
          <w:rFonts w:ascii="Book Antiqua" w:hAnsi="Book Antiqua"/>
        </w:rPr>
        <w:t xml:space="preserve"> Y, </w:t>
      </w:r>
      <w:proofErr w:type="spellStart"/>
      <w:r>
        <w:rPr>
          <w:rFonts w:ascii="Book Antiqua" w:hAnsi="Book Antiqua"/>
        </w:rPr>
        <w:t>Ouyang</w:t>
      </w:r>
      <w:proofErr w:type="spellEnd"/>
      <w:r>
        <w:rPr>
          <w:rFonts w:ascii="Book Antiqua" w:hAnsi="Book Antiqua"/>
        </w:rPr>
        <w:t xml:space="preserve"> H, Hu P, Low BC, </w:t>
      </w:r>
      <w:proofErr w:type="spellStart"/>
      <w:r>
        <w:rPr>
          <w:rFonts w:ascii="Book Antiqua" w:hAnsi="Book Antiqua"/>
        </w:rPr>
        <w:t>Meng</w:t>
      </w:r>
      <w:proofErr w:type="spellEnd"/>
      <w:r>
        <w:rPr>
          <w:rFonts w:ascii="Book Antiqua" w:hAnsi="Book Antiqua"/>
        </w:rPr>
        <w:t xml:space="preserve"> ZX, </w:t>
      </w:r>
      <w:proofErr w:type="spellStart"/>
      <w:r>
        <w:rPr>
          <w:rFonts w:ascii="Book Antiqua" w:hAnsi="Book Antiqua"/>
        </w:rPr>
        <w:t>Ke</w:t>
      </w:r>
      <w:proofErr w:type="spellEnd"/>
      <w:r>
        <w:rPr>
          <w:rFonts w:ascii="Book Antiqua" w:hAnsi="Book Antiqua"/>
        </w:rPr>
        <w:t xml:space="preserve"> YH, </w:t>
      </w:r>
      <w:proofErr w:type="spellStart"/>
      <w:r>
        <w:rPr>
          <w:rFonts w:ascii="Book Antiqua" w:hAnsi="Book Antiqua"/>
        </w:rPr>
        <w:t>Zheng</w:t>
      </w:r>
      <w:proofErr w:type="spellEnd"/>
      <w:r>
        <w:rPr>
          <w:rFonts w:ascii="Book Antiqua" w:hAnsi="Book Antiqua"/>
        </w:rPr>
        <w:t xml:space="preserve"> MZ, Lu LR, Liang YH, </w:t>
      </w:r>
      <w:proofErr w:type="spellStart"/>
      <w:r>
        <w:rPr>
          <w:rFonts w:ascii="Book Antiqua" w:hAnsi="Book Antiqua"/>
        </w:rPr>
        <w:t>Zheng</w:t>
      </w:r>
      <w:proofErr w:type="spellEnd"/>
      <w:r>
        <w:rPr>
          <w:rFonts w:ascii="Book Antiqua" w:hAnsi="Book Antiqua"/>
        </w:rPr>
        <w:t xml:space="preserve"> LL, Zhou YT. Rab5a activates IRS1 to coordinate IGF-AKT-</w:t>
      </w:r>
      <w:proofErr w:type="spellStart"/>
      <w:r>
        <w:rPr>
          <w:rFonts w:ascii="Book Antiqua" w:hAnsi="Book Antiqua"/>
        </w:rPr>
        <w:t>mTOR</w:t>
      </w:r>
      <w:proofErr w:type="spellEnd"/>
      <w:r>
        <w:rPr>
          <w:rFonts w:ascii="Book Antiqua" w:hAnsi="Book Antiqua"/>
        </w:rPr>
        <w:t xml:space="preserve"> signaling and myoblast differentiation during muscle regeneration. </w:t>
      </w:r>
      <w:r>
        <w:rPr>
          <w:rFonts w:ascii="Book Antiqua" w:hAnsi="Book Antiqua"/>
          <w:i/>
          <w:iCs/>
        </w:rPr>
        <w:t>Cell Death Differ</w:t>
      </w:r>
      <w:r>
        <w:rPr>
          <w:rFonts w:ascii="Book Antiqua" w:hAnsi="Book Antiqua"/>
        </w:rPr>
        <w:t> 2020; </w:t>
      </w:r>
      <w:r>
        <w:rPr>
          <w:rFonts w:ascii="Book Antiqua" w:hAnsi="Book Antiqua"/>
          <w:b/>
          <w:bCs/>
        </w:rPr>
        <w:t>27</w:t>
      </w:r>
      <w:r>
        <w:rPr>
          <w:rFonts w:ascii="Book Antiqua" w:hAnsi="Book Antiqua"/>
        </w:rPr>
        <w:t>: 2344-2362 [PMID: 32051546 DOI: 10.1038/s41418-020-0508-1]</w:t>
      </w:r>
    </w:p>
    <w:p w14:paraId="6A9AECFD"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Nagano M</w:t>
      </w:r>
      <w:r>
        <w:rPr>
          <w:rFonts w:ascii="Book Antiqua" w:hAnsi="Book Antiqua"/>
          <w:bCs/>
        </w:rPr>
        <w:t xml:space="preserve">, Toshima JY, </w:t>
      </w:r>
      <w:proofErr w:type="spellStart"/>
      <w:r>
        <w:rPr>
          <w:rFonts w:ascii="Book Antiqua" w:hAnsi="Book Antiqua"/>
          <w:bCs/>
        </w:rPr>
        <w:t>Siekhaus</w:t>
      </w:r>
      <w:proofErr w:type="spellEnd"/>
      <w:r>
        <w:rPr>
          <w:rFonts w:ascii="Book Antiqua" w:hAnsi="Book Antiqua"/>
          <w:bCs/>
        </w:rPr>
        <w:t xml:space="preserve"> DE, Toshima J. Rab5-mediated endosome formation is regulated at the trans-Golgi network. </w:t>
      </w:r>
      <w:proofErr w:type="spellStart"/>
      <w:r>
        <w:rPr>
          <w:rFonts w:ascii="Book Antiqua" w:hAnsi="Book Antiqua"/>
          <w:bCs/>
          <w:i/>
        </w:rPr>
        <w:t>Commun</w:t>
      </w:r>
      <w:proofErr w:type="spellEnd"/>
      <w:r>
        <w:rPr>
          <w:rFonts w:ascii="Book Antiqua" w:hAnsi="Book Antiqua"/>
          <w:bCs/>
          <w:i/>
        </w:rPr>
        <w:t xml:space="preserve"> </w:t>
      </w:r>
      <w:proofErr w:type="spellStart"/>
      <w:r>
        <w:rPr>
          <w:rFonts w:ascii="Book Antiqua" w:hAnsi="Book Antiqua"/>
          <w:bCs/>
          <w:i/>
        </w:rPr>
        <w:t>Biol</w:t>
      </w:r>
      <w:proofErr w:type="spellEnd"/>
      <w:r>
        <w:rPr>
          <w:rFonts w:ascii="Book Antiqua" w:hAnsi="Book Antiqua"/>
          <w:bCs/>
        </w:rPr>
        <w:t xml:space="preserve"> 2019;</w:t>
      </w:r>
      <w:r>
        <w:rPr>
          <w:rFonts w:ascii="Book Antiqua" w:hAnsi="Book Antiqua" w:hint="eastAsia"/>
          <w:bCs/>
        </w:rPr>
        <w:t xml:space="preserve"> </w:t>
      </w:r>
      <w:r>
        <w:rPr>
          <w:rFonts w:ascii="Book Antiqua" w:hAnsi="Book Antiqua"/>
          <w:b/>
          <w:bCs/>
        </w:rPr>
        <w:t>2</w:t>
      </w:r>
      <w:r>
        <w:rPr>
          <w:rFonts w:ascii="Book Antiqua" w:hAnsi="Book Antiqua"/>
          <w:bCs/>
        </w:rPr>
        <w:t>:</w:t>
      </w:r>
      <w:r>
        <w:rPr>
          <w:rFonts w:ascii="Book Antiqua" w:hAnsi="Book Antiqua" w:hint="eastAsia"/>
          <w:bCs/>
        </w:rPr>
        <w:t xml:space="preserve"> </w:t>
      </w:r>
      <w:r>
        <w:rPr>
          <w:rFonts w:ascii="Book Antiqua" w:hAnsi="Book Antiqua"/>
          <w:bCs/>
        </w:rPr>
        <w:t xml:space="preserve">419 </w:t>
      </w:r>
      <w:r>
        <w:rPr>
          <w:rFonts w:ascii="Book Antiqua" w:hAnsi="Book Antiqua" w:hint="eastAsia"/>
          <w:bCs/>
        </w:rPr>
        <w:t>[</w:t>
      </w:r>
      <w:r>
        <w:rPr>
          <w:rFonts w:ascii="Book Antiqua" w:hAnsi="Book Antiqua"/>
          <w:bCs/>
        </w:rPr>
        <w:t>PMID: 31754649</w:t>
      </w:r>
      <w:r>
        <w:rPr>
          <w:rFonts w:ascii="Book Antiqua" w:hAnsi="Book Antiqua" w:hint="eastAsia"/>
          <w:bCs/>
        </w:rPr>
        <w:t xml:space="preserve"> DOI</w:t>
      </w:r>
      <w:r>
        <w:rPr>
          <w:rFonts w:ascii="Book Antiqua" w:hAnsi="Book Antiqua"/>
          <w:bCs/>
        </w:rPr>
        <w:t>: 10.1038/s42003-019-0670-5</w:t>
      </w:r>
      <w:r>
        <w:rPr>
          <w:rFonts w:ascii="Book Antiqua" w:hAnsi="Book Antiqua" w:hint="eastAsia"/>
          <w:bCs/>
        </w:rPr>
        <w:t>]</w:t>
      </w:r>
    </w:p>
    <w:p w14:paraId="5482A211"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proofErr w:type="spellStart"/>
      <w:r>
        <w:rPr>
          <w:rFonts w:ascii="Book Antiqua" w:hAnsi="Book Antiqua"/>
          <w:b/>
          <w:bCs/>
        </w:rPr>
        <w:t>Bucci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Lütcke</w:t>
      </w:r>
      <w:proofErr w:type="spellEnd"/>
      <w:r>
        <w:rPr>
          <w:rFonts w:ascii="Book Antiqua" w:hAnsi="Book Antiqua"/>
        </w:rPr>
        <w:t xml:space="preserve"> A, Steele-Mortimer O, </w:t>
      </w:r>
      <w:proofErr w:type="spellStart"/>
      <w:r>
        <w:rPr>
          <w:rFonts w:ascii="Book Antiqua" w:hAnsi="Book Antiqua"/>
        </w:rPr>
        <w:t>Olkkonen</w:t>
      </w:r>
      <w:proofErr w:type="spellEnd"/>
      <w:r>
        <w:rPr>
          <w:rFonts w:ascii="Book Antiqua" w:hAnsi="Book Antiqua"/>
        </w:rPr>
        <w:t xml:space="preserve"> VM, Dupree P, </w:t>
      </w:r>
      <w:proofErr w:type="spellStart"/>
      <w:r>
        <w:rPr>
          <w:rFonts w:ascii="Book Antiqua" w:hAnsi="Book Antiqua"/>
        </w:rPr>
        <w:t>Chiariello</w:t>
      </w:r>
      <w:proofErr w:type="spellEnd"/>
      <w:r>
        <w:rPr>
          <w:rFonts w:ascii="Book Antiqua" w:hAnsi="Book Antiqua"/>
        </w:rPr>
        <w:t xml:space="preserve"> M, </w:t>
      </w:r>
      <w:proofErr w:type="spellStart"/>
      <w:r>
        <w:rPr>
          <w:rFonts w:ascii="Book Antiqua" w:hAnsi="Book Antiqua"/>
        </w:rPr>
        <w:t>Bruni</w:t>
      </w:r>
      <w:proofErr w:type="spellEnd"/>
      <w:r>
        <w:rPr>
          <w:rFonts w:ascii="Book Antiqua" w:hAnsi="Book Antiqua"/>
        </w:rPr>
        <w:t xml:space="preserve"> CB, Simons K, </w:t>
      </w:r>
      <w:proofErr w:type="spellStart"/>
      <w:r>
        <w:rPr>
          <w:rFonts w:ascii="Book Antiqua" w:hAnsi="Book Antiqua"/>
        </w:rPr>
        <w:t>Zerial</w:t>
      </w:r>
      <w:proofErr w:type="spellEnd"/>
      <w:r>
        <w:rPr>
          <w:rFonts w:ascii="Book Antiqua" w:hAnsi="Book Antiqua"/>
        </w:rPr>
        <w:t xml:space="preserve"> M. Co-operative regulation of endocytosis by three Rab5 isoforms. </w:t>
      </w:r>
      <w:r>
        <w:rPr>
          <w:rFonts w:ascii="Book Antiqua" w:hAnsi="Book Antiqua"/>
          <w:i/>
          <w:iCs/>
        </w:rPr>
        <w:t xml:space="preserve">FEBS </w:t>
      </w:r>
      <w:proofErr w:type="spellStart"/>
      <w:r>
        <w:rPr>
          <w:rFonts w:ascii="Book Antiqua" w:hAnsi="Book Antiqua"/>
          <w:i/>
          <w:iCs/>
        </w:rPr>
        <w:t>Lett</w:t>
      </w:r>
      <w:proofErr w:type="spellEnd"/>
      <w:r>
        <w:rPr>
          <w:rFonts w:ascii="Book Antiqua" w:hAnsi="Book Antiqua"/>
        </w:rPr>
        <w:t> 1995; </w:t>
      </w:r>
      <w:r>
        <w:rPr>
          <w:rFonts w:ascii="Book Antiqua" w:hAnsi="Book Antiqua"/>
          <w:b/>
          <w:bCs/>
        </w:rPr>
        <w:t>366</w:t>
      </w:r>
      <w:r>
        <w:rPr>
          <w:rFonts w:ascii="Book Antiqua" w:hAnsi="Book Antiqua"/>
        </w:rPr>
        <w:t>: 65-71 [PMID: 7789520 DOI: 10.1016/0014-5793(95)00477-q]</w:t>
      </w:r>
    </w:p>
    <w:p w14:paraId="32903F31"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9 </w:t>
      </w:r>
      <w:proofErr w:type="spellStart"/>
      <w:r>
        <w:rPr>
          <w:rFonts w:ascii="Book Antiqua" w:hAnsi="Book Antiqua"/>
          <w:b/>
          <w:bCs/>
        </w:rPr>
        <w:t>Arriagada</w:t>
      </w:r>
      <w:proofErr w:type="spellEnd"/>
      <w:r>
        <w:rPr>
          <w:rFonts w:ascii="Book Antiqua" w:hAnsi="Book Antiqua"/>
          <w:b/>
          <w:bCs/>
        </w:rPr>
        <w:t xml:space="preserve"> C</w:t>
      </w:r>
      <w:r>
        <w:rPr>
          <w:rFonts w:ascii="Book Antiqua" w:hAnsi="Book Antiqua"/>
        </w:rPr>
        <w:t>, Silva P, Millet M, Solano L, Moraga C, Torres VA.</w:t>
      </w:r>
      <w:proofErr w:type="gramEnd"/>
      <w:r>
        <w:rPr>
          <w:rFonts w:ascii="Book Antiqua" w:hAnsi="Book Antiqua"/>
        </w:rPr>
        <w:t xml:space="preserve"> Focal adhesion kinase-dependent activation of the early </w:t>
      </w:r>
      <w:proofErr w:type="spellStart"/>
      <w:r>
        <w:rPr>
          <w:rFonts w:ascii="Book Antiqua" w:hAnsi="Book Antiqua"/>
        </w:rPr>
        <w:t>endocytic</w:t>
      </w:r>
      <w:proofErr w:type="spellEnd"/>
      <w:r>
        <w:rPr>
          <w:rFonts w:ascii="Book Antiqua" w:hAnsi="Book Antiqua"/>
        </w:rPr>
        <w:t xml:space="preserve"> protein Rab5 is associated with cell migration.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rPr>
        <w:t> 2019; </w:t>
      </w:r>
      <w:r>
        <w:rPr>
          <w:rFonts w:ascii="Book Antiqua" w:hAnsi="Book Antiqua"/>
          <w:b/>
          <w:bCs/>
        </w:rPr>
        <w:t>294</w:t>
      </w:r>
      <w:r>
        <w:rPr>
          <w:rFonts w:ascii="Book Antiqua" w:hAnsi="Book Antiqua"/>
        </w:rPr>
        <w:t>: 12836-12845 [PMID: 31292193 DOI: 10.1074/jbc.RA119.008667]</w:t>
      </w:r>
    </w:p>
    <w:p w14:paraId="62D50C8C"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Zhao Z</w:t>
      </w:r>
      <w:r>
        <w:rPr>
          <w:rFonts w:ascii="Book Antiqua" w:hAnsi="Book Antiqua"/>
        </w:rPr>
        <w:t xml:space="preserve">, Liu XF, Wu HC, </w:t>
      </w:r>
      <w:proofErr w:type="spellStart"/>
      <w:r>
        <w:rPr>
          <w:rFonts w:ascii="Book Antiqua" w:hAnsi="Book Antiqua"/>
        </w:rPr>
        <w:t>Zou</w:t>
      </w:r>
      <w:proofErr w:type="spellEnd"/>
      <w:r>
        <w:rPr>
          <w:rFonts w:ascii="Book Antiqua" w:hAnsi="Book Antiqua"/>
        </w:rPr>
        <w:t xml:space="preserve"> SB, Wang JY, Ni PH, Chen XH, Fan QS. Rab5a overexpression promoting ovarian cancer cell proliferation may be associated with APPL1-related epidermal growth factor signaling pathway. </w:t>
      </w:r>
      <w:r>
        <w:rPr>
          <w:rFonts w:ascii="Book Antiqua" w:hAnsi="Book Antiqua"/>
          <w:i/>
          <w:iCs/>
        </w:rPr>
        <w:t xml:space="preserve">Cancer </w:t>
      </w:r>
      <w:proofErr w:type="spellStart"/>
      <w:r>
        <w:rPr>
          <w:rFonts w:ascii="Book Antiqua" w:hAnsi="Book Antiqua"/>
          <w:i/>
          <w:iCs/>
        </w:rPr>
        <w:t>Sci</w:t>
      </w:r>
      <w:proofErr w:type="spellEnd"/>
      <w:r>
        <w:rPr>
          <w:rFonts w:ascii="Book Antiqua" w:hAnsi="Book Antiqua"/>
        </w:rPr>
        <w:t> 2010; </w:t>
      </w:r>
      <w:r>
        <w:rPr>
          <w:rFonts w:ascii="Book Antiqua" w:hAnsi="Book Antiqua"/>
          <w:b/>
          <w:bCs/>
        </w:rPr>
        <w:t>101</w:t>
      </w:r>
      <w:r>
        <w:rPr>
          <w:rFonts w:ascii="Book Antiqua" w:hAnsi="Book Antiqua"/>
        </w:rPr>
        <w:t>: 1454-1462 [PMID: 20412119 DOI: 10.1111/j.1349-7006.2010.01558.x]</w:t>
      </w:r>
    </w:p>
    <w:p w14:paraId="224F3738"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11 </w:t>
      </w:r>
      <w:proofErr w:type="spellStart"/>
      <w:r>
        <w:rPr>
          <w:rFonts w:ascii="Book Antiqua" w:hAnsi="Book Antiqua"/>
          <w:b/>
          <w:bCs/>
        </w:rPr>
        <w:t>Bidkhori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Narimani</w:t>
      </w:r>
      <w:proofErr w:type="spellEnd"/>
      <w:r>
        <w:rPr>
          <w:rFonts w:ascii="Book Antiqua" w:hAnsi="Book Antiqua"/>
        </w:rPr>
        <w:t xml:space="preserve"> Z, </w:t>
      </w:r>
      <w:proofErr w:type="spellStart"/>
      <w:r>
        <w:rPr>
          <w:rFonts w:ascii="Book Antiqua" w:hAnsi="Book Antiqua"/>
        </w:rPr>
        <w:t>Hosseini</w:t>
      </w:r>
      <w:proofErr w:type="spellEnd"/>
      <w:r>
        <w:rPr>
          <w:rFonts w:ascii="Book Antiqua" w:hAnsi="Book Antiqua"/>
        </w:rPr>
        <w:t xml:space="preserve"> </w:t>
      </w:r>
      <w:proofErr w:type="spellStart"/>
      <w:r>
        <w:rPr>
          <w:rFonts w:ascii="Book Antiqua" w:hAnsi="Book Antiqua"/>
        </w:rPr>
        <w:t>Ashtiani</w:t>
      </w:r>
      <w:proofErr w:type="spellEnd"/>
      <w:r>
        <w:rPr>
          <w:rFonts w:ascii="Book Antiqua" w:hAnsi="Book Antiqua"/>
        </w:rPr>
        <w:t xml:space="preserve"> S, </w:t>
      </w:r>
      <w:proofErr w:type="spellStart"/>
      <w:r>
        <w:rPr>
          <w:rFonts w:ascii="Book Antiqua" w:hAnsi="Book Antiqua"/>
        </w:rPr>
        <w:t>Moeini</w:t>
      </w:r>
      <w:proofErr w:type="spellEnd"/>
      <w:r>
        <w:rPr>
          <w:rFonts w:ascii="Book Antiqua" w:hAnsi="Book Antiqua"/>
        </w:rPr>
        <w:t xml:space="preserve"> A, </w:t>
      </w:r>
      <w:proofErr w:type="spellStart"/>
      <w:r>
        <w:rPr>
          <w:rFonts w:ascii="Book Antiqua" w:hAnsi="Book Antiqua"/>
        </w:rPr>
        <w:t>Nowzari-Dalini</w:t>
      </w:r>
      <w:proofErr w:type="spellEnd"/>
      <w:r>
        <w:rPr>
          <w:rFonts w:ascii="Book Antiqua" w:hAnsi="Book Antiqua"/>
        </w:rPr>
        <w:t xml:space="preserve"> A, </w:t>
      </w:r>
      <w:proofErr w:type="spellStart"/>
      <w:r>
        <w:rPr>
          <w:rFonts w:ascii="Book Antiqua" w:hAnsi="Book Antiqua"/>
        </w:rPr>
        <w:t>Masoudi-Nejad</w:t>
      </w:r>
      <w:proofErr w:type="spellEnd"/>
      <w:r>
        <w:rPr>
          <w:rFonts w:ascii="Book Antiqua" w:hAnsi="Book Antiqua"/>
        </w:rPr>
        <w:t xml:space="preserve"> A. Reconstruction of an integrated genome-scale co-expression network reveals key modules involved in lung adenocarcinoma.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2013; </w:t>
      </w:r>
      <w:r>
        <w:rPr>
          <w:rFonts w:ascii="Book Antiqua" w:hAnsi="Book Antiqua"/>
          <w:b/>
          <w:bCs/>
        </w:rPr>
        <w:t>8</w:t>
      </w:r>
      <w:r>
        <w:rPr>
          <w:rFonts w:ascii="Book Antiqua" w:hAnsi="Book Antiqua"/>
        </w:rPr>
        <w:t>: e67552 [PMID: 23874428 DOI: 10.1371/journal.pone.0067552]</w:t>
      </w:r>
    </w:p>
    <w:p w14:paraId="54062972"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Zhang D</w:t>
      </w:r>
      <w:r>
        <w:rPr>
          <w:rFonts w:ascii="Book Antiqua" w:hAnsi="Book Antiqua"/>
        </w:rPr>
        <w:t>, Lu C, Ai H. Rab5a is overexpressed in oral cancer and promotes invasion through ERK/MMP signaling. </w:t>
      </w:r>
      <w:proofErr w:type="spellStart"/>
      <w:r>
        <w:rPr>
          <w:rFonts w:ascii="Book Antiqua" w:hAnsi="Book Antiqua"/>
          <w:i/>
          <w:iCs/>
        </w:rPr>
        <w:t>Mol</w:t>
      </w:r>
      <w:proofErr w:type="spellEnd"/>
      <w:r>
        <w:rPr>
          <w:rFonts w:ascii="Book Antiqua" w:hAnsi="Book Antiqua"/>
          <w:i/>
          <w:iCs/>
        </w:rPr>
        <w:t xml:space="preserve"> Med Rep</w:t>
      </w:r>
      <w:r>
        <w:rPr>
          <w:rFonts w:ascii="Book Antiqua" w:hAnsi="Book Antiqua"/>
        </w:rPr>
        <w:t> 2017; </w:t>
      </w:r>
      <w:r>
        <w:rPr>
          <w:rFonts w:ascii="Book Antiqua" w:hAnsi="Book Antiqua"/>
          <w:b/>
          <w:bCs/>
        </w:rPr>
        <w:t>16</w:t>
      </w:r>
      <w:r>
        <w:rPr>
          <w:rFonts w:ascii="Book Antiqua" w:hAnsi="Book Antiqua"/>
        </w:rPr>
        <w:t>: 4569-4576 [PMID: 28849149 DOI: 10.3892/mmr.2017.7214]</w:t>
      </w:r>
    </w:p>
    <w:p w14:paraId="0B70ECE8"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proofErr w:type="spellStart"/>
      <w:r>
        <w:rPr>
          <w:rFonts w:ascii="Book Antiqua" w:hAnsi="Book Antiqua"/>
          <w:b/>
          <w:bCs/>
        </w:rPr>
        <w:t>Geng</w:t>
      </w:r>
      <w:proofErr w:type="spellEnd"/>
      <w:r>
        <w:rPr>
          <w:rFonts w:ascii="Book Antiqua" w:hAnsi="Book Antiqua"/>
          <w:b/>
          <w:bCs/>
        </w:rPr>
        <w:t xml:space="preserve"> D</w:t>
      </w:r>
      <w:r>
        <w:rPr>
          <w:rFonts w:ascii="Book Antiqua" w:hAnsi="Book Antiqua"/>
        </w:rPr>
        <w:t xml:space="preserve">, Zhao W, </w:t>
      </w:r>
      <w:proofErr w:type="spellStart"/>
      <w:r>
        <w:rPr>
          <w:rFonts w:ascii="Book Antiqua" w:hAnsi="Book Antiqua"/>
        </w:rPr>
        <w:t>Feng</w:t>
      </w:r>
      <w:proofErr w:type="spellEnd"/>
      <w:r>
        <w:rPr>
          <w:rFonts w:ascii="Book Antiqua" w:hAnsi="Book Antiqua"/>
        </w:rPr>
        <w:t xml:space="preserve"> Y, Liu J. Overexpression of Rab5a promotes hepatocellular carcinoma cell proliferation and invasion via FAK signaling pathway. </w:t>
      </w:r>
      <w:proofErr w:type="spellStart"/>
      <w:r>
        <w:rPr>
          <w:rFonts w:ascii="Book Antiqua" w:hAnsi="Book Antiqua"/>
          <w:i/>
          <w:iCs/>
        </w:rPr>
        <w:t>Tumour</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rPr>
        <w:t> 2016; </w:t>
      </w:r>
      <w:r>
        <w:rPr>
          <w:rFonts w:ascii="Book Antiqua" w:hAnsi="Book Antiqua"/>
          <w:b/>
          <w:bCs/>
        </w:rPr>
        <w:t>37</w:t>
      </w:r>
      <w:r>
        <w:rPr>
          <w:rFonts w:ascii="Book Antiqua" w:hAnsi="Book Antiqua"/>
        </w:rPr>
        <w:t>: 3341-3347 [PMID: 26443539 DOI: 10.1007/s13277-015-4124-5]</w:t>
      </w:r>
    </w:p>
    <w:p w14:paraId="063D48BE"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Zhou X</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S, Wu S, Qi Y, Wang Z, Zhang H, Lu D, Wang X, Dong Y, Liu G, Yang D, Shi Q, </w:t>
      </w:r>
      <w:proofErr w:type="spellStart"/>
      <w:r>
        <w:rPr>
          <w:rFonts w:ascii="Book Antiqua" w:hAnsi="Book Antiqua"/>
        </w:rPr>
        <w:t>Bian</w:t>
      </w:r>
      <w:proofErr w:type="spellEnd"/>
      <w:r>
        <w:rPr>
          <w:rFonts w:ascii="Book Antiqua" w:hAnsi="Book Antiqua"/>
        </w:rPr>
        <w:t xml:space="preserve"> W, Yu R. Golgi </w:t>
      </w:r>
      <w:proofErr w:type="spellStart"/>
      <w:r>
        <w:rPr>
          <w:rFonts w:ascii="Book Antiqua" w:hAnsi="Book Antiqua"/>
        </w:rPr>
        <w:t>phosphoprotein</w:t>
      </w:r>
      <w:proofErr w:type="spellEnd"/>
      <w:r>
        <w:rPr>
          <w:rFonts w:ascii="Book Antiqua" w:hAnsi="Book Antiqua"/>
        </w:rPr>
        <w:t xml:space="preserve"> 3 promotes </w:t>
      </w:r>
      <w:proofErr w:type="spellStart"/>
      <w:r>
        <w:rPr>
          <w:rFonts w:ascii="Book Antiqua" w:hAnsi="Book Antiqua"/>
        </w:rPr>
        <w:t>glioma</w:t>
      </w:r>
      <w:proofErr w:type="spellEnd"/>
      <w:r>
        <w:rPr>
          <w:rFonts w:ascii="Book Antiqua" w:hAnsi="Book Antiqua"/>
        </w:rPr>
        <w:t xml:space="preserve"> progression via inhibiting Rab5-mediated endocytosis and degradation of epidermal growth factor receptor. </w:t>
      </w:r>
      <w:proofErr w:type="spellStart"/>
      <w:r>
        <w:rPr>
          <w:rFonts w:ascii="Book Antiqua" w:hAnsi="Book Antiqua"/>
          <w:i/>
          <w:iCs/>
        </w:rPr>
        <w:t>Neuro</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2017; </w:t>
      </w:r>
      <w:r>
        <w:rPr>
          <w:rFonts w:ascii="Book Antiqua" w:hAnsi="Book Antiqua"/>
          <w:b/>
          <w:bCs/>
        </w:rPr>
        <w:t>19</w:t>
      </w:r>
      <w:r>
        <w:rPr>
          <w:rFonts w:ascii="Book Antiqua" w:hAnsi="Book Antiqua"/>
        </w:rPr>
        <w:t>: 1628-1639 [PMID: 28575494 DOI: 10.1093/</w:t>
      </w:r>
      <w:proofErr w:type="spellStart"/>
      <w:r>
        <w:rPr>
          <w:rFonts w:ascii="Book Antiqua" w:hAnsi="Book Antiqua"/>
        </w:rPr>
        <w:t>neuonc</w:t>
      </w:r>
      <w:proofErr w:type="spellEnd"/>
      <w:r>
        <w:rPr>
          <w:rFonts w:ascii="Book Antiqua" w:hAnsi="Book Antiqua"/>
        </w:rPr>
        <w:t>/nox104]</w:t>
      </w:r>
    </w:p>
    <w:p w14:paraId="781C46EF"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proofErr w:type="spellStart"/>
      <w:r>
        <w:rPr>
          <w:rFonts w:ascii="Book Antiqua" w:hAnsi="Book Antiqua"/>
          <w:b/>
          <w:bCs/>
        </w:rPr>
        <w:t>Goto</w:t>
      </w:r>
      <w:proofErr w:type="spellEnd"/>
      <w:r>
        <w:rPr>
          <w:rFonts w:ascii="Book Antiqua" w:hAnsi="Book Antiqua"/>
          <w:b/>
          <w:bCs/>
        </w:rPr>
        <w:t>-Silva L</w:t>
      </w:r>
      <w:r>
        <w:rPr>
          <w:rFonts w:ascii="Book Antiqua" w:hAnsi="Book Antiqua"/>
        </w:rPr>
        <w:t xml:space="preserve">, </w:t>
      </w:r>
      <w:proofErr w:type="spellStart"/>
      <w:r>
        <w:rPr>
          <w:rFonts w:ascii="Book Antiqua" w:hAnsi="Book Antiqua"/>
        </w:rPr>
        <w:t>McShane</w:t>
      </w:r>
      <w:proofErr w:type="spellEnd"/>
      <w:r>
        <w:rPr>
          <w:rFonts w:ascii="Book Antiqua" w:hAnsi="Book Antiqua"/>
        </w:rPr>
        <w:t xml:space="preserve"> MP, Salinas S, </w:t>
      </w:r>
      <w:proofErr w:type="spellStart"/>
      <w:r>
        <w:rPr>
          <w:rFonts w:ascii="Book Antiqua" w:hAnsi="Book Antiqua"/>
        </w:rPr>
        <w:t>Kalaidzidis</w:t>
      </w:r>
      <w:proofErr w:type="spellEnd"/>
      <w:r>
        <w:rPr>
          <w:rFonts w:ascii="Book Antiqua" w:hAnsi="Book Antiqua"/>
        </w:rPr>
        <w:t xml:space="preserve"> Y, </w:t>
      </w:r>
      <w:proofErr w:type="spellStart"/>
      <w:r>
        <w:rPr>
          <w:rFonts w:ascii="Book Antiqua" w:hAnsi="Book Antiqua"/>
        </w:rPr>
        <w:t>Schiavo</w:t>
      </w:r>
      <w:proofErr w:type="spellEnd"/>
      <w:r>
        <w:rPr>
          <w:rFonts w:ascii="Book Antiqua" w:hAnsi="Book Antiqua"/>
        </w:rPr>
        <w:t xml:space="preserve"> G, </w:t>
      </w:r>
      <w:proofErr w:type="spellStart"/>
      <w:r>
        <w:rPr>
          <w:rFonts w:ascii="Book Antiqua" w:hAnsi="Book Antiqua"/>
        </w:rPr>
        <w:t>Zerial</w:t>
      </w:r>
      <w:proofErr w:type="spellEnd"/>
      <w:r>
        <w:rPr>
          <w:rFonts w:ascii="Book Antiqua" w:hAnsi="Book Antiqua"/>
        </w:rPr>
        <w:t xml:space="preserve"> M. Retrograde transport of </w:t>
      </w:r>
      <w:proofErr w:type="spellStart"/>
      <w:r>
        <w:rPr>
          <w:rFonts w:ascii="Book Antiqua" w:hAnsi="Book Antiqua"/>
        </w:rPr>
        <w:t>Akt</w:t>
      </w:r>
      <w:proofErr w:type="spellEnd"/>
      <w:r>
        <w:rPr>
          <w:rFonts w:ascii="Book Antiqua" w:hAnsi="Book Antiqua"/>
        </w:rPr>
        <w:t xml:space="preserve"> by a neuronal Rab5-APPL1 endosome. </w:t>
      </w:r>
      <w:proofErr w:type="spellStart"/>
      <w:r>
        <w:rPr>
          <w:rFonts w:ascii="Book Antiqua" w:hAnsi="Book Antiqua"/>
          <w:i/>
          <w:iCs/>
        </w:rPr>
        <w:t>Sci</w:t>
      </w:r>
      <w:proofErr w:type="spellEnd"/>
      <w:r>
        <w:rPr>
          <w:rFonts w:ascii="Book Antiqua" w:hAnsi="Book Antiqua"/>
          <w:i/>
          <w:iCs/>
        </w:rPr>
        <w:t xml:space="preserve"> Rep</w:t>
      </w:r>
      <w:r>
        <w:rPr>
          <w:rFonts w:ascii="Book Antiqua" w:hAnsi="Book Antiqua"/>
        </w:rPr>
        <w:t> 2019; </w:t>
      </w:r>
      <w:r>
        <w:rPr>
          <w:rFonts w:ascii="Book Antiqua" w:hAnsi="Book Antiqua"/>
          <w:b/>
          <w:bCs/>
        </w:rPr>
        <w:t>9</w:t>
      </w:r>
      <w:r>
        <w:rPr>
          <w:rFonts w:ascii="Book Antiqua" w:hAnsi="Book Antiqua"/>
        </w:rPr>
        <w:t>: 2433 [PMID: 30792402 DOI: 10.1038/s41598-019-38637-0]</w:t>
      </w:r>
    </w:p>
    <w:p w14:paraId="6FDA3B94"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16 </w:t>
      </w:r>
      <w:proofErr w:type="spellStart"/>
      <w:r>
        <w:rPr>
          <w:rFonts w:ascii="Book Antiqua" w:hAnsi="Book Antiqua"/>
          <w:b/>
          <w:bCs/>
        </w:rPr>
        <w:t>Diggins</w:t>
      </w:r>
      <w:proofErr w:type="spellEnd"/>
      <w:r>
        <w:rPr>
          <w:rFonts w:ascii="Book Antiqua" w:hAnsi="Book Antiqua"/>
          <w:b/>
          <w:bCs/>
        </w:rPr>
        <w:t xml:space="preserve"> NL</w:t>
      </w:r>
      <w:r>
        <w:rPr>
          <w:rFonts w:ascii="Book Antiqua" w:hAnsi="Book Antiqua"/>
        </w:rPr>
        <w:t>, Webb DJ.</w:t>
      </w:r>
      <w:proofErr w:type="gramEnd"/>
      <w:r>
        <w:rPr>
          <w:rFonts w:ascii="Book Antiqua" w:hAnsi="Book Antiqua"/>
        </w:rPr>
        <w:t xml:space="preserve"> APPL1 is a multifunctional </w:t>
      </w:r>
      <w:proofErr w:type="spellStart"/>
      <w:r>
        <w:rPr>
          <w:rFonts w:ascii="Book Antiqua" w:hAnsi="Book Antiqua"/>
        </w:rPr>
        <w:t>endosomal</w:t>
      </w:r>
      <w:proofErr w:type="spellEnd"/>
      <w:r>
        <w:rPr>
          <w:rFonts w:ascii="Book Antiqua" w:hAnsi="Book Antiqua"/>
        </w:rPr>
        <w:t xml:space="preserve"> signaling adaptor protein.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Soc</w:t>
      </w:r>
      <w:proofErr w:type="spellEnd"/>
      <w:r>
        <w:rPr>
          <w:rFonts w:ascii="Book Antiqua" w:hAnsi="Book Antiqua"/>
          <w:i/>
          <w:iCs/>
        </w:rPr>
        <w:t xml:space="preserve"> Trans</w:t>
      </w:r>
      <w:r>
        <w:rPr>
          <w:rFonts w:ascii="Book Antiqua" w:hAnsi="Book Antiqua"/>
        </w:rPr>
        <w:t> 2017; </w:t>
      </w:r>
      <w:r>
        <w:rPr>
          <w:rFonts w:ascii="Book Antiqua" w:hAnsi="Book Antiqua"/>
          <w:b/>
          <w:bCs/>
        </w:rPr>
        <w:t>45</w:t>
      </w:r>
      <w:r>
        <w:rPr>
          <w:rFonts w:ascii="Book Antiqua" w:hAnsi="Book Antiqua"/>
        </w:rPr>
        <w:t>: 771-779 [PMID: 28620038 DOI: 10.1042/BST20160191]</w:t>
      </w:r>
    </w:p>
    <w:p w14:paraId="222C873E"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17 </w:t>
      </w:r>
      <w:r>
        <w:rPr>
          <w:rFonts w:ascii="Book Antiqua" w:hAnsi="Book Antiqua"/>
          <w:b/>
          <w:bCs/>
        </w:rPr>
        <w:t>Galvez T</w:t>
      </w:r>
      <w:r>
        <w:rPr>
          <w:rFonts w:ascii="Book Antiqua" w:hAnsi="Book Antiqua"/>
        </w:rPr>
        <w:t xml:space="preserve">, </w:t>
      </w:r>
      <w:proofErr w:type="spellStart"/>
      <w:r>
        <w:rPr>
          <w:rFonts w:ascii="Book Antiqua" w:hAnsi="Book Antiqua"/>
        </w:rPr>
        <w:t>Gilleron</w:t>
      </w:r>
      <w:proofErr w:type="spellEnd"/>
      <w:r>
        <w:rPr>
          <w:rFonts w:ascii="Book Antiqua" w:hAnsi="Book Antiqua"/>
        </w:rPr>
        <w:t xml:space="preserve"> J, </w:t>
      </w:r>
      <w:proofErr w:type="spellStart"/>
      <w:r>
        <w:rPr>
          <w:rFonts w:ascii="Book Antiqua" w:hAnsi="Book Antiqua"/>
        </w:rPr>
        <w:t>Zerial</w:t>
      </w:r>
      <w:proofErr w:type="spellEnd"/>
      <w:r>
        <w:rPr>
          <w:rFonts w:ascii="Book Antiqua" w:hAnsi="Book Antiqua"/>
        </w:rPr>
        <w:t xml:space="preserve"> M, O'Sullivan GA. </w:t>
      </w:r>
      <w:proofErr w:type="spellStart"/>
      <w:r>
        <w:rPr>
          <w:rFonts w:ascii="Book Antiqua" w:hAnsi="Book Antiqua"/>
        </w:rPr>
        <w:t>SnapShot</w:t>
      </w:r>
      <w:proofErr w:type="spellEnd"/>
      <w:r>
        <w:rPr>
          <w:rFonts w:ascii="Book Antiqua" w:hAnsi="Book Antiqua"/>
        </w:rPr>
        <w:t xml:space="preserve">: Mammalian </w:t>
      </w:r>
      <w:proofErr w:type="spellStart"/>
      <w:r>
        <w:rPr>
          <w:rFonts w:ascii="Book Antiqua" w:hAnsi="Book Antiqua"/>
        </w:rPr>
        <w:t>Rab</w:t>
      </w:r>
      <w:proofErr w:type="spellEnd"/>
      <w:r>
        <w:rPr>
          <w:rFonts w:ascii="Book Antiqua" w:hAnsi="Book Antiqua"/>
        </w:rPr>
        <w:t xml:space="preserve"> proteins in </w:t>
      </w:r>
      <w:proofErr w:type="spellStart"/>
      <w:r>
        <w:rPr>
          <w:rFonts w:ascii="Book Antiqua" w:hAnsi="Book Antiqua"/>
        </w:rPr>
        <w:t>endocytic</w:t>
      </w:r>
      <w:proofErr w:type="spellEnd"/>
      <w:r>
        <w:rPr>
          <w:rFonts w:ascii="Book Antiqua" w:hAnsi="Book Antiqua"/>
        </w:rPr>
        <w:t xml:space="preserve"> trafficking. </w:t>
      </w:r>
      <w:r>
        <w:rPr>
          <w:rFonts w:ascii="Book Antiqua" w:hAnsi="Book Antiqua"/>
          <w:i/>
          <w:iCs/>
        </w:rPr>
        <w:t>Cell</w:t>
      </w:r>
      <w:r>
        <w:rPr>
          <w:rFonts w:ascii="Book Antiqua" w:hAnsi="Book Antiqua"/>
        </w:rPr>
        <w:t> 2012; </w:t>
      </w:r>
      <w:r>
        <w:rPr>
          <w:rFonts w:ascii="Book Antiqua" w:hAnsi="Book Antiqua"/>
          <w:b/>
          <w:bCs/>
        </w:rPr>
        <w:t>151</w:t>
      </w:r>
      <w:r>
        <w:rPr>
          <w:rFonts w:ascii="Book Antiqua" w:hAnsi="Book Antiqua"/>
        </w:rPr>
        <w:t>: 234-234.e2 [PMID: 23021225 DOI: 10.1016/j.cell.2012.09.013]</w:t>
      </w:r>
    </w:p>
    <w:p w14:paraId="214D0D59"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proofErr w:type="spellStart"/>
      <w:r>
        <w:rPr>
          <w:rFonts w:ascii="Book Antiqua" w:hAnsi="Book Antiqua"/>
          <w:b/>
          <w:bCs/>
        </w:rPr>
        <w:t>Frittoli</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Palamidessi</w:t>
      </w:r>
      <w:proofErr w:type="spellEnd"/>
      <w:r>
        <w:rPr>
          <w:rFonts w:ascii="Book Antiqua" w:hAnsi="Book Antiqua"/>
        </w:rPr>
        <w:t xml:space="preserve"> A, </w:t>
      </w:r>
      <w:proofErr w:type="spellStart"/>
      <w:r>
        <w:rPr>
          <w:rFonts w:ascii="Book Antiqua" w:hAnsi="Book Antiqua"/>
        </w:rPr>
        <w:t>Marighetti</w:t>
      </w:r>
      <w:proofErr w:type="spellEnd"/>
      <w:r>
        <w:rPr>
          <w:rFonts w:ascii="Book Antiqua" w:hAnsi="Book Antiqua"/>
        </w:rPr>
        <w:t xml:space="preserve"> P, </w:t>
      </w:r>
      <w:proofErr w:type="spellStart"/>
      <w:r>
        <w:rPr>
          <w:rFonts w:ascii="Book Antiqua" w:hAnsi="Book Antiqua"/>
        </w:rPr>
        <w:t>Confalonieri</w:t>
      </w:r>
      <w:proofErr w:type="spellEnd"/>
      <w:r>
        <w:rPr>
          <w:rFonts w:ascii="Book Antiqua" w:hAnsi="Book Antiqua"/>
        </w:rPr>
        <w:t xml:space="preserve"> S, Bianchi F, </w:t>
      </w:r>
      <w:proofErr w:type="spellStart"/>
      <w:r>
        <w:rPr>
          <w:rFonts w:ascii="Book Antiqua" w:hAnsi="Book Antiqua"/>
        </w:rPr>
        <w:t>Malinverno</w:t>
      </w:r>
      <w:proofErr w:type="spellEnd"/>
      <w:r>
        <w:rPr>
          <w:rFonts w:ascii="Book Antiqua" w:hAnsi="Book Antiqua"/>
        </w:rPr>
        <w:t xml:space="preserve"> C, </w:t>
      </w:r>
      <w:proofErr w:type="spellStart"/>
      <w:r>
        <w:rPr>
          <w:rFonts w:ascii="Book Antiqua" w:hAnsi="Book Antiqua"/>
        </w:rPr>
        <w:t>Mazzarol</w:t>
      </w:r>
      <w:proofErr w:type="spellEnd"/>
      <w:r>
        <w:rPr>
          <w:rFonts w:ascii="Book Antiqua" w:hAnsi="Book Antiqua"/>
        </w:rPr>
        <w:t xml:space="preserve"> G, </w:t>
      </w:r>
      <w:proofErr w:type="spellStart"/>
      <w:r>
        <w:rPr>
          <w:rFonts w:ascii="Book Antiqua" w:hAnsi="Book Antiqua"/>
        </w:rPr>
        <w:t>Viale</w:t>
      </w:r>
      <w:proofErr w:type="spellEnd"/>
      <w:r>
        <w:rPr>
          <w:rFonts w:ascii="Book Antiqua" w:hAnsi="Book Antiqua"/>
        </w:rPr>
        <w:t xml:space="preserve"> G, Martin-</w:t>
      </w:r>
      <w:proofErr w:type="spellStart"/>
      <w:r>
        <w:rPr>
          <w:rFonts w:ascii="Book Antiqua" w:hAnsi="Book Antiqua"/>
        </w:rPr>
        <w:t>Padura</w:t>
      </w:r>
      <w:proofErr w:type="spellEnd"/>
      <w:r>
        <w:rPr>
          <w:rFonts w:ascii="Book Antiqua" w:hAnsi="Book Antiqua"/>
        </w:rPr>
        <w:t xml:space="preserve"> I, </w:t>
      </w:r>
      <w:proofErr w:type="spellStart"/>
      <w:r>
        <w:rPr>
          <w:rFonts w:ascii="Book Antiqua" w:hAnsi="Book Antiqua"/>
        </w:rPr>
        <w:t>Garré</w:t>
      </w:r>
      <w:proofErr w:type="spellEnd"/>
      <w:r>
        <w:rPr>
          <w:rFonts w:ascii="Book Antiqua" w:hAnsi="Book Antiqua"/>
        </w:rPr>
        <w:t xml:space="preserve"> M, </w:t>
      </w:r>
      <w:proofErr w:type="spellStart"/>
      <w:r>
        <w:rPr>
          <w:rFonts w:ascii="Book Antiqua" w:hAnsi="Book Antiqua"/>
        </w:rPr>
        <w:t>Parazzoli</w:t>
      </w:r>
      <w:proofErr w:type="spellEnd"/>
      <w:r>
        <w:rPr>
          <w:rFonts w:ascii="Book Antiqua" w:hAnsi="Book Antiqua"/>
        </w:rPr>
        <w:t xml:space="preserve"> D, </w:t>
      </w:r>
      <w:proofErr w:type="spellStart"/>
      <w:r>
        <w:rPr>
          <w:rFonts w:ascii="Book Antiqua" w:hAnsi="Book Antiqua"/>
        </w:rPr>
        <w:t>Mattei</w:t>
      </w:r>
      <w:proofErr w:type="spellEnd"/>
      <w:r>
        <w:rPr>
          <w:rFonts w:ascii="Book Antiqua" w:hAnsi="Book Antiqua"/>
        </w:rPr>
        <w:t xml:space="preserve"> V, </w:t>
      </w:r>
      <w:proofErr w:type="spellStart"/>
      <w:r>
        <w:rPr>
          <w:rFonts w:ascii="Book Antiqua" w:hAnsi="Book Antiqua"/>
        </w:rPr>
        <w:t>Cortellino</w:t>
      </w:r>
      <w:proofErr w:type="spellEnd"/>
      <w:r>
        <w:rPr>
          <w:rFonts w:ascii="Book Antiqua" w:hAnsi="Book Antiqua"/>
        </w:rPr>
        <w:t xml:space="preserve"> S, </w:t>
      </w:r>
      <w:proofErr w:type="spellStart"/>
      <w:r>
        <w:rPr>
          <w:rFonts w:ascii="Book Antiqua" w:hAnsi="Book Antiqua"/>
        </w:rPr>
        <w:t>Bertalot</w:t>
      </w:r>
      <w:proofErr w:type="spellEnd"/>
      <w:r>
        <w:rPr>
          <w:rFonts w:ascii="Book Antiqua" w:hAnsi="Book Antiqua"/>
        </w:rPr>
        <w:t xml:space="preserve"> G, Di Fiore PP, </w:t>
      </w:r>
      <w:proofErr w:type="spellStart"/>
      <w:r>
        <w:rPr>
          <w:rFonts w:ascii="Book Antiqua" w:hAnsi="Book Antiqua"/>
        </w:rPr>
        <w:t>Scita</w:t>
      </w:r>
      <w:proofErr w:type="spellEnd"/>
      <w:r>
        <w:rPr>
          <w:rFonts w:ascii="Book Antiqua" w:hAnsi="Book Antiqua"/>
        </w:rPr>
        <w:t xml:space="preserve"> G. A RAB5/RAB4 recycling circuitry induces a </w:t>
      </w:r>
      <w:proofErr w:type="spellStart"/>
      <w:r>
        <w:rPr>
          <w:rFonts w:ascii="Book Antiqua" w:hAnsi="Book Antiqua"/>
        </w:rPr>
        <w:t>proteolytic</w:t>
      </w:r>
      <w:proofErr w:type="spellEnd"/>
      <w:r>
        <w:rPr>
          <w:rFonts w:ascii="Book Antiqua" w:hAnsi="Book Antiqua"/>
        </w:rPr>
        <w:t xml:space="preserve"> invasive program and promotes tumor dissemination. </w:t>
      </w:r>
      <w:r>
        <w:rPr>
          <w:rFonts w:ascii="Book Antiqua" w:hAnsi="Book Antiqua"/>
          <w:i/>
          <w:iCs/>
        </w:rPr>
        <w:t xml:space="preserve">J Cell </w:t>
      </w:r>
      <w:proofErr w:type="spellStart"/>
      <w:r>
        <w:rPr>
          <w:rFonts w:ascii="Book Antiqua" w:hAnsi="Book Antiqua"/>
          <w:i/>
          <w:iCs/>
        </w:rPr>
        <w:t>Biol</w:t>
      </w:r>
      <w:proofErr w:type="spellEnd"/>
      <w:r>
        <w:rPr>
          <w:rFonts w:ascii="Book Antiqua" w:hAnsi="Book Antiqua"/>
        </w:rPr>
        <w:t> 2014; </w:t>
      </w:r>
      <w:r>
        <w:rPr>
          <w:rFonts w:ascii="Book Antiqua" w:hAnsi="Book Antiqua"/>
          <w:b/>
          <w:bCs/>
        </w:rPr>
        <w:t>206</w:t>
      </w:r>
      <w:r>
        <w:rPr>
          <w:rFonts w:ascii="Book Antiqua" w:hAnsi="Book Antiqua"/>
        </w:rPr>
        <w:t>: 307-328 [PMID: 25049275 DOI: 10.1083/jcb.201403127]</w:t>
      </w:r>
    </w:p>
    <w:p w14:paraId="2405CF2C"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19 Erratum for the Research Article: "Circulating tumor DNA methylation profiles enable early diagnosis, prognosis prediction, and screening for colorectal cancer" by H. </w:t>
      </w:r>
      <w:proofErr w:type="spellStart"/>
      <w:r>
        <w:rPr>
          <w:rFonts w:ascii="Book Antiqua" w:hAnsi="Book Antiqua"/>
        </w:rPr>
        <w:t>Luo</w:t>
      </w:r>
      <w:proofErr w:type="spellEnd"/>
      <w:r>
        <w:rPr>
          <w:rFonts w:ascii="Book Antiqua" w:hAnsi="Book Antiqua"/>
        </w:rPr>
        <w:t xml:space="preserve">, Q. Zhao, W. Wei, L. </w:t>
      </w:r>
      <w:proofErr w:type="spellStart"/>
      <w:r>
        <w:rPr>
          <w:rFonts w:ascii="Book Antiqua" w:hAnsi="Book Antiqua"/>
        </w:rPr>
        <w:t>Zheng</w:t>
      </w:r>
      <w:proofErr w:type="spellEnd"/>
      <w:r>
        <w:rPr>
          <w:rFonts w:ascii="Book Antiqua" w:hAnsi="Book Antiqua"/>
        </w:rPr>
        <w:t xml:space="preserve">, S. Yi, G. Li, W. Wang, H. Sheng, H. </w:t>
      </w:r>
      <w:proofErr w:type="spellStart"/>
      <w:r>
        <w:rPr>
          <w:rFonts w:ascii="Book Antiqua" w:hAnsi="Book Antiqua"/>
        </w:rPr>
        <w:t>Pu</w:t>
      </w:r>
      <w:proofErr w:type="spellEnd"/>
      <w:r>
        <w:rPr>
          <w:rFonts w:ascii="Book Antiqua" w:hAnsi="Book Antiqua"/>
        </w:rPr>
        <w:t xml:space="preserve">, H. Mo, Z. </w:t>
      </w:r>
      <w:proofErr w:type="spellStart"/>
      <w:r>
        <w:rPr>
          <w:rFonts w:ascii="Book Antiqua" w:hAnsi="Book Antiqua"/>
        </w:rPr>
        <w:t>Zuo</w:t>
      </w:r>
      <w:proofErr w:type="spellEnd"/>
      <w:r>
        <w:rPr>
          <w:rFonts w:ascii="Book Antiqua" w:hAnsi="Book Antiqua"/>
        </w:rPr>
        <w:t xml:space="preserve">, Z. Liu, C. Li, C. </w:t>
      </w:r>
      <w:proofErr w:type="spellStart"/>
      <w:r>
        <w:rPr>
          <w:rFonts w:ascii="Book Antiqua" w:hAnsi="Book Antiqua"/>
        </w:rPr>
        <w:t>Xie</w:t>
      </w:r>
      <w:proofErr w:type="spellEnd"/>
      <w:r>
        <w:rPr>
          <w:rFonts w:ascii="Book Antiqua" w:hAnsi="Book Antiqua"/>
        </w:rPr>
        <w:t xml:space="preserve">, Z. </w:t>
      </w:r>
      <w:proofErr w:type="spellStart"/>
      <w:r>
        <w:rPr>
          <w:rFonts w:ascii="Book Antiqua" w:hAnsi="Book Antiqua"/>
        </w:rPr>
        <w:t>Zeng</w:t>
      </w:r>
      <w:proofErr w:type="spellEnd"/>
      <w:r>
        <w:rPr>
          <w:rFonts w:ascii="Book Antiqua" w:hAnsi="Book Antiqua"/>
        </w:rPr>
        <w:t xml:space="preserve">, W. Li, X. </w:t>
      </w:r>
      <w:proofErr w:type="spellStart"/>
      <w:r>
        <w:rPr>
          <w:rFonts w:ascii="Book Antiqua" w:hAnsi="Book Antiqua"/>
        </w:rPr>
        <w:t>Hao</w:t>
      </w:r>
      <w:proofErr w:type="spellEnd"/>
      <w:r>
        <w:rPr>
          <w:rFonts w:ascii="Book Antiqua" w:hAnsi="Book Antiqua"/>
        </w:rPr>
        <w:t xml:space="preserve">, Y. Liu, S. Cao, W. Liu, S. Gibson, K. Zhang, G. </w:t>
      </w:r>
      <w:proofErr w:type="spellStart"/>
      <w:r>
        <w:rPr>
          <w:rFonts w:ascii="Book Antiqua" w:hAnsi="Book Antiqua"/>
        </w:rPr>
        <w:t>Xu</w:t>
      </w:r>
      <w:proofErr w:type="spellEnd"/>
      <w:r>
        <w:rPr>
          <w:rFonts w:ascii="Book Antiqua" w:hAnsi="Book Antiqua"/>
        </w:rPr>
        <w:t xml:space="preserve">, R.-h. </w:t>
      </w:r>
      <w:proofErr w:type="spellStart"/>
      <w:proofErr w:type="gramStart"/>
      <w:r>
        <w:rPr>
          <w:rFonts w:ascii="Book Antiqua" w:hAnsi="Book Antiqua"/>
        </w:rPr>
        <w:t>Xu</w:t>
      </w:r>
      <w:proofErr w:type="spellEnd"/>
      <w:r>
        <w:rPr>
          <w:rFonts w:ascii="Book Antiqua" w:hAnsi="Book Antiqua"/>
        </w:rPr>
        <w:t>.</w:t>
      </w:r>
      <w:proofErr w:type="gramEnd"/>
      <w:r>
        <w:rPr>
          <w:rFonts w:ascii="Book Antiqua" w:hAnsi="Book Antiqua"/>
        </w:rPr>
        <w:t> </w:t>
      </w:r>
      <w:proofErr w:type="spellStart"/>
      <w:r>
        <w:rPr>
          <w:rFonts w:ascii="Book Antiqua" w:hAnsi="Book Antiqua"/>
          <w:i/>
          <w:iCs/>
        </w:rPr>
        <w:t>Sci</w:t>
      </w:r>
      <w:proofErr w:type="spellEnd"/>
      <w:r>
        <w:rPr>
          <w:rFonts w:ascii="Book Antiqua" w:hAnsi="Book Antiqua"/>
          <w:i/>
          <w:iCs/>
        </w:rPr>
        <w:t xml:space="preserve">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2020; </w:t>
      </w:r>
      <w:r>
        <w:rPr>
          <w:rFonts w:ascii="Book Antiqua" w:hAnsi="Book Antiqua"/>
          <w:b/>
          <w:bCs/>
        </w:rPr>
        <w:t>12</w:t>
      </w:r>
      <w:r>
        <w:rPr>
          <w:rFonts w:ascii="Book Antiqua" w:hAnsi="Book Antiqua"/>
        </w:rPr>
        <w:t> [PMID: 32321865 DOI: 10.1126/scitranslmed.abc1078]</w:t>
      </w:r>
    </w:p>
    <w:p w14:paraId="0DE99B89"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20 </w:t>
      </w:r>
      <w:r>
        <w:rPr>
          <w:rFonts w:ascii="Book Antiqua" w:hAnsi="Book Antiqua"/>
          <w:b/>
          <w:bCs/>
        </w:rPr>
        <w:t>Li Y</w:t>
      </w:r>
      <w:r>
        <w:rPr>
          <w:rFonts w:ascii="Book Antiqua" w:hAnsi="Book Antiqua"/>
        </w:rPr>
        <w:t xml:space="preserve">, Sun X, </w:t>
      </w:r>
      <w:proofErr w:type="spellStart"/>
      <w:r>
        <w:rPr>
          <w:rFonts w:ascii="Book Antiqua" w:hAnsi="Book Antiqua"/>
        </w:rPr>
        <w:t>Ji</w:t>
      </w:r>
      <w:proofErr w:type="spellEnd"/>
      <w:r>
        <w:rPr>
          <w:rFonts w:ascii="Book Antiqua" w:hAnsi="Book Antiqua"/>
        </w:rPr>
        <w:t xml:space="preserve"> D, Kong X, Liu D, Zhao Z, Yan J, Chen S. Expression of Rab5a correlates with tumor progression in pancreatic carcinoma.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2017; </w:t>
      </w:r>
      <w:r>
        <w:rPr>
          <w:rFonts w:ascii="Book Antiqua" w:hAnsi="Book Antiqua"/>
          <w:b/>
          <w:bCs/>
        </w:rPr>
        <w:t>470</w:t>
      </w:r>
      <w:r>
        <w:rPr>
          <w:rFonts w:ascii="Book Antiqua" w:hAnsi="Book Antiqua"/>
        </w:rPr>
        <w:t>: 527-536 [PMID: 28243729 DOI: 10.1007/s00428-017-2098-y]</w:t>
      </w:r>
    </w:p>
    <w:p w14:paraId="5600945C"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21 </w:t>
      </w:r>
      <w:r>
        <w:rPr>
          <w:rFonts w:ascii="Book Antiqua" w:hAnsi="Book Antiqua"/>
          <w:b/>
          <w:bCs/>
        </w:rPr>
        <w:t>Yuan W</w:t>
      </w:r>
      <w:r>
        <w:rPr>
          <w:rFonts w:ascii="Book Antiqua" w:hAnsi="Book Antiqua"/>
        </w:rPr>
        <w:t xml:space="preserve">, Liu B, Wang X, Li T, </w:t>
      </w:r>
      <w:proofErr w:type="spellStart"/>
      <w:r>
        <w:rPr>
          <w:rFonts w:ascii="Book Antiqua" w:hAnsi="Book Antiqua"/>
        </w:rPr>
        <w:t>Xue</w:t>
      </w:r>
      <w:proofErr w:type="spellEnd"/>
      <w:r>
        <w:rPr>
          <w:rFonts w:ascii="Book Antiqua" w:hAnsi="Book Antiqua"/>
        </w:rPr>
        <w:t xml:space="preserve"> H, Mo X, Yang S, Ding S, Han W. CMTM3 decreases EGFR expression and EGF-mediated </w:t>
      </w:r>
      <w:proofErr w:type="spellStart"/>
      <w:r>
        <w:rPr>
          <w:rFonts w:ascii="Book Antiqua" w:hAnsi="Book Antiqua"/>
        </w:rPr>
        <w:t>tumorigenicity</w:t>
      </w:r>
      <w:proofErr w:type="spellEnd"/>
      <w:r>
        <w:rPr>
          <w:rFonts w:ascii="Book Antiqua" w:hAnsi="Book Antiqua"/>
        </w:rPr>
        <w:t xml:space="preserve"> by promoting Rab5 activity in gastric cancer. </w:t>
      </w:r>
      <w:r>
        <w:rPr>
          <w:rFonts w:ascii="Book Antiqua" w:hAnsi="Book Antiqua"/>
          <w:i/>
          <w:iCs/>
        </w:rPr>
        <w:t xml:space="preserve">Cancer </w:t>
      </w:r>
      <w:proofErr w:type="spellStart"/>
      <w:r>
        <w:rPr>
          <w:rFonts w:ascii="Book Antiqua" w:hAnsi="Book Antiqua"/>
          <w:i/>
          <w:iCs/>
        </w:rPr>
        <w:t>Lett</w:t>
      </w:r>
      <w:proofErr w:type="spellEnd"/>
      <w:r>
        <w:rPr>
          <w:rFonts w:ascii="Book Antiqua" w:hAnsi="Book Antiqua"/>
        </w:rPr>
        <w:t> 2017; </w:t>
      </w:r>
      <w:r>
        <w:rPr>
          <w:rFonts w:ascii="Book Antiqua" w:hAnsi="Book Antiqua"/>
          <w:b/>
          <w:bCs/>
        </w:rPr>
        <w:t>386</w:t>
      </w:r>
      <w:r>
        <w:rPr>
          <w:rFonts w:ascii="Book Antiqua" w:hAnsi="Book Antiqua"/>
        </w:rPr>
        <w:t>: 77-86 [PMID: 27867015 DOI: 10.1016/j.canlet.2016.11.015]</w:t>
      </w:r>
    </w:p>
    <w:p w14:paraId="6F487319"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22 </w:t>
      </w:r>
      <w:proofErr w:type="spellStart"/>
      <w:r>
        <w:rPr>
          <w:rFonts w:ascii="Book Antiqua" w:hAnsi="Book Antiqua"/>
          <w:b/>
          <w:bCs/>
        </w:rPr>
        <w:t>Nagtegaal</w:t>
      </w:r>
      <w:proofErr w:type="spellEnd"/>
      <w:r>
        <w:rPr>
          <w:rFonts w:ascii="Book Antiqua" w:hAnsi="Book Antiqua"/>
          <w:b/>
          <w:bCs/>
        </w:rPr>
        <w:t xml:space="preserve"> ID</w:t>
      </w:r>
      <w:r>
        <w:rPr>
          <w:rFonts w:ascii="Book Antiqua" w:hAnsi="Book Antiqua"/>
        </w:rPr>
        <w:t xml:space="preserve">, </w:t>
      </w:r>
      <w:proofErr w:type="spellStart"/>
      <w:r>
        <w:rPr>
          <w:rFonts w:ascii="Book Antiqua" w:hAnsi="Book Antiqua"/>
        </w:rPr>
        <w:t>Odze</w:t>
      </w:r>
      <w:proofErr w:type="spellEnd"/>
      <w:r>
        <w:rPr>
          <w:rFonts w:ascii="Book Antiqua" w:hAnsi="Book Antiqua"/>
        </w:rPr>
        <w:t xml:space="preserve"> RD, </w:t>
      </w:r>
      <w:proofErr w:type="spellStart"/>
      <w:r>
        <w:rPr>
          <w:rFonts w:ascii="Book Antiqua" w:hAnsi="Book Antiqua"/>
        </w:rPr>
        <w:t>Klimstra</w:t>
      </w:r>
      <w:proofErr w:type="spellEnd"/>
      <w:r>
        <w:rPr>
          <w:rFonts w:ascii="Book Antiqua" w:hAnsi="Book Antiqua"/>
        </w:rPr>
        <w:t xml:space="preserve"> D, </w:t>
      </w:r>
      <w:proofErr w:type="spellStart"/>
      <w:r>
        <w:rPr>
          <w:rFonts w:ascii="Book Antiqua" w:hAnsi="Book Antiqua"/>
        </w:rPr>
        <w:t>Paradis</w:t>
      </w:r>
      <w:proofErr w:type="spellEnd"/>
      <w:r>
        <w:rPr>
          <w:rFonts w:ascii="Book Antiqua" w:hAnsi="Book Antiqua"/>
        </w:rPr>
        <w:t xml:space="preserve"> V, </w:t>
      </w:r>
      <w:proofErr w:type="spellStart"/>
      <w:r>
        <w:rPr>
          <w:rFonts w:ascii="Book Antiqua" w:hAnsi="Book Antiqua"/>
        </w:rPr>
        <w:t>Rugge</w:t>
      </w:r>
      <w:proofErr w:type="spellEnd"/>
      <w:r>
        <w:rPr>
          <w:rFonts w:ascii="Book Antiqua" w:hAnsi="Book Antiqua"/>
        </w:rPr>
        <w:t xml:space="preserve"> M, </w:t>
      </w:r>
      <w:proofErr w:type="spellStart"/>
      <w:r>
        <w:rPr>
          <w:rFonts w:ascii="Book Antiqua" w:hAnsi="Book Antiqua"/>
        </w:rPr>
        <w:t>Schirmacher</w:t>
      </w:r>
      <w:proofErr w:type="spellEnd"/>
      <w:r>
        <w:rPr>
          <w:rFonts w:ascii="Book Antiqua" w:hAnsi="Book Antiqua"/>
        </w:rPr>
        <w:t xml:space="preserve"> P, Washington KM, </w:t>
      </w:r>
      <w:proofErr w:type="spellStart"/>
      <w:r>
        <w:rPr>
          <w:rFonts w:ascii="Book Antiqua" w:hAnsi="Book Antiqua"/>
        </w:rPr>
        <w:t>Carneiro</w:t>
      </w:r>
      <w:proofErr w:type="spellEnd"/>
      <w:r>
        <w:rPr>
          <w:rFonts w:ascii="Book Antiqua" w:hAnsi="Book Antiqua"/>
        </w:rPr>
        <w:t xml:space="preserve"> F, Cree IA; WHO Classification of </w:t>
      </w:r>
      <w:proofErr w:type="spellStart"/>
      <w:r>
        <w:rPr>
          <w:rFonts w:ascii="Book Antiqua" w:hAnsi="Book Antiqua"/>
        </w:rPr>
        <w:t>Tumours</w:t>
      </w:r>
      <w:proofErr w:type="spellEnd"/>
      <w:r>
        <w:rPr>
          <w:rFonts w:ascii="Book Antiqua" w:hAnsi="Book Antiqua"/>
        </w:rPr>
        <w:t xml:space="preserve"> Editorial Board. </w:t>
      </w:r>
      <w:proofErr w:type="gramStart"/>
      <w:r>
        <w:rPr>
          <w:rFonts w:ascii="Book Antiqua" w:hAnsi="Book Antiqua"/>
        </w:rPr>
        <w:t xml:space="preserve">The 2019 WHO classification of </w:t>
      </w:r>
      <w:proofErr w:type="spellStart"/>
      <w:r>
        <w:rPr>
          <w:rFonts w:ascii="Book Antiqua" w:hAnsi="Book Antiqua"/>
        </w:rPr>
        <w:t>tumours</w:t>
      </w:r>
      <w:proofErr w:type="spellEnd"/>
      <w:r>
        <w:rPr>
          <w:rFonts w:ascii="Book Antiqua" w:hAnsi="Book Antiqua"/>
        </w:rPr>
        <w:t xml:space="preserve"> of the digestive system.</w:t>
      </w:r>
      <w:proofErr w:type="gramEnd"/>
      <w:r>
        <w:rPr>
          <w:rFonts w:ascii="Book Antiqua" w:hAnsi="Book Antiqua"/>
        </w:rPr>
        <w:t> </w:t>
      </w:r>
      <w:r>
        <w:rPr>
          <w:rFonts w:ascii="Book Antiqua" w:hAnsi="Book Antiqua"/>
          <w:i/>
          <w:iCs/>
        </w:rPr>
        <w:t>Histopathology</w:t>
      </w:r>
      <w:r>
        <w:rPr>
          <w:rFonts w:ascii="Book Antiqua" w:hAnsi="Book Antiqua"/>
        </w:rPr>
        <w:t> 2020; </w:t>
      </w:r>
      <w:r>
        <w:rPr>
          <w:rFonts w:ascii="Book Antiqua" w:hAnsi="Book Antiqua"/>
          <w:b/>
          <w:bCs/>
        </w:rPr>
        <w:t>76</w:t>
      </w:r>
      <w:r>
        <w:rPr>
          <w:rFonts w:ascii="Book Antiqua" w:hAnsi="Book Antiqua"/>
        </w:rPr>
        <w:t>: 182-188 [PMID: 31433515 DOI: 10.1111/his.13975]</w:t>
      </w:r>
    </w:p>
    <w:p w14:paraId="49747294"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23 </w:t>
      </w:r>
      <w:proofErr w:type="spellStart"/>
      <w:r>
        <w:rPr>
          <w:rFonts w:ascii="Book Antiqua" w:hAnsi="Book Antiqua"/>
          <w:b/>
          <w:bCs/>
        </w:rPr>
        <w:t>Paner</w:t>
      </w:r>
      <w:proofErr w:type="spellEnd"/>
      <w:r>
        <w:rPr>
          <w:rFonts w:ascii="Book Antiqua" w:hAnsi="Book Antiqua"/>
          <w:b/>
          <w:bCs/>
        </w:rPr>
        <w:t xml:space="preserve"> GP</w:t>
      </w:r>
      <w:r>
        <w:rPr>
          <w:rFonts w:ascii="Book Antiqua" w:hAnsi="Book Antiqua"/>
        </w:rPr>
        <w:t xml:space="preserve">, </w:t>
      </w:r>
      <w:proofErr w:type="spellStart"/>
      <w:r>
        <w:rPr>
          <w:rFonts w:ascii="Book Antiqua" w:hAnsi="Book Antiqua"/>
        </w:rPr>
        <w:t>Stadler</w:t>
      </w:r>
      <w:proofErr w:type="spellEnd"/>
      <w:r>
        <w:rPr>
          <w:rFonts w:ascii="Book Antiqua" w:hAnsi="Book Antiqua"/>
        </w:rPr>
        <w:t xml:space="preserve"> WM, Hansel DE, </w:t>
      </w:r>
      <w:proofErr w:type="spellStart"/>
      <w:r>
        <w:rPr>
          <w:rFonts w:ascii="Book Antiqua" w:hAnsi="Book Antiqua"/>
        </w:rPr>
        <w:t>Montironi</w:t>
      </w:r>
      <w:proofErr w:type="spellEnd"/>
      <w:r>
        <w:rPr>
          <w:rFonts w:ascii="Book Antiqua" w:hAnsi="Book Antiqua"/>
        </w:rPr>
        <w:t xml:space="preserve"> R, Lin DW, Amin MB. </w:t>
      </w:r>
      <w:proofErr w:type="gramStart"/>
      <w:r>
        <w:rPr>
          <w:rFonts w:ascii="Book Antiqua" w:hAnsi="Book Antiqua"/>
        </w:rPr>
        <w:t>Updates in the Eighth Edition of the Tumor-Node-Metastasis Staging Classification for Urologic Cancers.</w:t>
      </w:r>
      <w:proofErr w:type="gramEnd"/>
      <w:r>
        <w:rPr>
          <w:rFonts w:ascii="Book Antiqua" w:hAnsi="Book Antiqua"/>
        </w:rPr>
        <w:t>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Urol</w:t>
      </w:r>
      <w:proofErr w:type="spellEnd"/>
      <w:r>
        <w:rPr>
          <w:rFonts w:ascii="Book Antiqua" w:hAnsi="Book Antiqua"/>
        </w:rPr>
        <w:t> 2018; </w:t>
      </w:r>
      <w:r>
        <w:rPr>
          <w:rFonts w:ascii="Book Antiqua" w:hAnsi="Book Antiqua"/>
          <w:b/>
          <w:bCs/>
        </w:rPr>
        <w:t>73</w:t>
      </w:r>
      <w:r>
        <w:rPr>
          <w:rFonts w:ascii="Book Antiqua" w:hAnsi="Book Antiqua"/>
        </w:rPr>
        <w:t>: 560-569 [PMID: 29325693 DOI: 10.1016/j.eururo.2017.12.018]</w:t>
      </w:r>
    </w:p>
    <w:p w14:paraId="135C7235"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24 </w:t>
      </w:r>
      <w:proofErr w:type="spellStart"/>
      <w:r>
        <w:rPr>
          <w:rFonts w:ascii="Book Antiqua" w:hAnsi="Book Antiqua"/>
          <w:b/>
          <w:bCs/>
        </w:rPr>
        <w:t>Adell</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Barberán</w:t>
      </w:r>
      <w:proofErr w:type="spellEnd"/>
      <w:r>
        <w:rPr>
          <w:rFonts w:ascii="Book Antiqua" w:hAnsi="Book Antiqua"/>
        </w:rPr>
        <w:t xml:space="preserve"> S, </w:t>
      </w:r>
      <w:proofErr w:type="spellStart"/>
      <w:r>
        <w:rPr>
          <w:rFonts w:ascii="Book Antiqua" w:hAnsi="Book Antiqua"/>
        </w:rPr>
        <w:t>Sureda</w:t>
      </w:r>
      <w:proofErr w:type="spellEnd"/>
      <w:r>
        <w:rPr>
          <w:rFonts w:ascii="Book Antiqua" w:hAnsi="Book Antiqua"/>
        </w:rPr>
        <w:t xml:space="preserve">-Gómez M, </w:t>
      </w:r>
      <w:proofErr w:type="spellStart"/>
      <w:r>
        <w:rPr>
          <w:rFonts w:ascii="Book Antiqua" w:hAnsi="Book Antiqua"/>
        </w:rPr>
        <w:t>Almuedo</w:t>
      </w:r>
      <w:proofErr w:type="spellEnd"/>
      <w:r>
        <w:rPr>
          <w:rFonts w:ascii="Book Antiqua" w:hAnsi="Book Antiqua"/>
        </w:rPr>
        <w:t xml:space="preserve">-Castillo M, de Sousa N, </w:t>
      </w:r>
      <w:proofErr w:type="spellStart"/>
      <w:r>
        <w:rPr>
          <w:rFonts w:ascii="Book Antiqua" w:hAnsi="Book Antiqua"/>
        </w:rPr>
        <w:t>Cebrià</w:t>
      </w:r>
      <w:proofErr w:type="spellEnd"/>
      <w:r>
        <w:rPr>
          <w:rFonts w:ascii="Book Antiqua" w:hAnsi="Book Antiqua"/>
        </w:rPr>
        <w:t xml:space="preserve"> F. Immunohistochemistry on Paraffin-Embedded Planarian Tissue Sections. </w:t>
      </w:r>
      <w:r>
        <w:rPr>
          <w:rFonts w:ascii="Book Antiqua" w:hAnsi="Book Antiqua"/>
          <w:i/>
          <w:iCs/>
        </w:rPr>
        <w:t xml:space="preserve">Methods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rPr>
        <w:t> 2018; </w:t>
      </w:r>
      <w:r>
        <w:rPr>
          <w:rFonts w:ascii="Book Antiqua" w:hAnsi="Book Antiqua"/>
          <w:b/>
          <w:bCs/>
        </w:rPr>
        <w:t>1774</w:t>
      </w:r>
      <w:r>
        <w:rPr>
          <w:rFonts w:ascii="Book Antiqua" w:hAnsi="Book Antiqua"/>
        </w:rPr>
        <w:t>: 367-378 [PMID: 29916164 DOI: 10.1007/978-1-4939-7802-1_11]</w:t>
      </w:r>
    </w:p>
    <w:p w14:paraId="5C9617F2"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25 </w:t>
      </w:r>
      <w:r>
        <w:rPr>
          <w:rFonts w:ascii="Book Antiqua" w:hAnsi="Book Antiqua"/>
          <w:b/>
          <w:bCs/>
        </w:rPr>
        <w:t>Stauffer W</w:t>
      </w:r>
      <w:r>
        <w:rPr>
          <w:rFonts w:ascii="Book Antiqua" w:hAnsi="Book Antiqua"/>
        </w:rPr>
        <w:t>, Sheng H, Lim HN.</w:t>
      </w:r>
      <w:proofErr w:type="gramEnd"/>
      <w:r>
        <w:rPr>
          <w:rFonts w:ascii="Book Antiqua" w:hAnsi="Book Antiqua"/>
        </w:rPr>
        <w:t xml:space="preserve"> </w:t>
      </w:r>
      <w:proofErr w:type="spellStart"/>
      <w:r>
        <w:rPr>
          <w:rFonts w:ascii="Book Antiqua" w:hAnsi="Book Antiqua"/>
        </w:rPr>
        <w:t>EzColocalization</w:t>
      </w:r>
      <w:proofErr w:type="spellEnd"/>
      <w:r>
        <w:rPr>
          <w:rFonts w:ascii="Book Antiqua" w:hAnsi="Book Antiqua"/>
        </w:rPr>
        <w:t xml:space="preserve">: An </w:t>
      </w:r>
      <w:proofErr w:type="spellStart"/>
      <w:r>
        <w:rPr>
          <w:rFonts w:ascii="Book Antiqua" w:hAnsi="Book Antiqua"/>
        </w:rPr>
        <w:t>ImageJ</w:t>
      </w:r>
      <w:proofErr w:type="spellEnd"/>
      <w:r>
        <w:rPr>
          <w:rFonts w:ascii="Book Antiqua" w:hAnsi="Book Antiqua"/>
        </w:rPr>
        <w:t xml:space="preserve"> plugin for visualizing and measuring </w:t>
      </w:r>
      <w:proofErr w:type="spellStart"/>
      <w:r>
        <w:rPr>
          <w:rFonts w:ascii="Book Antiqua" w:hAnsi="Book Antiqua"/>
        </w:rPr>
        <w:t>colocalization</w:t>
      </w:r>
      <w:proofErr w:type="spellEnd"/>
      <w:r>
        <w:rPr>
          <w:rFonts w:ascii="Book Antiqua" w:hAnsi="Book Antiqua"/>
        </w:rPr>
        <w:t xml:space="preserve"> in cells and organisms. </w:t>
      </w:r>
      <w:proofErr w:type="spellStart"/>
      <w:r>
        <w:rPr>
          <w:rFonts w:ascii="Book Antiqua" w:hAnsi="Book Antiqua"/>
          <w:i/>
          <w:iCs/>
        </w:rPr>
        <w:t>Sci</w:t>
      </w:r>
      <w:proofErr w:type="spellEnd"/>
      <w:r>
        <w:rPr>
          <w:rFonts w:ascii="Book Antiqua" w:hAnsi="Book Antiqua"/>
          <w:i/>
          <w:iCs/>
        </w:rPr>
        <w:t xml:space="preserve"> Rep</w:t>
      </w:r>
      <w:r>
        <w:rPr>
          <w:rFonts w:ascii="Book Antiqua" w:hAnsi="Book Antiqua"/>
        </w:rPr>
        <w:t> 2018; </w:t>
      </w:r>
      <w:r>
        <w:rPr>
          <w:rFonts w:ascii="Book Antiqua" w:hAnsi="Book Antiqua"/>
          <w:b/>
          <w:bCs/>
        </w:rPr>
        <w:t>8</w:t>
      </w:r>
      <w:r>
        <w:rPr>
          <w:rFonts w:ascii="Book Antiqua" w:hAnsi="Book Antiqua"/>
        </w:rPr>
        <w:t>: 15764 [PMID: 30361629 DOI: 10.1038/s41598-018-33592-8]</w:t>
      </w:r>
    </w:p>
    <w:p w14:paraId="05217DB4"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26 </w:t>
      </w:r>
      <w:proofErr w:type="spellStart"/>
      <w:r>
        <w:rPr>
          <w:rFonts w:ascii="Book Antiqua" w:hAnsi="Book Antiqua"/>
          <w:b/>
          <w:bCs/>
        </w:rPr>
        <w:t>Tominaga</w:t>
      </w:r>
      <w:proofErr w:type="spellEnd"/>
      <w:r>
        <w:rPr>
          <w:rFonts w:ascii="Book Antiqua" w:hAnsi="Book Antiqua"/>
          <w:b/>
          <w:bCs/>
        </w:rPr>
        <w:t xml:space="preserve"> H</w:t>
      </w:r>
      <w:r w:rsidRPr="00DA057C">
        <w:rPr>
          <w:rFonts w:ascii="Book Antiqua" w:hAnsi="Book Antiqua"/>
          <w:bCs/>
        </w:rPr>
        <w:t>,</w:t>
      </w:r>
      <w:r w:rsidRPr="00DA057C">
        <w:rPr>
          <w:rFonts w:ascii="Book Antiqua" w:hAnsi="Book Antiqua"/>
        </w:rPr>
        <w:t> </w:t>
      </w:r>
      <w:proofErr w:type="spellStart"/>
      <w:r>
        <w:rPr>
          <w:rFonts w:ascii="Book Antiqua" w:hAnsi="Book Antiqua"/>
        </w:rPr>
        <w:t>Ishiyama</w:t>
      </w:r>
      <w:proofErr w:type="spellEnd"/>
      <w:r>
        <w:rPr>
          <w:rFonts w:ascii="Book Antiqua" w:hAnsi="Book Antiqua"/>
        </w:rPr>
        <w:t xml:space="preserve"> M, </w:t>
      </w:r>
      <w:proofErr w:type="spellStart"/>
      <w:r>
        <w:rPr>
          <w:rFonts w:ascii="Book Antiqua" w:hAnsi="Book Antiqua"/>
        </w:rPr>
        <w:t>Ohseto</w:t>
      </w:r>
      <w:proofErr w:type="spellEnd"/>
      <w:r>
        <w:rPr>
          <w:rFonts w:ascii="Book Antiqua" w:hAnsi="Book Antiqua"/>
        </w:rPr>
        <w:t xml:space="preserve"> F, </w:t>
      </w:r>
      <w:proofErr w:type="spellStart"/>
      <w:r>
        <w:rPr>
          <w:rFonts w:ascii="Book Antiqua" w:hAnsi="Book Antiqua"/>
        </w:rPr>
        <w:t>Sasamoto</w:t>
      </w:r>
      <w:proofErr w:type="spellEnd"/>
      <w:r>
        <w:rPr>
          <w:rFonts w:ascii="Book Antiqua" w:hAnsi="Book Antiqua"/>
        </w:rPr>
        <w:t xml:space="preserve"> K, </w:t>
      </w:r>
      <w:proofErr w:type="spellStart"/>
      <w:r>
        <w:rPr>
          <w:rFonts w:ascii="Book Antiqua" w:hAnsi="Book Antiqua"/>
        </w:rPr>
        <w:t>Hamamoto</w:t>
      </w:r>
      <w:proofErr w:type="spellEnd"/>
      <w:r>
        <w:rPr>
          <w:rFonts w:ascii="Book Antiqua" w:hAnsi="Book Antiqua"/>
        </w:rPr>
        <w:t xml:space="preserve"> T, Suzuki K, Watanabe M. </w:t>
      </w:r>
      <w:bookmarkStart w:id="30" w:name="OLE_LINK25"/>
      <w:proofErr w:type="gramStart"/>
      <w:r>
        <w:rPr>
          <w:rFonts w:ascii="Book Antiqua" w:hAnsi="Book Antiqua"/>
        </w:rPr>
        <w:t xml:space="preserve">A water-soluble </w:t>
      </w:r>
      <w:proofErr w:type="spellStart"/>
      <w:r>
        <w:rPr>
          <w:rFonts w:ascii="Book Antiqua" w:hAnsi="Book Antiqua"/>
        </w:rPr>
        <w:t>tetrazolium</w:t>
      </w:r>
      <w:proofErr w:type="spellEnd"/>
      <w:r>
        <w:rPr>
          <w:rFonts w:ascii="Book Antiqua" w:hAnsi="Book Antiqua"/>
        </w:rPr>
        <w:t xml:space="preserve"> salt useful for colorimetric cell viability assay</w:t>
      </w:r>
      <w:bookmarkEnd w:id="30"/>
      <w:r>
        <w:rPr>
          <w:rFonts w:ascii="Book Antiqua" w:hAnsi="Book Antiqua"/>
        </w:rPr>
        <w:t>.</w:t>
      </w:r>
      <w:proofErr w:type="gramEnd"/>
      <w:r>
        <w:rPr>
          <w:rFonts w:ascii="Book Antiqua" w:hAnsi="Book Antiqua"/>
        </w:rPr>
        <w:t xml:space="preserve"> </w:t>
      </w:r>
      <w:r>
        <w:rPr>
          <w:rFonts w:ascii="Book Antiqua" w:hAnsi="Book Antiqua"/>
          <w:i/>
        </w:rPr>
        <w:t>Anal</w:t>
      </w:r>
      <w:r>
        <w:rPr>
          <w:rFonts w:ascii="Book Antiqua" w:hAnsi="Book Antiqua" w:hint="eastAsia"/>
          <w:i/>
        </w:rPr>
        <w:t xml:space="preserve"> </w:t>
      </w:r>
      <w:proofErr w:type="spellStart"/>
      <w:r>
        <w:rPr>
          <w:rFonts w:ascii="Book Antiqua" w:hAnsi="Book Antiqua"/>
          <w:i/>
        </w:rPr>
        <w:t>Commun</w:t>
      </w:r>
      <w:proofErr w:type="spellEnd"/>
      <w:r>
        <w:rPr>
          <w:rFonts w:ascii="Book Antiqua" w:hAnsi="Book Antiqua"/>
        </w:rPr>
        <w:t xml:space="preserve"> 1999</w:t>
      </w:r>
      <w:r>
        <w:rPr>
          <w:rFonts w:ascii="Book Antiqua" w:hAnsi="Book Antiqua" w:hint="eastAsia"/>
        </w:rPr>
        <w:t xml:space="preserve">; </w:t>
      </w:r>
      <w:r>
        <w:rPr>
          <w:rFonts w:ascii="Book Antiqua" w:hAnsi="Book Antiqua"/>
          <w:b/>
        </w:rPr>
        <w:t>36</w:t>
      </w:r>
      <w:r>
        <w:rPr>
          <w:rFonts w:ascii="Book Antiqua" w:hAnsi="Book Antiqua" w:hint="eastAsia"/>
        </w:rPr>
        <w:t>:</w:t>
      </w:r>
      <w:r>
        <w:rPr>
          <w:rFonts w:ascii="Book Antiqua" w:hAnsi="Book Antiqua"/>
        </w:rPr>
        <w:t xml:space="preserve"> 47-50</w:t>
      </w:r>
      <w:r>
        <w:rPr>
          <w:rFonts w:ascii="Book Antiqua" w:hAnsi="Book Antiqua" w:hint="eastAsia"/>
        </w:rPr>
        <w:t xml:space="preserve"> [DOI: </w:t>
      </w:r>
      <w:r>
        <w:rPr>
          <w:rFonts w:ascii="Book Antiqua" w:hAnsi="Book Antiqua"/>
        </w:rPr>
        <w:t>10.1039/A809656B</w:t>
      </w:r>
      <w:r>
        <w:rPr>
          <w:rFonts w:ascii="Book Antiqua" w:hAnsi="Book Antiqua" w:hint="eastAsia"/>
        </w:rPr>
        <w:t>]</w:t>
      </w:r>
    </w:p>
    <w:p w14:paraId="70E00D3F"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27 </w:t>
      </w:r>
      <w:proofErr w:type="spellStart"/>
      <w:r>
        <w:rPr>
          <w:rFonts w:ascii="Book Antiqua" w:hAnsi="Book Antiqua"/>
          <w:b/>
          <w:bCs/>
        </w:rPr>
        <w:t>Stenmark</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Olkkonen</w:t>
      </w:r>
      <w:proofErr w:type="spellEnd"/>
      <w:r>
        <w:rPr>
          <w:rFonts w:ascii="Book Antiqua" w:hAnsi="Book Antiqua"/>
        </w:rPr>
        <w:t xml:space="preserve"> VM. </w:t>
      </w:r>
      <w:proofErr w:type="gramStart"/>
      <w:r>
        <w:rPr>
          <w:rFonts w:ascii="Book Antiqua" w:hAnsi="Book Antiqua"/>
        </w:rPr>
        <w:t xml:space="preserve">The </w:t>
      </w:r>
      <w:proofErr w:type="spellStart"/>
      <w:r>
        <w:rPr>
          <w:rFonts w:ascii="Book Antiqua" w:hAnsi="Book Antiqua"/>
        </w:rPr>
        <w:t>Rab</w:t>
      </w:r>
      <w:proofErr w:type="spellEnd"/>
      <w:r>
        <w:rPr>
          <w:rFonts w:ascii="Book Antiqua" w:hAnsi="Book Antiqua"/>
        </w:rPr>
        <w:t xml:space="preserve"> </w:t>
      </w:r>
      <w:proofErr w:type="spellStart"/>
      <w:r>
        <w:rPr>
          <w:rFonts w:ascii="Book Antiqua" w:hAnsi="Book Antiqua"/>
        </w:rPr>
        <w:t>GTPase</w:t>
      </w:r>
      <w:proofErr w:type="spellEnd"/>
      <w:r>
        <w:rPr>
          <w:rFonts w:ascii="Book Antiqua" w:hAnsi="Book Antiqua"/>
        </w:rPr>
        <w:t xml:space="preserve"> family.</w:t>
      </w:r>
      <w:proofErr w:type="gramEnd"/>
      <w:r>
        <w:rPr>
          <w:rFonts w:ascii="Book Antiqua" w:hAnsi="Book Antiqua"/>
        </w:rPr>
        <w:t> </w:t>
      </w:r>
      <w:r>
        <w:rPr>
          <w:rFonts w:ascii="Book Antiqua" w:hAnsi="Book Antiqua"/>
          <w:i/>
          <w:iCs/>
        </w:rPr>
        <w:t xml:space="preserve">Genome </w:t>
      </w:r>
      <w:proofErr w:type="spellStart"/>
      <w:r>
        <w:rPr>
          <w:rFonts w:ascii="Book Antiqua" w:hAnsi="Book Antiqua"/>
          <w:i/>
          <w:iCs/>
        </w:rPr>
        <w:t>Biol</w:t>
      </w:r>
      <w:proofErr w:type="spellEnd"/>
      <w:r>
        <w:rPr>
          <w:rFonts w:ascii="Book Antiqua" w:hAnsi="Book Antiqua"/>
        </w:rPr>
        <w:t> 2001; </w:t>
      </w:r>
      <w:r>
        <w:rPr>
          <w:rFonts w:ascii="Book Antiqua" w:hAnsi="Book Antiqua"/>
          <w:b/>
          <w:bCs/>
        </w:rPr>
        <w:t>2</w:t>
      </w:r>
      <w:r>
        <w:rPr>
          <w:rFonts w:ascii="Book Antiqua" w:hAnsi="Book Antiqua"/>
        </w:rPr>
        <w:t>: REVIEWS3007 [PMID: 11387043 DOI: 10.1186/gb-2001-2-5-reviews3007]</w:t>
      </w:r>
    </w:p>
    <w:p w14:paraId="5E692631" w14:textId="4551F9B0"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28 </w:t>
      </w:r>
      <w:proofErr w:type="spellStart"/>
      <w:r>
        <w:rPr>
          <w:rFonts w:ascii="Book Antiqua" w:hAnsi="Book Antiqua"/>
          <w:b/>
          <w:bCs/>
        </w:rPr>
        <w:t>Zahraoui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Touchot</w:t>
      </w:r>
      <w:proofErr w:type="spellEnd"/>
      <w:r>
        <w:rPr>
          <w:rFonts w:ascii="Book Antiqua" w:hAnsi="Book Antiqua"/>
        </w:rPr>
        <w:t xml:space="preserve"> N, </w:t>
      </w:r>
      <w:proofErr w:type="spellStart"/>
      <w:r>
        <w:rPr>
          <w:rFonts w:ascii="Book Antiqua" w:hAnsi="Book Antiqua"/>
        </w:rPr>
        <w:t>Chardin</w:t>
      </w:r>
      <w:proofErr w:type="spellEnd"/>
      <w:r>
        <w:rPr>
          <w:rFonts w:ascii="Book Antiqua" w:hAnsi="Book Antiqua"/>
        </w:rPr>
        <w:t xml:space="preserve"> P, </w:t>
      </w:r>
      <w:proofErr w:type="spellStart"/>
      <w:r>
        <w:rPr>
          <w:rFonts w:ascii="Book Antiqua" w:hAnsi="Book Antiqua"/>
        </w:rPr>
        <w:t>Tavitian</w:t>
      </w:r>
      <w:proofErr w:type="spellEnd"/>
      <w:r>
        <w:rPr>
          <w:rFonts w:ascii="Book Antiqua" w:hAnsi="Book Antiqua"/>
        </w:rPr>
        <w:t xml:space="preserve"> A.</w:t>
      </w:r>
      <w:proofErr w:type="gramEnd"/>
      <w:r>
        <w:rPr>
          <w:rFonts w:ascii="Book Antiqua" w:hAnsi="Book Antiqua"/>
        </w:rPr>
        <w:t xml:space="preserve"> The human </w:t>
      </w:r>
      <w:proofErr w:type="spellStart"/>
      <w:r>
        <w:rPr>
          <w:rFonts w:ascii="Book Antiqua" w:hAnsi="Book Antiqua"/>
        </w:rPr>
        <w:t>Rab</w:t>
      </w:r>
      <w:proofErr w:type="spellEnd"/>
      <w:r>
        <w:rPr>
          <w:rFonts w:ascii="Book Antiqua" w:hAnsi="Book Antiqua"/>
        </w:rPr>
        <w:t xml:space="preserve"> genes encode a family of GTP-binding proteins related to yeast YPT1 and SEC4 products involved in secretion.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rPr>
        <w:t> 1989; </w:t>
      </w:r>
      <w:r>
        <w:rPr>
          <w:rFonts w:ascii="Book Antiqua" w:hAnsi="Book Antiqua"/>
          <w:b/>
          <w:bCs/>
        </w:rPr>
        <w:t>264</w:t>
      </w:r>
      <w:r>
        <w:rPr>
          <w:rFonts w:ascii="Book Antiqua" w:hAnsi="Book Antiqua"/>
        </w:rPr>
        <w:t>: 12394-12401 [</w:t>
      </w:r>
      <w:bookmarkStart w:id="31" w:name="OLE_LINK26"/>
      <w:r>
        <w:rPr>
          <w:rFonts w:ascii="Book Antiqua" w:hAnsi="Book Antiqua"/>
        </w:rPr>
        <w:t>PMID: 2501306</w:t>
      </w:r>
      <w:bookmarkEnd w:id="31"/>
      <w:r w:rsidR="00DA057C" w:rsidRPr="00DA057C">
        <w:rPr>
          <w:rFonts w:ascii="Book Antiqua" w:hAnsi="Book Antiqua"/>
        </w:rPr>
        <w:t xml:space="preserve"> DOI:</w:t>
      </w:r>
      <w:r w:rsidR="00DA057C">
        <w:rPr>
          <w:rFonts w:ascii="Book Antiqua" w:hAnsi="Book Antiqua" w:hint="eastAsia"/>
        </w:rPr>
        <w:t xml:space="preserve"> </w:t>
      </w:r>
      <w:r w:rsidR="00DA057C" w:rsidRPr="00DA057C">
        <w:rPr>
          <w:rFonts w:ascii="Book Antiqua" w:hAnsi="Book Antiqua"/>
        </w:rPr>
        <w:t>10.1016/S0021-9258(18)63872-4</w:t>
      </w:r>
      <w:r>
        <w:rPr>
          <w:rFonts w:ascii="Book Antiqua" w:hAnsi="Book Antiqua"/>
        </w:rPr>
        <w:t>]</w:t>
      </w:r>
    </w:p>
    <w:p w14:paraId="02EB0CD5"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29 </w:t>
      </w:r>
      <w:proofErr w:type="spellStart"/>
      <w:r>
        <w:rPr>
          <w:rFonts w:ascii="Book Antiqua" w:hAnsi="Book Antiqua"/>
          <w:b/>
          <w:bCs/>
        </w:rPr>
        <w:t>Barbieri</w:t>
      </w:r>
      <w:proofErr w:type="spellEnd"/>
      <w:r>
        <w:rPr>
          <w:rFonts w:ascii="Book Antiqua" w:hAnsi="Book Antiqua"/>
          <w:b/>
          <w:bCs/>
        </w:rPr>
        <w:t xml:space="preserve"> MA</w:t>
      </w:r>
      <w:r>
        <w:rPr>
          <w:rFonts w:ascii="Book Antiqua" w:hAnsi="Book Antiqua"/>
        </w:rPr>
        <w:t xml:space="preserve">, Roberts RL, </w:t>
      </w:r>
      <w:proofErr w:type="spellStart"/>
      <w:r>
        <w:rPr>
          <w:rFonts w:ascii="Book Antiqua" w:hAnsi="Book Antiqua"/>
        </w:rPr>
        <w:t>Gumusboga</w:t>
      </w:r>
      <w:proofErr w:type="spellEnd"/>
      <w:r>
        <w:rPr>
          <w:rFonts w:ascii="Book Antiqua" w:hAnsi="Book Antiqua"/>
        </w:rPr>
        <w:t xml:space="preserve"> A, </w:t>
      </w:r>
      <w:proofErr w:type="spellStart"/>
      <w:r>
        <w:rPr>
          <w:rFonts w:ascii="Book Antiqua" w:hAnsi="Book Antiqua"/>
        </w:rPr>
        <w:t>Highfield</w:t>
      </w:r>
      <w:proofErr w:type="spellEnd"/>
      <w:r>
        <w:rPr>
          <w:rFonts w:ascii="Book Antiqua" w:hAnsi="Book Antiqua"/>
        </w:rPr>
        <w:t xml:space="preserve"> H, Alvarez-Dominguez C, Wells A, Stahl PD. Epidermal growth factor and membrane trafficking. EGF receptor activation of endocytosis requires Rab5a. </w:t>
      </w:r>
      <w:r>
        <w:rPr>
          <w:rFonts w:ascii="Book Antiqua" w:hAnsi="Book Antiqua"/>
          <w:i/>
          <w:iCs/>
        </w:rPr>
        <w:t xml:space="preserve">J Cell </w:t>
      </w:r>
      <w:proofErr w:type="spellStart"/>
      <w:r>
        <w:rPr>
          <w:rFonts w:ascii="Book Antiqua" w:hAnsi="Book Antiqua"/>
          <w:i/>
          <w:iCs/>
        </w:rPr>
        <w:t>Biol</w:t>
      </w:r>
      <w:proofErr w:type="spellEnd"/>
      <w:r>
        <w:rPr>
          <w:rFonts w:ascii="Book Antiqua" w:hAnsi="Book Antiqua"/>
        </w:rPr>
        <w:t> 2000; </w:t>
      </w:r>
      <w:r>
        <w:rPr>
          <w:rFonts w:ascii="Book Antiqua" w:hAnsi="Book Antiqua"/>
          <w:b/>
          <w:bCs/>
        </w:rPr>
        <w:t>151</w:t>
      </w:r>
      <w:r>
        <w:rPr>
          <w:rFonts w:ascii="Book Antiqua" w:hAnsi="Book Antiqua"/>
        </w:rPr>
        <w:t>: 539-550 [PMID: 11062256 DOI: 10.1083/jcb.151.3.539]</w:t>
      </w:r>
    </w:p>
    <w:p w14:paraId="0E57F17E"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30 </w:t>
      </w:r>
      <w:r>
        <w:rPr>
          <w:rFonts w:ascii="Book Antiqua" w:hAnsi="Book Antiqua"/>
          <w:b/>
          <w:bCs/>
        </w:rPr>
        <w:t>de Hoop MJ</w:t>
      </w:r>
      <w:r>
        <w:rPr>
          <w:rFonts w:ascii="Book Antiqua" w:hAnsi="Book Antiqua"/>
        </w:rPr>
        <w:t xml:space="preserve">, Huber LA, </w:t>
      </w:r>
      <w:proofErr w:type="spellStart"/>
      <w:r>
        <w:rPr>
          <w:rFonts w:ascii="Book Antiqua" w:hAnsi="Book Antiqua"/>
        </w:rPr>
        <w:t>Stenmark</w:t>
      </w:r>
      <w:proofErr w:type="spellEnd"/>
      <w:r>
        <w:rPr>
          <w:rFonts w:ascii="Book Antiqua" w:hAnsi="Book Antiqua"/>
        </w:rPr>
        <w:t xml:space="preserve"> H, Williamson E, </w:t>
      </w:r>
      <w:proofErr w:type="spellStart"/>
      <w:r>
        <w:rPr>
          <w:rFonts w:ascii="Book Antiqua" w:hAnsi="Book Antiqua"/>
        </w:rPr>
        <w:t>Zerial</w:t>
      </w:r>
      <w:proofErr w:type="spellEnd"/>
      <w:r>
        <w:rPr>
          <w:rFonts w:ascii="Book Antiqua" w:hAnsi="Book Antiqua"/>
        </w:rPr>
        <w:t xml:space="preserve"> M, Parton RG, </w:t>
      </w:r>
      <w:proofErr w:type="spellStart"/>
      <w:r>
        <w:rPr>
          <w:rFonts w:ascii="Book Antiqua" w:hAnsi="Book Antiqua"/>
        </w:rPr>
        <w:t>Dotti</w:t>
      </w:r>
      <w:proofErr w:type="spellEnd"/>
      <w:r>
        <w:rPr>
          <w:rFonts w:ascii="Book Antiqua" w:hAnsi="Book Antiqua"/>
        </w:rPr>
        <w:t xml:space="preserve"> CG. </w:t>
      </w:r>
      <w:proofErr w:type="gramStart"/>
      <w:r>
        <w:rPr>
          <w:rFonts w:ascii="Book Antiqua" w:hAnsi="Book Antiqua"/>
        </w:rPr>
        <w:t>The involvement of the small GTP-binding protein Rab5a in neuronal endocytosis.</w:t>
      </w:r>
      <w:proofErr w:type="gramEnd"/>
      <w:r>
        <w:rPr>
          <w:rFonts w:ascii="Book Antiqua" w:hAnsi="Book Antiqua"/>
        </w:rPr>
        <w:t> </w:t>
      </w:r>
      <w:r>
        <w:rPr>
          <w:rFonts w:ascii="Book Antiqua" w:hAnsi="Book Antiqua"/>
          <w:i/>
          <w:iCs/>
        </w:rPr>
        <w:t>Neuron</w:t>
      </w:r>
      <w:r>
        <w:rPr>
          <w:rFonts w:ascii="Book Antiqua" w:hAnsi="Book Antiqua"/>
        </w:rPr>
        <w:t> 1994; </w:t>
      </w:r>
      <w:r>
        <w:rPr>
          <w:rFonts w:ascii="Book Antiqua" w:hAnsi="Book Antiqua"/>
          <w:b/>
          <w:bCs/>
        </w:rPr>
        <w:t>13</w:t>
      </w:r>
      <w:r>
        <w:rPr>
          <w:rFonts w:ascii="Book Antiqua" w:hAnsi="Book Antiqua"/>
        </w:rPr>
        <w:t>: 11-22 [PMID: 8043272 DOI: 10.1016/0896-6273(94)90456-1]</w:t>
      </w:r>
    </w:p>
    <w:p w14:paraId="5ED82566"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31 </w:t>
      </w:r>
      <w:proofErr w:type="spellStart"/>
      <w:r>
        <w:rPr>
          <w:rFonts w:ascii="Book Antiqua" w:hAnsi="Book Antiqua"/>
          <w:b/>
          <w:bCs/>
        </w:rPr>
        <w:t>Bielli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Thörnqvist</w:t>
      </w:r>
      <w:proofErr w:type="spellEnd"/>
      <w:r>
        <w:rPr>
          <w:rFonts w:ascii="Book Antiqua" w:hAnsi="Book Antiqua"/>
        </w:rPr>
        <w:t xml:space="preserve"> PO, </w:t>
      </w:r>
      <w:proofErr w:type="spellStart"/>
      <w:r>
        <w:rPr>
          <w:rFonts w:ascii="Book Antiqua" w:hAnsi="Book Antiqua"/>
        </w:rPr>
        <w:t>Hendrick</w:t>
      </w:r>
      <w:proofErr w:type="spellEnd"/>
      <w:r>
        <w:rPr>
          <w:rFonts w:ascii="Book Antiqua" w:hAnsi="Book Antiqua"/>
        </w:rPr>
        <w:t xml:space="preserve"> AG, Finn R, Fitzgerald K, McCaffrey MW. The small </w:t>
      </w:r>
      <w:proofErr w:type="spellStart"/>
      <w:r>
        <w:rPr>
          <w:rFonts w:ascii="Book Antiqua" w:hAnsi="Book Antiqua"/>
        </w:rPr>
        <w:t>GTPase</w:t>
      </w:r>
      <w:proofErr w:type="spellEnd"/>
      <w:r>
        <w:rPr>
          <w:rFonts w:ascii="Book Antiqua" w:hAnsi="Book Antiqua"/>
        </w:rPr>
        <w:t xml:space="preserve"> Rab4A interacts with the central region of cytoplasmic dynein light intermediate chain-1.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2001; </w:t>
      </w:r>
      <w:r>
        <w:rPr>
          <w:rFonts w:ascii="Book Antiqua" w:hAnsi="Book Antiqua"/>
          <w:b/>
          <w:bCs/>
        </w:rPr>
        <w:t>281</w:t>
      </w:r>
      <w:r>
        <w:rPr>
          <w:rFonts w:ascii="Book Antiqua" w:hAnsi="Book Antiqua"/>
        </w:rPr>
        <w:t>: 1141-1153 [PMID: 11243854 DOI: 10.1006/bbrc.2001.4468]</w:t>
      </w:r>
    </w:p>
    <w:p w14:paraId="251F947F" w14:textId="7E203BC2"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32 </w:t>
      </w:r>
      <w:proofErr w:type="spellStart"/>
      <w:r>
        <w:rPr>
          <w:rFonts w:ascii="Book Antiqua" w:hAnsi="Book Antiqua"/>
          <w:b/>
          <w:bCs/>
        </w:rPr>
        <w:t>Nagelkerken</w:t>
      </w:r>
      <w:proofErr w:type="spellEnd"/>
      <w:r>
        <w:rPr>
          <w:rFonts w:ascii="Book Antiqua" w:hAnsi="Book Antiqua"/>
          <w:b/>
          <w:bCs/>
        </w:rPr>
        <w:t xml:space="preserve"> B</w:t>
      </w:r>
      <w:r>
        <w:rPr>
          <w:rFonts w:ascii="Book Antiqua" w:hAnsi="Book Antiqua"/>
        </w:rPr>
        <w:t xml:space="preserve">, Van </w:t>
      </w:r>
      <w:proofErr w:type="spellStart"/>
      <w:r>
        <w:rPr>
          <w:rFonts w:ascii="Book Antiqua" w:hAnsi="Book Antiqua"/>
        </w:rPr>
        <w:t>Anken</w:t>
      </w:r>
      <w:proofErr w:type="spellEnd"/>
      <w:r>
        <w:rPr>
          <w:rFonts w:ascii="Book Antiqua" w:hAnsi="Book Antiqua"/>
        </w:rPr>
        <w:t xml:space="preserve"> E, Van </w:t>
      </w:r>
      <w:proofErr w:type="spellStart"/>
      <w:r>
        <w:rPr>
          <w:rFonts w:ascii="Book Antiqua" w:hAnsi="Book Antiqua"/>
        </w:rPr>
        <w:t>Raak</w:t>
      </w:r>
      <w:proofErr w:type="spellEnd"/>
      <w:r>
        <w:rPr>
          <w:rFonts w:ascii="Book Antiqua" w:hAnsi="Book Antiqua"/>
        </w:rPr>
        <w:t xml:space="preserve"> M, </w:t>
      </w:r>
      <w:proofErr w:type="spellStart"/>
      <w:r>
        <w:rPr>
          <w:rFonts w:ascii="Book Antiqua" w:hAnsi="Book Antiqua"/>
        </w:rPr>
        <w:t>Gerez</w:t>
      </w:r>
      <w:proofErr w:type="spellEnd"/>
      <w:r>
        <w:rPr>
          <w:rFonts w:ascii="Book Antiqua" w:hAnsi="Book Antiqua"/>
        </w:rPr>
        <w:t xml:space="preserve"> L, </w:t>
      </w:r>
      <w:proofErr w:type="spellStart"/>
      <w:r>
        <w:rPr>
          <w:rFonts w:ascii="Book Antiqua" w:hAnsi="Book Antiqua"/>
        </w:rPr>
        <w:t>Mohrmann</w:t>
      </w:r>
      <w:proofErr w:type="spellEnd"/>
      <w:r>
        <w:rPr>
          <w:rFonts w:ascii="Book Antiqua" w:hAnsi="Book Antiqua"/>
        </w:rPr>
        <w:t xml:space="preserve"> K, Van </w:t>
      </w:r>
      <w:proofErr w:type="spellStart"/>
      <w:r>
        <w:rPr>
          <w:rFonts w:ascii="Book Antiqua" w:hAnsi="Book Antiqua"/>
        </w:rPr>
        <w:t>Uden</w:t>
      </w:r>
      <w:proofErr w:type="spellEnd"/>
      <w:r>
        <w:rPr>
          <w:rFonts w:ascii="Book Antiqua" w:hAnsi="Book Antiqua"/>
        </w:rPr>
        <w:t xml:space="preserve"> N, </w:t>
      </w:r>
      <w:proofErr w:type="spellStart"/>
      <w:r>
        <w:rPr>
          <w:rFonts w:ascii="Book Antiqua" w:hAnsi="Book Antiqua"/>
        </w:rPr>
        <w:t>Holthuizen</w:t>
      </w:r>
      <w:proofErr w:type="spellEnd"/>
      <w:r>
        <w:rPr>
          <w:rFonts w:ascii="Book Antiqua" w:hAnsi="Book Antiqua"/>
        </w:rPr>
        <w:t xml:space="preserve"> J, </w:t>
      </w:r>
      <w:proofErr w:type="spellStart"/>
      <w:r>
        <w:rPr>
          <w:rFonts w:ascii="Book Antiqua" w:hAnsi="Book Antiqua"/>
        </w:rPr>
        <w:t>Pelkmans</w:t>
      </w:r>
      <w:proofErr w:type="spellEnd"/>
      <w:r>
        <w:rPr>
          <w:rFonts w:ascii="Book Antiqua" w:hAnsi="Book Antiqua"/>
        </w:rPr>
        <w:t xml:space="preserve"> L, Van Der </w:t>
      </w:r>
      <w:proofErr w:type="spellStart"/>
      <w:r>
        <w:rPr>
          <w:rFonts w:ascii="Book Antiqua" w:hAnsi="Book Antiqua"/>
        </w:rPr>
        <w:t>Sluijs</w:t>
      </w:r>
      <w:proofErr w:type="spellEnd"/>
      <w:r>
        <w:rPr>
          <w:rFonts w:ascii="Book Antiqua" w:hAnsi="Book Antiqua"/>
        </w:rPr>
        <w:t xml:space="preserve"> P. Rabaptin4, a novel effector of the small </w:t>
      </w:r>
      <w:proofErr w:type="spellStart"/>
      <w:r>
        <w:rPr>
          <w:rFonts w:ascii="Book Antiqua" w:hAnsi="Book Antiqua"/>
        </w:rPr>
        <w:t>GTPase</w:t>
      </w:r>
      <w:proofErr w:type="spellEnd"/>
      <w:r>
        <w:rPr>
          <w:rFonts w:ascii="Book Antiqua" w:hAnsi="Book Antiqua"/>
        </w:rPr>
        <w:t xml:space="preserve"> rab4a, is recruited to </w:t>
      </w:r>
      <w:proofErr w:type="spellStart"/>
      <w:r>
        <w:rPr>
          <w:rFonts w:ascii="Book Antiqua" w:hAnsi="Book Antiqua"/>
        </w:rPr>
        <w:t>perinuclear</w:t>
      </w:r>
      <w:proofErr w:type="spellEnd"/>
      <w:r>
        <w:rPr>
          <w:rFonts w:ascii="Book Antiqua" w:hAnsi="Book Antiqua"/>
        </w:rPr>
        <w:t xml:space="preserve"> recycling vesicles. </w:t>
      </w:r>
      <w:proofErr w:type="spellStart"/>
      <w:r>
        <w:rPr>
          <w:rFonts w:ascii="Book Antiqua" w:hAnsi="Book Antiqua"/>
          <w:i/>
          <w:iCs/>
        </w:rPr>
        <w:t>Biochem</w:t>
      </w:r>
      <w:proofErr w:type="spellEnd"/>
      <w:r>
        <w:rPr>
          <w:rFonts w:ascii="Book Antiqua" w:hAnsi="Book Antiqua"/>
          <w:i/>
          <w:iCs/>
        </w:rPr>
        <w:t xml:space="preserve"> J</w:t>
      </w:r>
      <w:r>
        <w:rPr>
          <w:rFonts w:ascii="Book Antiqua" w:hAnsi="Book Antiqua"/>
        </w:rPr>
        <w:t> 2000; </w:t>
      </w:r>
      <w:r>
        <w:rPr>
          <w:rFonts w:ascii="Book Antiqua" w:hAnsi="Book Antiqua"/>
          <w:b/>
          <w:bCs/>
        </w:rPr>
        <w:t xml:space="preserve">346 </w:t>
      </w:r>
      <w:proofErr w:type="spellStart"/>
      <w:r>
        <w:rPr>
          <w:rFonts w:ascii="Book Antiqua" w:hAnsi="Book Antiqua"/>
          <w:b/>
          <w:bCs/>
        </w:rPr>
        <w:t>Pt</w:t>
      </w:r>
      <w:proofErr w:type="spellEnd"/>
      <w:r>
        <w:rPr>
          <w:rFonts w:ascii="Book Antiqua" w:hAnsi="Book Antiqua"/>
          <w:b/>
          <w:bCs/>
        </w:rPr>
        <w:t xml:space="preserve"> 3</w:t>
      </w:r>
      <w:r>
        <w:rPr>
          <w:rFonts w:ascii="Book Antiqua" w:hAnsi="Book Antiqua"/>
        </w:rPr>
        <w:t>: 593-601 [</w:t>
      </w:r>
      <w:bookmarkStart w:id="32" w:name="OLE_LINK28"/>
      <w:bookmarkStart w:id="33" w:name="OLE_LINK27"/>
      <w:r>
        <w:rPr>
          <w:rFonts w:ascii="Book Antiqua" w:hAnsi="Book Antiqua"/>
        </w:rPr>
        <w:t>PMID: 10698684</w:t>
      </w:r>
      <w:bookmarkEnd w:id="32"/>
      <w:bookmarkEnd w:id="33"/>
      <w:r w:rsidR="00DA057C" w:rsidRPr="00DA057C">
        <w:rPr>
          <w:rFonts w:ascii="Book Antiqua" w:hAnsi="Book Antiqua"/>
        </w:rPr>
        <w:t xml:space="preserve"> DOI:</w:t>
      </w:r>
      <w:r w:rsidR="00DA057C">
        <w:rPr>
          <w:rFonts w:ascii="Book Antiqua" w:hAnsi="Book Antiqua" w:hint="eastAsia"/>
        </w:rPr>
        <w:t xml:space="preserve"> </w:t>
      </w:r>
      <w:r w:rsidR="00DA057C" w:rsidRPr="00DA057C">
        <w:rPr>
          <w:rFonts w:ascii="Book Antiqua" w:hAnsi="Book Antiqua"/>
        </w:rPr>
        <w:t>10.1042/bj3460593</w:t>
      </w:r>
      <w:r>
        <w:rPr>
          <w:rFonts w:ascii="Book Antiqua" w:hAnsi="Book Antiqua"/>
        </w:rPr>
        <w:t>]</w:t>
      </w:r>
    </w:p>
    <w:p w14:paraId="479088D4"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33 </w:t>
      </w:r>
      <w:proofErr w:type="spellStart"/>
      <w:r>
        <w:rPr>
          <w:rFonts w:ascii="Book Antiqua" w:hAnsi="Book Antiqua"/>
          <w:b/>
          <w:bCs/>
        </w:rPr>
        <w:t>Barbarin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Frade</w:t>
      </w:r>
      <w:proofErr w:type="spellEnd"/>
      <w:r>
        <w:rPr>
          <w:rFonts w:ascii="Book Antiqua" w:hAnsi="Book Antiqua"/>
        </w:rPr>
        <w:t xml:space="preserve"> R. </w:t>
      </w:r>
      <w:proofErr w:type="spellStart"/>
      <w:r>
        <w:rPr>
          <w:rFonts w:ascii="Book Antiqua" w:hAnsi="Book Antiqua"/>
        </w:rPr>
        <w:t>Procathepsin</w:t>
      </w:r>
      <w:proofErr w:type="spellEnd"/>
      <w:r>
        <w:rPr>
          <w:rFonts w:ascii="Book Antiqua" w:hAnsi="Book Antiqua"/>
        </w:rPr>
        <w:t xml:space="preserve"> L secretion, which triggers </w:t>
      </w:r>
      <w:proofErr w:type="spellStart"/>
      <w:r>
        <w:rPr>
          <w:rFonts w:ascii="Book Antiqua" w:hAnsi="Book Antiqua"/>
        </w:rPr>
        <w:t>tumour</w:t>
      </w:r>
      <w:proofErr w:type="spellEnd"/>
      <w:r>
        <w:rPr>
          <w:rFonts w:ascii="Book Antiqua" w:hAnsi="Book Antiqua"/>
        </w:rPr>
        <w:t xml:space="preserve"> progression, is regulated by Rab4a in human melanoma cells. </w:t>
      </w:r>
      <w:proofErr w:type="spellStart"/>
      <w:r>
        <w:rPr>
          <w:rFonts w:ascii="Book Antiqua" w:hAnsi="Book Antiqua"/>
          <w:i/>
          <w:iCs/>
        </w:rPr>
        <w:t>Biochem</w:t>
      </w:r>
      <w:proofErr w:type="spellEnd"/>
      <w:r>
        <w:rPr>
          <w:rFonts w:ascii="Book Antiqua" w:hAnsi="Book Antiqua"/>
          <w:i/>
          <w:iCs/>
        </w:rPr>
        <w:t xml:space="preserve"> J</w:t>
      </w:r>
      <w:r>
        <w:rPr>
          <w:rFonts w:ascii="Book Antiqua" w:hAnsi="Book Antiqua"/>
        </w:rPr>
        <w:t> 2011; </w:t>
      </w:r>
      <w:r>
        <w:rPr>
          <w:rFonts w:ascii="Book Antiqua" w:hAnsi="Book Antiqua"/>
          <w:b/>
          <w:bCs/>
        </w:rPr>
        <w:t>437</w:t>
      </w:r>
      <w:r>
        <w:rPr>
          <w:rFonts w:ascii="Book Antiqua" w:hAnsi="Book Antiqua"/>
        </w:rPr>
        <w:t>: 97-107 [PMID: 21501115 DOI: 10.1042/BJ20110361]</w:t>
      </w:r>
    </w:p>
    <w:p w14:paraId="0EDE0BCE"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34 </w:t>
      </w:r>
      <w:r>
        <w:rPr>
          <w:rFonts w:ascii="Book Antiqua" w:hAnsi="Book Antiqua"/>
          <w:b/>
          <w:bCs/>
        </w:rPr>
        <w:t>Nag S</w:t>
      </w:r>
      <w:r>
        <w:rPr>
          <w:rFonts w:ascii="Book Antiqua" w:hAnsi="Book Antiqua"/>
        </w:rPr>
        <w:t xml:space="preserve">, Rani S, </w:t>
      </w:r>
      <w:proofErr w:type="spellStart"/>
      <w:r>
        <w:rPr>
          <w:rFonts w:ascii="Book Antiqua" w:hAnsi="Book Antiqua"/>
        </w:rPr>
        <w:t>Mahanty</w:t>
      </w:r>
      <w:proofErr w:type="spellEnd"/>
      <w:r>
        <w:rPr>
          <w:rFonts w:ascii="Book Antiqua" w:hAnsi="Book Antiqua"/>
        </w:rPr>
        <w:t xml:space="preserve"> S, </w:t>
      </w:r>
      <w:proofErr w:type="spellStart"/>
      <w:r>
        <w:rPr>
          <w:rFonts w:ascii="Book Antiqua" w:hAnsi="Book Antiqua"/>
        </w:rPr>
        <w:t>Bissig</w:t>
      </w:r>
      <w:proofErr w:type="spellEnd"/>
      <w:r>
        <w:rPr>
          <w:rFonts w:ascii="Book Antiqua" w:hAnsi="Book Antiqua"/>
        </w:rPr>
        <w:t xml:space="preserve"> C, </w:t>
      </w:r>
      <w:proofErr w:type="spellStart"/>
      <w:r>
        <w:rPr>
          <w:rFonts w:ascii="Book Antiqua" w:hAnsi="Book Antiqua"/>
        </w:rPr>
        <w:t>Arora</w:t>
      </w:r>
      <w:proofErr w:type="spellEnd"/>
      <w:r>
        <w:rPr>
          <w:rFonts w:ascii="Book Antiqua" w:hAnsi="Book Antiqua"/>
        </w:rPr>
        <w:t xml:space="preserve"> P, </w:t>
      </w:r>
      <w:proofErr w:type="spellStart"/>
      <w:r>
        <w:rPr>
          <w:rFonts w:ascii="Book Antiqua" w:hAnsi="Book Antiqua"/>
        </w:rPr>
        <w:t>Azevedo</w:t>
      </w:r>
      <w:proofErr w:type="spellEnd"/>
      <w:r>
        <w:rPr>
          <w:rFonts w:ascii="Book Antiqua" w:hAnsi="Book Antiqua"/>
        </w:rPr>
        <w:t xml:space="preserve"> C, </w:t>
      </w:r>
      <w:proofErr w:type="spellStart"/>
      <w:r>
        <w:rPr>
          <w:rFonts w:ascii="Book Antiqua" w:hAnsi="Book Antiqua"/>
        </w:rPr>
        <w:t>Saiardi</w:t>
      </w:r>
      <w:proofErr w:type="spellEnd"/>
      <w:r>
        <w:rPr>
          <w:rFonts w:ascii="Book Antiqua" w:hAnsi="Book Antiqua"/>
        </w:rPr>
        <w:t xml:space="preserve"> A, van der </w:t>
      </w:r>
      <w:proofErr w:type="spellStart"/>
      <w:r>
        <w:rPr>
          <w:rFonts w:ascii="Book Antiqua" w:hAnsi="Book Antiqua"/>
        </w:rPr>
        <w:t>Sluijs</w:t>
      </w:r>
      <w:proofErr w:type="spellEnd"/>
      <w:r>
        <w:rPr>
          <w:rFonts w:ascii="Book Antiqua" w:hAnsi="Book Antiqua"/>
        </w:rPr>
        <w:t xml:space="preserve"> P, </w:t>
      </w:r>
      <w:proofErr w:type="spellStart"/>
      <w:r>
        <w:rPr>
          <w:rFonts w:ascii="Book Antiqua" w:hAnsi="Book Antiqua"/>
        </w:rPr>
        <w:t>Delevoye</w:t>
      </w:r>
      <w:proofErr w:type="spellEnd"/>
      <w:r>
        <w:rPr>
          <w:rFonts w:ascii="Book Antiqua" w:hAnsi="Book Antiqua"/>
        </w:rPr>
        <w:t xml:space="preserve"> C, van </w:t>
      </w:r>
      <w:proofErr w:type="spellStart"/>
      <w:r>
        <w:rPr>
          <w:rFonts w:ascii="Book Antiqua" w:hAnsi="Book Antiqua"/>
        </w:rPr>
        <w:t>Niel</w:t>
      </w:r>
      <w:proofErr w:type="spellEnd"/>
      <w:r>
        <w:rPr>
          <w:rFonts w:ascii="Book Antiqua" w:hAnsi="Book Antiqua"/>
        </w:rPr>
        <w:t xml:space="preserve"> G, </w:t>
      </w:r>
      <w:proofErr w:type="spellStart"/>
      <w:r>
        <w:rPr>
          <w:rFonts w:ascii="Book Antiqua" w:hAnsi="Book Antiqua"/>
        </w:rPr>
        <w:t>Raposo</w:t>
      </w:r>
      <w:proofErr w:type="spellEnd"/>
      <w:r>
        <w:rPr>
          <w:rFonts w:ascii="Book Antiqua" w:hAnsi="Book Antiqua"/>
        </w:rPr>
        <w:t xml:space="preserve"> G, </w:t>
      </w:r>
      <w:proofErr w:type="spellStart"/>
      <w:r>
        <w:rPr>
          <w:rFonts w:ascii="Book Antiqua" w:hAnsi="Book Antiqua"/>
        </w:rPr>
        <w:t>Setty</w:t>
      </w:r>
      <w:proofErr w:type="spellEnd"/>
      <w:r>
        <w:rPr>
          <w:rFonts w:ascii="Book Antiqua" w:hAnsi="Book Antiqua"/>
        </w:rPr>
        <w:t xml:space="preserve"> SRG. Rab4A organizes </w:t>
      </w:r>
      <w:proofErr w:type="spellStart"/>
      <w:r>
        <w:rPr>
          <w:rFonts w:ascii="Book Antiqua" w:hAnsi="Book Antiqua"/>
        </w:rPr>
        <w:t>endosomal</w:t>
      </w:r>
      <w:proofErr w:type="spellEnd"/>
      <w:r>
        <w:rPr>
          <w:rFonts w:ascii="Book Antiqua" w:hAnsi="Book Antiqua"/>
        </w:rPr>
        <w:t xml:space="preserve"> domains for sorting cargo to lysosome-related organelles. </w:t>
      </w:r>
      <w:r>
        <w:rPr>
          <w:rFonts w:ascii="Book Antiqua" w:hAnsi="Book Antiqua"/>
          <w:i/>
          <w:iCs/>
        </w:rPr>
        <w:t xml:space="preserve">J Cell </w:t>
      </w:r>
      <w:proofErr w:type="spellStart"/>
      <w:r>
        <w:rPr>
          <w:rFonts w:ascii="Book Antiqua" w:hAnsi="Book Antiqua"/>
          <w:i/>
          <w:iCs/>
        </w:rPr>
        <w:t>Sci</w:t>
      </w:r>
      <w:proofErr w:type="spellEnd"/>
      <w:r>
        <w:rPr>
          <w:rFonts w:ascii="Book Antiqua" w:hAnsi="Book Antiqua"/>
        </w:rPr>
        <w:t> 2018; </w:t>
      </w:r>
      <w:r>
        <w:rPr>
          <w:rFonts w:ascii="Book Antiqua" w:hAnsi="Book Antiqua"/>
          <w:b/>
          <w:bCs/>
        </w:rPr>
        <w:t>131</w:t>
      </w:r>
      <w:r>
        <w:rPr>
          <w:rFonts w:ascii="Book Antiqua" w:hAnsi="Book Antiqua"/>
        </w:rPr>
        <w:t> [PMID: 30154210 DOI: 10.1242/jcs.216226]</w:t>
      </w:r>
    </w:p>
    <w:p w14:paraId="777788B1"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35 </w:t>
      </w:r>
      <w:proofErr w:type="spellStart"/>
      <w:r>
        <w:rPr>
          <w:rFonts w:ascii="Book Antiqua" w:hAnsi="Book Antiqua"/>
          <w:b/>
          <w:bCs/>
        </w:rPr>
        <w:t>Galperin</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Sorkin</w:t>
      </w:r>
      <w:proofErr w:type="spellEnd"/>
      <w:r>
        <w:rPr>
          <w:rFonts w:ascii="Book Antiqua" w:hAnsi="Book Antiqua"/>
        </w:rPr>
        <w:t xml:space="preserve"> A. Visualization of Rab5 activity in living cells by FRET microscopy and influence of plasma-membrane-targeted Rab5 on </w:t>
      </w:r>
      <w:proofErr w:type="spellStart"/>
      <w:r>
        <w:rPr>
          <w:rFonts w:ascii="Book Antiqua" w:hAnsi="Book Antiqua"/>
        </w:rPr>
        <w:t>clathrin</w:t>
      </w:r>
      <w:proofErr w:type="spellEnd"/>
      <w:r>
        <w:rPr>
          <w:rFonts w:ascii="Book Antiqua" w:hAnsi="Book Antiqua"/>
        </w:rPr>
        <w:t>-dependent endocytosis. </w:t>
      </w:r>
      <w:r>
        <w:rPr>
          <w:rFonts w:ascii="Book Antiqua" w:hAnsi="Book Antiqua"/>
          <w:i/>
          <w:iCs/>
        </w:rPr>
        <w:t xml:space="preserve">J Cell </w:t>
      </w:r>
      <w:proofErr w:type="spellStart"/>
      <w:r>
        <w:rPr>
          <w:rFonts w:ascii="Book Antiqua" w:hAnsi="Book Antiqua"/>
          <w:i/>
          <w:iCs/>
        </w:rPr>
        <w:t>Sci</w:t>
      </w:r>
      <w:proofErr w:type="spellEnd"/>
      <w:r>
        <w:rPr>
          <w:rFonts w:ascii="Book Antiqua" w:hAnsi="Book Antiqua"/>
        </w:rPr>
        <w:t> 2003; </w:t>
      </w:r>
      <w:r>
        <w:rPr>
          <w:rFonts w:ascii="Book Antiqua" w:hAnsi="Book Antiqua"/>
          <w:b/>
          <w:bCs/>
        </w:rPr>
        <w:t>116</w:t>
      </w:r>
      <w:r>
        <w:rPr>
          <w:rFonts w:ascii="Book Antiqua" w:hAnsi="Book Antiqua"/>
        </w:rPr>
        <w:t>: 4799-4810 [PMID: 14600265 DOI: 10.1242/jcs.00801]</w:t>
      </w:r>
    </w:p>
    <w:p w14:paraId="3FC3EA9B"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36 </w:t>
      </w:r>
      <w:r>
        <w:rPr>
          <w:rFonts w:ascii="Book Antiqua" w:hAnsi="Book Antiqua"/>
          <w:b/>
          <w:bCs/>
        </w:rPr>
        <w:t>Fukui K</w:t>
      </w:r>
      <w:r>
        <w:rPr>
          <w:rFonts w:ascii="Book Antiqua" w:hAnsi="Book Antiqua"/>
        </w:rPr>
        <w:t xml:space="preserve">, Tamura S, Wada A, </w:t>
      </w:r>
      <w:proofErr w:type="spellStart"/>
      <w:r>
        <w:rPr>
          <w:rFonts w:ascii="Book Antiqua" w:hAnsi="Book Antiqua"/>
        </w:rPr>
        <w:t>Kamada</w:t>
      </w:r>
      <w:proofErr w:type="spellEnd"/>
      <w:r>
        <w:rPr>
          <w:rFonts w:ascii="Book Antiqua" w:hAnsi="Book Antiqua"/>
        </w:rPr>
        <w:t xml:space="preserve"> Y, </w:t>
      </w:r>
      <w:proofErr w:type="spellStart"/>
      <w:r>
        <w:rPr>
          <w:rFonts w:ascii="Book Antiqua" w:hAnsi="Book Antiqua"/>
        </w:rPr>
        <w:t>Igura</w:t>
      </w:r>
      <w:proofErr w:type="spellEnd"/>
      <w:r>
        <w:rPr>
          <w:rFonts w:ascii="Book Antiqua" w:hAnsi="Book Antiqua"/>
        </w:rPr>
        <w:t xml:space="preserve"> T, </w:t>
      </w:r>
      <w:proofErr w:type="spellStart"/>
      <w:r>
        <w:rPr>
          <w:rFonts w:ascii="Book Antiqua" w:hAnsi="Book Antiqua"/>
        </w:rPr>
        <w:t>Kiso</w:t>
      </w:r>
      <w:proofErr w:type="spellEnd"/>
      <w:r>
        <w:rPr>
          <w:rFonts w:ascii="Book Antiqua" w:hAnsi="Book Antiqua"/>
        </w:rPr>
        <w:t xml:space="preserve"> S, Hayashi N. Expression of Rab5a in hepatocellular carcinoma: Possible involvement in epidermal growth factor signaling. </w:t>
      </w:r>
      <w:proofErr w:type="spellStart"/>
      <w:r>
        <w:rPr>
          <w:rFonts w:ascii="Book Antiqua" w:hAnsi="Book Antiqua"/>
          <w:i/>
          <w:iCs/>
        </w:rPr>
        <w:t>Hepatol</w:t>
      </w:r>
      <w:proofErr w:type="spellEnd"/>
      <w:r>
        <w:rPr>
          <w:rFonts w:ascii="Book Antiqua" w:hAnsi="Book Antiqua"/>
          <w:i/>
          <w:iCs/>
        </w:rPr>
        <w:t xml:space="preserve"> Res</w:t>
      </w:r>
      <w:r>
        <w:rPr>
          <w:rFonts w:ascii="Book Antiqua" w:hAnsi="Book Antiqua"/>
        </w:rPr>
        <w:t> 2007; </w:t>
      </w:r>
      <w:r>
        <w:rPr>
          <w:rFonts w:ascii="Book Antiqua" w:hAnsi="Book Antiqua"/>
          <w:b/>
          <w:bCs/>
        </w:rPr>
        <w:t>37</w:t>
      </w:r>
      <w:r>
        <w:rPr>
          <w:rFonts w:ascii="Book Antiqua" w:hAnsi="Book Antiqua"/>
        </w:rPr>
        <w:t>: 957-965 [PMID: 17581187 DOI: 10.1111/j.1872-034X.2007.00143.x]</w:t>
      </w:r>
    </w:p>
    <w:p w14:paraId="5A0C2355"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37 </w:t>
      </w:r>
      <w:r>
        <w:rPr>
          <w:rFonts w:ascii="Book Antiqua" w:hAnsi="Book Antiqua"/>
          <w:b/>
          <w:bCs/>
        </w:rPr>
        <w:t>Yang PS</w:t>
      </w:r>
      <w:r>
        <w:rPr>
          <w:rFonts w:ascii="Book Antiqua" w:hAnsi="Book Antiqua"/>
        </w:rPr>
        <w:t xml:space="preserve">, Yin PH, Tseng LM, Yang CH, Hsu CY, Lee MY, </w:t>
      </w:r>
      <w:proofErr w:type="spellStart"/>
      <w:r>
        <w:rPr>
          <w:rFonts w:ascii="Book Antiqua" w:hAnsi="Book Antiqua"/>
        </w:rPr>
        <w:t>Horng</w:t>
      </w:r>
      <w:proofErr w:type="spellEnd"/>
      <w:r>
        <w:rPr>
          <w:rFonts w:ascii="Book Antiqua" w:hAnsi="Book Antiqua"/>
        </w:rPr>
        <w:t xml:space="preserve"> CF, Chi CW. Rab5A is associated with axillary lymph node metastasis in breast cancer patients. </w:t>
      </w:r>
      <w:r>
        <w:rPr>
          <w:rFonts w:ascii="Book Antiqua" w:hAnsi="Book Antiqua"/>
          <w:i/>
          <w:iCs/>
        </w:rPr>
        <w:t xml:space="preserve">Cancer </w:t>
      </w:r>
      <w:proofErr w:type="spellStart"/>
      <w:r>
        <w:rPr>
          <w:rFonts w:ascii="Book Antiqua" w:hAnsi="Book Antiqua"/>
          <w:i/>
          <w:iCs/>
        </w:rPr>
        <w:t>Sci</w:t>
      </w:r>
      <w:proofErr w:type="spellEnd"/>
      <w:r>
        <w:rPr>
          <w:rFonts w:ascii="Book Antiqua" w:hAnsi="Book Antiqua"/>
        </w:rPr>
        <w:t> 2011; </w:t>
      </w:r>
      <w:r>
        <w:rPr>
          <w:rFonts w:ascii="Book Antiqua" w:hAnsi="Book Antiqua"/>
          <w:b/>
          <w:bCs/>
        </w:rPr>
        <w:t>102</w:t>
      </w:r>
      <w:r>
        <w:rPr>
          <w:rFonts w:ascii="Book Antiqua" w:hAnsi="Book Antiqua"/>
        </w:rPr>
        <w:t>: 2172-2178 [PMID: 21895870 DOI: 10.1111/j.1349-7006.2011.02089.x]</w:t>
      </w:r>
    </w:p>
    <w:p w14:paraId="1EB46AB8"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38 </w:t>
      </w:r>
      <w:proofErr w:type="spellStart"/>
      <w:r>
        <w:rPr>
          <w:rFonts w:ascii="Book Antiqua" w:hAnsi="Book Antiqua"/>
          <w:b/>
          <w:bCs/>
        </w:rPr>
        <w:t>Tubbesing</w:t>
      </w:r>
      <w:proofErr w:type="spellEnd"/>
      <w:r>
        <w:rPr>
          <w:rFonts w:ascii="Book Antiqua" w:hAnsi="Book Antiqua"/>
          <w:b/>
          <w:bCs/>
        </w:rPr>
        <w:t xml:space="preserve"> K</w:t>
      </w:r>
      <w:r>
        <w:rPr>
          <w:rFonts w:ascii="Book Antiqua" w:hAnsi="Book Antiqua"/>
        </w:rPr>
        <w:t xml:space="preserve">, Ward J, </w:t>
      </w:r>
      <w:proofErr w:type="spellStart"/>
      <w:r>
        <w:rPr>
          <w:rFonts w:ascii="Book Antiqua" w:hAnsi="Book Antiqua"/>
        </w:rPr>
        <w:t>Abini-Agbomson</w:t>
      </w:r>
      <w:proofErr w:type="spellEnd"/>
      <w:r>
        <w:rPr>
          <w:rFonts w:ascii="Book Antiqua" w:hAnsi="Book Antiqua"/>
        </w:rPr>
        <w:t xml:space="preserve"> R, </w:t>
      </w:r>
      <w:proofErr w:type="spellStart"/>
      <w:r>
        <w:rPr>
          <w:rFonts w:ascii="Book Antiqua" w:hAnsi="Book Antiqua"/>
        </w:rPr>
        <w:t>Malhotra</w:t>
      </w:r>
      <w:proofErr w:type="spellEnd"/>
      <w:r>
        <w:rPr>
          <w:rFonts w:ascii="Book Antiqua" w:hAnsi="Book Antiqua"/>
        </w:rPr>
        <w:t xml:space="preserve"> A, </w:t>
      </w:r>
      <w:proofErr w:type="spellStart"/>
      <w:r>
        <w:rPr>
          <w:rFonts w:ascii="Book Antiqua" w:hAnsi="Book Antiqua"/>
        </w:rPr>
        <w:t>Rudkouskaya</w:t>
      </w:r>
      <w:proofErr w:type="spellEnd"/>
      <w:r>
        <w:rPr>
          <w:rFonts w:ascii="Book Antiqua" w:hAnsi="Book Antiqua"/>
        </w:rPr>
        <w:t xml:space="preserve"> A, Warren J, Lamar J, Martino N, Adam AP, </w:t>
      </w:r>
      <w:proofErr w:type="spellStart"/>
      <w:r>
        <w:rPr>
          <w:rFonts w:ascii="Book Antiqua" w:hAnsi="Book Antiqua"/>
        </w:rPr>
        <w:t>Barroso</w:t>
      </w:r>
      <w:proofErr w:type="spellEnd"/>
      <w:r>
        <w:rPr>
          <w:rFonts w:ascii="Book Antiqua" w:hAnsi="Book Antiqua"/>
        </w:rPr>
        <w:t xml:space="preserve"> M. Complex Rab4-Mediated Regulation of </w:t>
      </w:r>
      <w:proofErr w:type="spellStart"/>
      <w:r>
        <w:rPr>
          <w:rFonts w:ascii="Book Antiqua" w:hAnsi="Book Antiqua"/>
        </w:rPr>
        <w:t>Endosomal</w:t>
      </w:r>
      <w:proofErr w:type="spellEnd"/>
      <w:r>
        <w:rPr>
          <w:rFonts w:ascii="Book Antiqua" w:hAnsi="Book Antiqua"/>
        </w:rPr>
        <w:t xml:space="preserve"> Size and EGFR Activation. </w:t>
      </w:r>
      <w:proofErr w:type="spellStart"/>
      <w:r>
        <w:rPr>
          <w:rFonts w:ascii="Book Antiqua" w:hAnsi="Book Antiqua"/>
          <w:i/>
          <w:iCs/>
        </w:rPr>
        <w:t>Mol</w:t>
      </w:r>
      <w:proofErr w:type="spellEnd"/>
      <w:r>
        <w:rPr>
          <w:rFonts w:ascii="Book Antiqua" w:hAnsi="Book Antiqua"/>
          <w:i/>
          <w:iCs/>
        </w:rPr>
        <w:t xml:space="preserve"> Cancer Res</w:t>
      </w:r>
      <w:r>
        <w:rPr>
          <w:rFonts w:ascii="Book Antiqua" w:hAnsi="Book Antiqua"/>
        </w:rPr>
        <w:t> 2020; </w:t>
      </w:r>
      <w:r>
        <w:rPr>
          <w:rFonts w:ascii="Book Antiqua" w:hAnsi="Book Antiqua"/>
          <w:b/>
          <w:bCs/>
        </w:rPr>
        <w:t>18</w:t>
      </w:r>
      <w:r>
        <w:rPr>
          <w:rFonts w:ascii="Book Antiqua" w:hAnsi="Book Antiqua"/>
        </w:rPr>
        <w:t>: 757-773 [PMID: 32019812 DOI: 10.1158/1541-7786.MCR-19-0052]</w:t>
      </w:r>
    </w:p>
    <w:p w14:paraId="0A6ECB78"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39 </w:t>
      </w:r>
      <w:proofErr w:type="spellStart"/>
      <w:r>
        <w:rPr>
          <w:rFonts w:ascii="Book Antiqua" w:hAnsi="Book Antiqua"/>
          <w:b/>
          <w:bCs/>
        </w:rPr>
        <w:t>Rai</w:t>
      </w:r>
      <w:proofErr w:type="spellEnd"/>
      <w:r>
        <w:rPr>
          <w:rFonts w:ascii="Book Antiqua" w:hAnsi="Book Antiqua"/>
          <w:b/>
          <w:bCs/>
        </w:rPr>
        <w:t xml:space="preserve"> A</w:t>
      </w:r>
      <w:r>
        <w:rPr>
          <w:rFonts w:ascii="Book Antiqua" w:hAnsi="Book Antiqua"/>
        </w:rPr>
        <w:t>, Goody RS, Müller MP.</w:t>
      </w:r>
      <w:proofErr w:type="gramEnd"/>
      <w:r>
        <w:rPr>
          <w:rFonts w:ascii="Book Antiqua" w:hAnsi="Book Antiqua"/>
        </w:rPr>
        <w:t xml:space="preserve"> </w:t>
      </w:r>
      <w:proofErr w:type="spellStart"/>
      <w:proofErr w:type="gramStart"/>
      <w:r>
        <w:rPr>
          <w:rFonts w:ascii="Book Antiqua" w:hAnsi="Book Antiqua"/>
        </w:rPr>
        <w:t>Multivalency</w:t>
      </w:r>
      <w:proofErr w:type="spellEnd"/>
      <w:r>
        <w:rPr>
          <w:rFonts w:ascii="Book Antiqua" w:hAnsi="Book Antiqua"/>
        </w:rPr>
        <w:t xml:space="preserve"> in </w:t>
      </w:r>
      <w:proofErr w:type="spellStart"/>
      <w:r>
        <w:rPr>
          <w:rFonts w:ascii="Book Antiqua" w:hAnsi="Book Antiqua"/>
        </w:rPr>
        <w:t>Rab</w:t>
      </w:r>
      <w:proofErr w:type="spellEnd"/>
      <w:r>
        <w:rPr>
          <w:rFonts w:ascii="Book Antiqua" w:hAnsi="Book Antiqua"/>
        </w:rPr>
        <w:t xml:space="preserve"> effector interactions.</w:t>
      </w:r>
      <w:proofErr w:type="gramEnd"/>
      <w:r>
        <w:rPr>
          <w:rFonts w:ascii="Book Antiqua" w:hAnsi="Book Antiqua"/>
        </w:rPr>
        <w:t> </w:t>
      </w:r>
      <w:r>
        <w:rPr>
          <w:rFonts w:ascii="Book Antiqua" w:hAnsi="Book Antiqua"/>
          <w:i/>
          <w:iCs/>
        </w:rPr>
        <w:t xml:space="preserve">Small </w:t>
      </w:r>
      <w:proofErr w:type="spellStart"/>
      <w:r>
        <w:rPr>
          <w:rFonts w:ascii="Book Antiqua" w:hAnsi="Book Antiqua"/>
          <w:i/>
          <w:iCs/>
        </w:rPr>
        <w:t>GTPases</w:t>
      </w:r>
      <w:proofErr w:type="spellEnd"/>
      <w:r>
        <w:rPr>
          <w:rFonts w:ascii="Book Antiqua" w:hAnsi="Book Antiqua"/>
        </w:rPr>
        <w:t> 2019; </w:t>
      </w:r>
      <w:r>
        <w:rPr>
          <w:rFonts w:ascii="Book Antiqua" w:hAnsi="Book Antiqua"/>
          <w:b/>
          <w:bCs/>
        </w:rPr>
        <w:t>10</w:t>
      </w:r>
      <w:r>
        <w:rPr>
          <w:rFonts w:ascii="Book Antiqua" w:hAnsi="Book Antiqua"/>
        </w:rPr>
        <w:t>: 40-46 [PMID: 28129037 DOI: 10.1080/21541248.2016.1265700]</w:t>
      </w:r>
    </w:p>
    <w:p w14:paraId="57807E07" w14:textId="77777777" w:rsidR="00360A83" w:rsidRDefault="00913B08">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40 </w:t>
      </w:r>
      <w:r>
        <w:rPr>
          <w:rFonts w:ascii="Book Antiqua" w:hAnsi="Book Antiqua"/>
          <w:b/>
          <w:bCs/>
        </w:rPr>
        <w:t xml:space="preserve">de </w:t>
      </w:r>
      <w:proofErr w:type="spellStart"/>
      <w:r>
        <w:rPr>
          <w:rFonts w:ascii="Book Antiqua" w:hAnsi="Book Antiqua"/>
          <w:b/>
          <w:bCs/>
        </w:rPr>
        <w:t>Renzis</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Sönnichsen</w:t>
      </w:r>
      <w:proofErr w:type="spellEnd"/>
      <w:r>
        <w:rPr>
          <w:rFonts w:ascii="Book Antiqua" w:hAnsi="Book Antiqua"/>
        </w:rPr>
        <w:t xml:space="preserve"> B, </w:t>
      </w:r>
      <w:proofErr w:type="spellStart"/>
      <w:r>
        <w:rPr>
          <w:rFonts w:ascii="Book Antiqua" w:hAnsi="Book Antiqua"/>
        </w:rPr>
        <w:t>Zerial</w:t>
      </w:r>
      <w:proofErr w:type="spellEnd"/>
      <w:r>
        <w:rPr>
          <w:rFonts w:ascii="Book Antiqua" w:hAnsi="Book Antiqua"/>
        </w:rPr>
        <w:t xml:space="preserve"> M. Divalent </w:t>
      </w:r>
      <w:proofErr w:type="spellStart"/>
      <w:r>
        <w:rPr>
          <w:rFonts w:ascii="Book Antiqua" w:hAnsi="Book Antiqua"/>
        </w:rPr>
        <w:t>Rab</w:t>
      </w:r>
      <w:proofErr w:type="spellEnd"/>
      <w:r>
        <w:rPr>
          <w:rFonts w:ascii="Book Antiqua" w:hAnsi="Book Antiqua"/>
        </w:rPr>
        <w:t xml:space="preserve"> effectors regulate the sub-compartmental organization and sorting of early endosomes. </w:t>
      </w:r>
      <w:r>
        <w:rPr>
          <w:rFonts w:ascii="Book Antiqua" w:hAnsi="Book Antiqua"/>
          <w:i/>
          <w:iCs/>
        </w:rPr>
        <w:t xml:space="preserve">Nat Cell </w:t>
      </w:r>
      <w:proofErr w:type="spellStart"/>
      <w:r>
        <w:rPr>
          <w:rFonts w:ascii="Book Antiqua" w:hAnsi="Book Antiqua"/>
          <w:i/>
          <w:iCs/>
        </w:rPr>
        <w:t>Biol</w:t>
      </w:r>
      <w:proofErr w:type="spellEnd"/>
      <w:r>
        <w:rPr>
          <w:rFonts w:ascii="Book Antiqua" w:hAnsi="Book Antiqua"/>
        </w:rPr>
        <w:t> 2002; </w:t>
      </w:r>
      <w:r>
        <w:rPr>
          <w:rFonts w:ascii="Book Antiqua" w:hAnsi="Book Antiqua"/>
          <w:b/>
          <w:bCs/>
        </w:rPr>
        <w:t>4</w:t>
      </w:r>
      <w:r>
        <w:rPr>
          <w:rFonts w:ascii="Book Antiqua" w:hAnsi="Book Antiqua"/>
        </w:rPr>
        <w:t>: 124-133 [PMID: 11788822 DOI: 10.1038/ncb744]</w:t>
      </w:r>
    </w:p>
    <w:bookmarkEnd w:id="29"/>
    <w:p w14:paraId="776FBEA9" w14:textId="77777777" w:rsidR="00360A83" w:rsidRDefault="00360A83">
      <w:pPr>
        <w:spacing w:line="360" w:lineRule="auto"/>
        <w:jc w:val="both"/>
        <w:sectPr w:rsidR="00360A83">
          <w:pgSz w:w="12240" w:h="15840"/>
          <w:pgMar w:top="1440" w:right="1440" w:bottom="1440" w:left="1440" w:header="720" w:footer="720" w:gutter="0"/>
          <w:cols w:space="720"/>
          <w:docGrid w:linePitch="360"/>
        </w:sectPr>
      </w:pPr>
    </w:p>
    <w:p w14:paraId="14F25DB9" w14:textId="77777777" w:rsidR="00360A83" w:rsidRDefault="00913B08">
      <w:pPr>
        <w:spacing w:line="360" w:lineRule="auto"/>
        <w:jc w:val="both"/>
      </w:pPr>
      <w:r>
        <w:rPr>
          <w:rFonts w:ascii="Book Antiqua" w:eastAsia="Book Antiqua" w:hAnsi="Book Antiqua" w:cs="Book Antiqua"/>
          <w:b/>
          <w:color w:val="000000"/>
        </w:rPr>
        <w:lastRenderedPageBreak/>
        <w:t>Footnotes</w:t>
      </w:r>
    </w:p>
    <w:p w14:paraId="31022D4B" w14:textId="3533FE86" w:rsidR="00360A83" w:rsidRDefault="00913B0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proofErr w:type="spellStart"/>
      <w:r>
        <w:rPr>
          <w:rFonts w:ascii="Book Antiqua" w:eastAsia="Book Antiqua" w:hAnsi="Book Antiqua" w:cs="Book Antiqua"/>
          <w:color w:val="000000"/>
        </w:rPr>
        <w:t>Minhang</w:t>
      </w:r>
      <w:proofErr w:type="spellEnd"/>
      <w:r>
        <w:rPr>
          <w:rFonts w:ascii="Book Antiqua" w:eastAsia="Book Antiqua" w:hAnsi="Book Antiqua" w:cs="Book Antiqua"/>
          <w:color w:val="000000"/>
        </w:rPr>
        <w:t xml:space="preserve"> Center Hospital, </w:t>
      </w:r>
      <w:proofErr w:type="spellStart"/>
      <w:r>
        <w:rPr>
          <w:rFonts w:ascii="Book Antiqua" w:eastAsia="Book Antiqua" w:hAnsi="Book Antiqua" w:cs="Book Antiqua"/>
          <w:color w:val="000000"/>
        </w:rPr>
        <w:t>Fudan</w:t>
      </w:r>
      <w:proofErr w:type="spellEnd"/>
      <w:r>
        <w:rPr>
          <w:rFonts w:ascii="Book Antiqua" w:eastAsia="Book Antiqua" w:hAnsi="Book Antiqua" w:cs="Book Antiqua"/>
          <w:color w:val="000000"/>
        </w:rPr>
        <w:t xml:space="preserve"> </w:t>
      </w:r>
      <w:r w:rsidR="000D245D">
        <w:rPr>
          <w:rFonts w:ascii="Book Antiqua" w:eastAsia="Book Antiqua" w:hAnsi="Book Antiqua" w:cs="Book Antiqua"/>
          <w:color w:val="000000"/>
        </w:rPr>
        <w:t>University</w:t>
      </w:r>
      <w:r>
        <w:rPr>
          <w:rFonts w:ascii="Book Antiqua" w:eastAsia="Book Antiqua" w:hAnsi="Book Antiqua" w:cs="Book Antiqua"/>
          <w:color w:val="000000"/>
        </w:rPr>
        <w:t xml:space="preserve"> Institutional Review Board (2015 No. 42).</w:t>
      </w:r>
    </w:p>
    <w:p w14:paraId="3B905ABB" w14:textId="77777777" w:rsidR="00360A83" w:rsidRDefault="00360A83">
      <w:pPr>
        <w:spacing w:line="360" w:lineRule="auto"/>
        <w:jc w:val="both"/>
      </w:pPr>
    </w:p>
    <w:p w14:paraId="2BF59286" w14:textId="77777777" w:rsidR="00360A83" w:rsidRDefault="00913B08">
      <w:pPr>
        <w:spacing w:line="360" w:lineRule="auto"/>
        <w:jc w:val="both"/>
      </w:pPr>
      <w:r>
        <w:rPr>
          <w:rFonts w:ascii="Book Antiqua" w:eastAsia="Book Antiqua" w:hAnsi="Book Antiqua" w:cs="Book Antiqua"/>
          <w:b/>
          <w:bCs/>
          <w:color w:val="000000"/>
        </w:rPr>
        <w:t xml:space="preserve">Conflict-of-interest statement: </w:t>
      </w:r>
      <w:r>
        <w:rPr>
          <w:rStyle w:val="s1"/>
          <w:rFonts w:ascii="Book Antiqua" w:eastAsia="Book Antiqua" w:hAnsi="Book Antiqua" w:cs="Book Antiqua"/>
          <w:color w:val="000000"/>
        </w:rPr>
        <w:t xml:space="preserve">We declare that we have no financial and personal relationships with other people or organizations that can inappropriately influence our </w:t>
      </w:r>
      <w:proofErr w:type="gramStart"/>
      <w:r>
        <w:rPr>
          <w:rStyle w:val="s1"/>
          <w:rFonts w:ascii="Book Antiqua" w:eastAsia="Book Antiqua" w:hAnsi="Book Antiqua" w:cs="Book Antiqua"/>
          <w:color w:val="000000"/>
        </w:rPr>
        <w:t>work,</w:t>
      </w:r>
      <w:proofErr w:type="gramEnd"/>
      <w:r>
        <w:rPr>
          <w:rStyle w:val="s1"/>
          <w:rFonts w:ascii="Book Antiqua" w:eastAsia="Book Antiqua" w:hAnsi="Book Antiqua" w:cs="Book Antiqua"/>
          <w:color w:val="000000"/>
        </w:rPr>
        <w:t xml:space="preserve"> there is no professional or other personal interest of any nature or kind in any product.</w:t>
      </w:r>
    </w:p>
    <w:p w14:paraId="0702E950" w14:textId="77777777" w:rsidR="00360A83" w:rsidRDefault="00360A83">
      <w:pPr>
        <w:spacing w:line="360" w:lineRule="auto"/>
        <w:jc w:val="both"/>
      </w:pPr>
    </w:p>
    <w:p w14:paraId="15BD523F" w14:textId="77777777" w:rsidR="00360A83" w:rsidRDefault="00913B0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unpublished data are available.</w:t>
      </w:r>
    </w:p>
    <w:p w14:paraId="1B08E67F" w14:textId="77777777" w:rsidR="00360A83" w:rsidRDefault="00360A83">
      <w:pPr>
        <w:spacing w:line="360" w:lineRule="auto"/>
        <w:jc w:val="both"/>
      </w:pPr>
    </w:p>
    <w:p w14:paraId="3F7F6509" w14:textId="77777777" w:rsidR="00360A83" w:rsidRDefault="00913B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53EE60" w14:textId="77777777" w:rsidR="00360A83" w:rsidRDefault="00360A83">
      <w:pPr>
        <w:spacing w:line="360" w:lineRule="auto"/>
        <w:jc w:val="both"/>
      </w:pPr>
    </w:p>
    <w:p w14:paraId="4FECA620" w14:textId="09C5FB10" w:rsidR="00360A83" w:rsidRDefault="00913B0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B3D5BB3" w14:textId="77777777" w:rsidR="004F1E94" w:rsidRDefault="004F1E94">
      <w:pPr>
        <w:spacing w:line="360" w:lineRule="auto"/>
        <w:jc w:val="both"/>
      </w:pPr>
    </w:p>
    <w:p w14:paraId="44ADFDE1" w14:textId="77777777" w:rsidR="00360A83" w:rsidRDefault="00913B08">
      <w:pPr>
        <w:spacing w:line="360" w:lineRule="auto"/>
        <w:jc w:val="both"/>
      </w:pPr>
      <w:r>
        <w:rPr>
          <w:rFonts w:ascii="Book Antiqua" w:eastAsia="Book Antiqua" w:hAnsi="Book Antiqua" w:cs="Book Antiqua"/>
          <w:b/>
          <w:color w:val="000000"/>
        </w:rPr>
        <w:t xml:space="preserve">Corresponding Author's Membership in Professional Societies: </w:t>
      </w:r>
      <w:bookmarkStart w:id="34" w:name="OLE_LINK41"/>
      <w:r>
        <w:rPr>
          <w:rFonts w:ascii="Book Antiqua" w:eastAsia="Book Antiqua" w:hAnsi="Book Antiqua" w:cs="Book Antiqua"/>
          <w:color w:val="000000"/>
        </w:rPr>
        <w:t>Chinese Anti</w:t>
      </w:r>
      <w:r>
        <w:rPr>
          <w:rFonts w:ascii="Book Antiqua" w:hAnsi="Book Antiqua" w:cs="Book Antiqua" w:hint="eastAsia"/>
          <w:color w:val="000000"/>
          <w:lang w:eastAsia="zh-CN"/>
        </w:rPr>
        <w:t>-</w:t>
      </w:r>
      <w:r>
        <w:rPr>
          <w:rFonts w:ascii="Book Antiqua" w:eastAsia="Book Antiqua" w:hAnsi="Book Antiqua" w:cs="Book Antiqua"/>
          <w:color w:val="000000"/>
        </w:rPr>
        <w:t>Cancer Association</w:t>
      </w:r>
      <w:bookmarkEnd w:id="34"/>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Qtcs1245.</w:t>
      </w:r>
    </w:p>
    <w:p w14:paraId="61F17BED" w14:textId="77777777" w:rsidR="00360A83" w:rsidRDefault="00360A83">
      <w:pPr>
        <w:spacing w:line="360" w:lineRule="auto"/>
        <w:jc w:val="both"/>
      </w:pPr>
    </w:p>
    <w:p w14:paraId="082C0F1D" w14:textId="77777777" w:rsidR="00360A83" w:rsidRDefault="00913B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28, 2021</w:t>
      </w:r>
    </w:p>
    <w:p w14:paraId="1D4C811D" w14:textId="77777777" w:rsidR="00360A83" w:rsidRDefault="00913B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2021</w:t>
      </w:r>
    </w:p>
    <w:p w14:paraId="1B01E425" w14:textId="19BC720A" w:rsidR="00360A83" w:rsidRDefault="00913B08">
      <w:pPr>
        <w:spacing w:line="360" w:lineRule="auto"/>
        <w:jc w:val="both"/>
      </w:pPr>
      <w:r>
        <w:rPr>
          <w:rFonts w:ascii="Book Antiqua" w:eastAsia="Book Antiqua" w:hAnsi="Book Antiqua" w:cs="Book Antiqua"/>
          <w:b/>
          <w:color w:val="000000"/>
        </w:rPr>
        <w:t xml:space="preserve">Article in press: </w:t>
      </w:r>
      <w:r w:rsidR="008010E7" w:rsidRPr="008010E7">
        <w:rPr>
          <w:rFonts w:ascii="Book Antiqua" w:eastAsia="Book Antiqua" w:hAnsi="Book Antiqua" w:cs="Book Antiqua"/>
          <w:color w:val="000000"/>
        </w:rPr>
        <w:t>July 14, 2021</w:t>
      </w:r>
    </w:p>
    <w:p w14:paraId="329A122B" w14:textId="77777777" w:rsidR="00360A83" w:rsidRDefault="00360A83">
      <w:pPr>
        <w:spacing w:line="360" w:lineRule="auto"/>
        <w:jc w:val="both"/>
      </w:pPr>
    </w:p>
    <w:p w14:paraId="5BB7D456" w14:textId="77777777" w:rsidR="00360A83" w:rsidRDefault="00913B0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Cell biology</w:t>
      </w:r>
    </w:p>
    <w:p w14:paraId="3659C37B" w14:textId="77777777" w:rsidR="00360A83" w:rsidRDefault="00913B08">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2CAD102A" w14:textId="77777777" w:rsidR="00360A83" w:rsidRDefault="00913B08">
      <w:pPr>
        <w:spacing w:line="360" w:lineRule="auto"/>
        <w:jc w:val="both"/>
      </w:pPr>
      <w:r>
        <w:rPr>
          <w:rFonts w:ascii="Book Antiqua" w:eastAsia="Book Antiqua" w:hAnsi="Book Antiqua" w:cs="Book Antiqua"/>
          <w:b/>
          <w:color w:val="000000"/>
        </w:rPr>
        <w:t>Peer-review report’s scientific quality classification</w:t>
      </w:r>
    </w:p>
    <w:p w14:paraId="0651E3DE" w14:textId="77777777" w:rsidR="00360A83" w:rsidRDefault="00913B0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E9F6F81" w14:textId="77777777" w:rsidR="00360A83" w:rsidRDefault="00913B08">
      <w:pPr>
        <w:spacing w:line="360" w:lineRule="auto"/>
        <w:jc w:val="both"/>
      </w:pPr>
      <w:r>
        <w:rPr>
          <w:rFonts w:ascii="Book Antiqua" w:eastAsia="Book Antiqua" w:hAnsi="Book Antiqua" w:cs="Book Antiqua"/>
          <w:color w:val="000000"/>
        </w:rPr>
        <w:t>Grade B (Very good): 0</w:t>
      </w:r>
    </w:p>
    <w:p w14:paraId="15854FA7" w14:textId="77777777" w:rsidR="00360A83" w:rsidRDefault="00913B08">
      <w:pPr>
        <w:spacing w:line="360" w:lineRule="auto"/>
        <w:jc w:val="both"/>
        <w:rPr>
          <w:lang w:eastAsia="zh-CN"/>
        </w:rPr>
      </w:pPr>
      <w:r>
        <w:rPr>
          <w:rFonts w:ascii="Book Antiqua" w:eastAsia="Book Antiqua" w:hAnsi="Book Antiqua" w:cs="Book Antiqua"/>
          <w:color w:val="000000"/>
        </w:rPr>
        <w:t>Grade C (Good): C</w:t>
      </w:r>
      <w:r>
        <w:rPr>
          <w:rFonts w:ascii="Book Antiqua" w:hAnsi="Book Antiqua" w:cs="Book Antiqua" w:hint="eastAsia"/>
          <w:color w:val="000000"/>
          <w:lang w:eastAsia="zh-CN"/>
        </w:rPr>
        <w:t>, C</w:t>
      </w:r>
    </w:p>
    <w:p w14:paraId="364D7E74" w14:textId="77777777" w:rsidR="00360A83" w:rsidRDefault="00913B08">
      <w:pPr>
        <w:spacing w:line="360" w:lineRule="auto"/>
        <w:jc w:val="both"/>
      </w:pPr>
      <w:r>
        <w:rPr>
          <w:rFonts w:ascii="Book Antiqua" w:eastAsia="Book Antiqua" w:hAnsi="Book Antiqua" w:cs="Book Antiqua"/>
          <w:color w:val="000000"/>
        </w:rPr>
        <w:t>Grade D (Fair): 0</w:t>
      </w:r>
    </w:p>
    <w:p w14:paraId="55F8F83D" w14:textId="77777777" w:rsidR="00360A83" w:rsidRDefault="00913B08">
      <w:pPr>
        <w:spacing w:line="360" w:lineRule="auto"/>
        <w:jc w:val="both"/>
      </w:pPr>
      <w:r>
        <w:rPr>
          <w:rFonts w:ascii="Book Antiqua" w:eastAsia="Book Antiqua" w:hAnsi="Book Antiqua" w:cs="Book Antiqua"/>
          <w:color w:val="000000"/>
        </w:rPr>
        <w:t>Grade E (Poor): 0</w:t>
      </w:r>
    </w:p>
    <w:p w14:paraId="4B581CAB" w14:textId="77777777" w:rsidR="00360A83" w:rsidRDefault="00360A83">
      <w:pPr>
        <w:spacing w:line="360" w:lineRule="auto"/>
        <w:jc w:val="both"/>
      </w:pPr>
    </w:p>
    <w:p w14:paraId="0E50A42A" w14:textId="08A7F5EE" w:rsidR="008010E7" w:rsidRDefault="00913B0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Losurdo</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w:t>
      </w:r>
      <w:r w:rsidR="00AF79C5">
        <w:rPr>
          <w:rFonts w:ascii="Book Antiqua" w:eastAsia="Book Antiqua" w:hAnsi="Book Antiqua" w:cs="Book Antiqua"/>
          <w:b/>
          <w:color w:val="000000"/>
        </w:rPr>
        <w:t xml:space="preserve"> </w:t>
      </w:r>
      <w:proofErr w:type="spellStart"/>
      <w:r w:rsidR="00AF79C5">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8010E7" w:rsidRPr="008010E7">
        <w:rPr>
          <w:rFonts w:ascii="Book Antiqua" w:hAnsi="Book Antiqua" w:cs="Book Antiqua" w:hint="eastAsia"/>
          <w:color w:val="000000"/>
          <w:lang w:eastAsia="zh-CN"/>
        </w:rPr>
        <w:t>Yuan YY</w:t>
      </w:r>
    </w:p>
    <w:p w14:paraId="2E924E4E" w14:textId="77777777" w:rsidR="008010E7" w:rsidRDefault="008010E7">
      <w:pPr>
        <w:rPr>
          <w:rFonts w:ascii="Book Antiqua" w:hAnsi="Book Antiqua" w:cs="Book Antiqua"/>
          <w:b/>
          <w:color w:val="000000"/>
          <w:lang w:eastAsia="zh-CN"/>
        </w:rPr>
      </w:pPr>
      <w:r>
        <w:rPr>
          <w:rFonts w:ascii="Book Antiqua" w:hAnsi="Book Antiqua" w:cs="Book Antiqua"/>
          <w:b/>
          <w:color w:val="000000"/>
          <w:lang w:eastAsia="zh-CN"/>
        </w:rPr>
        <w:br w:type="page"/>
      </w:r>
    </w:p>
    <w:p w14:paraId="755994A2" w14:textId="77777777" w:rsidR="00360A83" w:rsidRPr="008010E7" w:rsidRDefault="00360A83">
      <w:pPr>
        <w:spacing w:line="360" w:lineRule="auto"/>
        <w:jc w:val="both"/>
        <w:rPr>
          <w:lang w:eastAsia="zh-CN"/>
        </w:rPr>
        <w:sectPr w:rsidR="00360A83" w:rsidRPr="008010E7">
          <w:pgSz w:w="12240" w:h="15840"/>
          <w:pgMar w:top="1440" w:right="1440" w:bottom="1440" w:left="1440" w:header="720" w:footer="720" w:gutter="0"/>
          <w:cols w:space="720"/>
          <w:docGrid w:linePitch="360"/>
        </w:sectPr>
      </w:pPr>
    </w:p>
    <w:p w14:paraId="46B6A325" w14:textId="77777777" w:rsidR="00360A83" w:rsidRDefault="00913B08">
      <w:pPr>
        <w:spacing w:line="360" w:lineRule="auto"/>
        <w:jc w:val="both"/>
      </w:pPr>
      <w:r>
        <w:rPr>
          <w:rFonts w:ascii="Book Antiqua" w:eastAsia="Book Antiqua" w:hAnsi="Book Antiqua" w:cs="Book Antiqua"/>
          <w:b/>
          <w:color w:val="000000"/>
        </w:rPr>
        <w:lastRenderedPageBreak/>
        <w:t>Figure Legends</w:t>
      </w:r>
    </w:p>
    <w:p w14:paraId="679D8BA5" w14:textId="77777777" w:rsidR="00360A83" w:rsidRDefault="00913B0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E312AA6" wp14:editId="5F3DF613">
            <wp:extent cx="5934075" cy="3515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35637" cy="3517387"/>
                    </a:xfrm>
                    <a:prstGeom prst="rect">
                      <a:avLst/>
                    </a:prstGeom>
                    <a:noFill/>
                  </pic:spPr>
                </pic:pic>
              </a:graphicData>
            </a:graphic>
          </wp:inline>
        </w:drawing>
      </w:r>
    </w:p>
    <w:p w14:paraId="2203248A" w14:textId="26B829A8" w:rsidR="00360A83" w:rsidRDefault="00913B08">
      <w:pPr>
        <w:spacing w:line="360" w:lineRule="auto"/>
        <w:jc w:val="both"/>
        <w:rPr>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Microscopic images of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staining for Rab4a or Rab5a in gastric tissues.</w:t>
      </w:r>
      <w:r w:rsidRPr="00893B6B">
        <w:rPr>
          <w:rFonts w:ascii="Book Antiqua" w:eastAsia="Book Antiqua" w:hAnsi="Book Antiqua" w:cs="Book Antiqua"/>
          <w:b/>
          <w:color w:val="000000"/>
        </w:rPr>
        <w:t xml:space="preserve"> </w:t>
      </w:r>
      <w:r>
        <w:rPr>
          <w:rFonts w:ascii="Book Antiqua" w:hAnsi="Book Antiqua" w:cs="Book Antiqua" w:hint="eastAsia"/>
          <w:color w:val="000000"/>
          <w:lang w:eastAsia="zh-CN"/>
        </w:rPr>
        <w:t>A and B:</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 xml:space="preserve">egative (–) in normal tissue sections; </w:t>
      </w:r>
      <w:r>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eak positive (+) in </w:t>
      </w:r>
      <w:proofErr w:type="spellStart"/>
      <w:r>
        <w:rPr>
          <w:rFonts w:ascii="Book Antiqua" w:eastAsia="Book Antiqua" w:hAnsi="Book Antiqua" w:cs="Book Antiqua"/>
          <w:color w:val="000000"/>
        </w:rPr>
        <w:t>paraca</w:t>
      </w:r>
      <w:r w:rsidR="00125AE9">
        <w:rPr>
          <w:rFonts w:ascii="Book Antiqua" w:eastAsia="Book Antiqua" w:hAnsi="Book Antiqua" w:cs="Book Antiqua"/>
          <w:color w:val="000000"/>
        </w:rPr>
        <w:t>ncerous</w:t>
      </w:r>
      <w:proofErr w:type="spellEnd"/>
      <w:r>
        <w:rPr>
          <w:rFonts w:ascii="Book Antiqua" w:eastAsia="Book Antiqua" w:hAnsi="Book Antiqua" w:cs="Book Antiqua"/>
          <w:color w:val="000000"/>
        </w:rPr>
        <w:t xml:space="preserve"> tissue sections; </w:t>
      </w:r>
      <w:r>
        <w:rPr>
          <w:rFonts w:ascii="Book Antiqua" w:hAnsi="Book Antiqua" w:cs="Book Antiqua" w:hint="eastAsia"/>
          <w:color w:val="000000"/>
          <w:lang w:eastAsia="zh-CN"/>
        </w:rPr>
        <w:t>E:</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trong positive (+++)</w:t>
      </w:r>
      <w:r>
        <w:rPr>
          <w:rFonts w:ascii="Book Antiqua" w:hAnsi="Book Antiqua" w:cs="Book Antiqua" w:hint="eastAsia"/>
          <w:color w:val="000000"/>
          <w:lang w:eastAsia="zh-CN"/>
        </w:rPr>
        <w:t>;</w:t>
      </w:r>
      <w:r w:rsidR="009D708E">
        <w:rPr>
          <w:rFonts w:ascii="Book Antiqua" w:hAnsi="Book Antiqua" w:cs="Book Antiqua"/>
          <w:color w:val="000000"/>
          <w:lang w:eastAsia="zh-CN"/>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oderate positive (++) in gastric cancer tissue sections. Original magnification: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p>
    <w:p w14:paraId="6D9D95AD" w14:textId="77777777" w:rsidR="00360A83" w:rsidRDefault="00913B08">
      <w:pPr>
        <w:spacing w:line="360" w:lineRule="auto"/>
        <w:jc w:val="both"/>
      </w:pPr>
      <w:r>
        <w:br w:type="page"/>
      </w:r>
      <w:r>
        <w:rPr>
          <w:noProof/>
          <w:lang w:eastAsia="zh-CN"/>
        </w:rPr>
        <w:lastRenderedPageBreak/>
        <w:drawing>
          <wp:inline distT="0" distB="0" distL="0" distR="0" wp14:anchorId="67161396" wp14:editId="54FA55C8">
            <wp:extent cx="5867400" cy="3317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73394" cy="3320899"/>
                    </a:xfrm>
                    <a:prstGeom prst="rect">
                      <a:avLst/>
                    </a:prstGeom>
                    <a:noFill/>
                  </pic:spPr>
                </pic:pic>
              </a:graphicData>
            </a:graphic>
          </wp:inline>
        </w:drawing>
      </w:r>
    </w:p>
    <w:p w14:paraId="5183FBFE" w14:textId="77777777" w:rsidR="00360A83" w:rsidRDefault="00913B08">
      <w:pPr>
        <w:spacing w:line="360" w:lineRule="auto"/>
        <w:jc w:val="both"/>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Expression levels of Rab5a and Rab4a</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in </w:t>
      </w:r>
      <w:proofErr w:type="spellStart"/>
      <w:r>
        <w:rPr>
          <w:rFonts w:ascii="Book Antiqua" w:eastAsia="Book Antiqua" w:hAnsi="Book Antiqua" w:cs="Book Antiqua"/>
          <w:b/>
          <w:bCs/>
          <w:color w:val="000000"/>
        </w:rPr>
        <w:t>untransfected</w:t>
      </w:r>
      <w:proofErr w:type="spellEnd"/>
      <w:r>
        <w:rPr>
          <w:rFonts w:ascii="Book Antiqua" w:eastAsia="Book Antiqua" w:hAnsi="Book Antiqua" w:cs="Book Antiqua"/>
          <w:b/>
          <w:bCs/>
          <w:color w:val="000000"/>
        </w:rPr>
        <w:t xml:space="preserve"> and transfected 293T cells.</w:t>
      </w:r>
      <w:r w:rsidRPr="00893B6B">
        <w:rPr>
          <w:rFonts w:ascii="Book Antiqua" w:eastAsia="Book Antiqua" w:hAnsi="Book Antiqua" w:cs="Book Antiqua"/>
          <w:b/>
          <w:color w:val="000000"/>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Expression level of Rab4a in 293T cells transfected with a plasmid overexpressing wild-type Rab4a. </w:t>
      </w:r>
      <w:proofErr w:type="spellStart"/>
      <w:r>
        <w:rPr>
          <w:rFonts w:ascii="Book Antiqua" w:eastAsia="Book Antiqua" w:hAnsi="Book Antiqua" w:cs="Book Antiqua"/>
          <w:color w:val="000000"/>
        </w:rPr>
        <w:t>Untransfected</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293T cells served as a Control group</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Expression level of Rab5a in 293T cells transfected with a plasmid overexpressing wild-type Rab5a. </w:t>
      </w:r>
      <w:proofErr w:type="spellStart"/>
      <w:r>
        <w:rPr>
          <w:rFonts w:ascii="Book Antiqua" w:eastAsia="Book Antiqua" w:hAnsi="Book Antiqua" w:cs="Book Antiqua"/>
          <w:color w:val="000000"/>
        </w:rPr>
        <w:t>Untransfected</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293T cells served as a Control group. The asterisks indicate </w:t>
      </w:r>
      <w:proofErr w:type="spellStart"/>
      <w:proofErr w:type="gram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compared with the controls.</w:t>
      </w:r>
    </w:p>
    <w:p w14:paraId="4F6719B6" w14:textId="77777777" w:rsidR="00360A83" w:rsidRDefault="00913B08">
      <w:pPr>
        <w:spacing w:line="360" w:lineRule="auto"/>
        <w:jc w:val="both"/>
        <w:rPr>
          <w:lang w:eastAsia="zh-CN"/>
        </w:rPr>
      </w:pPr>
      <w:r>
        <w:br w:type="page"/>
      </w:r>
      <w:r>
        <w:rPr>
          <w:noProof/>
          <w:lang w:eastAsia="zh-CN"/>
        </w:rPr>
        <w:lastRenderedPageBreak/>
        <w:drawing>
          <wp:inline distT="0" distB="0" distL="0" distR="0" wp14:anchorId="22B9AFE7" wp14:editId="489DE704">
            <wp:extent cx="3124200" cy="2613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22902" cy="2612654"/>
                    </a:xfrm>
                    <a:prstGeom prst="rect">
                      <a:avLst/>
                    </a:prstGeom>
                    <a:noFill/>
                  </pic:spPr>
                </pic:pic>
              </a:graphicData>
            </a:graphic>
          </wp:inline>
        </w:drawing>
      </w:r>
      <w:r>
        <w:rPr>
          <w:noProof/>
          <w:lang w:eastAsia="zh-CN"/>
        </w:rPr>
        <w:drawing>
          <wp:inline distT="0" distB="0" distL="0" distR="0" wp14:anchorId="6CB463D6" wp14:editId="5F66EB59">
            <wp:extent cx="2790825" cy="1769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8978" cy="1774888"/>
                    </a:xfrm>
                    <a:prstGeom prst="rect">
                      <a:avLst/>
                    </a:prstGeom>
                    <a:noFill/>
                  </pic:spPr>
                </pic:pic>
              </a:graphicData>
            </a:graphic>
          </wp:inline>
        </w:drawing>
      </w:r>
    </w:p>
    <w:p w14:paraId="41523E2C" w14:textId="77777777" w:rsidR="00360A83" w:rsidRDefault="00913B08">
      <w:pPr>
        <w:spacing w:line="360" w:lineRule="auto"/>
        <w:jc w:val="both"/>
        <w:rPr>
          <w:lang w:eastAsia="zh-CN"/>
        </w:rPr>
      </w:pPr>
      <w:r>
        <w:rPr>
          <w:noProof/>
          <w:lang w:eastAsia="zh-CN"/>
        </w:rPr>
        <w:drawing>
          <wp:inline distT="0" distB="0" distL="0" distR="0" wp14:anchorId="0A5F90AC" wp14:editId="0F3DDA13">
            <wp:extent cx="3714750" cy="1742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17996" cy="1744232"/>
                    </a:xfrm>
                    <a:prstGeom prst="rect">
                      <a:avLst/>
                    </a:prstGeom>
                    <a:noFill/>
                  </pic:spPr>
                </pic:pic>
              </a:graphicData>
            </a:graphic>
          </wp:inline>
        </w:drawing>
      </w:r>
    </w:p>
    <w:p w14:paraId="0B27FCC6" w14:textId="0D950028" w:rsidR="00360A83" w:rsidRDefault="00913B08">
      <w:pPr>
        <w:spacing w:line="360" w:lineRule="auto"/>
        <w:jc w:val="both"/>
        <w:rPr>
          <w:lang w:eastAsia="zh-CN"/>
        </w:rPr>
      </w:pPr>
      <w:r>
        <w:rPr>
          <w:rFonts w:ascii="Book Antiqua" w:eastAsia="Book Antiqua" w:hAnsi="Book Antiqua" w:cs="Book Antiqua"/>
          <w:b/>
          <w:bCs/>
          <w:color w:val="000000"/>
        </w:rPr>
        <w:t>Figure 3 Overexpression of Rab5a and Rab4a promotes epidermal growth factor-induced proliferation of HGC-27 cells.</w:t>
      </w:r>
      <w:r w:rsidRPr="00893B6B">
        <w:rPr>
          <w:rFonts w:ascii="Book Antiqua" w:eastAsia="Book Antiqua" w:hAnsi="Book Antiqua" w:cs="Book Antiqua"/>
          <w:b/>
          <w:color w:val="000000"/>
        </w:rPr>
        <w:t xml:space="preserve"> </w:t>
      </w:r>
      <w:r>
        <w:rPr>
          <w:rFonts w:ascii="Book Antiqua" w:eastAsia="Book Antiqua" w:hAnsi="Book Antiqua" w:cs="Book Antiqua"/>
          <w:color w:val="000000"/>
        </w:rPr>
        <w:t>Three groups of Control, Rab5a overexpression, and Rab5a</w:t>
      </w:r>
      <w:r w:rsidR="004812E1">
        <w:rPr>
          <w:rFonts w:ascii="Book Antiqua" w:eastAsia="Book Antiqua" w:hAnsi="Book Antiqua" w:cs="Book Antiqua"/>
          <w:color w:val="000000"/>
        </w:rPr>
        <w:t xml:space="preserve"> </w:t>
      </w:r>
      <w:r>
        <w:rPr>
          <w:rFonts w:ascii="Book Antiqua" w:eastAsia="Book Antiqua" w:hAnsi="Book Antiqua" w:cs="Book Antiqua"/>
          <w:color w:val="000000"/>
        </w:rPr>
        <w:t>+</w:t>
      </w:r>
      <w:r w:rsidR="004812E1">
        <w:rPr>
          <w:rFonts w:ascii="Book Antiqua" w:eastAsia="Book Antiqua" w:hAnsi="Book Antiqua" w:cs="Book Antiqua"/>
          <w:color w:val="000000"/>
        </w:rPr>
        <w:t xml:space="preserve"> </w:t>
      </w:r>
      <w:r>
        <w:rPr>
          <w:rFonts w:ascii="Book Antiqua" w:eastAsia="Book Antiqua" w:hAnsi="Book Antiqua" w:cs="Book Antiqua"/>
          <w:color w:val="000000"/>
        </w:rPr>
        <w:t xml:space="preserve">Rab4a overexpression were compared. Each group was analyzed with epidermal growth factor (EGF) or without (No-EGF) the presence of EGF treatment. </w:t>
      </w:r>
      <w:r>
        <w:rPr>
          <w:rFonts w:ascii="Book Antiqua" w:hAnsi="Book Antiqua"/>
          <w:lang w:eastAsia="zh-CN"/>
        </w:rPr>
        <w:t xml:space="preserve">A: </w:t>
      </w:r>
      <w:r>
        <w:rPr>
          <w:rFonts w:ascii="Book Antiqua" w:eastAsia="Book Antiqua" w:hAnsi="Book Antiqua" w:cs="Book Antiqua"/>
          <w:color w:val="000000"/>
        </w:rPr>
        <w:t>A representative image of unstained cells (200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magnification). The number in the upper right corner represents the cell concentration. Scale bar: 50 </w:t>
      </w:r>
      <w:proofErr w:type="spellStart"/>
      <w:r>
        <w:rPr>
          <w:rFonts w:ascii="Book Antiqua" w:eastAsia="Book Antiqua" w:hAnsi="Book Antiqua" w:cs="Book Antiqua"/>
          <w:color w:val="000000"/>
        </w:rPr>
        <w:t>μm</w:t>
      </w:r>
      <w:proofErr w:type="spellEnd"/>
      <w:r>
        <w:rPr>
          <w:rFonts w:ascii="Book Antiqua" w:hAnsi="Book Antiqua" w:cs="Book Antiqua" w:hint="eastAsia"/>
          <w:color w:val="000000"/>
          <w:lang w:eastAsia="zh-CN"/>
        </w:rPr>
        <w:t xml:space="preserve">; B: </w:t>
      </w:r>
      <w:r>
        <w:rPr>
          <w:rFonts w:ascii="Book Antiqua" w:eastAsia="Book Antiqua" w:hAnsi="Book Antiqua" w:cs="Book Antiqua"/>
          <w:color w:val="000000"/>
        </w:rPr>
        <w:t xml:space="preserve">Analysis of HGC-27 cell concentration was performed using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software based on optical densities. Cell concentrations are expressed as percentages. The bars represent mean values and the mean ±</w:t>
      </w:r>
      <w:r>
        <w:rPr>
          <w:rFonts w:ascii="Book Antiqua" w:hAnsi="Book Antiqua" w:cs="Book Antiqua" w:hint="eastAsia"/>
          <w:color w:val="000000"/>
          <w:lang w:eastAsia="zh-CN"/>
        </w:rPr>
        <w:t xml:space="preserve"> </w:t>
      </w:r>
      <w:r w:rsidR="00144931">
        <w:rPr>
          <w:rFonts w:ascii="Book Antiqua" w:hAnsi="Book Antiqua" w:cs="Book Antiqua"/>
          <w:color w:val="000000"/>
          <w:lang w:eastAsia="zh-CN"/>
        </w:rPr>
        <w:t>standard error</w:t>
      </w:r>
      <w:r>
        <w:rPr>
          <w:rFonts w:ascii="Book Antiqua" w:eastAsia="Book Antiqua" w:hAnsi="Book Antiqua" w:cs="Book Antiqua"/>
          <w:color w:val="000000"/>
        </w:rPr>
        <w:t xml:space="preserve"> calculated based on 10 representative images from each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asterisks indicate </w:t>
      </w:r>
      <w:proofErr w:type="spellStart"/>
      <w:proofErr w:type="gram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lang w:eastAsia="zh-CN"/>
        </w:rPr>
        <w:t xml:space="preserve">C: </w:t>
      </w:r>
      <w:r>
        <w:rPr>
          <w:rFonts w:ascii="Book Antiqua" w:eastAsia="Book Antiqua" w:hAnsi="Book Antiqua" w:cs="Book Antiqua"/>
          <w:color w:val="000000"/>
        </w:rPr>
        <w:t xml:space="preserve">Cell proliferation of each group was analyzed by </w:t>
      </w:r>
      <w:r w:rsidR="00144931">
        <w:rPr>
          <w:rFonts w:ascii="Book Antiqua" w:eastAsia="Book Antiqua" w:hAnsi="Book Antiqua" w:cs="Book Antiqua"/>
          <w:color w:val="000000"/>
        </w:rPr>
        <w:t>cell counting kit</w:t>
      </w:r>
      <w:r>
        <w:rPr>
          <w:rFonts w:ascii="Book Antiqua" w:eastAsia="Book Antiqua" w:hAnsi="Book Antiqua" w:cs="Book Antiqua"/>
          <w:color w:val="000000"/>
        </w:rPr>
        <w:t xml:space="preserve">-8 assay. The results showed that overexpression of Rab5a increased the proliferation of HGC-27 cells, and this effect was further enhanced by Rab4a overexpression. The asterisks indicate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p>
    <w:p w14:paraId="1818E2CB" w14:textId="77777777" w:rsidR="00360A83" w:rsidRDefault="00913B08">
      <w:pPr>
        <w:spacing w:line="360" w:lineRule="auto"/>
        <w:jc w:val="both"/>
        <w:rPr>
          <w:lang w:eastAsia="zh-CN"/>
        </w:rPr>
      </w:pPr>
      <w:r>
        <w:br w:type="page"/>
      </w:r>
      <w:r>
        <w:rPr>
          <w:noProof/>
          <w:lang w:eastAsia="zh-CN"/>
        </w:rPr>
        <w:lastRenderedPageBreak/>
        <w:drawing>
          <wp:inline distT="0" distB="0" distL="0" distR="0" wp14:anchorId="52E3B83C" wp14:editId="051FAB85">
            <wp:extent cx="3562350" cy="4947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62741" cy="4948342"/>
                    </a:xfrm>
                    <a:prstGeom prst="rect">
                      <a:avLst/>
                    </a:prstGeom>
                    <a:noFill/>
                  </pic:spPr>
                </pic:pic>
              </a:graphicData>
            </a:graphic>
          </wp:inline>
        </w:drawing>
      </w:r>
    </w:p>
    <w:p w14:paraId="0DC13554" w14:textId="5FEF5797" w:rsidR="00360A83" w:rsidRDefault="00913B08">
      <w:pPr>
        <w:spacing w:line="360" w:lineRule="auto"/>
        <w:jc w:val="both"/>
        <w:rPr>
          <w:lang w:eastAsia="zh-CN"/>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Confocal </w:t>
      </w:r>
      <w:proofErr w:type="spellStart"/>
      <w:r>
        <w:rPr>
          <w:rFonts w:ascii="Book Antiqua" w:eastAsia="Book Antiqua" w:hAnsi="Book Antiqua" w:cs="Book Antiqua"/>
          <w:b/>
          <w:bCs/>
          <w:color w:val="000000"/>
        </w:rPr>
        <w:t>immunofluorescent</w:t>
      </w:r>
      <w:proofErr w:type="spellEnd"/>
      <w:r>
        <w:rPr>
          <w:rFonts w:ascii="Book Antiqua" w:eastAsia="Book Antiqua" w:hAnsi="Book Antiqua" w:cs="Book Antiqua"/>
          <w:b/>
          <w:bCs/>
          <w:color w:val="000000"/>
        </w:rPr>
        <w:t xml:space="preserve"> analysis of the co-localization between Rab5a and Rab4a in endosomes of HGC-27 cells.</w:t>
      </w:r>
      <w:r w:rsidRPr="00893B6B">
        <w:rPr>
          <w:rFonts w:hint="eastAsia"/>
          <w:b/>
          <w:lang w:eastAsia="zh-CN"/>
        </w:rPr>
        <w:t xml:space="preserve"> </w:t>
      </w:r>
      <w:r>
        <w:rPr>
          <w:rFonts w:ascii="Book Antiqua" w:hAnsi="Book Antiqua"/>
          <w:lang w:eastAsia="zh-CN"/>
        </w:rPr>
        <w:t>A:</w:t>
      </w:r>
      <w:r>
        <w:rPr>
          <w:rFonts w:hint="eastAsia"/>
          <w:lang w:eastAsia="zh-CN"/>
        </w:rPr>
        <w:t xml:space="preserve"> </w:t>
      </w:r>
      <w:r>
        <w:rPr>
          <w:rStyle w:val="translated-span"/>
          <w:rFonts w:ascii="Book Antiqua" w:hAnsi="Book Antiqua" w:cs="Book Antiqua" w:hint="eastAsia"/>
          <w:color w:val="000000"/>
          <w:lang w:eastAsia="zh-CN"/>
        </w:rPr>
        <w:t>Green</w:t>
      </w:r>
      <w:r>
        <w:rPr>
          <w:rStyle w:val="translated-span"/>
          <w:rFonts w:ascii="Book Antiqua" w:hAnsi="Book Antiqua" w:cs="Book Antiqua"/>
          <w:color w:val="000000"/>
          <w:lang w:eastAsia="zh-CN"/>
        </w:rPr>
        <w:t xml:space="preserve"> fluorescent protein</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GFP</w:t>
      </w:r>
      <w:r>
        <w:rPr>
          <w:rFonts w:ascii="Book Antiqua" w:hAnsi="Book Antiqua" w:cs="Book Antiqua" w:hint="eastAsia"/>
          <w:color w:val="000000"/>
          <w:lang w:eastAsia="zh-CN"/>
        </w:rPr>
        <w:t>)</w:t>
      </w:r>
      <w:r>
        <w:rPr>
          <w:rFonts w:ascii="Book Antiqua" w:eastAsia="Book Antiqua" w:hAnsi="Book Antiqua" w:cs="Book Antiqua"/>
          <w:color w:val="000000"/>
        </w:rPr>
        <w:t xml:space="preserve">–Rab5a and red fluorescent protein </w:t>
      </w:r>
      <w:r>
        <w:rPr>
          <w:rFonts w:ascii="Book Antiqua" w:hAnsi="Book Antiqua" w:cs="Book Antiqua" w:hint="eastAsia"/>
          <w:color w:val="000000"/>
          <w:lang w:eastAsia="zh-CN"/>
        </w:rPr>
        <w:t>(</w:t>
      </w:r>
      <w:r>
        <w:rPr>
          <w:rFonts w:ascii="Book Antiqua" w:eastAsia="Book Antiqua" w:hAnsi="Book Antiqua" w:cs="Book Antiqua"/>
          <w:color w:val="000000"/>
        </w:rPr>
        <w:t>RFP</w:t>
      </w:r>
      <w:r>
        <w:rPr>
          <w:rFonts w:ascii="Book Antiqua" w:hAnsi="Book Antiqua" w:cs="Book Antiqua" w:hint="eastAsia"/>
          <w:color w:val="000000"/>
          <w:lang w:eastAsia="zh-CN"/>
        </w:rPr>
        <w:t>)</w:t>
      </w:r>
      <w:r>
        <w:rPr>
          <w:rFonts w:ascii="Book Antiqua" w:eastAsia="Book Antiqua" w:hAnsi="Book Antiqua" w:cs="Book Antiqua"/>
          <w:color w:val="000000"/>
        </w:rPr>
        <w:t xml:space="preserve">–Rab4a overexpressed in HGC-27 cells were visualized using </w:t>
      </w:r>
      <w:proofErr w:type="spellStart"/>
      <w:r>
        <w:rPr>
          <w:rFonts w:ascii="Book Antiqua" w:eastAsia="Book Antiqua" w:hAnsi="Book Antiqua" w:cs="Book Antiqua"/>
          <w:color w:val="000000"/>
        </w:rPr>
        <w:t>immunofluorescent</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confocal microscopy.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Four groups of HGC-27 cells are shown, namely the Control group (a1</w:t>
      </w:r>
      <w:r w:rsidR="004F1E94">
        <w:rPr>
          <w:rFonts w:ascii="Book Antiqua" w:eastAsia="Book Antiqua" w:hAnsi="Book Antiqua" w:cs="Book Antiqua"/>
          <w:color w:val="000000"/>
        </w:rPr>
        <w:t>-</w:t>
      </w:r>
      <w:r>
        <w:rPr>
          <w:rFonts w:ascii="Book Antiqua" w:eastAsia="Book Antiqua" w:hAnsi="Book Antiqua" w:cs="Book Antiqua"/>
          <w:color w:val="000000"/>
        </w:rPr>
        <w:t>a4), the Rab5a overexpression group (b1</w:t>
      </w:r>
      <w:r w:rsidR="004F1E94">
        <w:rPr>
          <w:rFonts w:ascii="Book Antiqua" w:eastAsia="Book Antiqua" w:hAnsi="Book Antiqua" w:cs="Book Antiqua"/>
          <w:color w:val="000000"/>
        </w:rPr>
        <w:t>-</w:t>
      </w:r>
      <w:r>
        <w:rPr>
          <w:rFonts w:ascii="Book Antiqua" w:eastAsia="Book Antiqua" w:hAnsi="Book Antiqua" w:cs="Book Antiqua"/>
          <w:color w:val="000000"/>
        </w:rPr>
        <w:t>b4),</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Rab4a overexpression group (c1</w:t>
      </w:r>
      <w:r w:rsidR="004F1E94">
        <w:rPr>
          <w:rFonts w:ascii="Book Antiqua" w:eastAsia="Book Antiqua" w:hAnsi="Book Antiqua" w:cs="Book Antiqua"/>
          <w:color w:val="000000"/>
        </w:rPr>
        <w:t>-</w:t>
      </w:r>
      <w:r>
        <w:rPr>
          <w:rFonts w:ascii="Book Antiqua" w:eastAsia="Book Antiqua" w:hAnsi="Book Antiqua" w:cs="Book Antiqua"/>
          <w:color w:val="000000"/>
        </w:rPr>
        <w:t>c4),</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overexpression group (d1</w:t>
      </w:r>
      <w:r w:rsidR="004F1E94">
        <w:rPr>
          <w:rFonts w:ascii="Book Antiqua" w:eastAsia="Book Antiqua" w:hAnsi="Book Antiqua" w:cs="Book Antiqua"/>
          <w:color w:val="000000"/>
        </w:rPr>
        <w:t>-</w:t>
      </w:r>
      <w:r>
        <w:rPr>
          <w:rFonts w:ascii="Book Antiqua" w:eastAsia="Book Antiqua" w:hAnsi="Book Antiqua" w:cs="Book Antiqua"/>
          <w:color w:val="000000"/>
        </w:rPr>
        <w:t>d4). Scale bar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μm</w:t>
      </w:r>
      <w:proofErr w:type="spellEnd"/>
      <w:r w:rsidR="004F1E94">
        <w:rPr>
          <w:rFonts w:ascii="Book Antiqua" w:eastAsia="Book Antiqua" w:hAnsi="Book Antiqua" w:cs="Book Antiqua"/>
          <w:color w:val="000000"/>
        </w:rPr>
        <w:t>;</w:t>
      </w:r>
      <w:r>
        <w:rPr>
          <w:rFonts w:ascii="Book Antiqua" w:hAnsi="Book Antiqua" w:cs="Book Antiqua" w:hint="eastAsia"/>
          <w:color w:val="000000"/>
          <w:lang w:eastAsia="zh-CN"/>
        </w:rPr>
        <w:t xml:space="preserve"> B: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colocalization</w:t>
      </w:r>
      <w:proofErr w:type="spellEnd"/>
      <w:r>
        <w:rPr>
          <w:rFonts w:ascii="Book Antiqua" w:eastAsia="Book Antiqua" w:hAnsi="Book Antiqua" w:cs="Book Antiqua"/>
          <w:color w:val="000000"/>
        </w:rPr>
        <w:t xml:space="preserve"> between Rab5a and Rab4a was evaluated by </w:t>
      </w:r>
      <w:proofErr w:type="spellStart"/>
      <w:r>
        <w:rPr>
          <w:rFonts w:ascii="Book Antiqua" w:eastAsia="Book Antiqua" w:hAnsi="Book Antiqua" w:cs="Book Antiqua"/>
          <w:color w:val="000000"/>
        </w:rPr>
        <w:t>EzColocalization</w:t>
      </w:r>
      <w:proofErr w:type="spellEnd"/>
      <w:r>
        <w:rPr>
          <w:rFonts w:ascii="Book Antiqua" w:eastAsia="Book Antiqua" w:hAnsi="Book Antiqua" w:cs="Book Antiqua"/>
          <w:color w:val="000000"/>
        </w:rPr>
        <w:t xml:space="preserve"> plugin of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Scatterplot of GFP–Rab5a and RFP–Rab4a is shown for cells in the Rab5a</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Rab4a overexpression group (d4).</w:t>
      </w:r>
      <w:r w:rsidR="00144931">
        <w:rPr>
          <w:rFonts w:ascii="Book Antiqua" w:eastAsia="Book Antiqua" w:hAnsi="Book Antiqua" w:cs="Book Antiqua"/>
          <w:color w:val="000000"/>
        </w:rPr>
        <w:t xml:space="preserve"> </w:t>
      </w:r>
    </w:p>
    <w:p w14:paraId="4827981B" w14:textId="77777777" w:rsidR="00360A83" w:rsidRDefault="00913B08">
      <w:pPr>
        <w:spacing w:line="360" w:lineRule="auto"/>
        <w:jc w:val="both"/>
      </w:pPr>
      <w:r>
        <w:br w:type="page"/>
      </w:r>
      <w:r>
        <w:rPr>
          <w:noProof/>
          <w:lang w:eastAsia="zh-CN"/>
        </w:rPr>
        <w:lastRenderedPageBreak/>
        <w:drawing>
          <wp:inline distT="0" distB="0" distL="0" distR="0" wp14:anchorId="2B03B900" wp14:editId="48DD0ADE">
            <wp:extent cx="5953125" cy="25666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56392" cy="2568304"/>
                    </a:xfrm>
                    <a:prstGeom prst="rect">
                      <a:avLst/>
                    </a:prstGeom>
                    <a:noFill/>
                  </pic:spPr>
                </pic:pic>
              </a:graphicData>
            </a:graphic>
          </wp:inline>
        </w:drawing>
      </w:r>
    </w:p>
    <w:p w14:paraId="32030D50" w14:textId="2833BCCD" w:rsidR="00360A83" w:rsidRDefault="00913B08">
      <w:pPr>
        <w:spacing w:line="360" w:lineRule="auto"/>
        <w:jc w:val="both"/>
      </w:pPr>
      <w:r>
        <w:rPr>
          <w:rFonts w:ascii="Book Antiqua" w:eastAsia="Book Antiqua" w:hAnsi="Book Antiqua" w:cs="Book Antiqua"/>
          <w:b/>
          <w:bCs/>
          <w:color w:val="000000"/>
        </w:rPr>
        <w:t>Figure 5 Rab5a could directly interact with Rab4a to regulate its protein level in HGC-27 cells</w:t>
      </w:r>
      <w:r w:rsidRPr="00893B6B">
        <w:rPr>
          <w:rFonts w:ascii="Book Antiqua" w:eastAsia="Book Antiqua" w:hAnsi="Book Antiqua" w:cs="Book Antiqua"/>
          <w:b/>
          <w:color w:val="000000"/>
        </w:rPr>
        <w:t xml:space="preserve">. </w:t>
      </w:r>
      <w:r>
        <w:rPr>
          <w:rFonts w:ascii="Book Antiqua" w:eastAsia="Book Antiqua" w:hAnsi="Book Antiqua" w:cs="Book Antiqua"/>
          <w:color w:val="000000"/>
        </w:rPr>
        <w:t xml:space="preserve">Lysates of </w:t>
      </w:r>
      <w:proofErr w:type="spellStart"/>
      <w:r>
        <w:rPr>
          <w:rFonts w:ascii="Book Antiqua" w:eastAsia="Book Antiqua" w:hAnsi="Book Antiqua" w:cs="Book Antiqua"/>
          <w:color w:val="000000"/>
        </w:rPr>
        <w:t>untransfected</w:t>
      </w:r>
      <w:proofErr w:type="spellEnd"/>
      <w:r>
        <w:rPr>
          <w:rFonts w:ascii="Book Antiqua" w:eastAsia="Book Antiqua" w:hAnsi="Book Antiqua" w:cs="Book Antiqua"/>
          <w:color w:val="000000"/>
        </w:rPr>
        <w:t xml:space="preserve"> HGC-27 cells (</w:t>
      </w:r>
      <w:r>
        <w:rPr>
          <w:rFonts w:ascii="Book Antiqua" w:hAnsi="Book Antiqua" w:cs="Book Antiqua" w:hint="eastAsia"/>
          <w:color w:val="000000"/>
          <w:lang w:eastAsia="zh-CN"/>
        </w:rPr>
        <w:t>A and E</w:t>
      </w:r>
      <w:r>
        <w:rPr>
          <w:rFonts w:ascii="Book Antiqua" w:eastAsia="Book Antiqua" w:hAnsi="Book Antiqua" w:cs="Book Antiqua"/>
          <w:color w:val="000000"/>
        </w:rPr>
        <w:t>) and HGC-27 cells transiently transfected with Rab5a (</w:t>
      </w:r>
      <w:r>
        <w:rPr>
          <w:rFonts w:ascii="Book Antiqua" w:hAnsi="Book Antiqua" w:cs="Book Antiqua" w:hint="eastAsia"/>
          <w:color w:val="000000"/>
          <w:lang w:eastAsia="zh-CN"/>
        </w:rPr>
        <w:t>B and F</w:t>
      </w:r>
      <w:r>
        <w:rPr>
          <w:rFonts w:ascii="Book Antiqua" w:eastAsia="Book Antiqua" w:hAnsi="Book Antiqua" w:cs="Book Antiqua"/>
          <w:color w:val="000000"/>
        </w:rPr>
        <w:t>), Rab4a (</w:t>
      </w:r>
      <w:r>
        <w:rPr>
          <w:rFonts w:ascii="Book Antiqua" w:hAnsi="Book Antiqua" w:cs="Book Antiqua" w:hint="eastAsia"/>
          <w:color w:val="000000"/>
          <w:lang w:eastAsia="zh-CN"/>
        </w:rPr>
        <w:t>C and G</w:t>
      </w:r>
      <w:r>
        <w:rPr>
          <w:rFonts w:ascii="Book Antiqua" w:eastAsia="Book Antiqua" w:hAnsi="Book Antiqua" w:cs="Book Antiqua"/>
          <w:color w:val="000000"/>
        </w:rPr>
        <w:t>), or Rab5a</w:t>
      </w:r>
      <w:r w:rsidR="004812E1">
        <w:rPr>
          <w:rFonts w:ascii="Book Antiqua" w:eastAsia="Book Antiqua" w:hAnsi="Book Antiqua" w:cs="Book Antiqua"/>
          <w:color w:val="000000"/>
        </w:rPr>
        <w:t xml:space="preserve"> </w:t>
      </w:r>
      <w:r>
        <w:rPr>
          <w:rFonts w:ascii="Book Antiqua" w:eastAsia="Book Antiqua" w:hAnsi="Book Antiqua" w:cs="Book Antiqua"/>
          <w:color w:val="000000"/>
        </w:rPr>
        <w:t>+</w:t>
      </w:r>
      <w:r w:rsidR="004812E1">
        <w:rPr>
          <w:rFonts w:ascii="Book Antiqua" w:eastAsia="Book Antiqua" w:hAnsi="Book Antiqua" w:cs="Book Antiqua"/>
          <w:color w:val="000000"/>
        </w:rPr>
        <w:t xml:space="preserve"> </w:t>
      </w:r>
      <w:r>
        <w:rPr>
          <w:rFonts w:ascii="Book Antiqua" w:eastAsia="Book Antiqua" w:hAnsi="Book Antiqua" w:cs="Book Antiqua"/>
          <w:color w:val="000000"/>
        </w:rPr>
        <w:t>Rab4a (</w:t>
      </w:r>
      <w:r>
        <w:rPr>
          <w:rFonts w:ascii="Book Antiqua" w:hAnsi="Book Antiqua" w:cs="Book Antiqua" w:hint="eastAsia"/>
          <w:color w:val="000000"/>
          <w:lang w:eastAsia="zh-CN"/>
        </w:rPr>
        <w:t>D and H</w:t>
      </w:r>
      <w:r>
        <w:rPr>
          <w:rFonts w:ascii="Book Antiqua" w:eastAsia="Book Antiqua" w:hAnsi="Book Antiqua" w:cs="Book Antiqua"/>
          <w:color w:val="000000"/>
        </w:rPr>
        <w:t xml:space="preserve">) were incubated with 20-40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washed protein G </w:t>
      </w:r>
      <w:proofErr w:type="spellStart"/>
      <w:r>
        <w:rPr>
          <w:rFonts w:ascii="Book Antiqua" w:eastAsia="Book Antiqua" w:hAnsi="Book Antiqua" w:cs="Book Antiqua"/>
          <w:color w:val="000000"/>
        </w:rPr>
        <w:t>agarose</w:t>
      </w:r>
      <w:proofErr w:type="spellEnd"/>
      <w:r>
        <w:rPr>
          <w:rFonts w:ascii="Book Antiqua" w:eastAsia="Book Antiqua" w:hAnsi="Book Antiqua" w:cs="Book Antiqua"/>
          <w:color w:val="000000"/>
        </w:rPr>
        <w:t xml:space="preserve"> beads. Then the mixture was added with either anti-Rab4a antibody (upper row) or anti-Rab5a antibody (lower row). The </w:t>
      </w:r>
      <w:proofErr w:type="spellStart"/>
      <w:r>
        <w:rPr>
          <w:rFonts w:ascii="Book Antiqua" w:eastAsia="Book Antiqua" w:hAnsi="Book Antiqua" w:cs="Book Antiqua"/>
          <w:color w:val="000000"/>
        </w:rPr>
        <w:t>immunocomplexes</w:t>
      </w:r>
      <w:proofErr w:type="spellEnd"/>
      <w:r>
        <w:rPr>
          <w:rFonts w:ascii="Book Antiqua" w:eastAsia="Book Antiqua" w:hAnsi="Book Antiqua" w:cs="Book Antiqua"/>
          <w:color w:val="000000"/>
        </w:rPr>
        <w:t xml:space="preserve"> were resolved by </w:t>
      </w:r>
      <w:r w:rsidR="00144931">
        <w:rPr>
          <w:rFonts w:ascii="Book Antiqua" w:eastAsia="Book Antiqua" w:hAnsi="Book Antiqua" w:cs="Book Antiqua"/>
          <w:color w:val="000000"/>
        </w:rPr>
        <w:t>sodium dodecyl sulfate polyacrylamide gel electrophoresis</w:t>
      </w:r>
      <w:r>
        <w:rPr>
          <w:rFonts w:ascii="Book Antiqua" w:eastAsia="Book Antiqua" w:hAnsi="Book Antiqua" w:cs="Book Antiqua"/>
          <w:color w:val="000000"/>
        </w:rPr>
        <w:t xml:space="preserve"> and were </w:t>
      </w:r>
      <w:proofErr w:type="spellStart"/>
      <w:r>
        <w:rPr>
          <w:rFonts w:ascii="Book Antiqua" w:eastAsia="Book Antiqua" w:hAnsi="Book Antiqua" w:cs="Book Antiqua"/>
          <w:color w:val="000000"/>
        </w:rPr>
        <w:t>immunoblotted</w:t>
      </w:r>
      <w:proofErr w:type="spellEnd"/>
      <w:r>
        <w:rPr>
          <w:rFonts w:ascii="Book Antiqua" w:eastAsia="Book Antiqua" w:hAnsi="Book Antiqua" w:cs="Book Antiqua"/>
          <w:color w:val="000000"/>
        </w:rPr>
        <w:t xml:space="preserve"> with either anti-Rab5a antibody (upper row) or anti-Rab4a antibody (lower row) as indicated. Results presented are representatives of at least three independent experiments.</w:t>
      </w:r>
    </w:p>
    <w:p w14:paraId="3A22972C" w14:textId="77777777" w:rsidR="00360A83" w:rsidRDefault="00913B08">
      <w:pPr>
        <w:spacing w:line="360" w:lineRule="auto"/>
        <w:jc w:val="both"/>
      </w:pPr>
      <w:r>
        <w:br w:type="page"/>
      </w:r>
      <w:r>
        <w:rPr>
          <w:noProof/>
          <w:lang w:eastAsia="zh-CN"/>
        </w:rPr>
        <w:lastRenderedPageBreak/>
        <w:drawing>
          <wp:inline distT="0" distB="0" distL="0" distR="0" wp14:anchorId="62F6C6A1" wp14:editId="302F027B">
            <wp:extent cx="5340350" cy="4248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45012" cy="4251379"/>
                    </a:xfrm>
                    <a:prstGeom prst="rect">
                      <a:avLst/>
                    </a:prstGeom>
                    <a:noFill/>
                  </pic:spPr>
                </pic:pic>
              </a:graphicData>
            </a:graphic>
          </wp:inline>
        </w:drawing>
      </w:r>
    </w:p>
    <w:p w14:paraId="5C0E360B" w14:textId="6DB50AF1" w:rsidR="00360A83" w:rsidRPr="00444FC0" w:rsidRDefault="00913B08">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6</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Proposed schematic diagram of aberrant phenotype of endocytosis in cancer cells exhibiting enhanced cell proliferation and increased invasiveness.</w:t>
      </w:r>
      <w:r w:rsidR="00D66B72">
        <w:rPr>
          <w:rFonts w:ascii="Book Antiqua" w:eastAsia="Book Antiqua" w:hAnsi="Book Antiqua" w:cs="Book Antiqua"/>
          <w:b/>
          <w:bCs/>
          <w:color w:val="000000"/>
          <w:szCs w:val="20"/>
        </w:rPr>
        <w:t xml:space="preserve"> </w:t>
      </w:r>
      <w:r w:rsidR="00D66B72">
        <w:rPr>
          <w:rFonts w:ascii="Book Antiqua" w:eastAsia="Book Antiqua" w:hAnsi="Book Antiqua" w:cs="Book Antiqua"/>
          <w:color w:val="000000"/>
          <w:szCs w:val="20"/>
        </w:rPr>
        <w:t xml:space="preserve">EGF; Epidermal growth factor; EGFR: Epidermal growth factor receptor; APPL1/2: </w:t>
      </w:r>
      <w:proofErr w:type="spellStart"/>
      <w:r w:rsidR="00D66B72">
        <w:rPr>
          <w:rFonts w:ascii="Book Antiqua" w:eastAsia="Book Antiqua" w:hAnsi="Book Antiqua" w:cs="Book Antiqua"/>
          <w:color w:val="000000"/>
          <w:szCs w:val="20"/>
        </w:rPr>
        <w:t>L</w:t>
      </w:r>
      <w:r w:rsidR="00D66B72">
        <w:rPr>
          <w:rStyle w:val="translated-span"/>
          <w:rFonts w:ascii="Book Antiqua" w:eastAsia="Book Antiqua" w:hAnsi="Book Antiqua" w:cs="Book Antiqua"/>
          <w:color w:val="000000"/>
        </w:rPr>
        <w:t>eucine</w:t>
      </w:r>
      <w:proofErr w:type="spellEnd"/>
      <w:r w:rsidR="00D66B72">
        <w:rPr>
          <w:rStyle w:val="translated-span"/>
          <w:rFonts w:ascii="Book Antiqua" w:eastAsia="Book Antiqua" w:hAnsi="Book Antiqua" w:cs="Book Antiqua"/>
          <w:color w:val="000000"/>
        </w:rPr>
        <w:t xml:space="preserve"> zipper motif 1/2.</w:t>
      </w:r>
    </w:p>
    <w:p w14:paraId="283C33A4" w14:textId="77777777" w:rsidR="00360A83" w:rsidRDefault="00913B08">
      <w:pPr>
        <w:adjustRightInd w:val="0"/>
        <w:snapToGrid w:val="0"/>
        <w:spacing w:line="360" w:lineRule="auto"/>
        <w:jc w:val="both"/>
        <w:rPr>
          <w:rFonts w:ascii="Book Antiqua" w:hAnsi="Book Antiqua"/>
          <w:b/>
        </w:rPr>
      </w:pPr>
      <w:r>
        <w:rPr>
          <w:rFonts w:ascii="Book Antiqua" w:eastAsia="Book Antiqua" w:hAnsi="Book Antiqua" w:cs="Book Antiqua"/>
          <w:b/>
          <w:bCs/>
          <w:color w:val="000000"/>
          <w:szCs w:val="20"/>
        </w:rPr>
        <w:br w:type="page"/>
      </w:r>
      <w:bookmarkStart w:id="35" w:name="OLE_LINK35"/>
      <w:bookmarkStart w:id="36" w:name="OLE_LINK36"/>
      <w:r>
        <w:rPr>
          <w:rFonts w:ascii="Book Antiqua" w:hAnsi="Book Antiqua"/>
          <w:b/>
        </w:rPr>
        <w:lastRenderedPageBreak/>
        <w:t xml:space="preserve">Table 1 </w:t>
      </w:r>
      <w:r>
        <w:rPr>
          <w:rStyle w:val="translated-span"/>
          <w:rFonts w:ascii="Book Antiqua" w:hAnsi="Book Antiqua"/>
          <w:b/>
        </w:rPr>
        <w:t xml:space="preserve">Expression levels of Rab5a and Rab4a in gastric cancer tissues with different </w:t>
      </w:r>
      <w:proofErr w:type="spellStart"/>
      <w:r>
        <w:rPr>
          <w:rStyle w:val="translated-span"/>
          <w:rFonts w:ascii="Book Antiqua" w:hAnsi="Book Antiqua"/>
          <w:b/>
        </w:rPr>
        <w:t>clinicopathological</w:t>
      </w:r>
      <w:proofErr w:type="spellEnd"/>
      <w:r>
        <w:rPr>
          <w:rStyle w:val="translated-span"/>
          <w:rFonts w:ascii="Book Antiqua" w:hAnsi="Book Antiqua"/>
          <w:b/>
        </w:rPr>
        <w:t xml:space="preserve"> characteristics</w:t>
      </w:r>
    </w:p>
    <w:tbl>
      <w:tblPr>
        <w:tblW w:w="9067" w:type="dxa"/>
        <w:tblBorders>
          <w:top w:val="single" w:sz="4" w:space="0" w:color="auto"/>
          <w:bottom w:val="single" w:sz="4" w:space="0" w:color="auto"/>
        </w:tblBorders>
        <w:tblLook w:val="04A0" w:firstRow="1" w:lastRow="0" w:firstColumn="1" w:lastColumn="0" w:noHBand="0" w:noVBand="1"/>
      </w:tblPr>
      <w:tblGrid>
        <w:gridCol w:w="1011"/>
        <w:gridCol w:w="1147"/>
        <w:gridCol w:w="1323"/>
        <w:gridCol w:w="1106"/>
        <w:gridCol w:w="1134"/>
        <w:gridCol w:w="1418"/>
        <w:gridCol w:w="1134"/>
        <w:gridCol w:w="1275"/>
      </w:tblGrid>
      <w:tr w:rsidR="00360A83" w14:paraId="2C9ECA0C" w14:textId="77777777" w:rsidTr="00521508">
        <w:trPr>
          <w:trHeight w:val="360"/>
        </w:trPr>
        <w:tc>
          <w:tcPr>
            <w:tcW w:w="1870" w:type="dxa"/>
            <w:gridSpan w:val="2"/>
            <w:vMerge w:val="restart"/>
            <w:tcBorders>
              <w:top w:val="single" w:sz="4" w:space="0" w:color="auto"/>
              <w:bottom w:val="single" w:sz="4" w:space="0" w:color="auto"/>
            </w:tcBorders>
            <w:shd w:val="clear" w:color="000000" w:fill="FFFFFF"/>
            <w:noWrap/>
            <w:vAlign w:val="center"/>
          </w:tcPr>
          <w:p w14:paraId="2895E6C8"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Classification</w:t>
            </w:r>
          </w:p>
        </w:tc>
        <w:tc>
          <w:tcPr>
            <w:tcW w:w="2236" w:type="dxa"/>
            <w:gridSpan w:val="2"/>
            <w:tcBorders>
              <w:top w:val="single" w:sz="4" w:space="0" w:color="auto"/>
              <w:bottom w:val="single" w:sz="4" w:space="0" w:color="auto"/>
            </w:tcBorders>
            <w:shd w:val="clear" w:color="000000" w:fill="FFFFFF"/>
            <w:noWrap/>
            <w:vAlign w:val="center"/>
          </w:tcPr>
          <w:p w14:paraId="19C35615"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Clinical stages</w:t>
            </w:r>
          </w:p>
        </w:tc>
        <w:tc>
          <w:tcPr>
            <w:tcW w:w="2552" w:type="dxa"/>
            <w:gridSpan w:val="2"/>
            <w:tcBorders>
              <w:top w:val="single" w:sz="4" w:space="0" w:color="auto"/>
              <w:bottom w:val="single" w:sz="4" w:space="0" w:color="auto"/>
            </w:tcBorders>
            <w:shd w:val="clear" w:color="000000" w:fill="FFFFFF"/>
            <w:noWrap/>
            <w:vAlign w:val="center"/>
          </w:tcPr>
          <w:p w14:paraId="75CA2BC8"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Histological classification</w:t>
            </w:r>
          </w:p>
        </w:tc>
        <w:tc>
          <w:tcPr>
            <w:tcW w:w="2409" w:type="dxa"/>
            <w:gridSpan w:val="2"/>
            <w:tcBorders>
              <w:top w:val="single" w:sz="4" w:space="0" w:color="auto"/>
              <w:bottom w:val="single" w:sz="4" w:space="0" w:color="auto"/>
            </w:tcBorders>
            <w:shd w:val="clear" w:color="000000" w:fill="FFFFFF"/>
            <w:noWrap/>
            <w:vAlign w:val="center"/>
          </w:tcPr>
          <w:p w14:paraId="67FE94C9" w14:textId="63DECCC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M</w:t>
            </w:r>
            <w:r w:rsidR="00D66B72">
              <w:rPr>
                <w:rFonts w:ascii="Book Antiqua" w:eastAsia="DengXian" w:hAnsi="Book Antiqua"/>
                <w:b/>
                <w:color w:val="000000"/>
              </w:rPr>
              <w:t>e</w:t>
            </w:r>
            <w:r>
              <w:rPr>
                <w:rFonts w:ascii="Book Antiqua" w:eastAsia="DengXian" w:hAnsi="Book Antiqua"/>
                <w:b/>
                <w:color w:val="000000"/>
              </w:rPr>
              <w:t>tastasis</w:t>
            </w:r>
          </w:p>
        </w:tc>
      </w:tr>
      <w:tr w:rsidR="00360A83" w14:paraId="7CDF7767" w14:textId="77777777" w:rsidTr="00521508">
        <w:trPr>
          <w:trHeight w:val="360"/>
        </w:trPr>
        <w:tc>
          <w:tcPr>
            <w:tcW w:w="1870" w:type="dxa"/>
            <w:gridSpan w:val="2"/>
            <w:vMerge/>
            <w:tcBorders>
              <w:top w:val="single" w:sz="4" w:space="0" w:color="auto"/>
              <w:bottom w:val="single" w:sz="4" w:space="0" w:color="auto"/>
            </w:tcBorders>
            <w:vAlign w:val="center"/>
          </w:tcPr>
          <w:p w14:paraId="62B9FED5" w14:textId="77777777" w:rsidR="00360A83" w:rsidRDefault="00360A83">
            <w:pPr>
              <w:adjustRightInd w:val="0"/>
              <w:snapToGrid w:val="0"/>
              <w:spacing w:line="360" w:lineRule="auto"/>
              <w:jc w:val="both"/>
              <w:rPr>
                <w:rFonts w:ascii="Book Antiqua" w:eastAsia="DengXian" w:hAnsi="Book Antiqua"/>
                <w:b/>
                <w:color w:val="000000"/>
              </w:rPr>
            </w:pPr>
          </w:p>
        </w:tc>
        <w:tc>
          <w:tcPr>
            <w:tcW w:w="1130" w:type="dxa"/>
            <w:tcBorders>
              <w:top w:val="single" w:sz="4" w:space="0" w:color="auto"/>
              <w:bottom w:val="single" w:sz="4" w:space="0" w:color="auto"/>
            </w:tcBorders>
            <w:shd w:val="clear" w:color="000000" w:fill="FFFFFF"/>
            <w:noWrap/>
            <w:vAlign w:val="center"/>
          </w:tcPr>
          <w:p w14:paraId="14720E5E"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Advanced</w:t>
            </w:r>
          </w:p>
        </w:tc>
        <w:tc>
          <w:tcPr>
            <w:tcW w:w="1106" w:type="dxa"/>
            <w:tcBorders>
              <w:top w:val="single" w:sz="4" w:space="0" w:color="auto"/>
              <w:bottom w:val="single" w:sz="4" w:space="0" w:color="auto"/>
            </w:tcBorders>
            <w:shd w:val="clear" w:color="000000" w:fill="FFFFFF"/>
            <w:noWrap/>
            <w:vAlign w:val="center"/>
          </w:tcPr>
          <w:p w14:paraId="769DEF95"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Early</w:t>
            </w:r>
          </w:p>
        </w:tc>
        <w:tc>
          <w:tcPr>
            <w:tcW w:w="1134" w:type="dxa"/>
            <w:tcBorders>
              <w:top w:val="single" w:sz="4" w:space="0" w:color="auto"/>
              <w:bottom w:val="single" w:sz="4" w:space="0" w:color="auto"/>
            </w:tcBorders>
            <w:shd w:val="clear" w:color="000000" w:fill="FFFFFF"/>
            <w:noWrap/>
            <w:vAlign w:val="center"/>
          </w:tcPr>
          <w:p w14:paraId="23FD1341"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I</w:t>
            </w:r>
            <w:r>
              <w:rPr>
                <w:rFonts w:ascii="Book Antiqua" w:eastAsia="DengXian" w:hAnsi="Book Antiqua" w:hint="eastAsia"/>
                <w:b/>
                <w:color w:val="000000"/>
                <w:lang w:eastAsia="zh-CN"/>
              </w:rPr>
              <w:t xml:space="preserve"> </w:t>
            </w:r>
            <w:r>
              <w:rPr>
                <w:rFonts w:ascii="Book Antiqua" w:eastAsia="DengXian" w:hAnsi="Book Antiqua"/>
                <w:b/>
                <w:color w:val="000000"/>
              </w:rPr>
              <w:t>+ II</w:t>
            </w:r>
          </w:p>
        </w:tc>
        <w:tc>
          <w:tcPr>
            <w:tcW w:w="1418" w:type="dxa"/>
            <w:tcBorders>
              <w:top w:val="single" w:sz="4" w:space="0" w:color="auto"/>
              <w:bottom w:val="single" w:sz="4" w:space="0" w:color="auto"/>
            </w:tcBorders>
            <w:shd w:val="clear" w:color="000000" w:fill="FFFFFF"/>
            <w:noWrap/>
            <w:vAlign w:val="center"/>
          </w:tcPr>
          <w:p w14:paraId="3ED85C49"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III + IV</w:t>
            </w:r>
          </w:p>
        </w:tc>
        <w:tc>
          <w:tcPr>
            <w:tcW w:w="1134" w:type="dxa"/>
            <w:tcBorders>
              <w:top w:val="single" w:sz="4" w:space="0" w:color="auto"/>
              <w:bottom w:val="single" w:sz="4" w:space="0" w:color="auto"/>
            </w:tcBorders>
            <w:shd w:val="clear" w:color="000000" w:fill="FFFFFF"/>
            <w:noWrap/>
            <w:vAlign w:val="center"/>
          </w:tcPr>
          <w:p w14:paraId="0D5934CA"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Yes</w:t>
            </w:r>
          </w:p>
        </w:tc>
        <w:tc>
          <w:tcPr>
            <w:tcW w:w="1275" w:type="dxa"/>
            <w:tcBorders>
              <w:top w:val="single" w:sz="4" w:space="0" w:color="auto"/>
              <w:bottom w:val="single" w:sz="4" w:space="0" w:color="auto"/>
            </w:tcBorders>
            <w:shd w:val="clear" w:color="000000" w:fill="FFFFFF"/>
            <w:noWrap/>
            <w:vAlign w:val="center"/>
          </w:tcPr>
          <w:p w14:paraId="324ADBD0" w14:textId="77777777" w:rsidR="00360A83" w:rsidRDefault="00913B08">
            <w:pPr>
              <w:adjustRightInd w:val="0"/>
              <w:snapToGrid w:val="0"/>
              <w:spacing w:line="360" w:lineRule="auto"/>
              <w:jc w:val="both"/>
              <w:rPr>
                <w:rFonts w:ascii="Book Antiqua" w:eastAsia="DengXian" w:hAnsi="Book Antiqua"/>
                <w:b/>
                <w:color w:val="000000"/>
              </w:rPr>
            </w:pPr>
            <w:r>
              <w:rPr>
                <w:rFonts w:ascii="Book Antiqua" w:eastAsia="DengXian" w:hAnsi="Book Antiqua"/>
                <w:b/>
                <w:color w:val="000000"/>
              </w:rPr>
              <w:t>No</w:t>
            </w:r>
          </w:p>
        </w:tc>
      </w:tr>
      <w:tr w:rsidR="00360A83" w14:paraId="60940C55" w14:textId="77777777" w:rsidTr="00521508">
        <w:trPr>
          <w:trHeight w:val="360"/>
        </w:trPr>
        <w:tc>
          <w:tcPr>
            <w:tcW w:w="1870" w:type="dxa"/>
            <w:gridSpan w:val="2"/>
            <w:tcBorders>
              <w:top w:val="single" w:sz="4" w:space="0" w:color="auto"/>
            </w:tcBorders>
            <w:shd w:val="clear" w:color="000000" w:fill="FFFFFF"/>
            <w:noWrap/>
          </w:tcPr>
          <w:p w14:paraId="23F4972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Number of cases</w:t>
            </w:r>
          </w:p>
        </w:tc>
        <w:tc>
          <w:tcPr>
            <w:tcW w:w="1130" w:type="dxa"/>
            <w:tcBorders>
              <w:top w:val="single" w:sz="4" w:space="0" w:color="auto"/>
            </w:tcBorders>
            <w:shd w:val="clear" w:color="000000" w:fill="FFFFFF"/>
            <w:noWrap/>
            <w:vAlign w:val="center"/>
          </w:tcPr>
          <w:p w14:paraId="7957092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22</w:t>
            </w:r>
          </w:p>
        </w:tc>
        <w:tc>
          <w:tcPr>
            <w:tcW w:w="1106" w:type="dxa"/>
            <w:tcBorders>
              <w:top w:val="single" w:sz="4" w:space="0" w:color="auto"/>
            </w:tcBorders>
            <w:shd w:val="clear" w:color="000000" w:fill="FFFFFF"/>
            <w:noWrap/>
            <w:vAlign w:val="center"/>
          </w:tcPr>
          <w:p w14:paraId="1B063B0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c>
          <w:tcPr>
            <w:tcW w:w="1134" w:type="dxa"/>
            <w:tcBorders>
              <w:top w:val="single" w:sz="4" w:space="0" w:color="auto"/>
            </w:tcBorders>
            <w:shd w:val="clear" w:color="000000" w:fill="FFFFFF"/>
            <w:noWrap/>
            <w:vAlign w:val="center"/>
          </w:tcPr>
          <w:p w14:paraId="5912BE0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27</w:t>
            </w:r>
          </w:p>
        </w:tc>
        <w:tc>
          <w:tcPr>
            <w:tcW w:w="1418" w:type="dxa"/>
            <w:tcBorders>
              <w:top w:val="single" w:sz="4" w:space="0" w:color="auto"/>
            </w:tcBorders>
            <w:shd w:val="clear" w:color="000000" w:fill="FFFFFF"/>
            <w:noWrap/>
            <w:vAlign w:val="center"/>
          </w:tcPr>
          <w:p w14:paraId="3F10E78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15</w:t>
            </w:r>
          </w:p>
        </w:tc>
        <w:tc>
          <w:tcPr>
            <w:tcW w:w="1134" w:type="dxa"/>
            <w:tcBorders>
              <w:top w:val="single" w:sz="4" w:space="0" w:color="auto"/>
            </w:tcBorders>
            <w:shd w:val="clear" w:color="000000" w:fill="FFFFFF"/>
            <w:noWrap/>
            <w:vAlign w:val="center"/>
          </w:tcPr>
          <w:p w14:paraId="068E65A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22</w:t>
            </w:r>
          </w:p>
        </w:tc>
        <w:tc>
          <w:tcPr>
            <w:tcW w:w="1275" w:type="dxa"/>
            <w:tcBorders>
              <w:top w:val="single" w:sz="4" w:space="0" w:color="auto"/>
            </w:tcBorders>
            <w:shd w:val="clear" w:color="000000" w:fill="FFFFFF"/>
            <w:noWrap/>
            <w:vAlign w:val="center"/>
          </w:tcPr>
          <w:p w14:paraId="1FDF9CE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r>
      <w:tr w:rsidR="00360A83" w14:paraId="09173E15" w14:textId="77777777">
        <w:trPr>
          <w:trHeight w:val="360"/>
        </w:trPr>
        <w:tc>
          <w:tcPr>
            <w:tcW w:w="878" w:type="dxa"/>
            <w:vMerge w:val="restart"/>
            <w:shd w:val="clear" w:color="000000" w:fill="FFFFFF"/>
            <w:noWrap/>
            <w:vAlign w:val="center"/>
          </w:tcPr>
          <w:p w14:paraId="2AAA09B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Gender</w:t>
            </w:r>
          </w:p>
        </w:tc>
        <w:tc>
          <w:tcPr>
            <w:tcW w:w="992" w:type="dxa"/>
            <w:shd w:val="clear" w:color="000000" w:fill="FFFFFF"/>
            <w:noWrap/>
          </w:tcPr>
          <w:p w14:paraId="5843C6D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Male</w:t>
            </w:r>
          </w:p>
        </w:tc>
        <w:tc>
          <w:tcPr>
            <w:tcW w:w="1130" w:type="dxa"/>
            <w:shd w:val="clear" w:color="000000" w:fill="FFFFFF"/>
            <w:noWrap/>
            <w:vAlign w:val="center"/>
          </w:tcPr>
          <w:p w14:paraId="3B2EF3C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18</w:t>
            </w:r>
          </w:p>
        </w:tc>
        <w:tc>
          <w:tcPr>
            <w:tcW w:w="1106" w:type="dxa"/>
            <w:shd w:val="clear" w:color="000000" w:fill="FFFFFF"/>
            <w:noWrap/>
            <w:vAlign w:val="center"/>
          </w:tcPr>
          <w:p w14:paraId="134AE77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34" w:type="dxa"/>
            <w:shd w:val="clear" w:color="000000" w:fill="FFFFFF"/>
            <w:noWrap/>
            <w:vAlign w:val="center"/>
          </w:tcPr>
          <w:p w14:paraId="3B9DC53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18</w:t>
            </w:r>
          </w:p>
        </w:tc>
        <w:tc>
          <w:tcPr>
            <w:tcW w:w="1418" w:type="dxa"/>
            <w:shd w:val="clear" w:color="000000" w:fill="FFFFFF"/>
            <w:noWrap/>
            <w:vAlign w:val="center"/>
          </w:tcPr>
          <w:p w14:paraId="2EA305A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34" w:type="dxa"/>
            <w:shd w:val="clear" w:color="000000" w:fill="FFFFFF"/>
            <w:noWrap/>
            <w:vAlign w:val="center"/>
          </w:tcPr>
          <w:p w14:paraId="3F1BABA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16</w:t>
            </w:r>
          </w:p>
        </w:tc>
        <w:tc>
          <w:tcPr>
            <w:tcW w:w="1275" w:type="dxa"/>
            <w:shd w:val="clear" w:color="000000" w:fill="FFFFFF"/>
            <w:noWrap/>
            <w:vAlign w:val="center"/>
          </w:tcPr>
          <w:p w14:paraId="23943DE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14</w:t>
            </w:r>
          </w:p>
        </w:tc>
      </w:tr>
      <w:tr w:rsidR="00360A83" w14:paraId="582E1549" w14:textId="77777777">
        <w:trPr>
          <w:trHeight w:val="360"/>
        </w:trPr>
        <w:tc>
          <w:tcPr>
            <w:tcW w:w="878" w:type="dxa"/>
            <w:vMerge/>
            <w:vAlign w:val="center"/>
          </w:tcPr>
          <w:p w14:paraId="5BB54E78"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tcPr>
          <w:p w14:paraId="55903D3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Female</w:t>
            </w:r>
          </w:p>
        </w:tc>
        <w:tc>
          <w:tcPr>
            <w:tcW w:w="1130" w:type="dxa"/>
            <w:shd w:val="clear" w:color="000000" w:fill="FFFFFF"/>
            <w:noWrap/>
            <w:vAlign w:val="center"/>
          </w:tcPr>
          <w:p w14:paraId="1988545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06" w:type="dxa"/>
            <w:shd w:val="clear" w:color="000000" w:fill="FFFFFF"/>
            <w:noWrap/>
            <w:vAlign w:val="center"/>
          </w:tcPr>
          <w:p w14:paraId="1E18A21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134" w:type="dxa"/>
            <w:shd w:val="clear" w:color="000000" w:fill="FFFFFF"/>
            <w:noWrap/>
            <w:vAlign w:val="center"/>
          </w:tcPr>
          <w:p w14:paraId="32100CD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9</w:t>
            </w:r>
          </w:p>
        </w:tc>
        <w:tc>
          <w:tcPr>
            <w:tcW w:w="1418" w:type="dxa"/>
            <w:shd w:val="clear" w:color="000000" w:fill="FFFFFF"/>
            <w:noWrap/>
            <w:vAlign w:val="center"/>
          </w:tcPr>
          <w:p w14:paraId="2CC8CFC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3</w:t>
            </w:r>
          </w:p>
        </w:tc>
        <w:tc>
          <w:tcPr>
            <w:tcW w:w="1134" w:type="dxa"/>
            <w:shd w:val="clear" w:color="000000" w:fill="FFFFFF"/>
            <w:noWrap/>
            <w:vAlign w:val="center"/>
          </w:tcPr>
          <w:p w14:paraId="2ED79F9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275" w:type="dxa"/>
            <w:shd w:val="clear" w:color="000000" w:fill="FFFFFF"/>
            <w:noWrap/>
            <w:vAlign w:val="center"/>
          </w:tcPr>
          <w:p w14:paraId="21125AB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r>
      <w:tr w:rsidR="00360A83" w14:paraId="22C0ED5F" w14:textId="77777777">
        <w:trPr>
          <w:trHeight w:val="360"/>
        </w:trPr>
        <w:tc>
          <w:tcPr>
            <w:tcW w:w="1870" w:type="dxa"/>
            <w:gridSpan w:val="2"/>
            <w:shd w:val="clear" w:color="000000" w:fill="FFFFFF"/>
            <w:noWrap/>
            <w:vAlign w:val="center"/>
          </w:tcPr>
          <w:p w14:paraId="7AF37B5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Age</w:t>
            </w:r>
          </w:p>
        </w:tc>
        <w:tc>
          <w:tcPr>
            <w:tcW w:w="1130" w:type="dxa"/>
            <w:shd w:val="clear" w:color="000000" w:fill="FFFFFF"/>
            <w:noWrap/>
            <w:vAlign w:val="center"/>
          </w:tcPr>
          <w:p w14:paraId="69CEBE8C" w14:textId="6B4B510E"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 xml:space="preserve">60 </w:t>
            </w:r>
            <w:r w:rsidR="000230F9" w:rsidRPr="000230F9">
              <w:rPr>
                <w:rFonts w:ascii="Book Antiqua" w:eastAsia="DengXian" w:hAnsi="Book Antiqua"/>
                <w:color w:val="000000"/>
              </w:rPr>
              <w:t>±</w:t>
            </w:r>
            <w:r>
              <w:rPr>
                <w:rFonts w:ascii="Book Antiqua" w:eastAsia="DengXian" w:hAnsi="Book Antiqua"/>
                <w:color w:val="000000"/>
              </w:rPr>
              <w:t xml:space="preserve"> 11</w:t>
            </w:r>
          </w:p>
        </w:tc>
        <w:tc>
          <w:tcPr>
            <w:tcW w:w="1106" w:type="dxa"/>
            <w:shd w:val="clear" w:color="000000" w:fill="FFFFFF"/>
            <w:noWrap/>
            <w:vAlign w:val="center"/>
          </w:tcPr>
          <w:p w14:paraId="3B70DEE5" w14:textId="21C5ECA9"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 xml:space="preserve">62 </w:t>
            </w:r>
            <w:r w:rsidR="000230F9" w:rsidRPr="000230F9">
              <w:rPr>
                <w:rFonts w:ascii="Book Antiqua" w:eastAsia="DengXian" w:hAnsi="Book Antiqua"/>
                <w:color w:val="000000"/>
              </w:rPr>
              <w:t>±</w:t>
            </w:r>
            <w:r>
              <w:rPr>
                <w:rFonts w:ascii="Book Antiqua" w:eastAsia="DengXian" w:hAnsi="Book Antiqua"/>
                <w:color w:val="000000"/>
              </w:rPr>
              <w:t xml:space="preserve"> 17</w:t>
            </w:r>
          </w:p>
        </w:tc>
        <w:tc>
          <w:tcPr>
            <w:tcW w:w="1134" w:type="dxa"/>
            <w:shd w:val="clear" w:color="000000" w:fill="FFFFFF"/>
            <w:noWrap/>
            <w:vAlign w:val="center"/>
          </w:tcPr>
          <w:p w14:paraId="7423CF74" w14:textId="5969FE4C"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 xml:space="preserve">59 </w:t>
            </w:r>
            <w:r w:rsidR="000230F9" w:rsidRPr="000230F9">
              <w:rPr>
                <w:rFonts w:ascii="Book Antiqua" w:eastAsia="DengXian" w:hAnsi="Book Antiqua"/>
                <w:color w:val="000000"/>
              </w:rPr>
              <w:t>±</w:t>
            </w:r>
            <w:r>
              <w:rPr>
                <w:rFonts w:ascii="Book Antiqua" w:eastAsia="DengXian" w:hAnsi="Book Antiqua"/>
                <w:color w:val="000000"/>
              </w:rPr>
              <w:t xml:space="preserve"> 12</w:t>
            </w:r>
          </w:p>
        </w:tc>
        <w:tc>
          <w:tcPr>
            <w:tcW w:w="1418" w:type="dxa"/>
            <w:shd w:val="clear" w:color="000000" w:fill="FFFFFF"/>
            <w:noWrap/>
            <w:vAlign w:val="center"/>
          </w:tcPr>
          <w:p w14:paraId="1CDA944C" w14:textId="0398DA5E"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 xml:space="preserve">62 </w:t>
            </w:r>
            <w:bookmarkStart w:id="37" w:name="_GoBack"/>
            <w:r w:rsidR="000230F9" w:rsidRPr="000230F9">
              <w:rPr>
                <w:rFonts w:ascii="Book Antiqua" w:eastAsia="DengXian" w:hAnsi="Book Antiqua"/>
                <w:color w:val="000000"/>
              </w:rPr>
              <w:t>±</w:t>
            </w:r>
            <w:bookmarkEnd w:id="37"/>
            <w:r>
              <w:rPr>
                <w:rFonts w:ascii="Book Antiqua" w:eastAsia="DengXian" w:hAnsi="Book Antiqua"/>
                <w:color w:val="000000"/>
              </w:rPr>
              <w:t xml:space="preserve"> 11</w:t>
            </w:r>
          </w:p>
        </w:tc>
        <w:tc>
          <w:tcPr>
            <w:tcW w:w="1134" w:type="dxa"/>
            <w:shd w:val="clear" w:color="000000" w:fill="FFFFFF"/>
            <w:noWrap/>
            <w:vAlign w:val="center"/>
          </w:tcPr>
          <w:p w14:paraId="0877E488" w14:textId="3D6C14AA"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 xml:space="preserve">63 </w:t>
            </w:r>
            <w:r w:rsidR="000230F9" w:rsidRPr="000230F9">
              <w:rPr>
                <w:rFonts w:ascii="Book Antiqua" w:eastAsia="DengXian" w:hAnsi="Book Antiqua"/>
                <w:color w:val="000000"/>
              </w:rPr>
              <w:t>±</w:t>
            </w:r>
            <w:r>
              <w:rPr>
                <w:rFonts w:ascii="Book Antiqua" w:eastAsia="DengXian" w:hAnsi="Book Antiqua"/>
                <w:color w:val="000000"/>
              </w:rPr>
              <w:t xml:space="preserve"> 10</w:t>
            </w:r>
          </w:p>
        </w:tc>
        <w:tc>
          <w:tcPr>
            <w:tcW w:w="1275" w:type="dxa"/>
            <w:shd w:val="clear" w:color="000000" w:fill="FFFFFF"/>
            <w:noWrap/>
            <w:vAlign w:val="center"/>
          </w:tcPr>
          <w:p w14:paraId="7A86DC5E" w14:textId="15F97D2D"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 xml:space="preserve">57 </w:t>
            </w:r>
            <w:r w:rsidR="000230F9" w:rsidRPr="000230F9">
              <w:rPr>
                <w:rFonts w:ascii="Book Antiqua" w:eastAsia="DengXian" w:hAnsi="Book Antiqua"/>
                <w:color w:val="000000"/>
              </w:rPr>
              <w:t>±</w:t>
            </w:r>
            <w:r>
              <w:rPr>
                <w:rFonts w:ascii="Book Antiqua" w:eastAsia="DengXian" w:hAnsi="Book Antiqua"/>
                <w:color w:val="000000"/>
              </w:rPr>
              <w:t xml:space="preserve"> 13</w:t>
            </w:r>
          </w:p>
        </w:tc>
      </w:tr>
      <w:tr w:rsidR="00360A83" w14:paraId="07180B2E" w14:textId="77777777">
        <w:trPr>
          <w:trHeight w:val="360"/>
        </w:trPr>
        <w:tc>
          <w:tcPr>
            <w:tcW w:w="878" w:type="dxa"/>
            <w:vMerge w:val="restart"/>
            <w:shd w:val="clear" w:color="000000" w:fill="FFFFFF"/>
            <w:noWrap/>
            <w:vAlign w:val="center"/>
          </w:tcPr>
          <w:p w14:paraId="5E5F2CA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Rab5</w:t>
            </w:r>
          </w:p>
        </w:tc>
        <w:tc>
          <w:tcPr>
            <w:tcW w:w="992" w:type="dxa"/>
            <w:shd w:val="clear" w:color="000000" w:fill="FFFFFF"/>
            <w:noWrap/>
            <w:vAlign w:val="center"/>
          </w:tcPr>
          <w:p w14:paraId="0440E60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48C5487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106" w:type="dxa"/>
            <w:shd w:val="clear" w:color="000000" w:fill="FFFFFF"/>
            <w:vAlign w:val="center"/>
          </w:tcPr>
          <w:p w14:paraId="537A310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134" w:type="dxa"/>
            <w:shd w:val="clear" w:color="000000" w:fill="FFFFFF"/>
            <w:vAlign w:val="center"/>
          </w:tcPr>
          <w:p w14:paraId="11B8E3E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9</w:t>
            </w:r>
          </w:p>
        </w:tc>
        <w:tc>
          <w:tcPr>
            <w:tcW w:w="1418" w:type="dxa"/>
            <w:shd w:val="clear" w:color="000000" w:fill="FFFFFF"/>
            <w:vAlign w:val="center"/>
          </w:tcPr>
          <w:p w14:paraId="7D0B7AB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shd w:val="clear" w:color="000000" w:fill="FFFFFF"/>
            <w:vAlign w:val="center"/>
          </w:tcPr>
          <w:p w14:paraId="3C6EC27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275" w:type="dxa"/>
            <w:shd w:val="clear" w:color="000000" w:fill="FFFFFF"/>
            <w:vAlign w:val="center"/>
          </w:tcPr>
          <w:p w14:paraId="002784A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r>
      <w:tr w:rsidR="00360A83" w14:paraId="51363889" w14:textId="77777777">
        <w:trPr>
          <w:trHeight w:val="360"/>
        </w:trPr>
        <w:tc>
          <w:tcPr>
            <w:tcW w:w="878" w:type="dxa"/>
            <w:vMerge/>
            <w:vAlign w:val="center"/>
          </w:tcPr>
          <w:p w14:paraId="40718C66"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5F23FF1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02FEAC7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06" w:type="dxa"/>
            <w:shd w:val="clear" w:color="000000" w:fill="FFFFFF"/>
            <w:vAlign w:val="center"/>
          </w:tcPr>
          <w:p w14:paraId="7F2B1C2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1134" w:type="dxa"/>
            <w:shd w:val="clear" w:color="000000" w:fill="FFFFFF"/>
            <w:vAlign w:val="center"/>
          </w:tcPr>
          <w:p w14:paraId="33E41CF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11</w:t>
            </w:r>
          </w:p>
        </w:tc>
        <w:tc>
          <w:tcPr>
            <w:tcW w:w="1418" w:type="dxa"/>
            <w:shd w:val="clear" w:color="000000" w:fill="FFFFFF"/>
            <w:vAlign w:val="center"/>
          </w:tcPr>
          <w:p w14:paraId="51376EC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34" w:type="dxa"/>
            <w:shd w:val="clear" w:color="000000" w:fill="FFFFFF"/>
            <w:vAlign w:val="center"/>
          </w:tcPr>
          <w:p w14:paraId="56A142E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275" w:type="dxa"/>
            <w:shd w:val="clear" w:color="000000" w:fill="FFFFFF"/>
            <w:vAlign w:val="center"/>
          </w:tcPr>
          <w:p w14:paraId="0390486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r>
      <w:tr w:rsidR="00360A83" w14:paraId="69BB70EC" w14:textId="77777777">
        <w:trPr>
          <w:trHeight w:val="360"/>
        </w:trPr>
        <w:tc>
          <w:tcPr>
            <w:tcW w:w="878" w:type="dxa"/>
            <w:vMerge/>
            <w:vAlign w:val="center"/>
          </w:tcPr>
          <w:p w14:paraId="2823C48D"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7F3814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2575D86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1106" w:type="dxa"/>
            <w:shd w:val="clear" w:color="000000" w:fill="FFFFFF"/>
            <w:vAlign w:val="center"/>
          </w:tcPr>
          <w:p w14:paraId="34FB795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134" w:type="dxa"/>
            <w:shd w:val="clear" w:color="000000" w:fill="FFFFFF"/>
            <w:vAlign w:val="center"/>
          </w:tcPr>
          <w:p w14:paraId="2E6A4EC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7</w:t>
            </w:r>
          </w:p>
        </w:tc>
        <w:tc>
          <w:tcPr>
            <w:tcW w:w="1418" w:type="dxa"/>
            <w:shd w:val="clear" w:color="000000" w:fill="FFFFFF"/>
            <w:vAlign w:val="center"/>
          </w:tcPr>
          <w:p w14:paraId="3F5DECA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134" w:type="dxa"/>
            <w:shd w:val="clear" w:color="000000" w:fill="FFFFFF"/>
            <w:vAlign w:val="center"/>
          </w:tcPr>
          <w:p w14:paraId="114CCF3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1275" w:type="dxa"/>
            <w:shd w:val="clear" w:color="000000" w:fill="FFFFFF"/>
            <w:vAlign w:val="center"/>
          </w:tcPr>
          <w:p w14:paraId="4AB7015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r>
      <w:tr w:rsidR="00360A83" w14:paraId="7D55A5D4" w14:textId="77777777">
        <w:trPr>
          <w:trHeight w:val="360"/>
        </w:trPr>
        <w:tc>
          <w:tcPr>
            <w:tcW w:w="878" w:type="dxa"/>
            <w:vMerge/>
            <w:vAlign w:val="center"/>
          </w:tcPr>
          <w:p w14:paraId="56E7F369"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1B71EFA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shd w:val="clear" w:color="000000" w:fill="FFFFFF"/>
            <w:vAlign w:val="center"/>
          </w:tcPr>
          <w:p w14:paraId="7D03410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06" w:type="dxa"/>
            <w:shd w:val="clear" w:color="000000" w:fill="FFFFFF"/>
            <w:vAlign w:val="center"/>
          </w:tcPr>
          <w:p w14:paraId="00E2198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shd w:val="clear" w:color="000000" w:fill="FFFFFF"/>
            <w:vAlign w:val="center"/>
          </w:tcPr>
          <w:p w14:paraId="7CF96F2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418" w:type="dxa"/>
            <w:shd w:val="clear" w:color="000000" w:fill="FFFFFF"/>
            <w:vAlign w:val="center"/>
          </w:tcPr>
          <w:p w14:paraId="082A570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3</w:t>
            </w:r>
          </w:p>
        </w:tc>
        <w:tc>
          <w:tcPr>
            <w:tcW w:w="1134" w:type="dxa"/>
            <w:shd w:val="clear" w:color="000000" w:fill="FFFFFF"/>
            <w:vAlign w:val="center"/>
          </w:tcPr>
          <w:p w14:paraId="5B5A8D5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275" w:type="dxa"/>
            <w:shd w:val="clear" w:color="000000" w:fill="FFFFFF"/>
            <w:vAlign w:val="center"/>
          </w:tcPr>
          <w:p w14:paraId="3BEC8FC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113BD018" w14:textId="77777777">
        <w:trPr>
          <w:trHeight w:val="360"/>
        </w:trPr>
        <w:tc>
          <w:tcPr>
            <w:tcW w:w="878" w:type="dxa"/>
            <w:vMerge/>
            <w:vAlign w:val="center"/>
          </w:tcPr>
          <w:p w14:paraId="59C7A79B"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shd w:val="clear" w:color="000000" w:fill="FFFFFF"/>
            <w:noWrap/>
            <w:vAlign w:val="center"/>
          </w:tcPr>
          <w:p w14:paraId="5B75CD3C" w14:textId="5CC1C2CC"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Statistics (</w:t>
            </w:r>
            <w:r w:rsidR="00A2146E" w:rsidRPr="00A2146E">
              <w:rPr>
                <w:rFonts w:ascii="BookAntiqua-Italic" w:eastAsia="BookAntiqua" w:hAnsi="BookAntiqua-Italic" w:cs="BookAntiqua-Italic"/>
                <w:i/>
                <w:iCs/>
                <w:szCs w:val="19"/>
              </w:rPr>
              <w:t>χ</w:t>
            </w:r>
            <w:r>
              <w:rPr>
                <w:rFonts w:ascii="Book Antiqua" w:eastAsia="DengXian" w:hAnsi="Book Antiqua"/>
                <w:color w:val="000000"/>
                <w:vertAlign w:val="superscript"/>
              </w:rPr>
              <w:t>2</w:t>
            </w:r>
            <w:r>
              <w:rPr>
                <w:rFonts w:ascii="Book Antiqua" w:eastAsia="DengXian" w:hAnsi="Book Antiqua"/>
                <w:color w:val="000000"/>
              </w:rPr>
              <w:t>)</w:t>
            </w:r>
          </w:p>
        </w:tc>
        <w:tc>
          <w:tcPr>
            <w:tcW w:w="2236" w:type="dxa"/>
            <w:gridSpan w:val="2"/>
            <w:shd w:val="clear" w:color="000000" w:fill="FFFFFF"/>
            <w:vAlign w:val="center"/>
          </w:tcPr>
          <w:p w14:paraId="514F4E2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13.87</w:t>
            </w:r>
          </w:p>
        </w:tc>
        <w:tc>
          <w:tcPr>
            <w:tcW w:w="2552" w:type="dxa"/>
            <w:gridSpan w:val="2"/>
            <w:shd w:val="clear" w:color="000000" w:fill="FFFFFF"/>
            <w:vAlign w:val="center"/>
          </w:tcPr>
          <w:p w14:paraId="6A76732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12.963</w:t>
            </w:r>
          </w:p>
        </w:tc>
        <w:tc>
          <w:tcPr>
            <w:tcW w:w="2409" w:type="dxa"/>
            <w:gridSpan w:val="2"/>
            <w:shd w:val="clear" w:color="000000" w:fill="FFFFFF"/>
            <w:vAlign w:val="center"/>
          </w:tcPr>
          <w:p w14:paraId="5D2C8D7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10.476</w:t>
            </w:r>
          </w:p>
        </w:tc>
      </w:tr>
      <w:tr w:rsidR="00360A83" w14:paraId="16A80073" w14:textId="77777777" w:rsidTr="002E7754">
        <w:trPr>
          <w:trHeight w:val="360"/>
        </w:trPr>
        <w:tc>
          <w:tcPr>
            <w:tcW w:w="878" w:type="dxa"/>
            <w:vMerge/>
            <w:tcBorders>
              <w:bottom w:val="nil"/>
            </w:tcBorders>
            <w:vAlign w:val="center"/>
          </w:tcPr>
          <w:p w14:paraId="3EAAF598"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tcBorders>
              <w:bottom w:val="nil"/>
            </w:tcBorders>
            <w:shd w:val="clear" w:color="000000" w:fill="FFFFFF"/>
            <w:noWrap/>
            <w:vAlign w:val="center"/>
          </w:tcPr>
          <w:p w14:paraId="3F9CAFF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i/>
                <w:color w:val="000000"/>
              </w:rPr>
              <w:t>P</w:t>
            </w:r>
            <w:r>
              <w:rPr>
                <w:rFonts w:ascii="Book Antiqua" w:eastAsia="DengXian" w:hAnsi="Book Antiqua"/>
                <w:color w:val="000000"/>
              </w:rPr>
              <w:t xml:space="preserve"> </w:t>
            </w:r>
            <w:r>
              <w:rPr>
                <w:rFonts w:ascii="Book Antiqua" w:eastAsia="DengXian" w:hAnsi="Book Antiqua" w:hint="eastAsia"/>
                <w:color w:val="000000"/>
                <w:lang w:eastAsia="zh-CN"/>
              </w:rPr>
              <w:t>v</w:t>
            </w:r>
            <w:r>
              <w:rPr>
                <w:rFonts w:ascii="Book Antiqua" w:eastAsia="DengXian" w:hAnsi="Book Antiqua"/>
                <w:color w:val="000000"/>
              </w:rPr>
              <w:t>alue</w:t>
            </w:r>
          </w:p>
        </w:tc>
        <w:tc>
          <w:tcPr>
            <w:tcW w:w="2236" w:type="dxa"/>
            <w:gridSpan w:val="2"/>
            <w:tcBorders>
              <w:bottom w:val="nil"/>
            </w:tcBorders>
            <w:shd w:val="clear" w:color="000000" w:fill="FFFFFF"/>
            <w:vAlign w:val="center"/>
          </w:tcPr>
          <w:p w14:paraId="7918931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c>
          <w:tcPr>
            <w:tcW w:w="2552" w:type="dxa"/>
            <w:gridSpan w:val="2"/>
            <w:tcBorders>
              <w:bottom w:val="nil"/>
            </w:tcBorders>
            <w:shd w:val="clear" w:color="000000" w:fill="FFFFFF"/>
            <w:vAlign w:val="center"/>
          </w:tcPr>
          <w:p w14:paraId="3ECECD5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c>
          <w:tcPr>
            <w:tcW w:w="2409" w:type="dxa"/>
            <w:gridSpan w:val="2"/>
            <w:tcBorders>
              <w:bottom w:val="nil"/>
            </w:tcBorders>
            <w:shd w:val="clear" w:color="000000" w:fill="FFFFFF"/>
            <w:vAlign w:val="center"/>
          </w:tcPr>
          <w:p w14:paraId="1EA763A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0.015</w:t>
            </w:r>
          </w:p>
        </w:tc>
      </w:tr>
      <w:tr w:rsidR="00360A83" w14:paraId="3F371F34" w14:textId="77777777" w:rsidTr="002E7754">
        <w:trPr>
          <w:trHeight w:val="360"/>
        </w:trPr>
        <w:tc>
          <w:tcPr>
            <w:tcW w:w="878" w:type="dxa"/>
            <w:vMerge w:val="restart"/>
            <w:tcBorders>
              <w:top w:val="nil"/>
              <w:bottom w:val="nil"/>
            </w:tcBorders>
            <w:shd w:val="clear" w:color="000000" w:fill="FFFFFF"/>
            <w:noWrap/>
            <w:vAlign w:val="center"/>
          </w:tcPr>
          <w:p w14:paraId="4626076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Rab4</w:t>
            </w:r>
          </w:p>
        </w:tc>
        <w:tc>
          <w:tcPr>
            <w:tcW w:w="992" w:type="dxa"/>
            <w:tcBorders>
              <w:top w:val="nil"/>
              <w:bottom w:val="nil"/>
            </w:tcBorders>
            <w:shd w:val="clear" w:color="000000" w:fill="FFFFFF"/>
            <w:noWrap/>
            <w:vAlign w:val="center"/>
          </w:tcPr>
          <w:p w14:paraId="3BF5F8A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tcBorders>
              <w:top w:val="nil"/>
              <w:bottom w:val="nil"/>
            </w:tcBorders>
            <w:shd w:val="clear" w:color="000000" w:fill="FFFFFF"/>
            <w:vAlign w:val="center"/>
          </w:tcPr>
          <w:p w14:paraId="665094B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06" w:type="dxa"/>
            <w:tcBorders>
              <w:top w:val="nil"/>
              <w:bottom w:val="nil"/>
            </w:tcBorders>
            <w:shd w:val="clear" w:color="000000" w:fill="FFFFFF"/>
            <w:vAlign w:val="center"/>
          </w:tcPr>
          <w:p w14:paraId="3C65912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34" w:type="dxa"/>
            <w:tcBorders>
              <w:top w:val="nil"/>
              <w:bottom w:val="nil"/>
            </w:tcBorders>
            <w:shd w:val="clear" w:color="000000" w:fill="FFFFFF"/>
            <w:vAlign w:val="center"/>
          </w:tcPr>
          <w:p w14:paraId="1F7EAE9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7</w:t>
            </w:r>
          </w:p>
        </w:tc>
        <w:tc>
          <w:tcPr>
            <w:tcW w:w="1418" w:type="dxa"/>
            <w:tcBorders>
              <w:top w:val="nil"/>
              <w:bottom w:val="nil"/>
            </w:tcBorders>
            <w:shd w:val="clear" w:color="000000" w:fill="FFFFFF"/>
            <w:vAlign w:val="center"/>
          </w:tcPr>
          <w:p w14:paraId="59FC580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tcBorders>
              <w:top w:val="nil"/>
              <w:bottom w:val="nil"/>
            </w:tcBorders>
            <w:shd w:val="clear" w:color="000000" w:fill="FFFFFF"/>
            <w:vAlign w:val="center"/>
          </w:tcPr>
          <w:p w14:paraId="40CAE75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275" w:type="dxa"/>
            <w:tcBorders>
              <w:top w:val="nil"/>
              <w:bottom w:val="nil"/>
            </w:tcBorders>
            <w:shd w:val="clear" w:color="000000" w:fill="FFFFFF"/>
            <w:vAlign w:val="center"/>
          </w:tcPr>
          <w:p w14:paraId="43195DF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r>
      <w:tr w:rsidR="00360A83" w14:paraId="2B9AD531" w14:textId="77777777" w:rsidTr="002E7754">
        <w:trPr>
          <w:trHeight w:val="360"/>
        </w:trPr>
        <w:tc>
          <w:tcPr>
            <w:tcW w:w="878" w:type="dxa"/>
            <w:vMerge/>
            <w:tcBorders>
              <w:top w:val="nil"/>
              <w:bottom w:val="nil"/>
            </w:tcBorders>
            <w:vAlign w:val="center"/>
          </w:tcPr>
          <w:p w14:paraId="40B4F07F"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tcBorders>
              <w:top w:val="nil"/>
              <w:bottom w:val="nil"/>
            </w:tcBorders>
            <w:shd w:val="clear" w:color="000000" w:fill="FFFFFF"/>
            <w:noWrap/>
            <w:vAlign w:val="center"/>
          </w:tcPr>
          <w:p w14:paraId="787B137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tcBorders>
              <w:top w:val="nil"/>
              <w:bottom w:val="nil"/>
            </w:tcBorders>
            <w:shd w:val="clear" w:color="000000" w:fill="FFFFFF"/>
            <w:vAlign w:val="center"/>
          </w:tcPr>
          <w:p w14:paraId="24A6F2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06" w:type="dxa"/>
            <w:tcBorders>
              <w:top w:val="nil"/>
              <w:bottom w:val="nil"/>
            </w:tcBorders>
            <w:shd w:val="clear" w:color="000000" w:fill="FFFFFF"/>
            <w:vAlign w:val="center"/>
          </w:tcPr>
          <w:p w14:paraId="33C1822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34" w:type="dxa"/>
            <w:tcBorders>
              <w:top w:val="nil"/>
              <w:bottom w:val="nil"/>
            </w:tcBorders>
            <w:shd w:val="clear" w:color="000000" w:fill="FFFFFF"/>
            <w:vAlign w:val="center"/>
          </w:tcPr>
          <w:p w14:paraId="21A9E94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418" w:type="dxa"/>
            <w:tcBorders>
              <w:top w:val="nil"/>
              <w:bottom w:val="nil"/>
            </w:tcBorders>
            <w:shd w:val="clear" w:color="000000" w:fill="FFFFFF"/>
            <w:vAlign w:val="center"/>
          </w:tcPr>
          <w:p w14:paraId="0E6738F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34" w:type="dxa"/>
            <w:tcBorders>
              <w:top w:val="nil"/>
              <w:bottom w:val="nil"/>
            </w:tcBorders>
            <w:shd w:val="clear" w:color="000000" w:fill="FFFFFF"/>
            <w:vAlign w:val="center"/>
          </w:tcPr>
          <w:p w14:paraId="29010BF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275" w:type="dxa"/>
            <w:tcBorders>
              <w:top w:val="nil"/>
              <w:bottom w:val="nil"/>
            </w:tcBorders>
            <w:shd w:val="clear" w:color="000000" w:fill="FFFFFF"/>
            <w:vAlign w:val="center"/>
          </w:tcPr>
          <w:p w14:paraId="28359B7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r>
      <w:tr w:rsidR="00360A83" w14:paraId="0ABE8C93" w14:textId="77777777" w:rsidTr="002E7754">
        <w:trPr>
          <w:trHeight w:val="360"/>
        </w:trPr>
        <w:tc>
          <w:tcPr>
            <w:tcW w:w="878" w:type="dxa"/>
            <w:vMerge/>
            <w:tcBorders>
              <w:top w:val="nil"/>
              <w:bottom w:val="nil"/>
            </w:tcBorders>
            <w:vAlign w:val="center"/>
          </w:tcPr>
          <w:p w14:paraId="6DF176EA"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tcBorders>
              <w:top w:val="nil"/>
              <w:bottom w:val="nil"/>
            </w:tcBorders>
            <w:shd w:val="clear" w:color="000000" w:fill="FFFFFF"/>
            <w:noWrap/>
            <w:vAlign w:val="center"/>
          </w:tcPr>
          <w:p w14:paraId="636BDF1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tcBorders>
              <w:top w:val="nil"/>
              <w:bottom w:val="nil"/>
            </w:tcBorders>
            <w:shd w:val="clear" w:color="000000" w:fill="FFFFFF"/>
            <w:vAlign w:val="center"/>
          </w:tcPr>
          <w:p w14:paraId="3C5AB81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106" w:type="dxa"/>
            <w:tcBorders>
              <w:top w:val="nil"/>
              <w:bottom w:val="nil"/>
            </w:tcBorders>
            <w:shd w:val="clear" w:color="000000" w:fill="FFFFFF"/>
            <w:vAlign w:val="center"/>
          </w:tcPr>
          <w:p w14:paraId="7F554DC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1134" w:type="dxa"/>
            <w:tcBorders>
              <w:top w:val="nil"/>
              <w:bottom w:val="nil"/>
            </w:tcBorders>
            <w:shd w:val="clear" w:color="000000" w:fill="FFFFFF"/>
            <w:vAlign w:val="center"/>
          </w:tcPr>
          <w:p w14:paraId="0695BC1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1418" w:type="dxa"/>
            <w:tcBorders>
              <w:top w:val="nil"/>
              <w:bottom w:val="nil"/>
            </w:tcBorders>
            <w:shd w:val="clear" w:color="000000" w:fill="FFFFFF"/>
            <w:vAlign w:val="center"/>
          </w:tcPr>
          <w:p w14:paraId="395C738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134" w:type="dxa"/>
            <w:tcBorders>
              <w:top w:val="nil"/>
              <w:bottom w:val="nil"/>
            </w:tcBorders>
            <w:shd w:val="clear" w:color="000000" w:fill="FFFFFF"/>
            <w:vAlign w:val="center"/>
          </w:tcPr>
          <w:p w14:paraId="2AC8C0F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1275" w:type="dxa"/>
            <w:tcBorders>
              <w:top w:val="nil"/>
              <w:bottom w:val="nil"/>
            </w:tcBorders>
            <w:shd w:val="clear" w:color="000000" w:fill="FFFFFF"/>
            <w:vAlign w:val="center"/>
          </w:tcPr>
          <w:p w14:paraId="72A04D3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r>
      <w:tr w:rsidR="00360A83" w14:paraId="6E3D43B5" w14:textId="77777777" w:rsidTr="002E7754">
        <w:trPr>
          <w:trHeight w:val="360"/>
        </w:trPr>
        <w:tc>
          <w:tcPr>
            <w:tcW w:w="878" w:type="dxa"/>
            <w:vMerge/>
            <w:tcBorders>
              <w:top w:val="nil"/>
              <w:bottom w:val="nil"/>
            </w:tcBorders>
            <w:vAlign w:val="center"/>
          </w:tcPr>
          <w:p w14:paraId="4B239E5F"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tcBorders>
              <w:top w:val="nil"/>
              <w:bottom w:val="nil"/>
            </w:tcBorders>
            <w:shd w:val="clear" w:color="000000" w:fill="FFFFFF"/>
            <w:noWrap/>
            <w:vAlign w:val="center"/>
          </w:tcPr>
          <w:p w14:paraId="307F7A7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w:t>
            </w:r>
          </w:p>
        </w:tc>
        <w:tc>
          <w:tcPr>
            <w:tcW w:w="1130" w:type="dxa"/>
            <w:tcBorders>
              <w:top w:val="nil"/>
              <w:bottom w:val="nil"/>
            </w:tcBorders>
            <w:shd w:val="clear" w:color="000000" w:fill="FFFFFF"/>
            <w:vAlign w:val="center"/>
          </w:tcPr>
          <w:p w14:paraId="258A7D9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1106" w:type="dxa"/>
            <w:tcBorders>
              <w:top w:val="nil"/>
              <w:bottom w:val="nil"/>
            </w:tcBorders>
            <w:shd w:val="clear" w:color="000000" w:fill="FFFFFF"/>
            <w:vAlign w:val="center"/>
          </w:tcPr>
          <w:p w14:paraId="4D014A4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134" w:type="dxa"/>
            <w:tcBorders>
              <w:top w:val="nil"/>
              <w:bottom w:val="nil"/>
            </w:tcBorders>
            <w:shd w:val="clear" w:color="000000" w:fill="FFFFFF"/>
            <w:vAlign w:val="center"/>
          </w:tcPr>
          <w:p w14:paraId="458B244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1418" w:type="dxa"/>
            <w:tcBorders>
              <w:top w:val="nil"/>
              <w:bottom w:val="nil"/>
            </w:tcBorders>
            <w:shd w:val="clear" w:color="000000" w:fill="FFFFFF"/>
            <w:vAlign w:val="center"/>
          </w:tcPr>
          <w:p w14:paraId="05FC01F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3</w:t>
            </w:r>
          </w:p>
        </w:tc>
        <w:tc>
          <w:tcPr>
            <w:tcW w:w="1134" w:type="dxa"/>
            <w:tcBorders>
              <w:top w:val="nil"/>
              <w:bottom w:val="nil"/>
            </w:tcBorders>
            <w:shd w:val="clear" w:color="000000" w:fill="FFFFFF"/>
            <w:vAlign w:val="center"/>
          </w:tcPr>
          <w:p w14:paraId="2FE3A3A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1275" w:type="dxa"/>
            <w:tcBorders>
              <w:top w:val="nil"/>
              <w:bottom w:val="nil"/>
            </w:tcBorders>
            <w:shd w:val="clear" w:color="000000" w:fill="FFFFFF"/>
            <w:vAlign w:val="center"/>
          </w:tcPr>
          <w:p w14:paraId="4B0A892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0B2A9C29" w14:textId="77777777" w:rsidTr="002E7754">
        <w:trPr>
          <w:trHeight w:val="360"/>
        </w:trPr>
        <w:tc>
          <w:tcPr>
            <w:tcW w:w="878" w:type="dxa"/>
            <w:vMerge/>
            <w:tcBorders>
              <w:top w:val="nil"/>
              <w:bottom w:val="nil"/>
            </w:tcBorders>
            <w:vAlign w:val="center"/>
          </w:tcPr>
          <w:p w14:paraId="3F5B7815"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tcBorders>
              <w:top w:val="nil"/>
              <w:bottom w:val="nil"/>
            </w:tcBorders>
            <w:shd w:val="clear" w:color="000000" w:fill="FFFFFF"/>
            <w:noWrap/>
            <w:vAlign w:val="center"/>
          </w:tcPr>
          <w:p w14:paraId="331A84E3" w14:textId="169A2DE6" w:rsidR="00360A83" w:rsidRDefault="00913B08">
            <w:pPr>
              <w:adjustRightInd w:val="0"/>
              <w:snapToGrid w:val="0"/>
              <w:spacing w:line="360" w:lineRule="auto"/>
              <w:jc w:val="both"/>
              <w:rPr>
                <w:rFonts w:ascii="Book Antiqua" w:eastAsia="DengXian" w:hAnsi="Book Antiqua"/>
                <w:color w:val="000000"/>
                <w:lang w:eastAsia="zh-CN"/>
              </w:rPr>
            </w:pPr>
            <w:r>
              <w:rPr>
                <w:rFonts w:ascii="Book Antiqua" w:eastAsia="DengXian" w:hAnsi="Book Antiqua"/>
                <w:color w:val="000000"/>
              </w:rPr>
              <w:t>Statistics (</w:t>
            </w:r>
            <w:r w:rsidR="00A2146E" w:rsidRPr="00A2146E">
              <w:rPr>
                <w:rFonts w:ascii="BookAntiqua-Italic" w:eastAsia="BookAntiqua" w:hAnsi="BookAntiqua-Italic" w:cs="BookAntiqua-Italic"/>
                <w:i/>
                <w:iCs/>
                <w:szCs w:val="19"/>
              </w:rPr>
              <w:t>χ</w:t>
            </w:r>
            <w:r>
              <w:rPr>
                <w:rFonts w:ascii="Book Antiqua" w:eastAsia="DengXian" w:hAnsi="Book Antiqua"/>
                <w:color w:val="000000"/>
                <w:vertAlign w:val="superscript"/>
              </w:rPr>
              <w:t>2</w:t>
            </w:r>
            <w:r>
              <w:rPr>
                <w:rFonts w:ascii="Book Antiqua" w:eastAsia="DengXian" w:hAnsi="Book Antiqua"/>
                <w:color w:val="000000"/>
              </w:rPr>
              <w:t>)</w:t>
            </w:r>
          </w:p>
        </w:tc>
        <w:tc>
          <w:tcPr>
            <w:tcW w:w="2236" w:type="dxa"/>
            <w:gridSpan w:val="2"/>
            <w:tcBorders>
              <w:top w:val="nil"/>
              <w:bottom w:val="nil"/>
            </w:tcBorders>
            <w:shd w:val="clear" w:color="000000" w:fill="FFFFFF"/>
            <w:vAlign w:val="center"/>
          </w:tcPr>
          <w:p w14:paraId="1B68C85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19.091</w:t>
            </w:r>
          </w:p>
        </w:tc>
        <w:tc>
          <w:tcPr>
            <w:tcW w:w="2552" w:type="dxa"/>
            <w:gridSpan w:val="2"/>
            <w:tcBorders>
              <w:top w:val="nil"/>
              <w:bottom w:val="nil"/>
            </w:tcBorders>
            <w:shd w:val="clear" w:color="000000" w:fill="FFFFFF"/>
            <w:vAlign w:val="center"/>
          </w:tcPr>
          <w:p w14:paraId="1DDA7D36"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9.644</w:t>
            </w:r>
          </w:p>
        </w:tc>
        <w:tc>
          <w:tcPr>
            <w:tcW w:w="2409" w:type="dxa"/>
            <w:gridSpan w:val="2"/>
            <w:tcBorders>
              <w:top w:val="nil"/>
              <w:bottom w:val="nil"/>
            </w:tcBorders>
            <w:shd w:val="clear" w:color="000000" w:fill="FFFFFF"/>
            <w:vAlign w:val="center"/>
          </w:tcPr>
          <w:p w14:paraId="62023EA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19.282</w:t>
            </w:r>
          </w:p>
        </w:tc>
      </w:tr>
      <w:tr w:rsidR="00360A83" w14:paraId="512069BC" w14:textId="77777777" w:rsidTr="002E7754">
        <w:trPr>
          <w:trHeight w:val="360"/>
        </w:trPr>
        <w:tc>
          <w:tcPr>
            <w:tcW w:w="878" w:type="dxa"/>
            <w:vMerge/>
            <w:tcBorders>
              <w:top w:val="nil"/>
              <w:bottom w:val="single" w:sz="4" w:space="0" w:color="auto"/>
            </w:tcBorders>
            <w:vAlign w:val="center"/>
          </w:tcPr>
          <w:p w14:paraId="7CB57E4C" w14:textId="77777777" w:rsidR="00360A83" w:rsidRDefault="00360A83">
            <w:pPr>
              <w:adjustRightInd w:val="0"/>
              <w:snapToGrid w:val="0"/>
              <w:spacing w:line="360" w:lineRule="auto"/>
              <w:jc w:val="both"/>
              <w:rPr>
                <w:rFonts w:ascii="Book Antiqua" w:eastAsia="DengXian" w:hAnsi="Book Antiqua"/>
                <w:color w:val="000000"/>
              </w:rPr>
            </w:pPr>
          </w:p>
        </w:tc>
        <w:tc>
          <w:tcPr>
            <w:tcW w:w="992" w:type="dxa"/>
            <w:tcBorders>
              <w:top w:val="nil"/>
              <w:bottom w:val="single" w:sz="4" w:space="0" w:color="auto"/>
            </w:tcBorders>
            <w:shd w:val="clear" w:color="000000" w:fill="FFFFFF"/>
            <w:noWrap/>
            <w:vAlign w:val="center"/>
          </w:tcPr>
          <w:p w14:paraId="59BB2CA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i/>
                <w:color w:val="000000"/>
              </w:rPr>
              <w:t>P</w:t>
            </w:r>
            <w:r>
              <w:rPr>
                <w:rFonts w:ascii="Book Antiqua" w:eastAsia="DengXian" w:hAnsi="Book Antiqua"/>
                <w:color w:val="000000"/>
              </w:rPr>
              <w:t xml:space="preserve"> </w:t>
            </w:r>
            <w:r>
              <w:rPr>
                <w:rFonts w:ascii="Book Antiqua" w:eastAsia="DengXian" w:hAnsi="Book Antiqua" w:hint="eastAsia"/>
                <w:color w:val="000000"/>
                <w:lang w:eastAsia="zh-CN"/>
              </w:rPr>
              <w:t>v</w:t>
            </w:r>
            <w:r>
              <w:rPr>
                <w:rFonts w:ascii="Book Antiqua" w:eastAsia="DengXian" w:hAnsi="Book Antiqua"/>
                <w:color w:val="000000"/>
              </w:rPr>
              <w:t>alue</w:t>
            </w:r>
          </w:p>
        </w:tc>
        <w:tc>
          <w:tcPr>
            <w:tcW w:w="2236" w:type="dxa"/>
            <w:gridSpan w:val="2"/>
            <w:tcBorders>
              <w:top w:val="nil"/>
              <w:bottom w:val="single" w:sz="4" w:space="0" w:color="auto"/>
            </w:tcBorders>
            <w:shd w:val="clear" w:color="000000" w:fill="FFFFFF"/>
            <w:vAlign w:val="center"/>
          </w:tcPr>
          <w:p w14:paraId="7CAD1D6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c>
          <w:tcPr>
            <w:tcW w:w="2552" w:type="dxa"/>
            <w:gridSpan w:val="2"/>
            <w:tcBorders>
              <w:top w:val="nil"/>
              <w:bottom w:val="single" w:sz="4" w:space="0" w:color="auto"/>
            </w:tcBorders>
            <w:shd w:val="clear" w:color="000000" w:fill="FFFFFF"/>
            <w:vAlign w:val="center"/>
          </w:tcPr>
          <w:p w14:paraId="184D88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0.022</w:t>
            </w:r>
          </w:p>
        </w:tc>
        <w:tc>
          <w:tcPr>
            <w:tcW w:w="2409" w:type="dxa"/>
            <w:gridSpan w:val="2"/>
            <w:tcBorders>
              <w:top w:val="nil"/>
              <w:bottom w:val="single" w:sz="4" w:space="0" w:color="auto"/>
            </w:tcBorders>
            <w:shd w:val="clear" w:color="000000" w:fill="FFFFFF"/>
            <w:vAlign w:val="center"/>
          </w:tcPr>
          <w:p w14:paraId="7189DE4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 0.01</w:t>
            </w:r>
          </w:p>
        </w:tc>
      </w:tr>
    </w:tbl>
    <w:p w14:paraId="63853087" w14:textId="7562D2FE" w:rsidR="00360A83" w:rsidRDefault="00913B08">
      <w:pPr>
        <w:adjustRightInd w:val="0"/>
        <w:snapToGrid w:val="0"/>
        <w:spacing w:line="360" w:lineRule="auto"/>
        <w:jc w:val="both"/>
        <w:rPr>
          <w:rFonts w:ascii="Book Antiqua" w:hAnsi="Book Antiqua"/>
          <w:b/>
        </w:rPr>
      </w:pPr>
      <w:proofErr w:type="gramStart"/>
      <w:r>
        <w:rPr>
          <w:rFonts w:ascii="Book Antiqua" w:hAnsi="Book Antiqua"/>
        </w:rPr>
        <w:t>Statistical analysis of expression levels of Rab5a, Rab4a between difference stages of clinical stages</w:t>
      </w:r>
      <w:r>
        <w:rPr>
          <w:rFonts w:ascii="Book Antiqua" w:hAnsi="Book Antiqua" w:hint="eastAsia"/>
          <w:lang w:eastAsia="zh-CN"/>
        </w:rPr>
        <w:t xml:space="preserve"> </w:t>
      </w:r>
      <w:r>
        <w:rPr>
          <w:rFonts w:ascii="Book Antiqua" w:hAnsi="Book Antiqua"/>
        </w:rPr>
        <w:t>(early stage and advanced stage), between histological grades</w:t>
      </w:r>
      <w:r>
        <w:rPr>
          <w:rFonts w:ascii="Book Antiqua" w:hAnsi="Book Antiqua" w:hint="eastAsia"/>
          <w:lang w:eastAsia="zh-CN"/>
        </w:rPr>
        <w:t xml:space="preserve"> </w:t>
      </w:r>
      <w:r>
        <w:rPr>
          <w:rFonts w:ascii="Book Antiqua" w:hAnsi="Book Antiqua"/>
        </w:rPr>
        <w:t>(I</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II and III</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 xml:space="preserve">IV), </w:t>
      </w:r>
      <w:r w:rsidR="00D66B72">
        <w:rPr>
          <w:rFonts w:ascii="Book Antiqua" w:hAnsi="Book Antiqua"/>
        </w:rPr>
        <w:t xml:space="preserve">and </w:t>
      </w:r>
      <w:r>
        <w:rPr>
          <w:rFonts w:ascii="Book Antiqua" w:hAnsi="Book Antiqua"/>
        </w:rPr>
        <w:t xml:space="preserve">between </w:t>
      </w:r>
      <w:r w:rsidR="00D66B72">
        <w:rPr>
          <w:rFonts w:ascii="Book Antiqua" w:hAnsi="Book Antiqua"/>
        </w:rPr>
        <w:t>metastasis</w:t>
      </w:r>
      <w:r>
        <w:rPr>
          <w:rFonts w:ascii="Book Antiqua" w:hAnsi="Book Antiqua"/>
        </w:rPr>
        <w:t xml:space="preserve"> condition</w:t>
      </w:r>
      <w:r>
        <w:rPr>
          <w:rFonts w:ascii="Book Antiqua" w:hAnsi="Book Antiqua" w:hint="eastAsia"/>
          <w:lang w:eastAsia="zh-CN"/>
        </w:rPr>
        <w:t xml:space="preserve"> </w:t>
      </w:r>
      <w:r>
        <w:rPr>
          <w:rFonts w:ascii="Book Antiqua" w:hAnsi="Book Antiqua"/>
        </w:rPr>
        <w:t xml:space="preserve">(yes and no) by </w:t>
      </w:r>
      <w:proofErr w:type="spellStart"/>
      <w:r>
        <w:rPr>
          <w:rFonts w:ascii="Book Antiqua" w:hAnsi="Book Antiqua"/>
        </w:rPr>
        <w:t>Kruskal</w:t>
      </w:r>
      <w:proofErr w:type="spellEnd"/>
      <w:r>
        <w:rPr>
          <w:rFonts w:ascii="Book Antiqua" w:hAnsi="Book Antiqua"/>
        </w:rPr>
        <w:t xml:space="preserve">-Wallis </w:t>
      </w:r>
      <w:r w:rsidRPr="004F1E94">
        <w:rPr>
          <w:rFonts w:ascii="Book Antiqua" w:hAnsi="Book Antiqua"/>
          <w:i/>
          <w:iCs/>
        </w:rPr>
        <w:t>H</w:t>
      </w:r>
      <w:r>
        <w:rPr>
          <w:rFonts w:ascii="Book Antiqua" w:hAnsi="Book Antiqua"/>
        </w:rPr>
        <w:t xml:space="preserve"> Test.</w:t>
      </w:r>
      <w:proofErr w:type="gramEnd"/>
    </w:p>
    <w:p w14:paraId="07A3A614" w14:textId="7251DA8F" w:rsidR="00360A83" w:rsidRDefault="00913B08">
      <w:pPr>
        <w:adjustRightInd w:val="0"/>
        <w:snapToGrid w:val="0"/>
        <w:spacing w:line="360" w:lineRule="auto"/>
        <w:jc w:val="both"/>
        <w:rPr>
          <w:rFonts w:ascii="Book Antiqua" w:hAnsi="Book Antiqua"/>
          <w:b/>
        </w:rPr>
      </w:pPr>
      <w:r>
        <w:rPr>
          <w:rFonts w:ascii="Book Antiqua" w:hAnsi="Book Antiqua"/>
          <w:b/>
        </w:rPr>
        <w:br w:type="page"/>
      </w:r>
      <w:r>
        <w:rPr>
          <w:rFonts w:ascii="Book Antiqua" w:hAnsi="Book Antiqua"/>
          <w:b/>
        </w:rPr>
        <w:lastRenderedPageBreak/>
        <w:t xml:space="preserve">Table 2 Expression levels of Rab5a, </w:t>
      </w:r>
      <w:r>
        <w:rPr>
          <w:rFonts w:ascii="Book Antiqua" w:hAnsi="Book Antiqua"/>
          <w:b/>
          <w:color w:val="000000" w:themeColor="text1"/>
        </w:rPr>
        <w:t xml:space="preserve">Rab4a, </w:t>
      </w:r>
      <w:proofErr w:type="spellStart"/>
      <w:r>
        <w:rPr>
          <w:rFonts w:ascii="Book Antiqua" w:hAnsi="Book Antiqua"/>
          <w:b/>
          <w:color w:val="000000" w:themeColor="text1"/>
        </w:rPr>
        <w:t>leucine</w:t>
      </w:r>
      <w:proofErr w:type="spellEnd"/>
      <w:r>
        <w:rPr>
          <w:rFonts w:ascii="Book Antiqua" w:hAnsi="Book Antiqua"/>
          <w:b/>
          <w:color w:val="000000" w:themeColor="text1"/>
        </w:rPr>
        <w:t xml:space="preserve"> zipper motif 1</w:t>
      </w:r>
      <w:r w:rsidR="00D66B72">
        <w:rPr>
          <w:rFonts w:ascii="Book Antiqua" w:hAnsi="Book Antiqua"/>
          <w:b/>
          <w:color w:val="000000" w:themeColor="text1"/>
        </w:rPr>
        <w:t>,</w:t>
      </w:r>
      <w:r>
        <w:rPr>
          <w:rFonts w:ascii="Book Antiqua" w:hAnsi="Book Antiqua"/>
          <w:b/>
          <w:color w:val="000000" w:themeColor="text1"/>
        </w:rPr>
        <w:t xml:space="preserve"> and </w:t>
      </w:r>
      <w:bookmarkStart w:id="38" w:name="OLE_LINK43"/>
      <w:bookmarkStart w:id="39" w:name="OLE_LINK44"/>
      <w:r>
        <w:rPr>
          <w:rFonts w:ascii="Book Antiqua" w:hAnsi="Book Antiqua"/>
          <w:b/>
          <w:color w:val="000000" w:themeColor="text1"/>
        </w:rPr>
        <w:t xml:space="preserve">histone </w:t>
      </w:r>
      <w:proofErr w:type="spellStart"/>
      <w:r>
        <w:rPr>
          <w:rFonts w:ascii="Book Antiqua" w:hAnsi="Book Antiqua"/>
          <w:b/>
          <w:color w:val="000000" w:themeColor="text1"/>
        </w:rPr>
        <w:t>deacetylase</w:t>
      </w:r>
      <w:proofErr w:type="spellEnd"/>
      <w:r>
        <w:rPr>
          <w:rFonts w:ascii="Book Antiqua" w:hAnsi="Book Antiqua"/>
          <w:b/>
          <w:color w:val="000000" w:themeColor="text1"/>
        </w:rPr>
        <w:t xml:space="preserve"> 1</w:t>
      </w:r>
      <w:bookmarkEnd w:id="38"/>
      <w:bookmarkEnd w:id="39"/>
      <w:r>
        <w:rPr>
          <w:rFonts w:ascii="Book Antiqua" w:hAnsi="Book Antiqua"/>
          <w:b/>
          <w:color w:val="000000" w:themeColor="text1"/>
        </w:rPr>
        <w:t xml:space="preserve"> in</w:t>
      </w:r>
      <w:r>
        <w:rPr>
          <w:rFonts w:ascii="Book Antiqua" w:hAnsi="Book Antiqua"/>
          <w:b/>
        </w:rPr>
        <w:t xml:space="preserve"> </w:t>
      </w:r>
      <w:r>
        <w:rPr>
          <w:rFonts w:ascii="Book Antiqua" w:hAnsi="Book Antiqua"/>
          <w:b/>
          <w:color w:val="000000" w:themeColor="text1"/>
        </w:rPr>
        <w:t xml:space="preserve">normal gastric mucosa, gastric tissues adjacent to the tumors, early-stage </w:t>
      </w:r>
      <w:r>
        <w:rPr>
          <w:rFonts w:ascii="Book Antiqua" w:hAnsi="Book Antiqua" w:hint="eastAsia"/>
          <w:b/>
          <w:color w:val="000000" w:themeColor="text1"/>
          <w:lang w:eastAsia="zh-CN"/>
        </w:rPr>
        <w:t>g</w:t>
      </w:r>
      <w:r>
        <w:rPr>
          <w:rFonts w:ascii="Book Antiqua" w:hAnsi="Book Antiqua"/>
          <w:b/>
          <w:color w:val="000000" w:themeColor="text1"/>
        </w:rPr>
        <w:t xml:space="preserve">astric cancer tumor tissues, and advanced-stage </w:t>
      </w:r>
      <w:r>
        <w:rPr>
          <w:rFonts w:ascii="Book Antiqua" w:hAnsi="Book Antiqua" w:hint="eastAsia"/>
          <w:b/>
          <w:color w:val="000000" w:themeColor="text1"/>
          <w:lang w:eastAsia="zh-CN"/>
        </w:rPr>
        <w:t>g</w:t>
      </w:r>
      <w:r>
        <w:rPr>
          <w:rFonts w:ascii="Book Antiqua" w:hAnsi="Book Antiqua"/>
          <w:b/>
          <w:color w:val="000000" w:themeColor="text1"/>
        </w:rPr>
        <w:t>astric cancer tissues as determined by immunochemical analysis</w:t>
      </w:r>
    </w:p>
    <w:tbl>
      <w:tblPr>
        <w:tblW w:w="9781" w:type="dxa"/>
        <w:jc w:val="center"/>
        <w:tblBorders>
          <w:top w:val="single" w:sz="4" w:space="0" w:color="auto"/>
          <w:bottom w:val="single" w:sz="4" w:space="0" w:color="auto"/>
        </w:tblBorders>
        <w:tblLayout w:type="fixed"/>
        <w:tblLook w:val="04A0" w:firstRow="1" w:lastRow="0" w:firstColumn="1" w:lastColumn="0" w:noHBand="0" w:noVBand="1"/>
      </w:tblPr>
      <w:tblGrid>
        <w:gridCol w:w="1701"/>
        <w:gridCol w:w="425"/>
        <w:gridCol w:w="426"/>
        <w:gridCol w:w="567"/>
        <w:gridCol w:w="567"/>
        <w:gridCol w:w="425"/>
        <w:gridCol w:w="425"/>
        <w:gridCol w:w="567"/>
        <w:gridCol w:w="567"/>
        <w:gridCol w:w="425"/>
        <w:gridCol w:w="426"/>
        <w:gridCol w:w="567"/>
        <w:gridCol w:w="708"/>
        <w:gridCol w:w="426"/>
        <w:gridCol w:w="425"/>
        <w:gridCol w:w="567"/>
        <w:gridCol w:w="567"/>
      </w:tblGrid>
      <w:tr w:rsidR="00360A83" w14:paraId="535B90A1" w14:textId="77777777" w:rsidTr="00521508">
        <w:trPr>
          <w:trHeight w:val="360"/>
          <w:jc w:val="center"/>
        </w:trPr>
        <w:tc>
          <w:tcPr>
            <w:tcW w:w="1701" w:type="dxa"/>
            <w:vMerge w:val="restart"/>
            <w:tcBorders>
              <w:top w:val="single" w:sz="4" w:space="0" w:color="auto"/>
              <w:bottom w:val="single" w:sz="4" w:space="0" w:color="auto"/>
            </w:tcBorders>
            <w:shd w:val="clear" w:color="000000" w:fill="FFFFFF"/>
            <w:vAlign w:val="center"/>
          </w:tcPr>
          <w:p w14:paraId="2C270A7C" w14:textId="77777777" w:rsidR="00360A83" w:rsidRPr="00521508" w:rsidRDefault="00360A83">
            <w:pPr>
              <w:adjustRightInd w:val="0"/>
              <w:snapToGrid w:val="0"/>
              <w:spacing w:line="360" w:lineRule="auto"/>
              <w:jc w:val="both"/>
              <w:rPr>
                <w:rFonts w:ascii="Book Antiqua" w:eastAsia="DengXian" w:hAnsi="Book Antiqua"/>
                <w:b/>
                <w:color w:val="000000"/>
                <w:lang w:eastAsia="zh-CN"/>
              </w:rPr>
            </w:pPr>
          </w:p>
        </w:tc>
        <w:tc>
          <w:tcPr>
            <w:tcW w:w="1985" w:type="dxa"/>
            <w:gridSpan w:val="4"/>
            <w:tcBorders>
              <w:top w:val="single" w:sz="4" w:space="0" w:color="auto"/>
              <w:bottom w:val="single" w:sz="4" w:space="0" w:color="auto"/>
            </w:tcBorders>
            <w:shd w:val="clear" w:color="000000" w:fill="FFFFFF"/>
            <w:vAlign w:val="center"/>
          </w:tcPr>
          <w:p w14:paraId="70C9F9E1"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HDAC1</w:t>
            </w:r>
          </w:p>
        </w:tc>
        <w:tc>
          <w:tcPr>
            <w:tcW w:w="1984" w:type="dxa"/>
            <w:gridSpan w:val="4"/>
            <w:tcBorders>
              <w:top w:val="single" w:sz="4" w:space="0" w:color="auto"/>
              <w:bottom w:val="single" w:sz="4" w:space="0" w:color="auto"/>
            </w:tcBorders>
            <w:shd w:val="clear" w:color="000000" w:fill="FFFFFF"/>
            <w:vAlign w:val="center"/>
          </w:tcPr>
          <w:p w14:paraId="0F842DD8"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APPL1</w:t>
            </w:r>
          </w:p>
        </w:tc>
        <w:tc>
          <w:tcPr>
            <w:tcW w:w="2126" w:type="dxa"/>
            <w:gridSpan w:val="4"/>
            <w:tcBorders>
              <w:top w:val="single" w:sz="4" w:space="0" w:color="auto"/>
              <w:bottom w:val="single" w:sz="4" w:space="0" w:color="auto"/>
            </w:tcBorders>
            <w:shd w:val="clear" w:color="000000" w:fill="FFFFFF"/>
            <w:vAlign w:val="center"/>
          </w:tcPr>
          <w:p w14:paraId="5CDF69BF"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Rab4a</w:t>
            </w:r>
          </w:p>
        </w:tc>
        <w:tc>
          <w:tcPr>
            <w:tcW w:w="1985" w:type="dxa"/>
            <w:gridSpan w:val="4"/>
            <w:tcBorders>
              <w:top w:val="single" w:sz="4" w:space="0" w:color="auto"/>
              <w:bottom w:val="single" w:sz="4" w:space="0" w:color="auto"/>
            </w:tcBorders>
            <w:shd w:val="clear" w:color="000000" w:fill="FFFFFF"/>
            <w:vAlign w:val="center"/>
          </w:tcPr>
          <w:p w14:paraId="01E899A9"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Rab5a</w:t>
            </w:r>
          </w:p>
        </w:tc>
      </w:tr>
      <w:tr w:rsidR="00360A83" w14:paraId="1D0E2F58" w14:textId="77777777" w:rsidTr="00521508">
        <w:trPr>
          <w:trHeight w:val="380"/>
          <w:jc w:val="center"/>
        </w:trPr>
        <w:tc>
          <w:tcPr>
            <w:tcW w:w="1701" w:type="dxa"/>
            <w:vMerge/>
            <w:tcBorders>
              <w:top w:val="single" w:sz="4" w:space="0" w:color="auto"/>
              <w:bottom w:val="single" w:sz="4" w:space="0" w:color="auto"/>
            </w:tcBorders>
            <w:vAlign w:val="center"/>
          </w:tcPr>
          <w:p w14:paraId="7AC85F15" w14:textId="77777777" w:rsidR="00360A83" w:rsidRPr="00521508" w:rsidRDefault="00360A83">
            <w:pPr>
              <w:adjustRightInd w:val="0"/>
              <w:snapToGrid w:val="0"/>
              <w:spacing w:line="360" w:lineRule="auto"/>
              <w:jc w:val="both"/>
              <w:rPr>
                <w:rFonts w:ascii="Book Antiqua" w:eastAsia="DengXian" w:hAnsi="Book Antiqua"/>
                <w:b/>
                <w:color w:val="000000"/>
              </w:rPr>
            </w:pPr>
          </w:p>
        </w:tc>
        <w:tc>
          <w:tcPr>
            <w:tcW w:w="425" w:type="dxa"/>
            <w:tcBorders>
              <w:top w:val="single" w:sz="4" w:space="0" w:color="auto"/>
              <w:bottom w:val="single" w:sz="4" w:space="0" w:color="auto"/>
            </w:tcBorders>
            <w:shd w:val="clear" w:color="000000" w:fill="FFFFFF"/>
            <w:vAlign w:val="center"/>
          </w:tcPr>
          <w:p w14:paraId="73F49D5D"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426" w:type="dxa"/>
            <w:tcBorders>
              <w:top w:val="single" w:sz="4" w:space="0" w:color="auto"/>
              <w:bottom w:val="single" w:sz="4" w:space="0" w:color="auto"/>
            </w:tcBorders>
            <w:shd w:val="clear" w:color="000000" w:fill="FFFFFF"/>
            <w:vAlign w:val="center"/>
          </w:tcPr>
          <w:p w14:paraId="0A45F8FE"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567" w:type="dxa"/>
            <w:tcBorders>
              <w:top w:val="single" w:sz="4" w:space="0" w:color="auto"/>
              <w:bottom w:val="single" w:sz="4" w:space="0" w:color="auto"/>
            </w:tcBorders>
            <w:shd w:val="clear" w:color="000000" w:fill="FFFFFF"/>
            <w:vAlign w:val="center"/>
          </w:tcPr>
          <w:p w14:paraId="396DD3A8"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567" w:type="dxa"/>
            <w:tcBorders>
              <w:top w:val="single" w:sz="4" w:space="0" w:color="auto"/>
              <w:bottom w:val="single" w:sz="4" w:space="0" w:color="auto"/>
            </w:tcBorders>
            <w:shd w:val="clear" w:color="000000" w:fill="FFFFFF"/>
            <w:vAlign w:val="center"/>
          </w:tcPr>
          <w:p w14:paraId="455DB464"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425" w:type="dxa"/>
            <w:tcBorders>
              <w:top w:val="single" w:sz="4" w:space="0" w:color="auto"/>
              <w:bottom w:val="single" w:sz="4" w:space="0" w:color="auto"/>
            </w:tcBorders>
            <w:shd w:val="clear" w:color="000000" w:fill="FFFFFF"/>
            <w:vAlign w:val="center"/>
          </w:tcPr>
          <w:p w14:paraId="36DE2A6F"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425" w:type="dxa"/>
            <w:tcBorders>
              <w:top w:val="single" w:sz="4" w:space="0" w:color="auto"/>
              <w:bottom w:val="single" w:sz="4" w:space="0" w:color="auto"/>
            </w:tcBorders>
            <w:shd w:val="clear" w:color="000000" w:fill="FFFFFF"/>
            <w:vAlign w:val="center"/>
          </w:tcPr>
          <w:p w14:paraId="040EB075"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567" w:type="dxa"/>
            <w:tcBorders>
              <w:top w:val="single" w:sz="4" w:space="0" w:color="auto"/>
              <w:bottom w:val="single" w:sz="4" w:space="0" w:color="auto"/>
            </w:tcBorders>
            <w:shd w:val="clear" w:color="000000" w:fill="FFFFFF"/>
            <w:vAlign w:val="center"/>
          </w:tcPr>
          <w:p w14:paraId="42941A99"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567" w:type="dxa"/>
            <w:tcBorders>
              <w:top w:val="single" w:sz="4" w:space="0" w:color="auto"/>
              <w:bottom w:val="single" w:sz="4" w:space="0" w:color="auto"/>
            </w:tcBorders>
            <w:shd w:val="clear" w:color="000000" w:fill="FFFFFF"/>
            <w:vAlign w:val="center"/>
          </w:tcPr>
          <w:p w14:paraId="46CD2BDC"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425" w:type="dxa"/>
            <w:tcBorders>
              <w:top w:val="single" w:sz="4" w:space="0" w:color="auto"/>
              <w:bottom w:val="single" w:sz="4" w:space="0" w:color="auto"/>
            </w:tcBorders>
            <w:shd w:val="clear" w:color="000000" w:fill="FFFFFF"/>
            <w:vAlign w:val="center"/>
          </w:tcPr>
          <w:p w14:paraId="48186D50"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426" w:type="dxa"/>
            <w:tcBorders>
              <w:top w:val="single" w:sz="4" w:space="0" w:color="auto"/>
              <w:bottom w:val="single" w:sz="4" w:space="0" w:color="auto"/>
            </w:tcBorders>
            <w:shd w:val="clear" w:color="000000" w:fill="FFFFFF"/>
            <w:vAlign w:val="center"/>
          </w:tcPr>
          <w:p w14:paraId="6C268075"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567" w:type="dxa"/>
            <w:tcBorders>
              <w:top w:val="single" w:sz="4" w:space="0" w:color="auto"/>
              <w:bottom w:val="single" w:sz="4" w:space="0" w:color="auto"/>
            </w:tcBorders>
            <w:shd w:val="clear" w:color="000000" w:fill="FFFFFF"/>
            <w:vAlign w:val="center"/>
          </w:tcPr>
          <w:p w14:paraId="1C1B0603"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708" w:type="dxa"/>
            <w:tcBorders>
              <w:top w:val="single" w:sz="4" w:space="0" w:color="auto"/>
              <w:bottom w:val="single" w:sz="4" w:space="0" w:color="auto"/>
            </w:tcBorders>
            <w:shd w:val="clear" w:color="000000" w:fill="FFFFFF"/>
            <w:vAlign w:val="center"/>
          </w:tcPr>
          <w:p w14:paraId="53C25E28"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426" w:type="dxa"/>
            <w:tcBorders>
              <w:top w:val="single" w:sz="4" w:space="0" w:color="auto"/>
              <w:bottom w:val="single" w:sz="4" w:space="0" w:color="auto"/>
            </w:tcBorders>
            <w:shd w:val="clear" w:color="000000" w:fill="FFFFFF"/>
            <w:vAlign w:val="center"/>
          </w:tcPr>
          <w:p w14:paraId="62A2FFCB"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425" w:type="dxa"/>
            <w:tcBorders>
              <w:top w:val="single" w:sz="4" w:space="0" w:color="auto"/>
              <w:bottom w:val="single" w:sz="4" w:space="0" w:color="auto"/>
            </w:tcBorders>
            <w:shd w:val="clear" w:color="000000" w:fill="FFFFFF"/>
            <w:vAlign w:val="center"/>
          </w:tcPr>
          <w:p w14:paraId="223BF1BA"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567" w:type="dxa"/>
            <w:tcBorders>
              <w:top w:val="single" w:sz="4" w:space="0" w:color="auto"/>
              <w:bottom w:val="single" w:sz="4" w:space="0" w:color="auto"/>
            </w:tcBorders>
            <w:shd w:val="clear" w:color="000000" w:fill="FFFFFF"/>
            <w:vAlign w:val="center"/>
          </w:tcPr>
          <w:p w14:paraId="70B54462"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c>
          <w:tcPr>
            <w:tcW w:w="567" w:type="dxa"/>
            <w:tcBorders>
              <w:top w:val="single" w:sz="4" w:space="0" w:color="auto"/>
              <w:bottom w:val="single" w:sz="4" w:space="0" w:color="auto"/>
            </w:tcBorders>
            <w:shd w:val="clear" w:color="000000" w:fill="FFFFFF"/>
            <w:vAlign w:val="center"/>
          </w:tcPr>
          <w:p w14:paraId="750D5F4E" w14:textId="77777777" w:rsidR="00360A83" w:rsidRPr="00521508" w:rsidRDefault="00913B08">
            <w:pPr>
              <w:adjustRightInd w:val="0"/>
              <w:snapToGrid w:val="0"/>
              <w:spacing w:line="360" w:lineRule="auto"/>
              <w:jc w:val="both"/>
              <w:rPr>
                <w:rFonts w:ascii="Book Antiqua" w:eastAsia="DengXian" w:hAnsi="Book Antiqua"/>
                <w:b/>
                <w:color w:val="000000"/>
              </w:rPr>
            </w:pPr>
            <w:r w:rsidRPr="00521508">
              <w:rPr>
                <w:rFonts w:ascii="Book Antiqua" w:eastAsia="DengXian" w:hAnsi="Book Antiqua"/>
                <w:b/>
                <w:color w:val="000000"/>
              </w:rPr>
              <w:t>+++</w:t>
            </w:r>
          </w:p>
        </w:tc>
      </w:tr>
      <w:tr w:rsidR="00360A83" w14:paraId="593D1073" w14:textId="77777777" w:rsidTr="00521508">
        <w:trPr>
          <w:trHeight w:val="440"/>
          <w:jc w:val="center"/>
        </w:trPr>
        <w:tc>
          <w:tcPr>
            <w:tcW w:w="1701" w:type="dxa"/>
            <w:tcBorders>
              <w:top w:val="single" w:sz="4" w:space="0" w:color="auto"/>
            </w:tcBorders>
            <w:shd w:val="clear" w:color="000000" w:fill="FFFFFF"/>
            <w:vAlign w:val="center"/>
          </w:tcPr>
          <w:p w14:paraId="443B0E1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Normal gastric tissue</w:t>
            </w:r>
          </w:p>
        </w:tc>
        <w:tc>
          <w:tcPr>
            <w:tcW w:w="425" w:type="dxa"/>
            <w:tcBorders>
              <w:top w:val="single" w:sz="4" w:space="0" w:color="auto"/>
            </w:tcBorders>
            <w:shd w:val="clear" w:color="000000" w:fill="FFFFFF"/>
            <w:vAlign w:val="center"/>
          </w:tcPr>
          <w:p w14:paraId="28999C3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c>
          <w:tcPr>
            <w:tcW w:w="426" w:type="dxa"/>
            <w:tcBorders>
              <w:top w:val="single" w:sz="4" w:space="0" w:color="auto"/>
            </w:tcBorders>
            <w:shd w:val="clear" w:color="000000" w:fill="FFFFFF"/>
            <w:vAlign w:val="center"/>
          </w:tcPr>
          <w:p w14:paraId="280AEBD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46061BE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7369385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tcBorders>
              <w:top w:val="single" w:sz="4" w:space="0" w:color="auto"/>
            </w:tcBorders>
            <w:shd w:val="clear" w:color="000000" w:fill="FFFFFF"/>
            <w:vAlign w:val="center"/>
          </w:tcPr>
          <w:p w14:paraId="26A46AF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425" w:type="dxa"/>
            <w:tcBorders>
              <w:top w:val="single" w:sz="4" w:space="0" w:color="auto"/>
            </w:tcBorders>
            <w:shd w:val="clear" w:color="000000" w:fill="FFFFFF"/>
            <w:vAlign w:val="center"/>
          </w:tcPr>
          <w:p w14:paraId="0CA8EA5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tcBorders>
              <w:top w:val="single" w:sz="4" w:space="0" w:color="auto"/>
            </w:tcBorders>
            <w:shd w:val="clear" w:color="000000" w:fill="FFFFFF"/>
            <w:vAlign w:val="center"/>
          </w:tcPr>
          <w:p w14:paraId="4732C63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01EA6E0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tcBorders>
              <w:top w:val="single" w:sz="4" w:space="0" w:color="auto"/>
            </w:tcBorders>
            <w:shd w:val="clear" w:color="000000" w:fill="FFFFFF"/>
            <w:vAlign w:val="center"/>
          </w:tcPr>
          <w:p w14:paraId="198B60F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18</w:t>
            </w:r>
          </w:p>
        </w:tc>
        <w:tc>
          <w:tcPr>
            <w:tcW w:w="426" w:type="dxa"/>
            <w:tcBorders>
              <w:top w:val="single" w:sz="4" w:space="0" w:color="auto"/>
            </w:tcBorders>
            <w:shd w:val="clear" w:color="000000" w:fill="FFFFFF"/>
            <w:vAlign w:val="center"/>
          </w:tcPr>
          <w:p w14:paraId="1314224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567" w:type="dxa"/>
            <w:tcBorders>
              <w:top w:val="single" w:sz="4" w:space="0" w:color="auto"/>
            </w:tcBorders>
            <w:shd w:val="clear" w:color="000000" w:fill="FFFFFF"/>
            <w:vAlign w:val="center"/>
          </w:tcPr>
          <w:p w14:paraId="0673C4E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708" w:type="dxa"/>
            <w:tcBorders>
              <w:top w:val="single" w:sz="4" w:space="0" w:color="auto"/>
            </w:tcBorders>
            <w:shd w:val="clear" w:color="000000" w:fill="FFFFFF"/>
            <w:vAlign w:val="center"/>
          </w:tcPr>
          <w:p w14:paraId="225593D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tcBorders>
              <w:top w:val="single" w:sz="4" w:space="0" w:color="auto"/>
            </w:tcBorders>
            <w:shd w:val="clear" w:color="000000" w:fill="FFFFFF"/>
            <w:vAlign w:val="center"/>
          </w:tcPr>
          <w:p w14:paraId="48160C6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16</w:t>
            </w:r>
          </w:p>
        </w:tc>
        <w:tc>
          <w:tcPr>
            <w:tcW w:w="425" w:type="dxa"/>
            <w:tcBorders>
              <w:top w:val="single" w:sz="4" w:space="0" w:color="auto"/>
            </w:tcBorders>
            <w:shd w:val="clear" w:color="000000" w:fill="FFFFFF"/>
            <w:vAlign w:val="center"/>
          </w:tcPr>
          <w:p w14:paraId="10E6AF1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567" w:type="dxa"/>
            <w:tcBorders>
              <w:top w:val="single" w:sz="4" w:space="0" w:color="auto"/>
            </w:tcBorders>
            <w:shd w:val="clear" w:color="000000" w:fill="FFFFFF"/>
            <w:vAlign w:val="center"/>
          </w:tcPr>
          <w:p w14:paraId="7CD735B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tcBorders>
              <w:top w:val="single" w:sz="4" w:space="0" w:color="auto"/>
            </w:tcBorders>
            <w:shd w:val="clear" w:color="000000" w:fill="FFFFFF"/>
            <w:vAlign w:val="center"/>
          </w:tcPr>
          <w:p w14:paraId="6734375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2505F5E6" w14:textId="77777777">
        <w:trPr>
          <w:trHeight w:val="380"/>
          <w:jc w:val="center"/>
        </w:trPr>
        <w:tc>
          <w:tcPr>
            <w:tcW w:w="1701" w:type="dxa"/>
            <w:shd w:val="clear" w:color="000000" w:fill="FFFFFF"/>
            <w:vAlign w:val="center"/>
          </w:tcPr>
          <w:p w14:paraId="16ACFCEC" w14:textId="77777777" w:rsidR="00360A83" w:rsidRDefault="00913B08">
            <w:pPr>
              <w:adjustRightInd w:val="0"/>
              <w:snapToGrid w:val="0"/>
              <w:spacing w:line="360" w:lineRule="auto"/>
              <w:jc w:val="both"/>
              <w:rPr>
                <w:rFonts w:ascii="Book Antiqua" w:eastAsia="DengXian" w:hAnsi="Book Antiqua"/>
                <w:color w:val="000000"/>
              </w:rPr>
            </w:pPr>
            <w:proofErr w:type="spellStart"/>
            <w:r>
              <w:rPr>
                <w:rFonts w:ascii="Book Antiqua" w:eastAsia="DengXian" w:hAnsi="Book Antiqua"/>
                <w:color w:val="000000"/>
              </w:rPr>
              <w:t>Paracancerous</w:t>
            </w:r>
            <w:proofErr w:type="spellEnd"/>
            <w:r>
              <w:rPr>
                <w:rFonts w:ascii="Book Antiqua" w:eastAsia="DengXian" w:hAnsi="Book Antiqua"/>
                <w:color w:val="000000"/>
              </w:rPr>
              <w:t xml:space="preserve"> tissue</w:t>
            </w:r>
          </w:p>
        </w:tc>
        <w:tc>
          <w:tcPr>
            <w:tcW w:w="425" w:type="dxa"/>
            <w:shd w:val="clear" w:color="000000" w:fill="FFFFFF"/>
            <w:vAlign w:val="center"/>
          </w:tcPr>
          <w:p w14:paraId="056FA7D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24</w:t>
            </w:r>
          </w:p>
        </w:tc>
        <w:tc>
          <w:tcPr>
            <w:tcW w:w="426" w:type="dxa"/>
            <w:shd w:val="clear" w:color="000000" w:fill="FFFFFF"/>
            <w:vAlign w:val="center"/>
          </w:tcPr>
          <w:p w14:paraId="27871FE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05E096C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shd w:val="clear" w:color="000000" w:fill="FFFFFF"/>
            <w:vAlign w:val="center"/>
          </w:tcPr>
          <w:p w14:paraId="1403FA7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77ABD82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24</w:t>
            </w:r>
          </w:p>
        </w:tc>
        <w:tc>
          <w:tcPr>
            <w:tcW w:w="425" w:type="dxa"/>
            <w:shd w:val="clear" w:color="000000" w:fill="FFFFFF"/>
            <w:vAlign w:val="center"/>
          </w:tcPr>
          <w:p w14:paraId="169144B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5E05D87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shd w:val="clear" w:color="000000" w:fill="FFFFFF"/>
            <w:vAlign w:val="center"/>
          </w:tcPr>
          <w:p w14:paraId="214DA7E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3B2FAAA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20</w:t>
            </w:r>
          </w:p>
        </w:tc>
        <w:tc>
          <w:tcPr>
            <w:tcW w:w="426" w:type="dxa"/>
            <w:shd w:val="clear" w:color="000000" w:fill="FFFFFF"/>
            <w:vAlign w:val="center"/>
          </w:tcPr>
          <w:p w14:paraId="2EB3938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14</w:t>
            </w:r>
          </w:p>
        </w:tc>
        <w:tc>
          <w:tcPr>
            <w:tcW w:w="567" w:type="dxa"/>
            <w:shd w:val="clear" w:color="000000" w:fill="FFFFFF"/>
            <w:vAlign w:val="center"/>
          </w:tcPr>
          <w:p w14:paraId="3A3066D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708" w:type="dxa"/>
            <w:shd w:val="clear" w:color="000000" w:fill="FFFFFF"/>
            <w:vAlign w:val="center"/>
          </w:tcPr>
          <w:p w14:paraId="6DE6C93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49C1D47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22</w:t>
            </w:r>
          </w:p>
        </w:tc>
        <w:tc>
          <w:tcPr>
            <w:tcW w:w="425" w:type="dxa"/>
            <w:shd w:val="clear" w:color="000000" w:fill="FFFFFF"/>
            <w:vAlign w:val="center"/>
          </w:tcPr>
          <w:p w14:paraId="2BFFB2F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567" w:type="dxa"/>
            <w:shd w:val="clear" w:color="000000" w:fill="FFFFFF"/>
            <w:vAlign w:val="center"/>
          </w:tcPr>
          <w:p w14:paraId="0B81854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567" w:type="dxa"/>
            <w:shd w:val="clear" w:color="000000" w:fill="FFFFFF"/>
            <w:vAlign w:val="center"/>
          </w:tcPr>
          <w:p w14:paraId="02E1A1B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1EFC764B" w14:textId="77777777">
        <w:trPr>
          <w:trHeight w:val="380"/>
          <w:jc w:val="center"/>
        </w:trPr>
        <w:tc>
          <w:tcPr>
            <w:tcW w:w="1701" w:type="dxa"/>
            <w:shd w:val="clear" w:color="000000" w:fill="FFFFFF"/>
            <w:vAlign w:val="center"/>
          </w:tcPr>
          <w:p w14:paraId="70B73B2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Early-stage gastric cancer</w:t>
            </w:r>
          </w:p>
        </w:tc>
        <w:tc>
          <w:tcPr>
            <w:tcW w:w="425" w:type="dxa"/>
            <w:shd w:val="clear" w:color="000000" w:fill="FFFFFF"/>
            <w:vAlign w:val="center"/>
          </w:tcPr>
          <w:p w14:paraId="4065BD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6" w:type="dxa"/>
            <w:shd w:val="clear" w:color="000000" w:fill="FFFFFF"/>
            <w:vAlign w:val="center"/>
          </w:tcPr>
          <w:p w14:paraId="1A220D7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shd w:val="clear" w:color="000000" w:fill="FFFFFF"/>
            <w:vAlign w:val="center"/>
          </w:tcPr>
          <w:p w14:paraId="276A7D0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shd w:val="clear" w:color="000000" w:fill="FFFFFF"/>
            <w:vAlign w:val="center"/>
          </w:tcPr>
          <w:p w14:paraId="3B4B01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4794F9F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w:t>
            </w:r>
          </w:p>
        </w:tc>
        <w:tc>
          <w:tcPr>
            <w:tcW w:w="425" w:type="dxa"/>
            <w:shd w:val="clear" w:color="000000" w:fill="FFFFFF"/>
            <w:vAlign w:val="center"/>
          </w:tcPr>
          <w:p w14:paraId="394787E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083466D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w:t>
            </w:r>
          </w:p>
        </w:tc>
        <w:tc>
          <w:tcPr>
            <w:tcW w:w="567" w:type="dxa"/>
            <w:shd w:val="clear" w:color="000000" w:fill="FFFFFF"/>
            <w:vAlign w:val="center"/>
          </w:tcPr>
          <w:p w14:paraId="5D5AA82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5" w:type="dxa"/>
            <w:shd w:val="clear" w:color="000000" w:fill="FFFFFF"/>
            <w:vAlign w:val="center"/>
          </w:tcPr>
          <w:p w14:paraId="79F22D7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426" w:type="dxa"/>
            <w:shd w:val="clear" w:color="000000" w:fill="FFFFFF"/>
            <w:vAlign w:val="center"/>
          </w:tcPr>
          <w:p w14:paraId="5AC7491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567" w:type="dxa"/>
            <w:shd w:val="clear" w:color="000000" w:fill="FFFFFF"/>
            <w:vAlign w:val="center"/>
          </w:tcPr>
          <w:p w14:paraId="2A4C7C0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708" w:type="dxa"/>
            <w:shd w:val="clear" w:color="000000" w:fill="FFFFFF"/>
            <w:vAlign w:val="center"/>
          </w:tcPr>
          <w:p w14:paraId="533F15F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363ACDD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425" w:type="dxa"/>
            <w:shd w:val="clear" w:color="000000" w:fill="FFFFFF"/>
            <w:vAlign w:val="center"/>
          </w:tcPr>
          <w:p w14:paraId="08F7AFE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212357D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567" w:type="dxa"/>
            <w:shd w:val="clear" w:color="000000" w:fill="FFFFFF"/>
            <w:vAlign w:val="center"/>
          </w:tcPr>
          <w:p w14:paraId="63ED3AFA"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r>
      <w:tr w:rsidR="00360A83" w14:paraId="2715020C" w14:textId="77777777">
        <w:trPr>
          <w:trHeight w:val="420"/>
          <w:jc w:val="center"/>
        </w:trPr>
        <w:tc>
          <w:tcPr>
            <w:tcW w:w="1701" w:type="dxa"/>
            <w:shd w:val="clear" w:color="000000" w:fill="FFFFFF"/>
            <w:vAlign w:val="center"/>
          </w:tcPr>
          <w:p w14:paraId="5652DD2F"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Advanced-stage gastric cancer</w:t>
            </w:r>
          </w:p>
        </w:tc>
        <w:tc>
          <w:tcPr>
            <w:tcW w:w="425" w:type="dxa"/>
            <w:shd w:val="clear" w:color="000000" w:fill="FFFFFF"/>
            <w:vAlign w:val="center"/>
          </w:tcPr>
          <w:p w14:paraId="43FC27EB"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3B944607"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8</w:t>
            </w:r>
          </w:p>
        </w:tc>
        <w:tc>
          <w:tcPr>
            <w:tcW w:w="567" w:type="dxa"/>
            <w:shd w:val="clear" w:color="000000" w:fill="FFFFFF"/>
            <w:vAlign w:val="center"/>
          </w:tcPr>
          <w:p w14:paraId="424F4459"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75FDE0F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5" w:type="dxa"/>
            <w:shd w:val="clear" w:color="000000" w:fill="FFFFFF"/>
            <w:vAlign w:val="center"/>
          </w:tcPr>
          <w:p w14:paraId="27ABA33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425" w:type="dxa"/>
            <w:shd w:val="clear" w:color="000000" w:fill="FFFFFF"/>
            <w:vAlign w:val="center"/>
          </w:tcPr>
          <w:p w14:paraId="7EA1663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567" w:type="dxa"/>
            <w:shd w:val="clear" w:color="000000" w:fill="FFFFFF"/>
            <w:vAlign w:val="center"/>
          </w:tcPr>
          <w:p w14:paraId="10DA779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282B87C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5" w:type="dxa"/>
            <w:shd w:val="clear" w:color="000000" w:fill="FFFFFF"/>
            <w:vAlign w:val="center"/>
          </w:tcPr>
          <w:p w14:paraId="290554B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0</w:t>
            </w:r>
          </w:p>
        </w:tc>
        <w:tc>
          <w:tcPr>
            <w:tcW w:w="426" w:type="dxa"/>
            <w:shd w:val="clear" w:color="000000" w:fill="FFFFFF"/>
            <w:vAlign w:val="center"/>
          </w:tcPr>
          <w:p w14:paraId="4C8F750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567" w:type="dxa"/>
            <w:shd w:val="clear" w:color="000000" w:fill="FFFFFF"/>
            <w:vAlign w:val="center"/>
          </w:tcPr>
          <w:p w14:paraId="368A50A2"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12</w:t>
            </w:r>
          </w:p>
        </w:tc>
        <w:tc>
          <w:tcPr>
            <w:tcW w:w="708" w:type="dxa"/>
            <w:shd w:val="clear" w:color="000000" w:fill="FFFFFF"/>
            <w:vAlign w:val="center"/>
          </w:tcPr>
          <w:p w14:paraId="734439A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c>
          <w:tcPr>
            <w:tcW w:w="426" w:type="dxa"/>
            <w:shd w:val="clear" w:color="000000" w:fill="FFFFFF"/>
            <w:vAlign w:val="center"/>
          </w:tcPr>
          <w:p w14:paraId="1B65B875"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2</w:t>
            </w:r>
          </w:p>
        </w:tc>
        <w:tc>
          <w:tcPr>
            <w:tcW w:w="425" w:type="dxa"/>
            <w:shd w:val="clear" w:color="000000" w:fill="FFFFFF"/>
            <w:vAlign w:val="center"/>
          </w:tcPr>
          <w:p w14:paraId="286217E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6</w:t>
            </w:r>
          </w:p>
        </w:tc>
        <w:tc>
          <w:tcPr>
            <w:tcW w:w="567" w:type="dxa"/>
            <w:shd w:val="clear" w:color="000000" w:fill="FFFFFF"/>
            <w:vAlign w:val="center"/>
          </w:tcPr>
          <w:p w14:paraId="563ACF2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10</w:t>
            </w:r>
          </w:p>
        </w:tc>
        <w:tc>
          <w:tcPr>
            <w:tcW w:w="567" w:type="dxa"/>
            <w:shd w:val="clear" w:color="000000" w:fill="FFFFFF"/>
            <w:vAlign w:val="center"/>
          </w:tcPr>
          <w:p w14:paraId="29290E44"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w:t>
            </w:r>
          </w:p>
        </w:tc>
      </w:tr>
      <w:tr w:rsidR="00360A83" w14:paraId="2C26475D" w14:textId="77777777" w:rsidTr="00521508">
        <w:trPr>
          <w:trHeight w:val="360"/>
          <w:jc w:val="center"/>
        </w:trPr>
        <w:tc>
          <w:tcPr>
            <w:tcW w:w="1701" w:type="dxa"/>
            <w:tcBorders>
              <w:bottom w:val="nil"/>
            </w:tcBorders>
            <w:shd w:val="clear" w:color="000000" w:fill="FFFFFF"/>
            <w:noWrap/>
            <w:vAlign w:val="center"/>
          </w:tcPr>
          <w:p w14:paraId="6BFC5ACD" w14:textId="0BACFC03"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Statistics (</w:t>
            </w:r>
            <w:r w:rsidR="00A2146E" w:rsidRPr="00A2146E">
              <w:rPr>
                <w:rFonts w:ascii="BookAntiqua-Italic" w:eastAsia="BookAntiqua" w:hAnsi="BookAntiqua-Italic" w:cs="BookAntiqua-Italic"/>
                <w:i/>
                <w:iCs/>
                <w:szCs w:val="19"/>
              </w:rPr>
              <w:t>χ</w:t>
            </w:r>
            <w:r>
              <w:rPr>
                <w:rFonts w:ascii="Book Antiqua" w:eastAsia="DengXian" w:hAnsi="Book Antiqua"/>
                <w:color w:val="000000"/>
                <w:vertAlign w:val="superscript"/>
              </w:rPr>
              <w:t>2</w:t>
            </w:r>
            <w:r>
              <w:rPr>
                <w:rFonts w:ascii="Book Antiqua" w:eastAsia="DengXian" w:hAnsi="Book Antiqua"/>
                <w:color w:val="000000"/>
              </w:rPr>
              <w:t>)</w:t>
            </w:r>
          </w:p>
        </w:tc>
        <w:tc>
          <w:tcPr>
            <w:tcW w:w="1985" w:type="dxa"/>
            <w:gridSpan w:val="4"/>
            <w:tcBorders>
              <w:bottom w:val="nil"/>
            </w:tcBorders>
            <w:shd w:val="clear" w:color="000000" w:fill="FFFFFF"/>
            <w:noWrap/>
            <w:vAlign w:val="center"/>
          </w:tcPr>
          <w:p w14:paraId="4B345F83"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59.162</w:t>
            </w:r>
          </w:p>
        </w:tc>
        <w:tc>
          <w:tcPr>
            <w:tcW w:w="1984" w:type="dxa"/>
            <w:gridSpan w:val="4"/>
            <w:tcBorders>
              <w:bottom w:val="nil"/>
            </w:tcBorders>
            <w:shd w:val="clear" w:color="000000" w:fill="FFFFFF"/>
            <w:noWrap/>
            <w:vAlign w:val="center"/>
          </w:tcPr>
          <w:p w14:paraId="3340F3F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43.456</w:t>
            </w:r>
          </w:p>
        </w:tc>
        <w:tc>
          <w:tcPr>
            <w:tcW w:w="2126" w:type="dxa"/>
            <w:gridSpan w:val="4"/>
            <w:tcBorders>
              <w:bottom w:val="nil"/>
            </w:tcBorders>
            <w:shd w:val="clear" w:color="000000" w:fill="FFFFFF"/>
            <w:noWrap/>
            <w:vAlign w:val="center"/>
          </w:tcPr>
          <w:p w14:paraId="5DDB25BD"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58.338</w:t>
            </w:r>
          </w:p>
        </w:tc>
        <w:tc>
          <w:tcPr>
            <w:tcW w:w="1985" w:type="dxa"/>
            <w:gridSpan w:val="4"/>
            <w:tcBorders>
              <w:bottom w:val="nil"/>
            </w:tcBorders>
            <w:shd w:val="clear" w:color="000000" w:fill="FFFFFF"/>
            <w:noWrap/>
            <w:vAlign w:val="center"/>
          </w:tcPr>
          <w:p w14:paraId="3B439E8C"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45.719</w:t>
            </w:r>
          </w:p>
        </w:tc>
      </w:tr>
      <w:tr w:rsidR="00360A83" w14:paraId="6EF20DD4" w14:textId="77777777" w:rsidTr="00521508">
        <w:trPr>
          <w:trHeight w:val="380"/>
          <w:jc w:val="center"/>
        </w:trPr>
        <w:tc>
          <w:tcPr>
            <w:tcW w:w="1701" w:type="dxa"/>
            <w:tcBorders>
              <w:top w:val="nil"/>
              <w:bottom w:val="single" w:sz="4" w:space="0" w:color="auto"/>
            </w:tcBorders>
            <w:shd w:val="clear" w:color="000000" w:fill="FFFFFF"/>
            <w:noWrap/>
            <w:vAlign w:val="center"/>
          </w:tcPr>
          <w:p w14:paraId="538C80D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i/>
                <w:color w:val="000000"/>
              </w:rPr>
              <w:t>P</w:t>
            </w:r>
            <w:r>
              <w:rPr>
                <w:rFonts w:ascii="Book Antiqua" w:eastAsia="DengXian" w:hAnsi="Book Antiqua"/>
                <w:color w:val="000000"/>
              </w:rPr>
              <w:t xml:space="preserve"> value</w:t>
            </w:r>
          </w:p>
        </w:tc>
        <w:tc>
          <w:tcPr>
            <w:tcW w:w="1985" w:type="dxa"/>
            <w:gridSpan w:val="4"/>
            <w:tcBorders>
              <w:top w:val="nil"/>
              <w:bottom w:val="single" w:sz="4" w:space="0" w:color="auto"/>
            </w:tcBorders>
            <w:shd w:val="clear" w:color="000000" w:fill="FFFFFF"/>
            <w:noWrap/>
            <w:vAlign w:val="center"/>
          </w:tcPr>
          <w:p w14:paraId="5037B1F0"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c>
          <w:tcPr>
            <w:tcW w:w="1984" w:type="dxa"/>
            <w:gridSpan w:val="4"/>
            <w:tcBorders>
              <w:top w:val="nil"/>
              <w:bottom w:val="single" w:sz="4" w:space="0" w:color="auto"/>
            </w:tcBorders>
            <w:shd w:val="clear" w:color="000000" w:fill="FFFFFF"/>
            <w:noWrap/>
            <w:vAlign w:val="center"/>
          </w:tcPr>
          <w:p w14:paraId="03B22B5E"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c>
          <w:tcPr>
            <w:tcW w:w="2126" w:type="dxa"/>
            <w:gridSpan w:val="4"/>
            <w:tcBorders>
              <w:top w:val="nil"/>
              <w:bottom w:val="single" w:sz="4" w:space="0" w:color="auto"/>
            </w:tcBorders>
            <w:shd w:val="clear" w:color="000000" w:fill="FFFFFF"/>
            <w:noWrap/>
            <w:vAlign w:val="center"/>
          </w:tcPr>
          <w:p w14:paraId="65366D31"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c>
          <w:tcPr>
            <w:tcW w:w="1985" w:type="dxa"/>
            <w:gridSpan w:val="4"/>
            <w:tcBorders>
              <w:top w:val="nil"/>
              <w:bottom w:val="single" w:sz="4" w:space="0" w:color="auto"/>
            </w:tcBorders>
            <w:shd w:val="clear" w:color="000000" w:fill="FFFFFF"/>
            <w:noWrap/>
            <w:vAlign w:val="center"/>
          </w:tcPr>
          <w:p w14:paraId="7407EBE8" w14:textId="77777777" w:rsidR="00360A83" w:rsidRDefault="00913B08">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&lt;</w:t>
            </w:r>
            <w:r>
              <w:rPr>
                <w:rFonts w:ascii="Book Antiqua" w:eastAsia="DengXian" w:hAnsi="Book Antiqua" w:hint="eastAsia"/>
                <w:color w:val="000000"/>
                <w:lang w:eastAsia="zh-CN"/>
              </w:rPr>
              <w:t xml:space="preserve"> </w:t>
            </w:r>
            <w:r>
              <w:rPr>
                <w:rFonts w:ascii="Book Antiqua" w:eastAsia="DengXian" w:hAnsi="Book Antiqua"/>
                <w:color w:val="000000"/>
              </w:rPr>
              <w:t>0.001</w:t>
            </w:r>
          </w:p>
        </w:tc>
      </w:tr>
    </w:tbl>
    <w:p w14:paraId="5709633E" w14:textId="3DB8B0D8" w:rsidR="00817E33" w:rsidRDefault="00913B08">
      <w:pPr>
        <w:adjustRightInd w:val="0"/>
        <w:snapToGrid w:val="0"/>
        <w:spacing w:line="360" w:lineRule="auto"/>
        <w:jc w:val="both"/>
        <w:rPr>
          <w:rFonts w:ascii="Book Antiqua" w:hAnsi="Book Antiqua"/>
        </w:rPr>
      </w:pPr>
      <w:r>
        <w:rPr>
          <w:rFonts w:ascii="Book Antiqua" w:hAnsi="Book Antiqua"/>
        </w:rPr>
        <w:t xml:space="preserve">Statistical analysis of expression levels of Rab5a, Rab4a, </w:t>
      </w:r>
      <w:proofErr w:type="spellStart"/>
      <w:r>
        <w:rPr>
          <w:rFonts w:ascii="Book Antiqua" w:hAnsi="Book Antiqua"/>
        </w:rPr>
        <w:t>leucine</w:t>
      </w:r>
      <w:proofErr w:type="spellEnd"/>
      <w:r>
        <w:rPr>
          <w:rFonts w:ascii="Book Antiqua" w:hAnsi="Book Antiqua"/>
        </w:rPr>
        <w:t xml:space="preserve"> zipper motif 1, histone </w:t>
      </w:r>
      <w:proofErr w:type="spellStart"/>
      <w:r>
        <w:rPr>
          <w:rFonts w:ascii="Book Antiqua" w:hAnsi="Book Antiqua"/>
        </w:rPr>
        <w:t>deacetylase</w:t>
      </w:r>
      <w:proofErr w:type="spellEnd"/>
      <w:r>
        <w:rPr>
          <w:rFonts w:ascii="Book Antiqua" w:hAnsi="Book Antiqua"/>
        </w:rPr>
        <w:t xml:space="preserve"> 1 between four groups of normal, </w:t>
      </w:r>
      <w:proofErr w:type="spellStart"/>
      <w:r>
        <w:rPr>
          <w:rFonts w:ascii="Book Antiqua" w:hAnsi="Book Antiqua"/>
        </w:rPr>
        <w:t>paracancerous</w:t>
      </w:r>
      <w:proofErr w:type="spellEnd"/>
      <w:r>
        <w:rPr>
          <w:rFonts w:ascii="Book Antiqua" w:hAnsi="Book Antiqua"/>
        </w:rPr>
        <w:t>, early-stage gastric cancer</w:t>
      </w:r>
      <w:r w:rsidR="00D66B72">
        <w:rPr>
          <w:rFonts w:ascii="Book Antiqua" w:hAnsi="Book Antiqua"/>
        </w:rPr>
        <w:t>,</w:t>
      </w:r>
      <w:r>
        <w:rPr>
          <w:rFonts w:ascii="Book Antiqua" w:hAnsi="Book Antiqua"/>
        </w:rPr>
        <w:t xml:space="preserve"> and advanced-stage gastric cancer tissues by </w:t>
      </w:r>
      <w:proofErr w:type="spellStart"/>
      <w:r>
        <w:rPr>
          <w:rFonts w:ascii="Book Antiqua" w:hAnsi="Book Antiqua"/>
        </w:rPr>
        <w:t>Kruskal</w:t>
      </w:r>
      <w:proofErr w:type="spellEnd"/>
      <w:r>
        <w:rPr>
          <w:rFonts w:ascii="Book Antiqua" w:hAnsi="Book Antiqua"/>
        </w:rPr>
        <w:t xml:space="preserve">-Wallis </w:t>
      </w:r>
      <w:r w:rsidRPr="004F1E94">
        <w:rPr>
          <w:rFonts w:ascii="Book Antiqua" w:hAnsi="Book Antiqua"/>
          <w:i/>
          <w:iCs/>
        </w:rPr>
        <w:t>H</w:t>
      </w:r>
      <w:r>
        <w:rPr>
          <w:rFonts w:ascii="Book Antiqua" w:hAnsi="Book Antiqua"/>
        </w:rPr>
        <w:t xml:space="preserve"> Test. </w:t>
      </w:r>
      <w:bookmarkEnd w:id="35"/>
      <w:bookmarkEnd w:id="36"/>
      <w:r w:rsidR="00D66B72">
        <w:rPr>
          <w:rFonts w:ascii="Book Antiqua" w:hAnsi="Book Antiqua"/>
        </w:rPr>
        <w:t xml:space="preserve">HDAC1: Histone </w:t>
      </w:r>
      <w:proofErr w:type="spellStart"/>
      <w:r w:rsidR="00D66B72">
        <w:rPr>
          <w:rFonts w:ascii="Book Antiqua" w:hAnsi="Book Antiqua"/>
        </w:rPr>
        <w:t>deacetylase</w:t>
      </w:r>
      <w:proofErr w:type="spellEnd"/>
      <w:r w:rsidR="00D66B72">
        <w:rPr>
          <w:rFonts w:ascii="Book Antiqua" w:hAnsi="Book Antiqua"/>
        </w:rPr>
        <w:t xml:space="preserve"> 1; APPL1: </w:t>
      </w:r>
      <w:proofErr w:type="spellStart"/>
      <w:r w:rsidR="00D66B72">
        <w:rPr>
          <w:rFonts w:ascii="Book Antiqua" w:hAnsi="Book Antiqua"/>
        </w:rPr>
        <w:t>Leucine</w:t>
      </w:r>
      <w:proofErr w:type="spellEnd"/>
      <w:r w:rsidR="00D66B72">
        <w:rPr>
          <w:rFonts w:ascii="Book Antiqua" w:hAnsi="Book Antiqua"/>
        </w:rPr>
        <w:t xml:space="preserve"> zipper motif 1.</w:t>
      </w:r>
    </w:p>
    <w:p w14:paraId="71651499" w14:textId="77777777" w:rsidR="00817E33" w:rsidRDefault="00817E33">
      <w:pPr>
        <w:rPr>
          <w:rFonts w:ascii="Book Antiqua" w:hAnsi="Book Antiqua"/>
        </w:rPr>
      </w:pPr>
      <w:r>
        <w:rPr>
          <w:rFonts w:ascii="Book Antiqua" w:hAnsi="Book Antiqua"/>
        </w:rPr>
        <w:br w:type="page"/>
      </w:r>
    </w:p>
    <w:p w14:paraId="6CED805C" w14:textId="77777777" w:rsidR="00817E33" w:rsidRDefault="00817E33" w:rsidP="00817E33">
      <w:pPr>
        <w:jc w:val="center"/>
        <w:rPr>
          <w:rFonts w:ascii="Book Antiqua" w:hAnsi="Book Antiqua"/>
        </w:rPr>
      </w:pPr>
    </w:p>
    <w:p w14:paraId="6E623ADD" w14:textId="77777777" w:rsidR="00817E33" w:rsidRDefault="00817E33" w:rsidP="00817E33">
      <w:pPr>
        <w:jc w:val="center"/>
        <w:rPr>
          <w:rFonts w:ascii="Book Antiqua" w:hAnsi="Book Antiqua"/>
        </w:rPr>
      </w:pPr>
    </w:p>
    <w:p w14:paraId="49792134" w14:textId="77777777" w:rsidR="00817E33" w:rsidRDefault="00817E33" w:rsidP="00817E33">
      <w:pPr>
        <w:jc w:val="center"/>
        <w:rPr>
          <w:rFonts w:ascii="Book Antiqua" w:hAnsi="Book Antiqua"/>
        </w:rPr>
      </w:pPr>
    </w:p>
    <w:p w14:paraId="46FB978A" w14:textId="77777777" w:rsidR="00817E33" w:rsidRDefault="00817E33" w:rsidP="00817E33">
      <w:pPr>
        <w:jc w:val="center"/>
        <w:rPr>
          <w:rFonts w:ascii="Book Antiqua" w:hAnsi="Book Antiqua"/>
        </w:rPr>
      </w:pPr>
    </w:p>
    <w:p w14:paraId="3CF16632" w14:textId="77777777" w:rsidR="00817E33" w:rsidRDefault="00817E33" w:rsidP="00817E33">
      <w:pPr>
        <w:jc w:val="center"/>
        <w:rPr>
          <w:rFonts w:ascii="Book Antiqua" w:hAnsi="Book Antiqua"/>
        </w:rPr>
      </w:pPr>
    </w:p>
    <w:p w14:paraId="13EA5692" w14:textId="02E76AAC" w:rsidR="00817E33" w:rsidRDefault="00817E33" w:rsidP="00817E33">
      <w:pPr>
        <w:jc w:val="center"/>
        <w:rPr>
          <w:rFonts w:ascii="Book Antiqua" w:hAnsi="Book Antiqua"/>
        </w:rPr>
      </w:pPr>
      <w:r>
        <w:rPr>
          <w:rFonts w:ascii="Book Antiqua" w:hAnsi="Book Antiqua"/>
          <w:noProof/>
          <w:lang w:eastAsia="zh-CN"/>
        </w:rPr>
        <w:drawing>
          <wp:inline distT="0" distB="0" distL="0" distR="0" wp14:anchorId="509F1CAF" wp14:editId="0B562573">
            <wp:extent cx="2499360" cy="1440180"/>
            <wp:effectExtent l="0" t="0" r="0" b="7620"/>
            <wp:docPr id="10" name="图片 10"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07E0AE" w14:textId="77777777" w:rsidR="00817E33" w:rsidRDefault="00817E33" w:rsidP="00817E33">
      <w:pPr>
        <w:jc w:val="center"/>
        <w:rPr>
          <w:rFonts w:ascii="Book Antiqua" w:hAnsi="Book Antiqua"/>
        </w:rPr>
      </w:pPr>
    </w:p>
    <w:p w14:paraId="69432B2E" w14:textId="77777777" w:rsidR="00817E33" w:rsidRDefault="00817E33" w:rsidP="00817E3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0DC77D9" w14:textId="77777777" w:rsidR="00817E33" w:rsidRDefault="00817E33" w:rsidP="00817E3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EEAE81" w14:textId="77777777" w:rsidR="00817E33" w:rsidRDefault="00817E33" w:rsidP="00817E3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A94934" w14:textId="77777777" w:rsidR="00817E33" w:rsidRDefault="00817E33" w:rsidP="00817E3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6A2E86" w14:textId="77777777" w:rsidR="00817E33" w:rsidRDefault="00817E33" w:rsidP="00817E3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87B455" w14:textId="77777777" w:rsidR="00817E33" w:rsidRDefault="00817E33" w:rsidP="00817E3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51DD8B4" w14:textId="77777777" w:rsidR="00817E33" w:rsidRDefault="00817E33" w:rsidP="00817E33">
      <w:pPr>
        <w:jc w:val="center"/>
        <w:rPr>
          <w:rFonts w:ascii="Book Antiqua" w:hAnsi="Book Antiqua"/>
        </w:rPr>
      </w:pPr>
    </w:p>
    <w:p w14:paraId="550F313B" w14:textId="77777777" w:rsidR="00817E33" w:rsidRDefault="00817E33" w:rsidP="00817E33">
      <w:pPr>
        <w:jc w:val="center"/>
        <w:rPr>
          <w:rFonts w:ascii="Book Antiqua" w:hAnsi="Book Antiqua"/>
        </w:rPr>
      </w:pPr>
    </w:p>
    <w:p w14:paraId="42E074FB" w14:textId="77777777" w:rsidR="00817E33" w:rsidRDefault="00817E33" w:rsidP="00817E33">
      <w:pPr>
        <w:jc w:val="center"/>
        <w:rPr>
          <w:rFonts w:ascii="Book Antiqua" w:hAnsi="Book Antiqua"/>
        </w:rPr>
      </w:pPr>
    </w:p>
    <w:p w14:paraId="37F4A524" w14:textId="262DA2F0" w:rsidR="00817E33" w:rsidRDefault="00817E33" w:rsidP="00817E33">
      <w:pPr>
        <w:jc w:val="center"/>
        <w:rPr>
          <w:rFonts w:ascii="Book Antiqua" w:hAnsi="Book Antiqua"/>
        </w:rPr>
      </w:pPr>
      <w:r>
        <w:rPr>
          <w:rFonts w:ascii="Book Antiqua" w:hAnsi="Book Antiqua"/>
          <w:noProof/>
          <w:lang w:eastAsia="zh-CN"/>
        </w:rPr>
        <w:drawing>
          <wp:inline distT="0" distB="0" distL="0" distR="0" wp14:anchorId="031C3A19" wp14:editId="5A9BCDA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701565" w14:textId="77777777" w:rsidR="00817E33" w:rsidRDefault="00817E33" w:rsidP="00817E33">
      <w:pPr>
        <w:jc w:val="center"/>
        <w:rPr>
          <w:rFonts w:ascii="Book Antiqua" w:hAnsi="Book Antiqua"/>
        </w:rPr>
      </w:pPr>
    </w:p>
    <w:p w14:paraId="49F189D3" w14:textId="77777777" w:rsidR="00817E33" w:rsidRDefault="00817E33" w:rsidP="00817E33">
      <w:pPr>
        <w:jc w:val="center"/>
        <w:rPr>
          <w:rFonts w:ascii="Book Antiqua" w:hAnsi="Book Antiqua"/>
        </w:rPr>
      </w:pPr>
    </w:p>
    <w:p w14:paraId="52413E17" w14:textId="77777777" w:rsidR="00817E33" w:rsidRDefault="00817E33" w:rsidP="00817E33">
      <w:pPr>
        <w:jc w:val="center"/>
        <w:rPr>
          <w:rFonts w:ascii="Book Antiqua" w:hAnsi="Book Antiqua"/>
        </w:rPr>
      </w:pPr>
    </w:p>
    <w:p w14:paraId="2BF7DB6A" w14:textId="77777777" w:rsidR="00817E33" w:rsidRDefault="00817E33" w:rsidP="00817E33">
      <w:pPr>
        <w:jc w:val="center"/>
        <w:rPr>
          <w:rFonts w:ascii="Book Antiqua" w:hAnsi="Book Antiqua"/>
        </w:rPr>
      </w:pPr>
    </w:p>
    <w:p w14:paraId="5EA929ED" w14:textId="77777777" w:rsidR="00817E33" w:rsidRDefault="00817E33" w:rsidP="00817E33">
      <w:pPr>
        <w:jc w:val="center"/>
        <w:rPr>
          <w:rFonts w:ascii="Book Antiqua" w:hAnsi="Book Antiqua"/>
        </w:rPr>
      </w:pPr>
    </w:p>
    <w:p w14:paraId="1ABA60B0" w14:textId="77777777" w:rsidR="00817E33" w:rsidRDefault="00817E33" w:rsidP="00817E33">
      <w:pPr>
        <w:jc w:val="center"/>
        <w:rPr>
          <w:rFonts w:ascii="Book Antiqua" w:hAnsi="Book Antiqua"/>
        </w:rPr>
      </w:pPr>
    </w:p>
    <w:p w14:paraId="7B1BEF84" w14:textId="77777777" w:rsidR="00817E33" w:rsidRDefault="00817E33" w:rsidP="00817E33">
      <w:pPr>
        <w:jc w:val="center"/>
        <w:rPr>
          <w:rFonts w:ascii="Book Antiqua" w:hAnsi="Book Antiqua"/>
        </w:rPr>
      </w:pPr>
    </w:p>
    <w:p w14:paraId="79C081E7" w14:textId="77777777" w:rsidR="00817E33" w:rsidRDefault="00817E33" w:rsidP="00817E33">
      <w:pPr>
        <w:jc w:val="center"/>
        <w:rPr>
          <w:rFonts w:ascii="Book Antiqua" w:hAnsi="Book Antiqua"/>
        </w:rPr>
      </w:pPr>
    </w:p>
    <w:p w14:paraId="69446AC9" w14:textId="77777777" w:rsidR="00817E33" w:rsidRDefault="00817E33" w:rsidP="00817E33">
      <w:pPr>
        <w:jc w:val="center"/>
        <w:rPr>
          <w:rFonts w:ascii="Book Antiqua" w:hAnsi="Book Antiqua"/>
        </w:rPr>
      </w:pPr>
    </w:p>
    <w:p w14:paraId="00C18235" w14:textId="77777777" w:rsidR="00817E33" w:rsidRDefault="00817E33" w:rsidP="00817E33">
      <w:pPr>
        <w:jc w:val="right"/>
        <w:rPr>
          <w:rFonts w:ascii="Book Antiqua" w:hAnsi="Book Antiqua"/>
          <w:color w:val="000000" w:themeColor="text1"/>
        </w:rPr>
      </w:pPr>
    </w:p>
    <w:p w14:paraId="1AACCEEC" w14:textId="77777777" w:rsidR="00817E33" w:rsidRDefault="00817E33" w:rsidP="00817E3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AB6B133" w14:textId="77777777" w:rsidR="00360A83" w:rsidRPr="00817E33" w:rsidRDefault="00360A83">
      <w:pPr>
        <w:adjustRightInd w:val="0"/>
        <w:snapToGrid w:val="0"/>
        <w:spacing w:line="360" w:lineRule="auto"/>
        <w:jc w:val="both"/>
        <w:rPr>
          <w:rFonts w:ascii="Book Antiqua" w:hAnsi="Book Antiqua"/>
          <w:lang w:eastAsia="zh-CN"/>
        </w:rPr>
      </w:pPr>
    </w:p>
    <w:sectPr w:rsidR="00360A83" w:rsidRPr="00817E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8F05B" w14:textId="77777777" w:rsidR="002050B0" w:rsidRDefault="002050B0">
      <w:r>
        <w:separator/>
      </w:r>
    </w:p>
  </w:endnote>
  <w:endnote w:type="continuationSeparator" w:id="0">
    <w:p w14:paraId="143EAE69" w14:textId="77777777" w:rsidR="002050B0" w:rsidRDefault="00205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BookAntiqua-Italic">
    <w:altName w:val="Calibri"/>
    <w:charset w:val="A1"/>
    <w:family w:val="auto"/>
    <w:pitch w:val="default"/>
    <w:sig w:usb0="00000000" w:usb1="00000000" w:usb2="00000000" w:usb3="00000000" w:csb0="00000008" w:csb1="00000000"/>
  </w:font>
  <w:font w:name="BookAntiqua">
    <w:altName w:val="微软雅黑"/>
    <w:charset w:val="86"/>
    <w:family w:val="auto"/>
    <w:pitch w:val="default"/>
    <w:sig w:usb0="00000000" w:usb1="00000000" w:usb2="00000010" w:usb3="00000000" w:csb0="0006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53120683"/>
      <w:docPartObj>
        <w:docPartGallery w:val="Page Numbers (Bottom of Page)"/>
        <w:docPartUnique/>
      </w:docPartObj>
    </w:sdtPr>
    <w:sdtEndPr>
      <w:rPr>
        <w:noProof/>
      </w:rPr>
    </w:sdtEndPr>
    <w:sdtContent>
      <w:p w14:paraId="68328268" w14:textId="5BF27D8D" w:rsidR="00D00976" w:rsidRPr="00444FC0" w:rsidRDefault="00D00976">
        <w:pPr>
          <w:pStyle w:val="a4"/>
          <w:jc w:val="right"/>
          <w:rPr>
            <w:rFonts w:ascii="Book Antiqua" w:hAnsi="Book Antiqua"/>
            <w:sz w:val="24"/>
            <w:szCs w:val="24"/>
          </w:rPr>
        </w:pPr>
        <w:r w:rsidRPr="00444FC0">
          <w:rPr>
            <w:rFonts w:ascii="Book Antiqua" w:hAnsi="Book Antiqua"/>
            <w:sz w:val="24"/>
            <w:szCs w:val="24"/>
          </w:rPr>
          <w:fldChar w:fldCharType="begin"/>
        </w:r>
        <w:r w:rsidRPr="00444FC0">
          <w:rPr>
            <w:rFonts w:ascii="Book Antiqua" w:hAnsi="Book Antiqua"/>
            <w:sz w:val="24"/>
            <w:szCs w:val="24"/>
          </w:rPr>
          <w:instrText xml:space="preserve"> PAGE   \* MERGEFORMAT </w:instrText>
        </w:r>
        <w:r w:rsidRPr="00444FC0">
          <w:rPr>
            <w:rFonts w:ascii="Book Antiqua" w:hAnsi="Book Antiqua"/>
            <w:sz w:val="24"/>
            <w:szCs w:val="24"/>
          </w:rPr>
          <w:fldChar w:fldCharType="separate"/>
        </w:r>
        <w:r w:rsidR="000230F9">
          <w:rPr>
            <w:rFonts w:ascii="Book Antiqua" w:hAnsi="Book Antiqua"/>
            <w:noProof/>
            <w:sz w:val="24"/>
            <w:szCs w:val="24"/>
          </w:rPr>
          <w:t>30</w:t>
        </w:r>
        <w:r w:rsidRPr="00444FC0">
          <w:rPr>
            <w:rFonts w:ascii="Book Antiqua" w:hAnsi="Book Antiqua"/>
            <w:noProof/>
            <w:sz w:val="24"/>
            <w:szCs w:val="24"/>
          </w:rPr>
          <w:fldChar w:fldCharType="end"/>
        </w:r>
        <w:r w:rsidRPr="00444FC0">
          <w:rPr>
            <w:rFonts w:ascii="Book Antiqua" w:hAnsi="Book Antiqua"/>
            <w:noProof/>
            <w:sz w:val="24"/>
            <w:szCs w:val="24"/>
          </w:rPr>
          <w:t xml:space="preserve"> / 3</w:t>
        </w:r>
        <w:r w:rsidR="009D708E">
          <w:rPr>
            <w:rFonts w:ascii="Book Antiqua" w:hAnsi="Book Antiqua"/>
            <w:noProof/>
            <w:sz w:val="24"/>
            <w:szCs w:val="24"/>
          </w:rPr>
          <w:t>0</w:t>
        </w:r>
      </w:p>
    </w:sdtContent>
  </w:sdt>
  <w:p w14:paraId="78765395" w14:textId="77777777" w:rsidR="00360A83" w:rsidRDefault="00360A8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AD63C" w14:textId="77777777" w:rsidR="002050B0" w:rsidRDefault="002050B0">
      <w:r>
        <w:separator/>
      </w:r>
    </w:p>
  </w:footnote>
  <w:footnote w:type="continuationSeparator" w:id="0">
    <w:p w14:paraId="1740D3EF" w14:textId="77777777" w:rsidR="002050B0" w:rsidRDefault="002050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0F9"/>
    <w:rsid w:val="0002566A"/>
    <w:rsid w:val="000343CF"/>
    <w:rsid w:val="00044CA3"/>
    <w:rsid w:val="00083D28"/>
    <w:rsid w:val="000B5EF2"/>
    <w:rsid w:val="000C0324"/>
    <w:rsid w:val="000C5105"/>
    <w:rsid w:val="000D1BFB"/>
    <w:rsid w:val="000D245D"/>
    <w:rsid w:val="000D6622"/>
    <w:rsid w:val="00122138"/>
    <w:rsid w:val="00125AE9"/>
    <w:rsid w:val="00144931"/>
    <w:rsid w:val="00162870"/>
    <w:rsid w:val="001751AA"/>
    <w:rsid w:val="00182503"/>
    <w:rsid w:val="001903AA"/>
    <w:rsid w:val="001925A4"/>
    <w:rsid w:val="0019668A"/>
    <w:rsid w:val="001B1C01"/>
    <w:rsid w:val="001B45A9"/>
    <w:rsid w:val="001D5809"/>
    <w:rsid w:val="001F7C95"/>
    <w:rsid w:val="00203F73"/>
    <w:rsid w:val="002050B0"/>
    <w:rsid w:val="00287D73"/>
    <w:rsid w:val="002A1487"/>
    <w:rsid w:val="002B0CED"/>
    <w:rsid w:val="002D0A3D"/>
    <w:rsid w:val="002D7A88"/>
    <w:rsid w:val="002D7D3A"/>
    <w:rsid w:val="002E75D6"/>
    <w:rsid w:val="002E7754"/>
    <w:rsid w:val="0033709B"/>
    <w:rsid w:val="003418D8"/>
    <w:rsid w:val="00356273"/>
    <w:rsid w:val="00360A83"/>
    <w:rsid w:val="00397152"/>
    <w:rsid w:val="003A14D7"/>
    <w:rsid w:val="003A2400"/>
    <w:rsid w:val="003C70CB"/>
    <w:rsid w:val="003D0B20"/>
    <w:rsid w:val="003E2560"/>
    <w:rsid w:val="0040059E"/>
    <w:rsid w:val="00400AC3"/>
    <w:rsid w:val="0043053F"/>
    <w:rsid w:val="00442B40"/>
    <w:rsid w:val="00444FC0"/>
    <w:rsid w:val="004812E1"/>
    <w:rsid w:val="0048349A"/>
    <w:rsid w:val="004C28B1"/>
    <w:rsid w:val="004C6B0C"/>
    <w:rsid w:val="004F1D67"/>
    <w:rsid w:val="004F1E94"/>
    <w:rsid w:val="00513868"/>
    <w:rsid w:val="00521508"/>
    <w:rsid w:val="00551860"/>
    <w:rsid w:val="00553CF3"/>
    <w:rsid w:val="00555A2B"/>
    <w:rsid w:val="00575572"/>
    <w:rsid w:val="0059647E"/>
    <w:rsid w:val="005B0972"/>
    <w:rsid w:val="005D588A"/>
    <w:rsid w:val="00644EEA"/>
    <w:rsid w:val="00650BE3"/>
    <w:rsid w:val="00685FD6"/>
    <w:rsid w:val="0069456A"/>
    <w:rsid w:val="006A3C9E"/>
    <w:rsid w:val="006B1A47"/>
    <w:rsid w:val="006E7997"/>
    <w:rsid w:val="006F133A"/>
    <w:rsid w:val="00713BB7"/>
    <w:rsid w:val="00724FA0"/>
    <w:rsid w:val="00750D27"/>
    <w:rsid w:val="00752FA0"/>
    <w:rsid w:val="00760ADC"/>
    <w:rsid w:val="0076473B"/>
    <w:rsid w:val="00767271"/>
    <w:rsid w:val="007B3FF0"/>
    <w:rsid w:val="007B72FF"/>
    <w:rsid w:val="007C2050"/>
    <w:rsid w:val="007C444D"/>
    <w:rsid w:val="007C4D09"/>
    <w:rsid w:val="008010E7"/>
    <w:rsid w:val="00802195"/>
    <w:rsid w:val="00817E33"/>
    <w:rsid w:val="00820801"/>
    <w:rsid w:val="00820A72"/>
    <w:rsid w:val="00831DFF"/>
    <w:rsid w:val="008460CA"/>
    <w:rsid w:val="00893B6B"/>
    <w:rsid w:val="008A0E3A"/>
    <w:rsid w:val="008A74BF"/>
    <w:rsid w:val="008B1D39"/>
    <w:rsid w:val="008D5753"/>
    <w:rsid w:val="008D6BCF"/>
    <w:rsid w:val="008F7CD6"/>
    <w:rsid w:val="00911A25"/>
    <w:rsid w:val="00913B08"/>
    <w:rsid w:val="00931437"/>
    <w:rsid w:val="0094036B"/>
    <w:rsid w:val="009421F2"/>
    <w:rsid w:val="009524B6"/>
    <w:rsid w:val="009D708E"/>
    <w:rsid w:val="00A2146E"/>
    <w:rsid w:val="00A219F3"/>
    <w:rsid w:val="00A40B35"/>
    <w:rsid w:val="00A53A1B"/>
    <w:rsid w:val="00A72444"/>
    <w:rsid w:val="00A77B3E"/>
    <w:rsid w:val="00AB3FF1"/>
    <w:rsid w:val="00AB49F8"/>
    <w:rsid w:val="00AC6B1C"/>
    <w:rsid w:val="00AD3FBF"/>
    <w:rsid w:val="00AD7354"/>
    <w:rsid w:val="00AE452F"/>
    <w:rsid w:val="00AE67C5"/>
    <w:rsid w:val="00AF79C5"/>
    <w:rsid w:val="00B2620C"/>
    <w:rsid w:val="00B76CA8"/>
    <w:rsid w:val="00B77AA1"/>
    <w:rsid w:val="00B87513"/>
    <w:rsid w:val="00BB0E99"/>
    <w:rsid w:val="00BB753A"/>
    <w:rsid w:val="00C00F84"/>
    <w:rsid w:val="00C04D27"/>
    <w:rsid w:val="00C42F73"/>
    <w:rsid w:val="00C4502D"/>
    <w:rsid w:val="00C50C79"/>
    <w:rsid w:val="00C518D6"/>
    <w:rsid w:val="00C547BF"/>
    <w:rsid w:val="00C55DE9"/>
    <w:rsid w:val="00C6309B"/>
    <w:rsid w:val="00C666BA"/>
    <w:rsid w:val="00C846F3"/>
    <w:rsid w:val="00CA2A55"/>
    <w:rsid w:val="00CE4C46"/>
    <w:rsid w:val="00D00976"/>
    <w:rsid w:val="00D0170C"/>
    <w:rsid w:val="00D35B9A"/>
    <w:rsid w:val="00D66B72"/>
    <w:rsid w:val="00D807DF"/>
    <w:rsid w:val="00D97F42"/>
    <w:rsid w:val="00DA057C"/>
    <w:rsid w:val="00DA5308"/>
    <w:rsid w:val="00DD2841"/>
    <w:rsid w:val="00DD76B1"/>
    <w:rsid w:val="00DE629F"/>
    <w:rsid w:val="00E327D2"/>
    <w:rsid w:val="00E84DA2"/>
    <w:rsid w:val="00EB56A5"/>
    <w:rsid w:val="00EB7954"/>
    <w:rsid w:val="00F076B7"/>
    <w:rsid w:val="00F16E91"/>
    <w:rsid w:val="00F27A2F"/>
    <w:rsid w:val="00F60627"/>
    <w:rsid w:val="00F6240F"/>
    <w:rsid w:val="00F744A6"/>
    <w:rsid w:val="00FD2AE0"/>
    <w:rsid w:val="02C432B5"/>
    <w:rsid w:val="04E02D34"/>
    <w:rsid w:val="05EF25B0"/>
    <w:rsid w:val="07FB0D76"/>
    <w:rsid w:val="13DE7EBB"/>
    <w:rsid w:val="154D7798"/>
    <w:rsid w:val="1B39714E"/>
    <w:rsid w:val="212F4D49"/>
    <w:rsid w:val="23B42293"/>
    <w:rsid w:val="27A34F03"/>
    <w:rsid w:val="29A23857"/>
    <w:rsid w:val="2BFA2C8B"/>
    <w:rsid w:val="2D9E19BF"/>
    <w:rsid w:val="2EE3159B"/>
    <w:rsid w:val="321828C9"/>
    <w:rsid w:val="34056447"/>
    <w:rsid w:val="35157C91"/>
    <w:rsid w:val="3E2C7C44"/>
    <w:rsid w:val="3ECB2A4C"/>
    <w:rsid w:val="42B86006"/>
    <w:rsid w:val="4E5E660F"/>
    <w:rsid w:val="4EF91E3F"/>
    <w:rsid w:val="4F3227B6"/>
    <w:rsid w:val="50777B64"/>
    <w:rsid w:val="5B647B5D"/>
    <w:rsid w:val="6B03151F"/>
    <w:rsid w:val="72866447"/>
    <w:rsid w:val="776D4FCE"/>
    <w:rsid w:val="792C539F"/>
    <w:rsid w:val="7A6D333A"/>
    <w:rsid w:val="7EE77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2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tgt">
    <w:name w:val="tgt"/>
    <w:basedOn w:val="a0"/>
  </w:style>
  <w:style w:type="character" w:customStyle="1" w:styleId="translated-span">
    <w:name w:val="translated-span"/>
    <w:basedOn w:val="a0"/>
    <w:qFormat/>
  </w:style>
  <w:style w:type="character" w:customStyle="1" w:styleId="s1">
    <w:name w:val="s1"/>
    <w:basedOn w:val="a0"/>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styleId="a7">
    <w:name w:val="Hyperlink"/>
    <w:basedOn w:val="a0"/>
    <w:unhideWhenUsed/>
    <w:rsid w:val="00817E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tgt">
    <w:name w:val="tgt"/>
    <w:basedOn w:val="a0"/>
  </w:style>
  <w:style w:type="character" w:customStyle="1" w:styleId="translated-span">
    <w:name w:val="translated-span"/>
    <w:basedOn w:val="a0"/>
    <w:qFormat/>
  </w:style>
  <w:style w:type="character" w:customStyle="1" w:styleId="s1">
    <w:name w:val="s1"/>
    <w:basedOn w:val="a0"/>
  </w:style>
  <w:style w:type="character" w:customStyle="1" w:styleId="Char">
    <w:name w:val="批注框文本 Char"/>
    <w:basedOn w:val="a0"/>
    <w:link w:val="a3"/>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styleId="a7">
    <w:name w:val="Hyperlink"/>
    <w:basedOn w:val="a0"/>
    <w:unhideWhenUsed/>
    <w:rsid w:val="00817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916098">
      <w:bodyDiv w:val="1"/>
      <w:marLeft w:val="0"/>
      <w:marRight w:val="0"/>
      <w:marTop w:val="0"/>
      <w:marBottom w:val="0"/>
      <w:divBdr>
        <w:top w:val="none" w:sz="0" w:space="0" w:color="auto"/>
        <w:left w:val="none" w:sz="0" w:space="0" w:color="auto"/>
        <w:bottom w:val="none" w:sz="0" w:space="0" w:color="auto"/>
        <w:right w:val="none" w:sz="0" w:space="0" w:color="auto"/>
      </w:divBdr>
    </w:div>
    <w:div w:id="2128740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6909</Words>
  <Characters>39387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gjcao</dc:creator>
  <cp:lastModifiedBy>HP</cp:lastModifiedBy>
  <cp:revision>15</cp:revision>
  <dcterms:created xsi:type="dcterms:W3CDTF">2021-07-26T01:28:00Z</dcterms:created>
  <dcterms:modified xsi:type="dcterms:W3CDTF">2021-10-13T12:47:00Z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