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34" w:rsidRDefault="00D8283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rsidR="00D82834" w:rsidRDefault="00D8283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65145</w:t>
      </w:r>
    </w:p>
    <w:p w:rsidR="00D82834" w:rsidRDefault="00D8283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D82834" w:rsidRDefault="00D82834">
      <w:pPr>
        <w:spacing w:line="360" w:lineRule="auto"/>
        <w:jc w:val="both"/>
      </w:pPr>
    </w:p>
    <w:p w:rsidR="00D82834" w:rsidRDefault="00D82834">
      <w:pPr>
        <w:spacing w:line="360" w:lineRule="auto"/>
        <w:jc w:val="both"/>
      </w:pPr>
      <w:r>
        <w:rPr>
          <w:rFonts w:ascii="Book Antiqua" w:eastAsia="Book Antiqua" w:hAnsi="Book Antiqua" w:cs="Book Antiqua"/>
          <w:b/>
          <w:color w:val="000000"/>
        </w:rPr>
        <w:t>Immune aspects of hepatocellular carcinoma: From immune markers for early detection to immunotherapy</w:t>
      </w:r>
    </w:p>
    <w:p w:rsidR="00D82834" w:rsidRDefault="00D82834">
      <w:pPr>
        <w:spacing w:line="360" w:lineRule="auto"/>
        <w:jc w:val="both"/>
      </w:pPr>
    </w:p>
    <w:p w:rsidR="00D82834" w:rsidRDefault="00D82834">
      <w:pPr>
        <w:spacing w:line="360" w:lineRule="auto"/>
        <w:jc w:val="both"/>
      </w:pPr>
      <w:proofErr w:type="spellStart"/>
      <w:r>
        <w:rPr>
          <w:rFonts w:ascii="Book Antiqua" w:eastAsia="Book Antiqua" w:hAnsi="Book Antiqua" w:cs="Book Antiqua"/>
          <w:color w:val="000000"/>
        </w:rPr>
        <w:t>Mattos</w:t>
      </w:r>
      <w:proofErr w:type="spellEnd"/>
      <w:r>
        <w:rPr>
          <w:rFonts w:ascii="Book Antiqua" w:eastAsia="Book Antiqua" w:hAnsi="Book Antiqua" w:cs="Book Antiqua"/>
          <w:color w:val="000000"/>
        </w:rPr>
        <w:t xml:space="preserve"> ÂZ</w:t>
      </w:r>
      <w:r>
        <w:rPr>
          <w:rFonts w:ascii="Book Antiqua" w:hAnsi="Book Antiqua" w:cs="Book Antiqua"/>
          <w:color w:val="000000"/>
          <w:lang w:eastAsia="zh-CN"/>
        </w:rPr>
        <w:t xml:space="preserve">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Immune aspects of hepatocellular carcinoma</w:t>
      </w:r>
    </w:p>
    <w:p w:rsidR="00D82834" w:rsidRDefault="00D82834">
      <w:pPr>
        <w:spacing w:line="360" w:lineRule="auto"/>
        <w:jc w:val="both"/>
      </w:pPr>
    </w:p>
    <w:p w:rsidR="00D82834" w:rsidRPr="00293057" w:rsidRDefault="00D82834">
      <w:pPr>
        <w:spacing w:line="360" w:lineRule="auto"/>
        <w:jc w:val="both"/>
        <w:rPr>
          <w:lang w:val="pt-BR"/>
        </w:rPr>
      </w:pPr>
      <w:r w:rsidRPr="00293057">
        <w:rPr>
          <w:rFonts w:ascii="Book Antiqua" w:eastAsia="Book Antiqua" w:hAnsi="Book Antiqua" w:cs="Book Antiqua"/>
          <w:color w:val="000000"/>
          <w:lang w:val="pt-BR"/>
        </w:rPr>
        <w:t>Ângelo Z Mattos, Jose D Debes, Andre Boonstra, Arndt Vogel, Angelo A Mattos</w:t>
      </w:r>
    </w:p>
    <w:p w:rsidR="00D82834" w:rsidRPr="00293057" w:rsidRDefault="00D82834">
      <w:pPr>
        <w:spacing w:line="360" w:lineRule="auto"/>
        <w:jc w:val="both"/>
        <w:rPr>
          <w:lang w:val="pt-BR"/>
        </w:rPr>
      </w:pPr>
    </w:p>
    <w:p w:rsidR="00D82834" w:rsidRPr="00293057" w:rsidRDefault="00D82834">
      <w:pPr>
        <w:spacing w:line="360" w:lineRule="auto"/>
        <w:jc w:val="both"/>
        <w:rPr>
          <w:lang w:val="pt-BR"/>
        </w:rPr>
      </w:pPr>
      <w:r w:rsidRPr="00293057">
        <w:rPr>
          <w:rFonts w:ascii="Book Antiqua" w:eastAsia="Book Antiqua" w:hAnsi="Book Antiqua" w:cs="Book Antiqua"/>
          <w:b/>
          <w:bCs/>
          <w:color w:val="000000"/>
          <w:lang w:val="pt-BR"/>
        </w:rPr>
        <w:t xml:space="preserve">Ângelo Z Mattos, Angelo A Mattos, </w:t>
      </w:r>
      <w:r w:rsidRPr="00293057">
        <w:rPr>
          <w:rFonts w:ascii="Book Antiqua" w:eastAsia="Book Antiqua" w:hAnsi="Book Antiqua" w:cs="Book Antiqua"/>
          <w:color w:val="000000"/>
          <w:lang w:val="pt-BR"/>
        </w:rPr>
        <w:t>Graduate Program in Medicine: Hepatology, Federal University of Health Sciences of Porto Alegre, Porto Alegre 90050-170, Brazil</w:t>
      </w:r>
    </w:p>
    <w:p w:rsidR="00D82834" w:rsidRPr="00293057" w:rsidRDefault="00D82834">
      <w:pPr>
        <w:spacing w:line="360" w:lineRule="auto"/>
        <w:jc w:val="both"/>
        <w:rPr>
          <w:lang w:val="pt-BR"/>
        </w:rPr>
      </w:pPr>
    </w:p>
    <w:p w:rsidR="00D82834" w:rsidRPr="00293057" w:rsidRDefault="00D82834">
      <w:pPr>
        <w:spacing w:line="360" w:lineRule="auto"/>
        <w:jc w:val="both"/>
        <w:rPr>
          <w:lang w:val="pt-BR"/>
        </w:rPr>
      </w:pPr>
      <w:r w:rsidRPr="00293057">
        <w:rPr>
          <w:rFonts w:ascii="Book Antiqua" w:eastAsia="Book Antiqua" w:hAnsi="Book Antiqua" w:cs="Book Antiqua"/>
          <w:b/>
          <w:bCs/>
          <w:color w:val="000000"/>
          <w:lang w:val="pt-BR"/>
        </w:rPr>
        <w:t xml:space="preserve">Ângelo Z Mattos, Angelo A Mattos, </w:t>
      </w:r>
      <w:r w:rsidRPr="00293057">
        <w:rPr>
          <w:rFonts w:ascii="Book Antiqua" w:eastAsia="Book Antiqua" w:hAnsi="Book Antiqua" w:cs="Book Antiqua"/>
          <w:color w:val="000000"/>
          <w:lang w:val="pt-BR"/>
        </w:rPr>
        <w:t>Gastroenterology and Hepatology Unit,</w:t>
      </w:r>
      <w:r w:rsidRPr="00293057">
        <w:rPr>
          <w:rFonts w:ascii="Book Antiqua" w:hAnsi="Book Antiqua" w:cs="Book Antiqua"/>
          <w:color w:val="000000"/>
          <w:lang w:val="pt-BR" w:eastAsia="zh-CN"/>
        </w:rPr>
        <w:t xml:space="preserve"> </w:t>
      </w:r>
      <w:r w:rsidRPr="00293057">
        <w:rPr>
          <w:rFonts w:ascii="Book Antiqua" w:eastAsia="Book Antiqua" w:hAnsi="Book Antiqua" w:cs="Book Antiqua"/>
          <w:color w:val="000000"/>
          <w:lang w:val="pt-BR"/>
        </w:rPr>
        <w:t>Irmandade Santa Casa de Misericórdia de Porto Alegre, Porto Alegre 90020-090, Brazil</w:t>
      </w:r>
    </w:p>
    <w:p w:rsidR="00D82834" w:rsidRPr="00293057" w:rsidRDefault="00D82834">
      <w:pPr>
        <w:spacing w:line="360" w:lineRule="auto"/>
        <w:jc w:val="both"/>
        <w:rPr>
          <w:lang w:val="pt-BR"/>
        </w:rPr>
      </w:pPr>
    </w:p>
    <w:p w:rsidR="00D82834" w:rsidRDefault="00D82834">
      <w:pPr>
        <w:spacing w:line="360" w:lineRule="auto"/>
        <w:jc w:val="both"/>
      </w:pPr>
      <w:r>
        <w:rPr>
          <w:rFonts w:ascii="Book Antiqua" w:eastAsia="Book Antiqua" w:hAnsi="Book Antiqua" w:cs="Book Antiqua"/>
          <w:b/>
          <w:bCs/>
          <w:color w:val="000000"/>
        </w:rPr>
        <w:t xml:space="preserve">Jose D </w:t>
      </w:r>
      <w:proofErr w:type="spellStart"/>
      <w:r>
        <w:rPr>
          <w:rFonts w:ascii="Book Antiqua" w:eastAsia="Book Antiqua" w:hAnsi="Book Antiqua" w:cs="Book Antiqua"/>
          <w:b/>
          <w:bCs/>
          <w:color w:val="000000"/>
        </w:rPr>
        <w:t>Debes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Division of Gastroenterology and Infectious Diseases, University of Minnesota, Minneapolis, MN 55812, United States</w:t>
      </w:r>
    </w:p>
    <w:p w:rsidR="00D82834" w:rsidRDefault="00D82834">
      <w:pPr>
        <w:spacing w:line="360" w:lineRule="auto"/>
        <w:jc w:val="both"/>
      </w:pPr>
    </w:p>
    <w:p w:rsidR="00D82834" w:rsidRDefault="00D82834">
      <w:pPr>
        <w:spacing w:line="360" w:lineRule="auto"/>
        <w:jc w:val="both"/>
      </w:pPr>
      <w:r>
        <w:rPr>
          <w:rFonts w:ascii="Book Antiqua" w:eastAsia="Book Antiqua" w:hAnsi="Book Antiqua" w:cs="Book Antiqua"/>
          <w:b/>
          <w:bCs/>
          <w:color w:val="000000"/>
        </w:rPr>
        <w:t xml:space="preserve">Jose D </w:t>
      </w:r>
      <w:proofErr w:type="spellStart"/>
      <w:r>
        <w:rPr>
          <w:rFonts w:ascii="Book Antiqua" w:eastAsia="Book Antiqua" w:hAnsi="Book Antiqua" w:cs="Book Antiqua"/>
          <w:b/>
          <w:bCs/>
          <w:color w:val="000000"/>
        </w:rPr>
        <w:t>Debes</w:t>
      </w:r>
      <w:proofErr w:type="spellEnd"/>
      <w:r>
        <w:rPr>
          <w:rFonts w:ascii="Book Antiqua" w:eastAsia="Book Antiqua" w:hAnsi="Book Antiqua" w:cs="Book Antiqua"/>
          <w:b/>
          <w:bCs/>
          <w:color w:val="000000"/>
        </w:rPr>
        <w:t xml:space="preserve">, Andre </w:t>
      </w:r>
      <w:proofErr w:type="spellStart"/>
      <w:r>
        <w:rPr>
          <w:rFonts w:ascii="Book Antiqua" w:eastAsia="Book Antiqua" w:hAnsi="Book Antiqua" w:cs="Book Antiqua"/>
          <w:b/>
          <w:bCs/>
          <w:color w:val="000000"/>
        </w:rPr>
        <w:t>Boonstra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and Hepatology, Erasmus Medical Center, Rotterdam NL-3015, </w:t>
      </w:r>
      <w:proofErr w:type="gramStart"/>
      <w:r>
        <w:rPr>
          <w:rFonts w:ascii="Book Antiqua" w:hAnsi="Book Antiqua" w:cs="Book Antiqua"/>
          <w:color w:val="000000"/>
          <w:lang w:eastAsia="zh-CN"/>
        </w:rPr>
        <w:t>The</w:t>
      </w:r>
      <w:proofErr w:type="gramEnd"/>
      <w:r>
        <w:rPr>
          <w:rFonts w:ascii="Book Antiqua" w:hAnsi="Book Antiqua" w:cs="Book Antiqua"/>
          <w:color w:val="000000"/>
          <w:lang w:eastAsia="zh-CN"/>
        </w:rPr>
        <w:t xml:space="preserve"> </w:t>
      </w:r>
      <w:r>
        <w:rPr>
          <w:rFonts w:ascii="Book Antiqua" w:eastAsia="Book Antiqua" w:hAnsi="Book Antiqua" w:cs="Book Antiqua"/>
          <w:color w:val="000000"/>
        </w:rPr>
        <w:t>Netherlands</w:t>
      </w:r>
    </w:p>
    <w:p w:rsidR="00D82834" w:rsidRDefault="00D82834">
      <w:pPr>
        <w:spacing w:line="360" w:lineRule="auto"/>
        <w:jc w:val="both"/>
      </w:pPr>
    </w:p>
    <w:p w:rsidR="00D82834" w:rsidRDefault="00D82834">
      <w:pPr>
        <w:spacing w:line="360" w:lineRule="auto"/>
        <w:jc w:val="both"/>
      </w:pPr>
      <w:r>
        <w:rPr>
          <w:rFonts w:ascii="Book Antiqua" w:eastAsia="Book Antiqua" w:hAnsi="Book Antiqua" w:cs="Book Antiqua"/>
          <w:b/>
          <w:bCs/>
          <w:color w:val="000000"/>
        </w:rPr>
        <w:t xml:space="preserve">Arndt Vogel, </w:t>
      </w:r>
      <w:r>
        <w:rPr>
          <w:rFonts w:ascii="Book Antiqua" w:eastAsia="Book Antiqua" w:hAnsi="Book Antiqua" w:cs="Book Antiqua"/>
          <w:color w:val="000000"/>
        </w:rPr>
        <w:t>Department of Gastroenterology, Hepatology and Endocrinology, Hannover Medical School, Hannover 30625, Germany</w:t>
      </w:r>
    </w:p>
    <w:p w:rsidR="00D82834" w:rsidRDefault="00D82834">
      <w:pPr>
        <w:spacing w:line="360" w:lineRule="auto"/>
        <w:jc w:val="both"/>
      </w:pPr>
    </w:p>
    <w:p w:rsidR="00D82834" w:rsidRDefault="00D82834">
      <w:pPr>
        <w:spacing w:line="360" w:lineRule="auto"/>
        <w:jc w:val="both"/>
      </w:pPr>
      <w:r>
        <w:rPr>
          <w:rFonts w:ascii="Book Antiqua" w:eastAsia="Book Antiqua" w:hAnsi="Book Antiqua" w:cs="Book Antiqua"/>
          <w:b/>
          <w:bCs/>
          <w:color w:val="000000"/>
        </w:rPr>
        <w:t>Author contributions:</w:t>
      </w:r>
      <w:r w:rsidRPr="009A281D">
        <w:rPr>
          <w:rFonts w:ascii="Book Antiqua" w:eastAsia="Book Antiqua" w:hAnsi="Book Antiqua" w:cs="Book Antiqua"/>
          <w:b/>
          <w:bCs/>
          <w:color w:val="000000"/>
          <w:sz w:val="28"/>
        </w:rPr>
        <w:t xml:space="preserve"> </w:t>
      </w:r>
      <w:r w:rsidRPr="009A281D">
        <w:rPr>
          <w:rFonts w:ascii="Book Antiqua" w:eastAsia="Book Antiqua" w:hAnsi="Book Antiqua" w:cs="Book Antiqua"/>
          <w:color w:val="000000"/>
          <w:szCs w:val="22"/>
        </w:rPr>
        <w:t>All authors contributed to this paper with conception of the manuscript, literature review and analysis, drafting and critical revision of the manuscript, and approval of the final version of the paper.</w:t>
      </w:r>
    </w:p>
    <w:p w:rsidR="00D82834" w:rsidRDefault="00D82834">
      <w:pPr>
        <w:spacing w:line="360" w:lineRule="auto"/>
        <w:jc w:val="both"/>
      </w:pPr>
    </w:p>
    <w:p w:rsidR="00D82834" w:rsidRDefault="00D82834">
      <w:pPr>
        <w:spacing w:line="360" w:lineRule="auto"/>
        <w:jc w:val="both"/>
      </w:pPr>
      <w:r>
        <w:rPr>
          <w:rFonts w:ascii="Book Antiqua" w:eastAsia="Book Antiqua" w:hAnsi="Book Antiqua" w:cs="Book Antiqua"/>
          <w:b/>
          <w:bCs/>
          <w:color w:val="000000"/>
        </w:rPr>
        <w:lastRenderedPageBreak/>
        <w:t xml:space="preserve">Supported by </w:t>
      </w:r>
      <w:r w:rsidRPr="009A281D">
        <w:rPr>
          <w:rFonts w:ascii="Book Antiqua" w:eastAsia="Book Antiqua" w:hAnsi="Book Antiqua" w:cs="Book Antiqua"/>
          <w:color w:val="000000"/>
          <w:shd w:val="clear" w:color="auto" w:fill="FFFFFF"/>
        </w:rPr>
        <w:t xml:space="preserve">European-Latin American ESCALON consortium, funded by the EU Horizon 2020 </w:t>
      </w:r>
      <w:r w:rsidRPr="009A281D">
        <w:rPr>
          <w:rFonts w:ascii="Book Antiqua" w:hAnsi="Book Antiqua" w:cs="Book Antiqua"/>
          <w:color w:val="000000"/>
          <w:shd w:val="clear" w:color="auto" w:fill="FFFFFF"/>
          <w:lang w:eastAsia="zh-CN"/>
        </w:rPr>
        <w:t>P</w:t>
      </w:r>
      <w:r w:rsidRPr="009A281D">
        <w:rPr>
          <w:rFonts w:ascii="Book Antiqua" w:eastAsia="Book Antiqua" w:hAnsi="Book Antiqua" w:cs="Book Antiqua"/>
          <w:color w:val="000000"/>
          <w:shd w:val="clear" w:color="auto" w:fill="FFFFFF"/>
        </w:rPr>
        <w:t xml:space="preserve">rogram, </w:t>
      </w:r>
      <w:r w:rsidRPr="009A281D">
        <w:rPr>
          <w:rFonts w:ascii="Book Antiqua" w:hAnsi="Book Antiqua" w:cs="Book Antiqua"/>
          <w:color w:val="000000"/>
          <w:shd w:val="clear" w:color="auto" w:fill="FFFFFF"/>
          <w:lang w:eastAsia="zh-CN"/>
        </w:rPr>
        <w:t>No.</w:t>
      </w:r>
      <w:r w:rsidRPr="009A281D">
        <w:rPr>
          <w:rFonts w:ascii="Book Antiqua" w:eastAsia="Book Antiqua" w:hAnsi="Book Antiqua" w:cs="Book Antiqua"/>
          <w:color w:val="000000"/>
          <w:shd w:val="clear" w:color="auto" w:fill="FFFFFF"/>
        </w:rPr>
        <w:t xml:space="preserve"> 825510</w:t>
      </w:r>
      <w:r w:rsidRPr="009A281D">
        <w:rPr>
          <w:rFonts w:ascii="Book Antiqua" w:hAnsi="Book Antiqua" w:cs="Book Antiqua"/>
          <w:color w:val="000000"/>
          <w:lang w:eastAsia="zh-CN"/>
        </w:rPr>
        <w:t>;</w:t>
      </w:r>
      <w:r w:rsidRPr="009A281D">
        <w:rPr>
          <w:rFonts w:ascii="Book Antiqua" w:eastAsia="Book Antiqua" w:hAnsi="Book Antiqua" w:cs="Book Antiqua"/>
          <w:color w:val="000000"/>
        </w:rPr>
        <w:t xml:space="preserve"> </w:t>
      </w:r>
      <w:r w:rsidRPr="009A281D">
        <w:rPr>
          <w:rFonts w:ascii="Book Antiqua" w:hAnsi="Book Antiqua" w:cs="Book Antiqua"/>
          <w:color w:val="000000"/>
          <w:lang w:eastAsia="zh-CN"/>
        </w:rPr>
        <w:t xml:space="preserve">and </w:t>
      </w:r>
      <w:r w:rsidRPr="009A281D">
        <w:rPr>
          <w:rFonts w:ascii="Book Antiqua" w:eastAsia="Book Antiqua" w:hAnsi="Book Antiqua" w:cs="Book Antiqua"/>
          <w:color w:val="000000"/>
          <w:shd w:val="clear" w:color="auto" w:fill="FFFFFF"/>
        </w:rPr>
        <w:t xml:space="preserve">Robert Wood Johnson Foundation, Harold Amos Medical Faculty Development Program </w:t>
      </w:r>
      <w:r w:rsidRPr="009A281D">
        <w:rPr>
          <w:rFonts w:ascii="Book Antiqua" w:hAnsi="Book Antiqua" w:cs="Book Antiqua"/>
          <w:color w:val="000000"/>
          <w:shd w:val="clear" w:color="auto" w:fill="FFFFFF"/>
          <w:lang w:eastAsia="zh-CN"/>
        </w:rPr>
        <w:t>(</w:t>
      </w:r>
      <w:r w:rsidRPr="009A281D">
        <w:rPr>
          <w:rFonts w:ascii="Book Antiqua" w:eastAsia="Book Antiqua" w:hAnsi="Book Antiqua" w:cs="Book Antiqua"/>
          <w:color w:val="000000"/>
          <w:shd w:val="clear" w:color="auto" w:fill="FFFFFF"/>
        </w:rPr>
        <w:t xml:space="preserve">to </w:t>
      </w:r>
      <w:proofErr w:type="spellStart"/>
      <w:r w:rsidRPr="009A281D">
        <w:rPr>
          <w:rFonts w:ascii="Book Antiqua" w:eastAsia="Book Antiqua" w:hAnsi="Book Antiqua" w:cs="Book Antiqua"/>
          <w:color w:val="000000"/>
        </w:rPr>
        <w:t>Debes</w:t>
      </w:r>
      <w:proofErr w:type="spellEnd"/>
      <w:r w:rsidRPr="009A281D">
        <w:rPr>
          <w:rFonts w:ascii="Book Antiqua" w:eastAsia="Book Antiqua" w:hAnsi="Book Antiqua" w:cs="Book Antiqua"/>
          <w:color w:val="000000"/>
        </w:rPr>
        <w:t xml:space="preserve"> JD</w:t>
      </w:r>
      <w:r w:rsidRPr="009A281D">
        <w:rPr>
          <w:rFonts w:ascii="Book Antiqua" w:hAnsi="Book Antiqua" w:cs="Book Antiqua"/>
          <w:color w:val="000000"/>
          <w:lang w:eastAsia="zh-CN"/>
        </w:rPr>
        <w:t>)</w:t>
      </w:r>
      <w:r w:rsidRPr="009A281D">
        <w:rPr>
          <w:rFonts w:ascii="Book Antiqua" w:eastAsia="Book Antiqua" w:hAnsi="Book Antiqua" w:cs="Book Antiqua"/>
          <w:color w:val="000000"/>
          <w:shd w:val="clear" w:color="auto" w:fill="FFFFFF"/>
        </w:rPr>
        <w:t>.</w:t>
      </w:r>
    </w:p>
    <w:p w:rsidR="00D82834" w:rsidRDefault="00D82834">
      <w:pPr>
        <w:spacing w:line="360" w:lineRule="auto"/>
        <w:jc w:val="both"/>
      </w:pPr>
    </w:p>
    <w:p w:rsidR="00D82834" w:rsidRDefault="00D8283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Ângelo</w:t>
      </w:r>
      <w:proofErr w:type="spellEnd"/>
      <w:r>
        <w:rPr>
          <w:rFonts w:ascii="Book Antiqua" w:eastAsia="Book Antiqua" w:hAnsi="Book Antiqua" w:cs="Book Antiqua"/>
          <w:b/>
          <w:bCs/>
          <w:color w:val="000000"/>
        </w:rPr>
        <w:t xml:space="preserve"> Z </w:t>
      </w:r>
      <w:proofErr w:type="spellStart"/>
      <w:r>
        <w:rPr>
          <w:rFonts w:ascii="Book Antiqua" w:eastAsia="Book Antiqua" w:hAnsi="Book Antiqua" w:cs="Book Antiqua"/>
          <w:b/>
          <w:bCs/>
          <w:color w:val="000000"/>
        </w:rPr>
        <w:t>Mattos</w:t>
      </w:r>
      <w:proofErr w:type="spellEnd"/>
      <w:r>
        <w:rPr>
          <w:rFonts w:ascii="Book Antiqua" w:eastAsia="Book Antiqua" w:hAnsi="Book Antiqua" w:cs="Book Antiqua"/>
          <w:b/>
          <w:bCs/>
          <w:color w:val="000000"/>
        </w:rPr>
        <w:t xml:space="preserve">, MD, MSc, PhD, Professor, </w:t>
      </w:r>
      <w:r>
        <w:rPr>
          <w:rFonts w:ascii="Book Antiqua" w:eastAsia="Book Antiqua" w:hAnsi="Book Antiqua" w:cs="Book Antiqua"/>
          <w:color w:val="000000"/>
        </w:rPr>
        <w:t xml:space="preserve">Graduate Program in Medicine: Hepatology, Federal University of Health Sciences of Porto </w:t>
      </w:r>
      <w:proofErr w:type="spellStart"/>
      <w:r>
        <w:rPr>
          <w:rFonts w:ascii="Book Antiqua" w:eastAsia="Book Antiqua" w:hAnsi="Book Antiqua" w:cs="Book Antiqua"/>
          <w:color w:val="000000"/>
        </w:rPr>
        <w:t>Alegre</w:t>
      </w:r>
      <w:proofErr w:type="spellEnd"/>
      <w:r>
        <w:rPr>
          <w:rFonts w:ascii="Book Antiqua" w:eastAsia="Book Antiqua" w:hAnsi="Book Antiqua" w:cs="Book Antiqua"/>
          <w:color w:val="000000"/>
        </w:rPr>
        <w:t xml:space="preserve">, 245, </w:t>
      </w:r>
      <w:proofErr w:type="spellStart"/>
      <w:r>
        <w:rPr>
          <w:rFonts w:ascii="Book Antiqua" w:eastAsia="Book Antiqua" w:hAnsi="Book Antiqua" w:cs="Book Antiqua"/>
          <w:color w:val="000000"/>
        </w:rPr>
        <w:t>Sarmento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 St., Porto Alegre 90050-170, Brazil. angmattos@hotmail.com</w:t>
      </w:r>
    </w:p>
    <w:p w:rsidR="00D82834" w:rsidRDefault="00D82834">
      <w:pPr>
        <w:spacing w:line="360" w:lineRule="auto"/>
        <w:jc w:val="both"/>
      </w:pPr>
    </w:p>
    <w:p w:rsidR="00D82834" w:rsidRDefault="00D8283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rsidR="00D82834" w:rsidRDefault="00D8283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 2021</w:t>
      </w:r>
    </w:p>
    <w:p w:rsidR="00D82834" w:rsidRDefault="00D8283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July 5, 2021</w:t>
      </w:r>
    </w:p>
    <w:p w:rsidR="00E67163" w:rsidRPr="004C7DA0" w:rsidRDefault="00D82834" w:rsidP="00E67163">
      <w:pPr>
        <w:spacing w:line="360" w:lineRule="auto"/>
        <w:jc w:val="both"/>
      </w:pPr>
      <w:r>
        <w:rPr>
          <w:rFonts w:ascii="Book Antiqua" w:eastAsia="Book Antiqua" w:hAnsi="Book Antiqua" w:cs="Book Antiqua"/>
          <w:b/>
          <w:bCs/>
          <w:color w:val="000000"/>
        </w:rPr>
        <w:t xml:space="preserve">Published online: </w:t>
      </w:r>
      <w:r w:rsidR="00E67163" w:rsidRPr="004C7DA0">
        <w:rPr>
          <w:rFonts w:ascii="Book Antiqua" w:eastAsia="Book Antiqua" w:hAnsi="Book Antiqua" w:cs="Book Antiqua"/>
          <w:bCs/>
          <w:color w:val="000000"/>
        </w:rPr>
        <w:t>September 15, 2021</w:t>
      </w:r>
    </w:p>
    <w:p w:rsidR="00D82834" w:rsidRDefault="00D82834" w:rsidP="00E67163">
      <w:pPr>
        <w:spacing w:line="360" w:lineRule="auto"/>
        <w:rPr>
          <w:rFonts w:ascii="Book Antiqua" w:eastAsia="Book Antiqua" w:hAnsi="Book Antiqua" w:cs="Book Antiqua"/>
          <w:b/>
          <w:color w:val="000000"/>
        </w:rPr>
        <w:sectPr w:rsidR="00D82834">
          <w:footerReference w:type="default" r:id="rId7"/>
          <w:pgSz w:w="12240" w:h="15840"/>
          <w:pgMar w:top="1440" w:right="1440" w:bottom="1440" w:left="1440" w:header="720" w:footer="720" w:gutter="0"/>
          <w:cols w:space="720"/>
          <w:docGrid w:linePitch="360"/>
        </w:sectPr>
      </w:pP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Abstract</w:t>
      </w:r>
    </w:p>
    <w:p w:rsidR="00D82834" w:rsidRDefault="00D82834">
      <w:pPr>
        <w:spacing w:line="360" w:lineRule="auto"/>
        <w:jc w:val="both"/>
      </w:pPr>
      <w:r>
        <w:rPr>
          <w:rFonts w:ascii="Book Antiqua" w:eastAsia="Book Antiqua" w:hAnsi="Book Antiqua" w:cs="Book Antiqua"/>
          <w:color w:val="000000"/>
        </w:rPr>
        <w:t>Hepatocellular carcinoma (HCC)</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is one of the most prevalent cancers and one of the main causes of cancer-related deaths worldwide. Most HCCs develop in an inflammatory microenvironment, and mounting evidence emphasizes the importance of immune aspects in </w:t>
      </w:r>
      <w:proofErr w:type="spellStart"/>
      <w:r>
        <w:rPr>
          <w:rFonts w:ascii="Book Antiqua" w:eastAsia="Book Antiqua" w:hAnsi="Book Antiqua" w:cs="Book Antiqua"/>
          <w:color w:val="000000"/>
        </w:rPr>
        <w:t>hepatocarcinogenesis</w:t>
      </w:r>
      <w:proofErr w:type="spellEnd"/>
      <w:r>
        <w:rPr>
          <w:rFonts w:ascii="Book Antiqua" w:eastAsia="Book Antiqua" w:hAnsi="Book Antiqua" w:cs="Book Antiqua"/>
          <w:color w:val="000000"/>
        </w:rPr>
        <w:t xml:space="preserve">. In normal physiology, both innate and adaptive immune responses are responsible for eliminating malignantly transformed cells, thus preventing the development of liver cancer. However, in the setting of impaired natural killer cells and exhaustion of T cells, HCC can develop. The immunogenic features of HCC have relevant clinical implications. There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a large number of immune markers currently being studied for the early detection of liver cancer, which would be critical in order to improve surveillance programs. Moreover, novel immunotherapies have recently been proven to be effective, and the combination of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bevacizumab</w:t>
      </w:r>
      <w:proofErr w:type="spellEnd"/>
      <w:r>
        <w:rPr>
          <w:rFonts w:ascii="Book Antiqua" w:eastAsia="Book Antiqua" w:hAnsi="Book Antiqua" w:cs="Book Antiqua"/>
          <w:color w:val="000000"/>
        </w:rPr>
        <w:t xml:space="preserve"> is currently the most effective treatment for advanced HCC. It is expected that in the near future different subgroups of patients will benefit from specific immunotherapy. The better we understand the immune aspects of HCC, the greater the benefit to patients through surveillance aiming for early detection of liver cancer, which allows for curative </w:t>
      </w:r>
      <w:proofErr w:type="gramStart"/>
      <w:r>
        <w:rPr>
          <w:rFonts w:ascii="Book Antiqua" w:eastAsia="Book Antiqua" w:hAnsi="Book Antiqua" w:cs="Book Antiqua"/>
          <w:color w:val="000000"/>
        </w:rPr>
        <w:t>treatments,</w:t>
      </w:r>
      <w:proofErr w:type="gramEnd"/>
      <w:r>
        <w:rPr>
          <w:rFonts w:ascii="Book Antiqua" w:eastAsia="Book Antiqua" w:hAnsi="Book Antiqua" w:cs="Book Antiqua"/>
          <w:color w:val="000000"/>
        </w:rPr>
        <w:t xml:space="preserve"> and, in cases of advanced disease, through the selection of the best possible therapy for each individual.</w:t>
      </w:r>
    </w:p>
    <w:p w:rsidR="00D82834" w:rsidRDefault="00D82834">
      <w:pPr>
        <w:spacing w:line="360" w:lineRule="auto"/>
        <w:jc w:val="both"/>
      </w:pPr>
    </w:p>
    <w:p w:rsidR="00D82834" w:rsidRDefault="00D8283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Hepatocellular carcinoma; Immunology; </w:t>
      </w:r>
      <w:proofErr w:type="spellStart"/>
      <w:r>
        <w:rPr>
          <w:rFonts w:ascii="Book Antiqua" w:eastAsia="Book Antiqua" w:hAnsi="Book Antiqua" w:cs="Book Antiqua"/>
          <w:color w:val="000000"/>
        </w:rPr>
        <w:t>Hepatocarcinogenesis</w:t>
      </w:r>
      <w:proofErr w:type="spellEnd"/>
      <w:r>
        <w:rPr>
          <w:rFonts w:ascii="Book Antiqua" w:eastAsia="Book Antiqua" w:hAnsi="Book Antiqua" w:cs="Book Antiqua"/>
          <w:color w:val="000000"/>
        </w:rPr>
        <w:t>; Surveillance; Biomarker; Immunotherapy</w:t>
      </w:r>
    </w:p>
    <w:p w:rsidR="00D82834" w:rsidRDefault="00D82834">
      <w:pPr>
        <w:spacing w:line="360" w:lineRule="auto"/>
        <w:jc w:val="both"/>
        <w:rPr>
          <w:lang w:eastAsia="zh-CN"/>
        </w:rPr>
      </w:pPr>
    </w:p>
    <w:p w:rsidR="000540C6" w:rsidRDefault="000540C6" w:rsidP="000540C6">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0540C6" w:rsidRDefault="000540C6">
      <w:pPr>
        <w:spacing w:line="360" w:lineRule="auto"/>
        <w:jc w:val="both"/>
        <w:rPr>
          <w:lang w:eastAsia="zh-CN"/>
        </w:rPr>
      </w:pPr>
    </w:p>
    <w:p w:rsidR="000540C6" w:rsidRDefault="008934E2" w:rsidP="00E67163">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lang w:val="es-ES"/>
        </w:rPr>
        <w:t xml:space="preserve">Citation: </w:t>
      </w:r>
      <w:r w:rsidR="00D82834" w:rsidRPr="00293057">
        <w:rPr>
          <w:rFonts w:ascii="Book Antiqua" w:eastAsia="Book Antiqua" w:hAnsi="Book Antiqua" w:cs="Book Antiqua"/>
          <w:color w:val="000000"/>
          <w:lang w:val="pt-BR"/>
        </w:rPr>
        <w:t xml:space="preserve">Mattos ÂZ, Debes JD, Boonstra A, Vogel A, Mattos AA. </w:t>
      </w:r>
      <w:r w:rsidR="00D82834">
        <w:rPr>
          <w:rFonts w:ascii="Book Antiqua" w:eastAsia="Book Antiqua" w:hAnsi="Book Antiqua" w:cs="Book Antiqua"/>
          <w:color w:val="000000"/>
        </w:rPr>
        <w:t xml:space="preserve">Immune aspects of hepatocellular carcinoma: From immune markers for early detection to immunotherapy. </w:t>
      </w:r>
      <w:r w:rsidR="00D82834">
        <w:rPr>
          <w:rFonts w:ascii="Book Antiqua" w:eastAsia="Book Antiqua" w:hAnsi="Book Antiqua" w:cs="Book Antiqua"/>
          <w:i/>
          <w:iCs/>
          <w:color w:val="000000"/>
        </w:rPr>
        <w:t xml:space="preserve">World J </w:t>
      </w:r>
      <w:proofErr w:type="spellStart"/>
      <w:r w:rsidR="00D82834">
        <w:rPr>
          <w:rFonts w:ascii="Book Antiqua" w:eastAsia="Book Antiqua" w:hAnsi="Book Antiqua" w:cs="Book Antiqua"/>
          <w:i/>
          <w:iCs/>
          <w:color w:val="000000"/>
        </w:rPr>
        <w:t>Gastrointest</w:t>
      </w:r>
      <w:proofErr w:type="spellEnd"/>
      <w:r w:rsidR="00D82834">
        <w:rPr>
          <w:rFonts w:ascii="Book Antiqua" w:eastAsia="Book Antiqua" w:hAnsi="Book Antiqua" w:cs="Book Antiqua"/>
          <w:i/>
          <w:iCs/>
          <w:color w:val="000000"/>
        </w:rPr>
        <w:t xml:space="preserve"> </w:t>
      </w:r>
      <w:proofErr w:type="spellStart"/>
      <w:r w:rsidR="00D82834">
        <w:rPr>
          <w:rFonts w:ascii="Book Antiqua" w:eastAsia="Book Antiqua" w:hAnsi="Book Antiqua" w:cs="Book Antiqua"/>
          <w:i/>
          <w:iCs/>
          <w:color w:val="000000"/>
        </w:rPr>
        <w:t>Oncol</w:t>
      </w:r>
      <w:proofErr w:type="spellEnd"/>
      <w:r w:rsidR="00D82834">
        <w:rPr>
          <w:rFonts w:ascii="Book Antiqua" w:eastAsia="Book Antiqua" w:hAnsi="Book Antiqua" w:cs="Book Antiqua"/>
          <w:color w:val="000000"/>
        </w:rPr>
        <w:t xml:space="preserve"> 2021; </w:t>
      </w:r>
      <w:r w:rsidR="00E67163" w:rsidRPr="00E67163">
        <w:rPr>
          <w:rFonts w:ascii="Book Antiqua" w:eastAsia="Book Antiqua" w:hAnsi="Book Antiqua" w:cs="Book Antiqua"/>
          <w:color w:val="000000"/>
        </w:rPr>
        <w:t xml:space="preserve">13(9): </w:t>
      </w:r>
      <w:r w:rsidR="009A281D" w:rsidRPr="009A281D">
        <w:rPr>
          <w:rFonts w:ascii="Book Antiqua" w:eastAsia="Book Antiqua" w:hAnsi="Book Antiqua" w:cs="Book Antiqua"/>
          <w:color w:val="000000"/>
        </w:rPr>
        <w:t>1132</w:t>
      </w:r>
      <w:r w:rsidR="00E67163" w:rsidRPr="00E67163">
        <w:rPr>
          <w:rFonts w:ascii="Book Antiqua" w:eastAsia="Book Antiqua" w:hAnsi="Book Antiqua" w:cs="Book Antiqua"/>
          <w:color w:val="000000"/>
        </w:rPr>
        <w:t>-</w:t>
      </w:r>
      <w:r w:rsidR="009A281D" w:rsidRPr="009A281D">
        <w:rPr>
          <w:rFonts w:ascii="Book Antiqua" w:eastAsia="Book Antiqua" w:hAnsi="Book Antiqua" w:cs="Book Antiqua"/>
          <w:color w:val="000000"/>
        </w:rPr>
        <w:t>1143</w:t>
      </w:r>
    </w:p>
    <w:p w:rsidR="000540C6" w:rsidRDefault="00E67163" w:rsidP="00E67163">
      <w:pPr>
        <w:spacing w:line="360" w:lineRule="auto"/>
        <w:jc w:val="both"/>
        <w:rPr>
          <w:rFonts w:ascii="Book Antiqua" w:eastAsiaTheme="minorEastAsia" w:hAnsi="Book Antiqua" w:cs="Book Antiqua"/>
          <w:color w:val="000000"/>
          <w:lang w:eastAsia="zh-CN"/>
        </w:rPr>
      </w:pPr>
      <w:r w:rsidRPr="000540C6">
        <w:rPr>
          <w:rFonts w:ascii="Book Antiqua" w:eastAsia="Book Antiqua" w:hAnsi="Book Antiqua" w:cs="Book Antiqua"/>
          <w:b/>
          <w:color w:val="000000"/>
        </w:rPr>
        <w:t xml:space="preserve">URL: </w:t>
      </w:r>
      <w:r w:rsidRPr="00E67163">
        <w:rPr>
          <w:rFonts w:ascii="Book Antiqua" w:eastAsia="Book Antiqua" w:hAnsi="Book Antiqua" w:cs="Book Antiqua"/>
          <w:color w:val="000000"/>
        </w:rPr>
        <w:t>https://www.wjgnet.com/1948-5204/full/v13/i9/</w:t>
      </w:r>
      <w:r w:rsidR="009A281D" w:rsidRPr="009A281D">
        <w:rPr>
          <w:rFonts w:ascii="Book Antiqua" w:eastAsia="Book Antiqua" w:hAnsi="Book Antiqua" w:cs="Book Antiqua"/>
          <w:color w:val="000000"/>
        </w:rPr>
        <w:t>1132</w:t>
      </w:r>
      <w:r w:rsidRPr="00E67163">
        <w:rPr>
          <w:rFonts w:ascii="Book Antiqua" w:eastAsia="Book Antiqua" w:hAnsi="Book Antiqua" w:cs="Book Antiqua"/>
          <w:color w:val="000000"/>
        </w:rPr>
        <w:t>.htm</w:t>
      </w:r>
    </w:p>
    <w:p w:rsidR="00D82834" w:rsidRPr="00E67163" w:rsidRDefault="00E67163" w:rsidP="00E67163">
      <w:pPr>
        <w:spacing w:line="360" w:lineRule="auto"/>
        <w:jc w:val="both"/>
        <w:rPr>
          <w:rFonts w:ascii="Book Antiqua" w:eastAsia="Book Antiqua" w:hAnsi="Book Antiqua" w:cs="Book Antiqua"/>
          <w:color w:val="000000"/>
        </w:rPr>
      </w:pPr>
      <w:r w:rsidRPr="000540C6">
        <w:rPr>
          <w:rFonts w:ascii="Book Antiqua" w:eastAsia="Book Antiqua" w:hAnsi="Book Antiqua" w:cs="Book Antiqua"/>
          <w:b/>
          <w:color w:val="000000"/>
        </w:rPr>
        <w:lastRenderedPageBreak/>
        <w:t xml:space="preserve">DOI: </w:t>
      </w:r>
      <w:r w:rsidRPr="00E67163">
        <w:rPr>
          <w:rFonts w:ascii="Book Antiqua" w:eastAsia="Book Antiqua" w:hAnsi="Book Antiqua" w:cs="Book Antiqua"/>
          <w:color w:val="000000"/>
        </w:rPr>
        <w:t>https://dx.doi.org/10.4251/wjgo.v13.i9.</w:t>
      </w:r>
      <w:r w:rsidR="009A281D" w:rsidRPr="009A281D">
        <w:rPr>
          <w:rFonts w:ascii="Book Antiqua" w:eastAsia="Book Antiqua" w:hAnsi="Book Antiqua" w:cs="Book Antiqua"/>
          <w:color w:val="000000"/>
        </w:rPr>
        <w:t>1132</w:t>
      </w:r>
    </w:p>
    <w:p w:rsidR="00D82834" w:rsidRDefault="00D82834">
      <w:pPr>
        <w:spacing w:line="360" w:lineRule="auto"/>
        <w:jc w:val="both"/>
      </w:pPr>
    </w:p>
    <w:p w:rsidR="00D82834" w:rsidRDefault="00D82834">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Recent developments in the field of hepatocellular carcinoma have drawn attention to the immune aspects of this neoplasm. Understanding the immune features of </w:t>
      </w:r>
      <w:proofErr w:type="spellStart"/>
      <w:r>
        <w:rPr>
          <w:rFonts w:ascii="Book Antiqua" w:eastAsia="Book Antiqua" w:hAnsi="Book Antiqua" w:cs="Book Antiqua"/>
          <w:color w:val="000000"/>
        </w:rPr>
        <w:t>hepatocarcinogenesis</w:t>
      </w:r>
      <w:proofErr w:type="spellEnd"/>
      <w:r>
        <w:rPr>
          <w:rFonts w:ascii="Book Antiqua" w:eastAsia="Book Antiqua" w:hAnsi="Book Antiqua" w:cs="Book Antiqua"/>
          <w:color w:val="000000"/>
        </w:rPr>
        <w:t xml:space="preserve"> is instrumental in order to comprehend current advances in immune markers and immunotherapy. Intensifying research on immune markers may improve surveillance and allow for precision medicine. Immunotherapy is already first-line treatment for advanced hepatocellular carcinoma.</w:t>
      </w:r>
    </w:p>
    <w:p w:rsidR="00D82834" w:rsidRDefault="00D82834">
      <w:pPr>
        <w:pageBreakBefore/>
        <w:spacing w:line="360" w:lineRule="auto"/>
        <w:jc w:val="both"/>
        <w:rPr>
          <w:rFonts w:ascii="Book Antiqua" w:eastAsia="Book Antiqua" w:hAnsi="Book Antiqua" w:cs="Book Antiqua"/>
          <w:color w:val="000000"/>
        </w:rPr>
      </w:pPr>
      <w:r>
        <w:rPr>
          <w:rFonts w:ascii="Book Antiqua" w:eastAsia="Book Antiqua" w:hAnsi="Book Antiqua" w:cs="Book Antiqua"/>
          <w:b/>
          <w:caps/>
          <w:color w:val="000000"/>
          <w:u w:val="single"/>
        </w:rPr>
        <w:lastRenderedPageBreak/>
        <w:t>INTRODUCTION</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Liver cancer has a global incidence of 11.6/100000 individuals (905677 new cases in 2020) and a mortality rate of 10.7/100000 individuals (830180 deaths in 2020), which places it sixth among all malignant neoplasms regarding incidence and second concerning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1]</w:t>
      </w:r>
      <w:r>
        <w:rPr>
          <w:rFonts w:ascii="Book Antiqua" w:eastAsia="Book Antiqua" w:hAnsi="Book Antiqua" w:cs="Book Antiqua"/>
          <w:color w:val="000000"/>
        </w:rPr>
        <w:t>. Moreover, liver cancer accounted for 12.5 million disability-adjusted life years across the globe in 2019</w:t>
      </w:r>
      <w:r>
        <w:rPr>
          <w:rFonts w:ascii="Book Antiqua" w:eastAsia="Book Antiqua" w:hAnsi="Book Antiqua" w:cs="Book Antiqua"/>
          <w:color w:val="000000"/>
          <w:sz w:val="30"/>
          <w:szCs w:val="30"/>
          <w:vertAlign w:val="superscript"/>
        </w:rPr>
        <w:t>[2]</w:t>
      </w:r>
      <w:r>
        <w:rPr>
          <w:rFonts w:ascii="Book Antiqua" w:eastAsia="Book Antiqua" w:hAnsi="Book Antiqua" w:cs="Book Antiqua"/>
          <w:color w:val="000000"/>
        </w:rPr>
        <w:t xml:space="preserve">. Also, it is estimated that the age-standardized incidence rate of liver cancer will increase between 2017 and 2030 from 11.80 to 14.08 per 100000 </w:t>
      </w:r>
      <w:proofErr w:type="gramStart"/>
      <w:r>
        <w:rPr>
          <w:rFonts w:ascii="Book Antiqua" w:eastAsia="Book Antiqua" w:hAnsi="Book Antiqua" w:cs="Book Antiqua"/>
          <w:color w:val="000000"/>
        </w:rPr>
        <w:t>individuals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3]</w:t>
      </w:r>
      <w:r>
        <w:rPr>
          <w:rFonts w:ascii="Book Antiqua" w:eastAsia="Book Antiqua" w:hAnsi="Book Antiqua" w:cs="Book Antiqua"/>
          <w:color w:val="000000"/>
        </w:rPr>
        <w:t xml:space="preserve">. Hepatocellular carcinoma (HCC) is responsible for the vast majority of primary liver </w:t>
      </w:r>
      <w:proofErr w:type="gramStart"/>
      <w:r>
        <w:rPr>
          <w:rFonts w:ascii="Book Antiqua" w:eastAsia="Book Antiqua" w:hAnsi="Book Antiqua" w:cs="Book Antiqua"/>
          <w:color w:val="000000"/>
        </w:rPr>
        <w:t>cancers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4,5]</w:t>
      </w:r>
      <w:r>
        <w:rPr>
          <w:rFonts w:ascii="Book Antiqua" w:eastAsia="Book Antiqua" w:hAnsi="Book Antiqua" w:cs="Book Antiqua"/>
          <w:color w:val="000000"/>
        </w:rPr>
        <w:t xml:space="preserve">. HCC develops most frequently in patients with cirrhosis, and, while the most important causes of liver disease in patients with HCC are still chronic hepatitis B and C, non-alcoholic fatty liver disease is continuously growing in </w:t>
      </w:r>
      <w:proofErr w:type="gramStart"/>
      <w:r>
        <w:rPr>
          <w:rFonts w:ascii="Book Antiqua" w:eastAsia="Book Antiqua" w:hAnsi="Book Antiqua" w:cs="Book Antiqua"/>
          <w:color w:val="000000"/>
        </w:rPr>
        <w:t>importance</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6]</w:t>
      </w:r>
      <w:r>
        <w:rPr>
          <w:rFonts w:ascii="Book Antiqua" w:eastAsia="Book Antiqua" w:hAnsi="Book Antiqua" w:cs="Book Antiqua"/>
          <w:color w:val="000000"/>
        </w:rPr>
        <w:t>.</w:t>
      </w:r>
    </w:p>
    <w:p w:rsidR="00D82834" w:rsidRDefault="00D8283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Current guidelines recommend surveillance for HCC with semiannual ultrasound in high-risk individuals, particularly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7</w:t>
      </w:r>
      <w:r>
        <w:rPr>
          <w:rFonts w:ascii="Book Antiqua" w:hAnsi="Book Antiqua" w:cs="Book Antiqua"/>
          <w:color w:val="000000"/>
          <w:sz w:val="30"/>
          <w:szCs w:val="30"/>
          <w:vertAlign w:val="superscript"/>
          <w:lang w:eastAsia="zh-CN"/>
        </w:rPr>
        <w:t>-</w:t>
      </w:r>
      <w:r>
        <w:rPr>
          <w:rFonts w:ascii="Book Antiqua" w:eastAsia="Book Antiqua" w:hAnsi="Book Antiqua" w:cs="Book Antiqua"/>
          <w:color w:val="000000"/>
          <w:sz w:val="30"/>
          <w:szCs w:val="30"/>
          <w:vertAlign w:val="superscript"/>
        </w:rPr>
        <w:t>10]</w:t>
      </w:r>
      <w:r>
        <w:rPr>
          <w:rFonts w:ascii="Book Antiqua" w:eastAsia="Book Antiqua" w:hAnsi="Book Antiqua" w:cs="Book Antiqua"/>
          <w:color w:val="000000"/>
        </w:rPr>
        <w:t>. The American Association for the Study of Liver Diseases makes it optional to add alpha-fetoprotein (AFP) to the surveillance program and it also recommends surveying high-risk individuals with hepatitis B who do not have cirrhosis (patients with African ancestry, Asian males over 40 years of age or females over 50 years of age, and patients with a family history of HCC</w:t>
      </w:r>
      <w:proofErr w:type="gramStart"/>
      <w:r>
        <w:rPr>
          <w:rFonts w:ascii="Book Antiqua" w:eastAsia="Book Antiqua" w:hAnsi="Book Antiqua" w:cs="Book Antiqua"/>
          <w:color w:val="000000"/>
        </w:rPr>
        <w:t>)</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7,8]</w:t>
      </w:r>
      <w:r>
        <w:rPr>
          <w:rFonts w:ascii="Book Antiqua" w:eastAsia="Book Antiqua" w:hAnsi="Book Antiqua" w:cs="Book Antiqua"/>
          <w:color w:val="000000"/>
        </w:rPr>
        <w:t>. Regarding surveillance for patients without cirrhosis, the European Association for the Study of the Liver (EASL) also targets people with advanced liver fibrosis (</w:t>
      </w:r>
      <w:proofErr w:type="spellStart"/>
      <w:r>
        <w:rPr>
          <w:rFonts w:ascii="Book Antiqua" w:eastAsia="Book Antiqua" w:hAnsi="Book Antiqua" w:cs="Book Antiqua"/>
          <w:color w:val="000000"/>
        </w:rPr>
        <w:t>Metavir</w:t>
      </w:r>
      <w:proofErr w:type="spellEnd"/>
      <w:r>
        <w:rPr>
          <w:rFonts w:ascii="Book Antiqua" w:eastAsia="Book Antiqua" w:hAnsi="Book Antiqua" w:cs="Book Antiqua"/>
          <w:color w:val="000000"/>
        </w:rPr>
        <w:t xml:space="preserve"> fibrosis stage ≥</w:t>
      </w:r>
      <w:r>
        <w:rPr>
          <w:rFonts w:ascii="Book Antiqua" w:hAnsi="Book Antiqua" w:cs="Book Antiqua"/>
          <w:color w:val="000000"/>
          <w:lang w:eastAsia="zh-CN"/>
        </w:rPr>
        <w:t xml:space="preserve"> </w:t>
      </w:r>
      <w:r>
        <w:rPr>
          <w:rFonts w:ascii="Book Antiqua" w:eastAsia="Book Antiqua" w:hAnsi="Book Antiqua" w:cs="Book Antiqua"/>
          <w:color w:val="000000"/>
        </w:rPr>
        <w:t>F3) and individuals with hepatitis B and a PAGE-B score ≥</w:t>
      </w:r>
      <w:r>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 w:val="30"/>
          <w:szCs w:val="30"/>
          <w:vertAlign w:val="superscript"/>
        </w:rPr>
        <w:t>[9]</w:t>
      </w:r>
      <w:r>
        <w:rPr>
          <w:rFonts w:ascii="Book Antiqua" w:eastAsia="Book Antiqua" w:hAnsi="Book Antiqua" w:cs="Book Antiqua"/>
          <w:color w:val="000000"/>
        </w:rPr>
        <w:t>. Patients with cirrhosis presenting with liver nodules ≥1 cm on ultrasound should be referred for diagnostic evaluation of HCC with either a multiphasic computed tomography scan or magnetic resonance imaging</w:t>
      </w:r>
      <w:r>
        <w:rPr>
          <w:rFonts w:ascii="Book Antiqua" w:eastAsia="Book Antiqua" w:hAnsi="Book Antiqua" w:cs="Book Antiqua"/>
          <w:color w:val="000000"/>
          <w:sz w:val="30"/>
          <w:szCs w:val="30"/>
          <w:vertAlign w:val="superscript"/>
        </w:rPr>
        <w:t>[7-9]</w:t>
      </w:r>
      <w:r>
        <w:rPr>
          <w:rFonts w:ascii="Book Antiqua" w:eastAsia="Book Antiqua" w:hAnsi="Book Antiqua" w:cs="Book Antiqua"/>
          <w:color w:val="000000"/>
        </w:rPr>
        <w:t xml:space="preserve">. Unfortunately, different studies demonstrate that only half of cases with HCC are diagnosed while patients are under surveillance, despite the association between </w:t>
      </w:r>
      <w:r>
        <w:rPr>
          <w:rFonts w:ascii="Book Antiqua" w:eastAsia="Book Antiqua" w:hAnsi="Book Antiqua" w:cs="Book Antiqua"/>
          <w:color w:val="000000"/>
        </w:rPr>
        <w:lastRenderedPageBreak/>
        <w:t xml:space="preserve">diagnosis in a surveillance program and better </w:t>
      </w:r>
      <w:proofErr w:type="gramStart"/>
      <w:r>
        <w:rPr>
          <w:rFonts w:ascii="Book Antiqua" w:eastAsia="Book Antiqua" w:hAnsi="Book Antiqua" w:cs="Book Antiqua"/>
          <w:color w:val="000000"/>
        </w:rPr>
        <w:t>prognosis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11-13]</w:t>
      </w:r>
      <w:r>
        <w:rPr>
          <w:rFonts w:ascii="Book Antiqua" w:eastAsia="Book Antiqua" w:hAnsi="Book Antiqua" w:cs="Book Antiqua"/>
          <w:color w:val="000000"/>
        </w:rPr>
        <w:t>. HCC management depends on the stage of the disease. Table 1 shows the most commonly recommended therapeutic options according to the Barcelona Clinic Liver Cancer staging system at the time of publication of the current guidelines, in 2018</w:t>
      </w:r>
      <w:r>
        <w:rPr>
          <w:rFonts w:ascii="Book Antiqua" w:eastAsia="Book Antiqua" w:hAnsi="Book Antiqua" w:cs="Book Antiqua"/>
          <w:color w:val="000000"/>
          <w:sz w:val="30"/>
          <w:szCs w:val="30"/>
          <w:vertAlign w:val="superscript"/>
        </w:rPr>
        <w:t>[7-9]</w:t>
      </w:r>
      <w:r>
        <w:rPr>
          <w:rFonts w:ascii="Book Antiqua" w:eastAsia="Book Antiqua" w:hAnsi="Book Antiqua" w:cs="Book Antiqua"/>
          <w:color w:val="000000"/>
        </w:rPr>
        <w:t>.</w:t>
      </w:r>
    </w:p>
    <w:p w:rsidR="00D82834" w:rsidRDefault="00D82834">
      <w:pPr>
        <w:spacing w:line="360" w:lineRule="auto"/>
        <w:ind w:firstLine="240"/>
        <w:jc w:val="both"/>
        <w:rPr>
          <w:lang w:eastAsia="zh-CN"/>
        </w:rPr>
      </w:pPr>
      <w:r>
        <w:rPr>
          <w:rFonts w:ascii="Book Antiqua" w:eastAsia="Book Antiqua" w:hAnsi="Book Antiqua" w:cs="Book Antiqua"/>
          <w:color w:val="000000"/>
        </w:rPr>
        <w:t xml:space="preserve">Since then, many advances in the field of HCC have occurred. Several of these advances are directly related to the immune aspects of this disease, as it must be highlighted that HCC usually develops in an inflammatory and immunogenic background, such as that of viral hepatitis. The aim of this article is to review the immune characteristics of </w:t>
      </w:r>
      <w:proofErr w:type="spellStart"/>
      <w:r>
        <w:rPr>
          <w:rFonts w:ascii="Book Antiqua" w:eastAsia="Book Antiqua" w:hAnsi="Book Antiqua" w:cs="Book Antiqua"/>
          <w:color w:val="000000"/>
        </w:rPr>
        <w:t>hepatocarcinogenesis</w:t>
      </w:r>
      <w:proofErr w:type="spellEnd"/>
      <w:r>
        <w:rPr>
          <w:rFonts w:ascii="Book Antiqua" w:eastAsia="Book Antiqua" w:hAnsi="Book Antiqua" w:cs="Book Antiqua"/>
          <w:color w:val="000000"/>
        </w:rPr>
        <w:t>, as well as the impact of the immune features of HCC on its early detection and on the novel systemic therapies against it.</w:t>
      </w:r>
    </w:p>
    <w:p w:rsidR="00D82834" w:rsidRDefault="00D82834">
      <w:pPr>
        <w:spacing w:line="360" w:lineRule="auto"/>
        <w:jc w:val="both"/>
        <w:rPr>
          <w:lang w:eastAsia="zh-CN"/>
        </w:rPr>
      </w:pPr>
    </w:p>
    <w:p w:rsidR="00D82834" w:rsidRDefault="00D82834">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aps/>
          <w:color w:val="000000"/>
          <w:u w:val="single"/>
          <w:shd w:val="clear" w:color="auto" w:fill="FFFFFF"/>
        </w:rPr>
        <w:t>Immune aspects of hepatocarcinogenesis</w:t>
      </w:r>
    </w:p>
    <w:p w:rsidR="00D82834" w:rsidRDefault="00D82834">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Similar to many other tumors, HCC is infiltrated by a wide variety of immune cells that shape the microenvironment of the tumor. Tumor-associated macrophages (TAM) are considered major players in the inflammation process and in dampening the anti-tumor response. These macrophages are of the so-called M2-type, meaning that they express immunomodulatory cytokines such as </w:t>
      </w:r>
      <w:r>
        <w:rPr>
          <w:rFonts w:ascii="Book Antiqua" w:eastAsia="Book Antiqua" w:hAnsi="Book Antiqua" w:cs="Book Antiqua"/>
          <w:color w:val="000000"/>
        </w:rPr>
        <w:t>interleukin (IL)-10</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transforming growth factor-β</w:t>
      </w:r>
      <w:r>
        <w:rPr>
          <w:rFonts w:ascii="Book Antiqua" w:eastAsia="Book Antiqua" w:hAnsi="Book Antiqua" w:cs="Book Antiqua"/>
          <w:color w:val="000000"/>
          <w:shd w:val="clear" w:color="auto" w:fill="FFFFFF"/>
        </w:rPr>
        <w:t xml:space="preserve"> (TGF-β) capable of inhibiting anti-tumor </w:t>
      </w:r>
      <w:proofErr w:type="gramStart"/>
      <w:r>
        <w:rPr>
          <w:rFonts w:ascii="Book Antiqua" w:eastAsia="Book Antiqua" w:hAnsi="Book Antiqua" w:cs="Book Antiqua"/>
          <w:color w:val="000000"/>
          <w:shd w:val="clear" w:color="auto" w:fill="FFFFFF"/>
        </w:rPr>
        <w:t>immunity</w:t>
      </w:r>
      <w:r>
        <w:rPr>
          <w:rFonts w:ascii="Book Antiqua" w:eastAsia="Book Antiqua" w:hAnsi="Book Antiqua" w:cs="Book Antiqua"/>
          <w:color w:val="000000"/>
          <w:sz w:val="30"/>
          <w:szCs w:val="30"/>
          <w:shd w:val="clear" w:color="auto" w:fill="FFFFFF"/>
          <w:vertAlign w:val="superscript"/>
        </w:rPr>
        <w:t>[</w:t>
      </w:r>
      <w:proofErr w:type="gramEnd"/>
      <w:r>
        <w:rPr>
          <w:rFonts w:ascii="Book Antiqua" w:eastAsia="Book Antiqua" w:hAnsi="Book Antiqua" w:cs="Book Antiqua"/>
          <w:color w:val="000000"/>
          <w:sz w:val="30"/>
          <w:szCs w:val="30"/>
          <w:shd w:val="clear" w:color="auto" w:fill="FFFFFF"/>
          <w:vertAlign w:val="superscript"/>
        </w:rPr>
        <w:t>14,15]</w:t>
      </w:r>
      <w:r>
        <w:rPr>
          <w:rFonts w:ascii="Book Antiqua" w:eastAsia="Book Antiqua" w:hAnsi="Book Antiqua" w:cs="Book Antiqua"/>
          <w:color w:val="000000"/>
          <w:shd w:val="clear" w:color="auto" w:fill="FFFFFF"/>
        </w:rPr>
        <w:t xml:space="preserve">. In addition, TAM </w:t>
      </w:r>
      <w:proofErr w:type="gramStart"/>
      <w:r>
        <w:rPr>
          <w:rFonts w:ascii="Book Antiqua" w:eastAsia="Book Antiqua" w:hAnsi="Book Antiqua" w:cs="Book Antiqua"/>
          <w:color w:val="000000"/>
          <w:shd w:val="clear" w:color="auto" w:fill="FFFFFF"/>
        </w:rPr>
        <w:t>express</w:t>
      </w:r>
      <w:proofErr w:type="gramEnd"/>
      <w:r>
        <w:rPr>
          <w:rFonts w:ascii="Book Antiqua" w:eastAsia="Book Antiqua" w:hAnsi="Book Antiqua" w:cs="Book Antiqua"/>
          <w:color w:val="000000"/>
          <w:shd w:val="clear" w:color="auto" w:fill="FFFFFF"/>
        </w:rPr>
        <w:t xml:space="preserve"> low levels of pro-inflammatory cytokines, and are poor antigen presenters. Consequently, the presence of M2 macrophages has been associated with poor clinical outcomes in patients with </w:t>
      </w:r>
      <w:proofErr w:type="gramStart"/>
      <w:r>
        <w:rPr>
          <w:rFonts w:ascii="Book Antiqua" w:eastAsia="Book Antiqua" w:hAnsi="Book Antiqua" w:cs="Book Antiqua"/>
          <w:color w:val="000000"/>
          <w:shd w:val="clear" w:color="auto" w:fill="FFFFFF"/>
        </w:rPr>
        <w:t>HCC</w:t>
      </w:r>
      <w:r>
        <w:rPr>
          <w:rFonts w:ascii="Book Antiqua" w:eastAsia="Book Antiqua" w:hAnsi="Book Antiqua" w:cs="Book Antiqua"/>
          <w:color w:val="000000"/>
          <w:sz w:val="30"/>
          <w:szCs w:val="30"/>
          <w:shd w:val="clear" w:color="auto" w:fill="FFFFFF"/>
          <w:vertAlign w:val="superscript"/>
        </w:rPr>
        <w:t>[</w:t>
      </w:r>
      <w:proofErr w:type="gramEnd"/>
      <w:r>
        <w:rPr>
          <w:rFonts w:ascii="Book Antiqua" w:eastAsia="Book Antiqua" w:hAnsi="Book Antiqua" w:cs="Book Antiqua"/>
          <w:color w:val="000000"/>
          <w:sz w:val="30"/>
          <w:szCs w:val="30"/>
          <w:shd w:val="clear" w:color="auto" w:fill="FFFFFF"/>
          <w:vertAlign w:val="superscript"/>
        </w:rPr>
        <w:t>16]</w:t>
      </w:r>
      <w:r>
        <w:rPr>
          <w:rFonts w:ascii="Book Antiqua" w:eastAsia="Book Antiqua" w:hAnsi="Book Antiqua" w:cs="Book Antiqua"/>
          <w:color w:val="000000"/>
          <w:shd w:val="clear" w:color="auto" w:fill="FFFFFF"/>
        </w:rPr>
        <w:t xml:space="preserve">. In recent years, more data has become available on the importance of TAM in promoting tumor cell proliferation, angiogenesis, and </w:t>
      </w:r>
      <w:proofErr w:type="gramStart"/>
      <w:r>
        <w:rPr>
          <w:rFonts w:ascii="Book Antiqua" w:eastAsia="Book Antiqua" w:hAnsi="Book Antiqua" w:cs="Book Antiqua"/>
          <w:color w:val="000000"/>
          <w:shd w:val="clear" w:color="auto" w:fill="FFFFFF"/>
        </w:rPr>
        <w:t>metastasis</w:t>
      </w:r>
      <w:r>
        <w:rPr>
          <w:rFonts w:ascii="Book Antiqua" w:eastAsia="Book Antiqua" w:hAnsi="Book Antiqua" w:cs="Book Antiqua"/>
          <w:color w:val="000000"/>
          <w:sz w:val="30"/>
          <w:szCs w:val="30"/>
          <w:shd w:val="clear" w:color="auto" w:fill="FFFFFF"/>
          <w:vertAlign w:val="superscript"/>
        </w:rPr>
        <w:t>[</w:t>
      </w:r>
      <w:proofErr w:type="gramEnd"/>
      <w:r>
        <w:rPr>
          <w:rFonts w:ascii="Book Antiqua" w:eastAsia="Book Antiqua" w:hAnsi="Book Antiqua" w:cs="Book Antiqua"/>
          <w:color w:val="000000"/>
          <w:sz w:val="30"/>
          <w:szCs w:val="30"/>
          <w:shd w:val="clear" w:color="auto" w:fill="FFFFFF"/>
          <w:vertAlign w:val="superscript"/>
        </w:rPr>
        <w:t>17]</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color w:val="000000"/>
          <w:shd w:val="clear" w:color="auto" w:fill="FFFFFF"/>
        </w:rPr>
        <w:t>Via</w:t>
      </w:r>
      <w:r>
        <w:rPr>
          <w:rFonts w:ascii="Book Antiqua" w:eastAsia="Book Antiqua" w:hAnsi="Book Antiqua" w:cs="Book Antiqua"/>
          <w:color w:val="000000"/>
          <w:shd w:val="clear" w:color="auto" w:fill="FFFFFF"/>
        </w:rPr>
        <w:t xml:space="preserve"> the release of chemokines, regulatory T cells are attracted towards the tumor, which contributes to impairment of the T cell response at the tumor site.</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Recent developments in transcriptomic profiling of the HCC material by single cell RNA sequencing clearly revealed the presence of multiple macrophage subsets in the tumor at distinct states, which were also found to be associated with disease </w:t>
      </w:r>
      <w:proofErr w:type="gramStart"/>
      <w:r>
        <w:rPr>
          <w:rFonts w:ascii="Book Antiqua" w:eastAsia="Book Antiqua" w:hAnsi="Book Antiqua" w:cs="Book Antiqua"/>
          <w:color w:val="000000"/>
          <w:shd w:val="clear" w:color="auto" w:fill="FFFFFF"/>
        </w:rPr>
        <w:t>progression</w:t>
      </w:r>
      <w:r>
        <w:rPr>
          <w:rFonts w:ascii="Book Antiqua" w:eastAsia="Book Antiqua" w:hAnsi="Book Antiqua" w:cs="Book Antiqua"/>
          <w:color w:val="000000"/>
          <w:sz w:val="30"/>
          <w:szCs w:val="30"/>
          <w:shd w:val="clear" w:color="auto" w:fill="FFFFFF"/>
          <w:vertAlign w:val="superscript"/>
        </w:rPr>
        <w:t>[</w:t>
      </w:r>
      <w:proofErr w:type="gramEnd"/>
      <w:r>
        <w:rPr>
          <w:rFonts w:ascii="Book Antiqua" w:eastAsia="Book Antiqua" w:hAnsi="Book Antiqua" w:cs="Book Antiqua"/>
          <w:color w:val="000000"/>
          <w:sz w:val="30"/>
          <w:szCs w:val="30"/>
          <w:shd w:val="clear" w:color="auto" w:fill="FFFFFF"/>
          <w:vertAlign w:val="superscript"/>
        </w:rPr>
        <w:t>18,19]</w:t>
      </w:r>
      <w:r>
        <w:rPr>
          <w:rFonts w:ascii="Book Antiqua" w:eastAsia="Book Antiqua" w:hAnsi="Book Antiqua" w:cs="Book Antiqua"/>
          <w:color w:val="000000"/>
          <w:shd w:val="clear" w:color="auto" w:fill="FFFFFF"/>
        </w:rPr>
        <w:t>.</w:t>
      </w:r>
    </w:p>
    <w:p w:rsidR="00D82834" w:rsidRDefault="00D8283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lastRenderedPageBreak/>
        <w:t xml:space="preserve">Besides TAM, other cells of the innate immune system, such as natural killer (NK) cells, and cells of the adaptive immune system, such as CD8+ T cells, are also detected in the tumor tissue and are able to kill the transformed cells by the release of </w:t>
      </w:r>
      <w:proofErr w:type="spellStart"/>
      <w:r>
        <w:rPr>
          <w:rFonts w:ascii="Book Antiqua" w:eastAsia="Book Antiqua" w:hAnsi="Book Antiqua" w:cs="Book Antiqua"/>
          <w:color w:val="000000"/>
          <w:shd w:val="clear" w:color="auto" w:fill="FFFFFF"/>
        </w:rPr>
        <w:t>cytolytic</w:t>
      </w:r>
      <w:proofErr w:type="spellEnd"/>
      <w:r>
        <w:rPr>
          <w:rFonts w:ascii="Book Antiqua" w:eastAsia="Book Antiqua" w:hAnsi="Book Antiqua" w:cs="Book Antiqua"/>
          <w:color w:val="000000"/>
          <w:shd w:val="clear" w:color="auto" w:fill="FFFFFF"/>
        </w:rPr>
        <w:t xml:space="preserve"> enzymes, such as </w:t>
      </w:r>
      <w:proofErr w:type="spellStart"/>
      <w:r>
        <w:rPr>
          <w:rFonts w:ascii="Book Antiqua" w:eastAsia="Book Antiqua" w:hAnsi="Book Antiqua" w:cs="Book Antiqua"/>
          <w:color w:val="000000"/>
          <w:shd w:val="clear" w:color="auto" w:fill="FFFFFF"/>
        </w:rPr>
        <w:t>perforins</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granzymes</w:t>
      </w:r>
      <w:proofErr w:type="spellEnd"/>
      <w:r>
        <w:rPr>
          <w:rFonts w:ascii="Book Antiqua" w:eastAsia="Book Antiqua" w:hAnsi="Book Antiqua" w:cs="Book Antiqua"/>
          <w:color w:val="000000"/>
          <w:shd w:val="clear" w:color="auto" w:fill="FFFFFF"/>
        </w:rPr>
        <w:t xml:space="preserve">. Perforin acts by making pores in the cellular membrane, while </w:t>
      </w:r>
      <w:proofErr w:type="spellStart"/>
      <w:r>
        <w:rPr>
          <w:rFonts w:ascii="Book Antiqua" w:eastAsia="Book Antiqua" w:hAnsi="Book Antiqua" w:cs="Book Antiqua"/>
          <w:color w:val="000000"/>
          <w:shd w:val="clear" w:color="auto" w:fill="FFFFFF"/>
        </w:rPr>
        <w:t>granzymes</w:t>
      </w:r>
      <w:proofErr w:type="spellEnd"/>
      <w:r>
        <w:rPr>
          <w:rFonts w:ascii="Book Antiqua" w:eastAsia="Book Antiqua" w:hAnsi="Book Antiqua" w:cs="Book Antiqua"/>
          <w:color w:val="000000"/>
          <w:shd w:val="clear" w:color="auto" w:fill="FFFFFF"/>
        </w:rPr>
        <w:t xml:space="preserve"> are serine proteases which, among other activities, cleave and activate caspase-dependent apoptotic pathways thereby killing the cells. Recognition of the tumor by NK cells occurs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germ-line encoded receptors that are triggered when their stimulatory and inhibitory signals are out of balance due to their encounter with virus-infected or tumor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 w:val="30"/>
          <w:szCs w:val="30"/>
          <w:shd w:val="clear" w:color="auto" w:fill="FFFFFF"/>
          <w:vertAlign w:val="superscript"/>
        </w:rPr>
        <w:t>[</w:t>
      </w:r>
      <w:proofErr w:type="gramEnd"/>
      <w:r>
        <w:rPr>
          <w:rFonts w:ascii="Book Antiqua" w:eastAsia="Book Antiqua" w:hAnsi="Book Antiqua" w:cs="Book Antiqua"/>
          <w:color w:val="000000"/>
          <w:sz w:val="30"/>
          <w:szCs w:val="30"/>
          <w:shd w:val="clear" w:color="auto" w:fill="FFFFFF"/>
          <w:vertAlign w:val="superscript"/>
        </w:rPr>
        <w:t>20]</w:t>
      </w:r>
      <w:r>
        <w:rPr>
          <w:rFonts w:ascii="Book Antiqua" w:eastAsia="Book Antiqua" w:hAnsi="Book Antiqua" w:cs="Book Antiqua"/>
          <w:color w:val="000000"/>
          <w:shd w:val="clear" w:color="auto" w:fill="FFFFFF"/>
        </w:rPr>
        <w:t xml:space="preserve">. CD8+ T cells, on the other hand, recognize the tumor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interaction of specific receptors on T cells with a major histocompatibility complex class I (MHC-I) molecule present on tumor cells that harbors tumor-associated antigens (TAA). A number of classical tumor antigens have been described for HCC, including cancer-testis antigens (such as </w:t>
      </w:r>
      <w:r>
        <w:rPr>
          <w:rFonts w:ascii="Book Antiqua" w:eastAsia="Book Antiqua" w:hAnsi="Book Antiqua" w:cs="Book Antiqua"/>
          <w:color w:val="000000"/>
        </w:rPr>
        <w:t xml:space="preserve">melanoma-associated gene-A1 </w:t>
      </w:r>
      <w:bookmarkStart w:id="0" w:name="_Hlk61967700"/>
      <w:r>
        <w:rPr>
          <w:rFonts w:ascii="Book Antiqua" w:eastAsia="Book Antiqua" w:hAnsi="Book Antiqua" w:cs="Book Antiqua"/>
          <w:bCs/>
          <w:color w:val="000000"/>
        </w:rPr>
        <w:t>—</w:t>
      </w:r>
      <w:bookmarkEnd w:id="0"/>
      <w:r>
        <w:rPr>
          <w:rFonts w:ascii="Book Antiqua" w:eastAsia="Book Antiqua" w:hAnsi="Book Antiqua" w:cs="Book Antiqua"/>
          <w:color w:val="000000"/>
        </w:rPr>
        <w:t xml:space="preserve"> MAGE-A1 and New York-esophageal squamous cell carcinoma-1 </w:t>
      </w:r>
      <w:r>
        <w:rPr>
          <w:rFonts w:ascii="Book Antiqua" w:eastAsia="Book Antiqua" w:hAnsi="Book Antiqua" w:cs="Book Antiqua"/>
          <w:bCs/>
          <w:color w:val="000000"/>
        </w:rPr>
        <w:t>—</w:t>
      </w:r>
      <w:r>
        <w:rPr>
          <w:rFonts w:ascii="Book Antiqua" w:eastAsia="Book Antiqua" w:hAnsi="Book Antiqua" w:cs="Book Antiqua"/>
          <w:color w:val="000000"/>
        </w:rPr>
        <w:t xml:space="preserve"> NY-ESO-1 proteins)</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oncofetal</w:t>
      </w:r>
      <w:proofErr w:type="spellEnd"/>
      <w:r>
        <w:rPr>
          <w:rFonts w:ascii="Book Antiqua" w:eastAsia="Book Antiqua" w:hAnsi="Book Antiqua" w:cs="Book Antiqua"/>
          <w:color w:val="000000"/>
          <w:shd w:val="clear" w:color="auto" w:fill="FFFFFF"/>
        </w:rPr>
        <w:t xml:space="preserve"> antigens (such as AFP and glypican-3 </w:t>
      </w:r>
      <w:r>
        <w:rPr>
          <w:rFonts w:ascii="Book Antiqua" w:eastAsia="Book Antiqua" w:hAnsi="Book Antiqua" w:cs="Book Antiqua"/>
          <w:bCs/>
          <w:color w:val="000000"/>
        </w:rPr>
        <w:t>—</w:t>
      </w:r>
      <w:r>
        <w:rPr>
          <w:rFonts w:ascii="Book Antiqua" w:eastAsia="Book Antiqua" w:hAnsi="Book Antiqua" w:cs="Book Antiqua"/>
          <w:color w:val="000000"/>
          <w:shd w:val="clear" w:color="auto" w:fill="FFFFFF"/>
        </w:rPr>
        <w:t xml:space="preserve"> GPC-3</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 w:val="30"/>
          <w:szCs w:val="30"/>
          <w:shd w:val="clear" w:color="auto" w:fill="FFFFFF"/>
          <w:vertAlign w:val="superscript"/>
        </w:rPr>
        <w:t>[</w:t>
      </w:r>
      <w:proofErr w:type="gramEnd"/>
      <w:r>
        <w:rPr>
          <w:rFonts w:ascii="Book Antiqua" w:eastAsia="Book Antiqua" w:hAnsi="Book Antiqua" w:cs="Book Antiqua"/>
          <w:color w:val="000000"/>
          <w:sz w:val="30"/>
          <w:szCs w:val="30"/>
          <w:shd w:val="clear" w:color="auto" w:fill="FFFFFF"/>
          <w:vertAlign w:val="superscript"/>
        </w:rPr>
        <w:t>21,22]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Antigen-specific CD8+ T cell responses directed against all four of these TAA have been readily observed in the blood of more than 50% of HCC patients</w:t>
      </w:r>
      <w:r>
        <w:rPr>
          <w:rFonts w:ascii="Book Antiqua" w:eastAsia="Book Antiqua" w:hAnsi="Book Antiqua" w:cs="Book Antiqua"/>
          <w:color w:val="000000"/>
          <w:sz w:val="30"/>
          <w:szCs w:val="30"/>
          <w:vertAlign w:val="superscript"/>
        </w:rPr>
        <w:t>[23]</w:t>
      </w:r>
      <w:r>
        <w:rPr>
          <w:rFonts w:ascii="Book Antiqua" w:eastAsia="Book Antiqua" w:hAnsi="Book Antiqua" w:cs="Book Antiqua"/>
          <w:color w:val="000000"/>
        </w:rPr>
        <w:t>, and found to be expressed exclusively or at much higher levels in HCC tumor tissue than in tumor-free liver tissue</w:t>
      </w:r>
      <w:r>
        <w:rPr>
          <w:rFonts w:ascii="Book Antiqua" w:eastAsia="Book Antiqua" w:hAnsi="Book Antiqua" w:cs="Book Antiqua"/>
          <w:color w:val="000000"/>
          <w:sz w:val="30"/>
          <w:szCs w:val="30"/>
          <w:vertAlign w:val="superscript"/>
        </w:rPr>
        <w:t>[22]</w:t>
      </w:r>
      <w:r>
        <w:rPr>
          <w:rFonts w:ascii="Book Antiqua" w:eastAsia="Book Antiqua" w:hAnsi="Book Antiqua" w:cs="Book Antiqua"/>
          <w:color w:val="000000"/>
        </w:rPr>
        <w:t>.</w:t>
      </w:r>
    </w:p>
    <w:p w:rsidR="00D82834" w:rsidRDefault="00D8283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HCC is an immunogenic tumor, and this has been convincingly demonstrated by the fact that extensive immune cell infiltration is seen in HCC tissue, predominantly consisting of T cells. It has been reported that increased T cell infiltrates in the tumor are associated with improved overall survival (OS) in HCC and with lower tumor recurrence following </w:t>
      </w:r>
      <w:proofErr w:type="gramStart"/>
      <w:r>
        <w:rPr>
          <w:rFonts w:ascii="Book Antiqua" w:eastAsia="Book Antiqua" w:hAnsi="Book Antiqua" w:cs="Book Antiqua"/>
          <w:color w:val="000000"/>
        </w:rPr>
        <w:t>resection</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23,24]</w:t>
      </w:r>
      <w:r>
        <w:rPr>
          <w:rFonts w:ascii="Book Antiqua" w:eastAsia="Book Antiqua" w:hAnsi="Book Antiqua" w:cs="Book Antiqua"/>
          <w:color w:val="000000"/>
        </w:rPr>
        <w:t xml:space="preserve">. Also, higher numbers of infiltrating NK cells in the neoplastic tissue have been shown to be associated with better survival of patients. In the same study, patients with advanced-stage HCC exhibited not only lower numbers of NK cells, but these cells were also functionally impaired, with lower production of </w:t>
      </w:r>
      <w:r>
        <w:rPr>
          <w:rFonts w:ascii="Book Antiqua" w:eastAsia="Book Antiqua" w:hAnsi="Book Antiqua" w:cs="Book Antiqua"/>
          <w:color w:val="000000"/>
        </w:rPr>
        <w:lastRenderedPageBreak/>
        <w:t>interferon-γ</w:t>
      </w:r>
      <w:r>
        <w:rPr>
          <w:rFonts w:ascii="Book Antiqua" w:hAnsi="Book Antiqua" w:cs="Book Antiqua"/>
          <w:color w:val="000000"/>
          <w:lang w:eastAsia="zh-CN"/>
        </w:rPr>
        <w:t xml:space="preserve"> </w:t>
      </w:r>
      <w:r>
        <w:rPr>
          <w:rFonts w:ascii="Book Antiqua" w:eastAsia="Book Antiqua" w:hAnsi="Book Antiqua" w:cs="Book Antiqua"/>
          <w:color w:val="000000"/>
        </w:rPr>
        <w:t>and tumor necrosis factor (TNF</w:t>
      </w:r>
      <w:proofErr w:type="gramStart"/>
      <w:r>
        <w:rPr>
          <w:rFonts w:ascii="Book Antiqua" w:eastAsia="Book Antiqua" w:hAnsi="Book Antiqua" w:cs="Book Antiqua"/>
          <w:color w:val="000000"/>
        </w:rPr>
        <w:t>)</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25]</w:t>
      </w:r>
      <w:r>
        <w:rPr>
          <w:rFonts w:ascii="Book Antiqua" w:eastAsia="Book Antiqua" w:hAnsi="Book Antiqua" w:cs="Book Antiqua"/>
          <w:color w:val="000000"/>
        </w:rPr>
        <w:t>. The impairment of NK cell function is, at least in part, ascribed to downregulation or enhanced shedding of activating receptors or their ligands, as has been reported for the interaction between the receptor NK</w:t>
      </w:r>
      <w:r>
        <w:rPr>
          <w:rFonts w:ascii="Book Antiqua" w:eastAsia="Book Antiqua" w:hAnsi="Book Antiqua" w:cs="Book Antiqua"/>
          <w:color w:val="000000"/>
          <w:shd w:val="clear" w:color="auto" w:fill="FFFFFF"/>
        </w:rPr>
        <w:t xml:space="preserve"> group 2 member D (</w:t>
      </w:r>
      <w:r>
        <w:rPr>
          <w:rFonts w:ascii="Book Antiqua" w:eastAsia="Book Antiqua" w:hAnsi="Book Antiqua" w:cs="Book Antiqua"/>
          <w:color w:val="000000"/>
        </w:rPr>
        <w:t>NKG2D) on NK cells and its ligands MHC-I-related chain A (MICA) and UL16-binding protein-1 (ULBP1) on tumor cells</w:t>
      </w:r>
      <w:r>
        <w:rPr>
          <w:rFonts w:ascii="Book Antiqua" w:eastAsia="Book Antiqua" w:hAnsi="Book Antiqua" w:cs="Book Antiqua"/>
          <w:color w:val="000000"/>
          <w:sz w:val="30"/>
          <w:szCs w:val="30"/>
          <w:vertAlign w:val="superscript"/>
        </w:rPr>
        <w:t>[26,27]</w:t>
      </w:r>
      <w:r>
        <w:rPr>
          <w:rFonts w:ascii="Book Antiqua" w:eastAsia="Book Antiqua" w:hAnsi="Book Antiqua" w:cs="Book Antiqua"/>
          <w:color w:val="000000"/>
        </w:rPr>
        <w:t>. In addition, increased expression of the inhibitory ligand NK</w:t>
      </w:r>
      <w:r>
        <w:rPr>
          <w:rFonts w:ascii="Book Antiqua" w:eastAsia="Book Antiqua" w:hAnsi="Book Antiqua" w:cs="Book Antiqua"/>
          <w:color w:val="000000"/>
          <w:shd w:val="clear" w:color="auto" w:fill="FFFFFF"/>
        </w:rPr>
        <w:t xml:space="preserve"> group 2 member</w:t>
      </w:r>
      <w:r>
        <w:rPr>
          <w:rFonts w:ascii="Book Antiqua" w:eastAsia="Book Antiqua" w:hAnsi="Book Antiqua" w:cs="Book Antiqua"/>
          <w:color w:val="000000"/>
        </w:rPr>
        <w:t xml:space="preserve"> A (NKG2A) on NK cells has been reported in HCC and has been shown to induce IL-10, which may further impair NK cell </w:t>
      </w:r>
      <w:proofErr w:type="gramStart"/>
      <w:r>
        <w:rPr>
          <w:rFonts w:ascii="Book Antiqua" w:eastAsia="Book Antiqua" w:hAnsi="Book Antiqua" w:cs="Book Antiqua"/>
          <w:color w:val="000000"/>
        </w:rPr>
        <w:t>activity</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28]</w:t>
      </w:r>
      <w:r>
        <w:rPr>
          <w:rFonts w:ascii="Book Antiqua" w:eastAsia="Book Antiqua" w:hAnsi="Book Antiqua" w:cs="Book Antiqua"/>
          <w:color w:val="000000"/>
        </w:rPr>
        <w:t>.</w:t>
      </w:r>
    </w:p>
    <w:p w:rsidR="00D82834" w:rsidRDefault="00D8283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Despite the importance of NK cells in immune surveillance and progression of HCC, most studies on the immunology of HCC have focused on T cell responses, and especially on CD8+ T cell responses. Due to the wide availability of reagents to detect TAA-specific CD8+ T cells using MHC-I </w:t>
      </w:r>
      <w:proofErr w:type="spellStart"/>
      <w:r>
        <w:rPr>
          <w:rFonts w:ascii="Book Antiqua" w:eastAsia="Book Antiqua" w:hAnsi="Book Antiqua" w:cs="Book Antiqua"/>
          <w:color w:val="000000"/>
        </w:rPr>
        <w:t>multimers</w:t>
      </w:r>
      <w:proofErr w:type="spellEnd"/>
      <w:r>
        <w:rPr>
          <w:rFonts w:ascii="Book Antiqua" w:eastAsia="Book Antiqua" w:hAnsi="Book Antiqua" w:cs="Book Antiqua"/>
          <w:color w:val="000000"/>
        </w:rPr>
        <w:t xml:space="preserve">, studies on CD8+ T cells have outnumbered those on TAA-specific CD4+ T cells. As mentioned above, the tumor-immune microenvironment of HCC is characterized by an abundance of tumor-infiltrating T cells and, although TAA have been identified during recognition of the tumor, the responses are too weak to eliminate the tumor and the effects are dampened by diverse immunosuppressive mechanisms in the tumor environment. It is crucially important to gain in-depth knowledge on these suppressive mechanisms, as shifting the balance by improving and restoring the quality of the immune response in the tumor environment may strongly benefit treatment outcomes for HCC </w:t>
      </w:r>
      <w:proofErr w:type="gramStart"/>
      <w:r>
        <w:rPr>
          <w:rFonts w:ascii="Book Antiqua" w:eastAsia="Book Antiqua" w:hAnsi="Book Antiqua" w:cs="Book Antiqua"/>
          <w:color w:val="000000"/>
        </w:rPr>
        <w:t>patients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19]</w:t>
      </w:r>
      <w:r>
        <w:rPr>
          <w:rFonts w:ascii="Book Antiqua" w:eastAsia="Book Antiqua" w:hAnsi="Book Antiqua" w:cs="Book Antiqua"/>
          <w:color w:val="000000"/>
        </w:rPr>
        <w:t xml:space="preserve">. However, the immunosuppressive mechanisms affecting the function of tumor-specific T cells are complex and diverse. Indeed, numerous suppressive immune populations able to inhibit T cell responses have been described to be present at higher numbers in the tumor environment of the liver as compared to the tumor-free liver. These cells include classical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P3 (FoxP3) positive regulatory T cells, IL-10 producing regulatory cells, myeloid derived suppressor cells and </w:t>
      </w:r>
      <w:proofErr w:type="gramStart"/>
      <w:r>
        <w:rPr>
          <w:rFonts w:ascii="Book Antiqua" w:eastAsia="Book Antiqua" w:hAnsi="Book Antiqua" w:cs="Book Antiqua"/>
          <w:color w:val="000000"/>
        </w:rPr>
        <w:t>TAM</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29-31]</w:t>
      </w:r>
      <w:r>
        <w:rPr>
          <w:rFonts w:ascii="Book Antiqua" w:eastAsia="Book Antiqua" w:hAnsi="Book Antiqua" w:cs="Book Antiqua"/>
          <w:color w:val="000000"/>
        </w:rPr>
        <w:t xml:space="preserve">. Besides increased numbers, </w:t>
      </w:r>
      <w:r>
        <w:rPr>
          <w:rFonts w:ascii="Book Antiqua" w:eastAsia="Book Antiqua" w:hAnsi="Book Antiqua" w:cs="Book Antiqua"/>
          <w:color w:val="000000"/>
        </w:rPr>
        <w:lastRenderedPageBreak/>
        <w:t xml:space="preserve">enhanced expression of inhibitory molecules and release of suppressive cytokines, such as IL-10 and TGF-β, have also been reported for these </w:t>
      </w:r>
      <w:proofErr w:type="gramStart"/>
      <w:r>
        <w:rPr>
          <w:rFonts w:ascii="Book Antiqua" w:eastAsia="Book Antiqua" w:hAnsi="Book Antiqua" w:cs="Book Antiqua"/>
          <w:color w:val="000000"/>
        </w:rPr>
        <w:t>cells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32]</w:t>
      </w:r>
      <w:r>
        <w:rPr>
          <w:rFonts w:ascii="Book Antiqua" w:eastAsia="Book Antiqua" w:hAnsi="Book Antiqua" w:cs="Book Antiqua"/>
          <w:color w:val="000000"/>
        </w:rPr>
        <w:t>.</w:t>
      </w:r>
    </w:p>
    <w:p w:rsidR="00D82834" w:rsidRDefault="00D8283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addition to these suppressive immune cells, it has long been recognized that continuous tumor antigen exposure for prolonged periods of time leads to a differentiation program in T cells which gradually switches off specific activities of the affected cell, such as the capacity to perform cytotoxicity, to produce cytokines or to proliferate. These so-called exhausted T cells are characterized by overexpression of inhibitory receptors, including programmed cell death protein 1 (PD-1), </w:t>
      </w:r>
      <w:r>
        <w:rPr>
          <w:rFonts w:ascii="Book Antiqua" w:eastAsia="Book Antiqua" w:hAnsi="Book Antiqua" w:cs="Book Antiqua"/>
          <w:color w:val="000000"/>
          <w:shd w:val="clear" w:color="auto" w:fill="FFFFFF"/>
        </w:rPr>
        <w:t>cytotoxic T-lymphocyte-associated protein</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4 (</w:t>
      </w:r>
      <w:r>
        <w:rPr>
          <w:rFonts w:ascii="Book Antiqua" w:eastAsia="Book Antiqua" w:hAnsi="Book Antiqua" w:cs="Book Antiqua"/>
          <w:color w:val="000000"/>
        </w:rPr>
        <w:t xml:space="preserve">CTLA-4), lymphocyte-activation gene 3 (LAG-3) and </w:t>
      </w:r>
      <w:r>
        <w:rPr>
          <w:rFonts w:ascii="Book Antiqua" w:eastAsia="Book Antiqua" w:hAnsi="Book Antiqua" w:cs="Book Antiqua"/>
          <w:color w:val="000000"/>
          <w:shd w:val="clear" w:color="auto" w:fill="FFFFFF"/>
        </w:rPr>
        <w:t>T cell immunoglobulin and mucin domain-containing protein 3 (</w:t>
      </w:r>
      <w:r>
        <w:rPr>
          <w:rFonts w:ascii="Book Antiqua" w:eastAsia="Book Antiqua" w:hAnsi="Book Antiqua" w:cs="Book Antiqua"/>
          <w:color w:val="000000"/>
        </w:rPr>
        <w:t>Tim-3</w:t>
      </w:r>
      <w:proofErr w:type="gramStart"/>
      <w:r>
        <w:rPr>
          <w:rFonts w:ascii="Book Antiqua" w:eastAsia="Book Antiqua" w:hAnsi="Book Antiqua" w:cs="Book Antiqua"/>
          <w:color w:val="000000"/>
        </w:rPr>
        <w:t>)</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33]</w:t>
      </w:r>
      <w:r>
        <w:rPr>
          <w:rFonts w:ascii="Book Antiqua" w:eastAsia="Book Antiqua" w:hAnsi="Book Antiqua" w:cs="Book Antiqua"/>
          <w:color w:val="000000"/>
        </w:rPr>
        <w:t xml:space="preserve">. Importantly, higher numbers of exhausted CD8+ T cells have been reported to be associated with poor prognosis in HCC. The inhibitory intracellular signals are delivered to the T cell upon encountering its ligands on the tumor cell. This interaction is complex and diverse due to the high number of different inhibitory receptors known and the different levels of expression depending on the individual patient, but also on the activation state of the T cell and its antigen-specificity. However, mouse studies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have convincingly shown that blockade of inhibitory receptors can restore T cell function and lead to a reduction in tumor </w:t>
      </w:r>
      <w:proofErr w:type="gramStart"/>
      <w:r>
        <w:rPr>
          <w:rFonts w:ascii="Book Antiqua" w:eastAsia="Book Antiqua" w:hAnsi="Book Antiqua" w:cs="Book Antiqua"/>
          <w:color w:val="000000"/>
        </w:rPr>
        <w:t>size</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33,34]</w:t>
      </w:r>
      <w:r>
        <w:rPr>
          <w:rFonts w:ascii="Book Antiqua" w:eastAsia="Book Antiqua" w:hAnsi="Book Antiqua" w:cs="Book Antiqua"/>
          <w:color w:val="000000"/>
        </w:rPr>
        <w:t>.</w:t>
      </w:r>
    </w:p>
    <w:p w:rsidR="00D82834" w:rsidRDefault="00D82834">
      <w:pPr>
        <w:spacing w:line="360" w:lineRule="auto"/>
        <w:ind w:firstLine="240"/>
        <w:jc w:val="both"/>
        <w:rPr>
          <w:lang w:eastAsia="zh-CN"/>
        </w:rPr>
      </w:pPr>
      <w:r>
        <w:rPr>
          <w:rFonts w:ascii="Book Antiqua" w:eastAsia="Book Antiqua" w:hAnsi="Book Antiqua" w:cs="Book Antiqua"/>
          <w:color w:val="000000"/>
        </w:rPr>
        <w:t xml:space="preserve">In HCC patients, enhanced fractions of CD8+ T cells expressing PD-1, CTLA-4, LAG-3 and Tim-3 were observed in the tumor as compared to tumor-free tissue and blood of the same patient, with higher expression found on TAA-specific as compared to non-TAA-specific CD8+ T </w:t>
      </w:r>
      <w:proofErr w:type="gramStart"/>
      <w:r>
        <w:rPr>
          <w:rFonts w:ascii="Book Antiqua" w:eastAsia="Book Antiqua" w:hAnsi="Book Antiqua" w:cs="Book Antiqua"/>
          <w:color w:val="000000"/>
        </w:rPr>
        <w:t>cells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35]</w:t>
      </w:r>
      <w:r>
        <w:rPr>
          <w:rFonts w:ascii="Book Antiqua" w:eastAsia="Book Antiqua" w:hAnsi="Book Antiqua" w:cs="Book Antiqua"/>
          <w:color w:val="000000"/>
        </w:rPr>
        <w:t xml:space="preserve">. </w:t>
      </w:r>
      <w:r w:rsidRPr="001D2566">
        <w:rPr>
          <w:rFonts w:ascii="Book Antiqua" w:eastAsia="Book Antiqua" w:hAnsi="Book Antiqua" w:cs="Book Antiqua"/>
          <w:i/>
          <w:color w:val="000000"/>
        </w:rPr>
        <w:t>In vitro</w:t>
      </w:r>
      <w:r>
        <w:rPr>
          <w:rFonts w:ascii="Book Antiqua" w:eastAsia="Book Antiqua" w:hAnsi="Book Antiqua" w:cs="Book Antiqua"/>
          <w:color w:val="000000"/>
        </w:rPr>
        <w:t xml:space="preserve"> blockade of PD-1, CTLA-4 or LAG-3 using monoclonal antibodies increased the proliferation and cytokine production of CD8+ T cells isolated from the tumor upon polyclonal stimulation, and combinations of PD-1 blockade with any of the other antibodies further enhanced the CD8+ T cell </w:t>
      </w:r>
      <w:proofErr w:type="gramStart"/>
      <w:r>
        <w:rPr>
          <w:rFonts w:ascii="Book Antiqua" w:eastAsia="Book Antiqua" w:hAnsi="Book Antiqua" w:cs="Book Antiqua"/>
          <w:color w:val="000000"/>
        </w:rPr>
        <w:t>activities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35]</w:t>
      </w:r>
      <w:r>
        <w:rPr>
          <w:rFonts w:ascii="Book Antiqua" w:eastAsia="Book Antiqua" w:hAnsi="Book Antiqua" w:cs="Book Antiqua"/>
          <w:color w:val="000000"/>
        </w:rPr>
        <w:t>. Soluble PD-1 and PD ligand-1 (PD-L1) can be detected in serum, but</w:t>
      </w:r>
      <w:r>
        <w:rPr>
          <w:rFonts w:ascii="Book Antiqua" w:eastAsia="Book Antiqua" w:hAnsi="Book Antiqua" w:cs="Book Antiqua"/>
          <w:color w:val="000000"/>
          <w:shd w:val="clear" w:color="auto" w:fill="FFFFFF"/>
        </w:rPr>
        <w:t xml:space="preserve"> no significant associations of soluble PD-1 or soluble </w:t>
      </w:r>
      <w:r>
        <w:rPr>
          <w:rFonts w:ascii="Book Antiqua" w:eastAsia="Book Antiqua" w:hAnsi="Book Antiqua" w:cs="Book Antiqua"/>
          <w:color w:val="000000"/>
        </w:rPr>
        <w:t>PD-L1</w:t>
      </w:r>
      <w:r>
        <w:rPr>
          <w:rFonts w:ascii="Book Antiqua" w:eastAsia="Book Antiqua" w:hAnsi="Book Antiqua" w:cs="Book Antiqua"/>
          <w:color w:val="000000"/>
          <w:shd w:val="clear" w:color="auto" w:fill="FFFFFF"/>
        </w:rPr>
        <w:t xml:space="preserve"> with either intra-</w:t>
      </w:r>
      <w:proofErr w:type="spellStart"/>
      <w:r>
        <w:rPr>
          <w:rFonts w:ascii="Book Antiqua" w:eastAsia="Book Antiqua" w:hAnsi="Book Antiqua" w:cs="Book Antiqua"/>
          <w:color w:val="000000"/>
          <w:shd w:val="clear" w:color="auto" w:fill="FFFFFF"/>
        </w:rPr>
        <w:t>tumoral</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PD-L1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 xml:space="preserve">expression or the numbers of CD8+ T cells in the tumor have been </w:t>
      </w:r>
      <w:proofErr w:type="gramStart"/>
      <w:r>
        <w:rPr>
          <w:rFonts w:ascii="Book Antiqua" w:eastAsia="Book Antiqua" w:hAnsi="Book Antiqua" w:cs="Book Antiqua"/>
          <w:color w:val="000000"/>
          <w:shd w:val="clear" w:color="auto" w:fill="FFFFFF"/>
        </w:rPr>
        <w:t>determined</w:t>
      </w:r>
      <w:r>
        <w:rPr>
          <w:rFonts w:ascii="Book Antiqua" w:eastAsia="Book Antiqua" w:hAnsi="Book Antiqua" w:cs="Book Antiqua"/>
          <w:color w:val="000000"/>
          <w:sz w:val="30"/>
          <w:szCs w:val="30"/>
          <w:shd w:val="clear" w:color="auto" w:fill="FFFFFF"/>
          <w:vertAlign w:val="superscript"/>
        </w:rPr>
        <w:t>[</w:t>
      </w:r>
      <w:proofErr w:type="gramEnd"/>
      <w:r>
        <w:rPr>
          <w:rFonts w:ascii="Book Antiqua" w:eastAsia="Book Antiqua" w:hAnsi="Book Antiqua" w:cs="Book Antiqua"/>
          <w:color w:val="000000"/>
          <w:sz w:val="30"/>
          <w:szCs w:val="30"/>
          <w:shd w:val="clear" w:color="auto" w:fill="FFFFFF"/>
          <w:vertAlign w:val="superscript"/>
        </w:rPr>
        <w:t>36]</w:t>
      </w:r>
      <w:r>
        <w:rPr>
          <w:rFonts w:ascii="Book Antiqua" w:eastAsia="Book Antiqua" w:hAnsi="Book Antiqua" w:cs="Book Antiqua"/>
          <w:color w:val="000000"/>
          <w:shd w:val="clear" w:color="auto" w:fill="FFFFFF"/>
        </w:rPr>
        <w:t xml:space="preserve">. Importantly, it has been suggested that, within the PD-1 expressing CD8+ T cell population, subgroups can be identified in which HCC with a discrete subgroup of cells that express high levels of PD-1 are more aggressive than HCC without such a population of cells, and that the levels of PD-1 play a role in the response to anti-PD-1 </w:t>
      </w:r>
      <w:proofErr w:type="gramStart"/>
      <w:r>
        <w:rPr>
          <w:rFonts w:ascii="Book Antiqua" w:eastAsia="Book Antiqua" w:hAnsi="Book Antiqua" w:cs="Book Antiqua"/>
          <w:color w:val="000000"/>
          <w:shd w:val="clear" w:color="auto" w:fill="FFFFFF"/>
        </w:rPr>
        <w:t>blockade</w:t>
      </w:r>
      <w:r>
        <w:rPr>
          <w:rFonts w:ascii="Book Antiqua" w:eastAsia="Book Antiqua" w:hAnsi="Book Antiqua" w:cs="Book Antiqua"/>
          <w:color w:val="000000"/>
          <w:sz w:val="30"/>
          <w:szCs w:val="30"/>
          <w:shd w:val="clear" w:color="auto" w:fill="FFFFFF"/>
          <w:vertAlign w:val="superscript"/>
        </w:rPr>
        <w:t>[</w:t>
      </w:r>
      <w:proofErr w:type="gramEnd"/>
      <w:r>
        <w:rPr>
          <w:rFonts w:ascii="Book Antiqua" w:eastAsia="Book Antiqua" w:hAnsi="Book Antiqua" w:cs="Book Antiqua"/>
          <w:color w:val="000000"/>
          <w:sz w:val="30"/>
          <w:szCs w:val="30"/>
          <w:shd w:val="clear" w:color="auto" w:fill="FFFFFF"/>
          <w:vertAlign w:val="superscript"/>
        </w:rPr>
        <w:t>37]</w:t>
      </w:r>
      <w:r>
        <w:rPr>
          <w:rFonts w:ascii="Book Antiqua" w:eastAsia="Book Antiqua" w:hAnsi="Book Antiqua" w:cs="Book Antiqua"/>
          <w:color w:val="000000"/>
          <w:shd w:val="clear" w:color="auto" w:fill="FFFFFF"/>
        </w:rPr>
        <w:t xml:space="preserve">. The immune mechanisms involved in </w:t>
      </w:r>
      <w:proofErr w:type="spellStart"/>
      <w:r>
        <w:rPr>
          <w:rFonts w:ascii="Book Antiqua" w:eastAsia="Book Antiqua" w:hAnsi="Book Antiqua" w:cs="Book Antiqua"/>
          <w:color w:val="000000"/>
          <w:shd w:val="clear" w:color="auto" w:fill="FFFFFF"/>
        </w:rPr>
        <w:t>hepatocarcinogenesis</w:t>
      </w:r>
      <w:proofErr w:type="spellEnd"/>
      <w:r>
        <w:rPr>
          <w:rFonts w:ascii="Book Antiqua" w:eastAsia="Book Antiqua" w:hAnsi="Book Antiqua" w:cs="Book Antiqua"/>
          <w:color w:val="000000"/>
          <w:shd w:val="clear" w:color="auto" w:fill="FFFFFF"/>
        </w:rPr>
        <w:t xml:space="preserve"> are depicted in Figure 1.</w:t>
      </w:r>
    </w:p>
    <w:p w:rsidR="00D82834" w:rsidRDefault="00D82834">
      <w:pPr>
        <w:spacing w:line="360" w:lineRule="auto"/>
        <w:jc w:val="both"/>
        <w:rPr>
          <w:lang w:eastAsia="zh-CN"/>
        </w:rPr>
      </w:pP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b/>
          <w:bCs/>
          <w:caps/>
          <w:color w:val="000000"/>
          <w:u w:val="single"/>
        </w:rPr>
        <w:t>Perspectives on immune markers for early detection of HCC</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Regardless of the underlying liver disease, chronic inflammation is a common denominator present in more than 90% of patients with </w:t>
      </w:r>
      <w:proofErr w:type="gramStart"/>
      <w:r>
        <w:rPr>
          <w:rFonts w:ascii="Book Antiqua" w:eastAsia="Book Antiqua" w:hAnsi="Book Antiqua" w:cs="Book Antiqua"/>
          <w:color w:val="000000"/>
        </w:rPr>
        <w:t>HCC</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38]</w:t>
      </w:r>
      <w:r>
        <w:rPr>
          <w:rFonts w:ascii="Book Antiqua" w:eastAsia="Book Antiqua" w:hAnsi="Book Antiqua" w:cs="Book Antiqua"/>
          <w:color w:val="000000"/>
        </w:rPr>
        <w:t xml:space="preserve">. Indeed, local activation of intrahepatic cell populations can trigger coordinated processes followed by immune cell infiltration. It is with these concepts in mind that a broad array of inflammatory molecules, including cytokines and chemokines, have been investigated as potential biomarkers to predict early development of HCC, and to understand the mechanisms involved in HCC </w:t>
      </w:r>
      <w:proofErr w:type="gramStart"/>
      <w:r>
        <w:rPr>
          <w:rFonts w:ascii="Book Antiqua" w:eastAsia="Book Antiqua" w:hAnsi="Book Antiqua" w:cs="Book Antiqua"/>
          <w:color w:val="000000"/>
        </w:rPr>
        <w:t>formation</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39-41]</w:t>
      </w:r>
      <w:r>
        <w:rPr>
          <w:rFonts w:ascii="Book Antiqua" w:eastAsia="Book Antiqua" w:hAnsi="Book Antiqua" w:cs="Book Antiqua"/>
          <w:color w:val="000000"/>
        </w:rPr>
        <w:t>.</w:t>
      </w:r>
    </w:p>
    <w:p w:rsidR="00D82834" w:rsidRDefault="00D8283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Peripheral immune markers represent an attractive option as they are easily measured in plasma or serum with relatively low interface technology. There are, however, several concerning issues when using immune markers for the detection of HCC. The first one is the poor reproducibility in measuring immune </w:t>
      </w:r>
      <w:proofErr w:type="spellStart"/>
      <w:r>
        <w:rPr>
          <w:rFonts w:ascii="Book Antiqua" w:eastAsia="Book Antiqua" w:hAnsi="Book Antiqua" w:cs="Book Antiqua"/>
          <w:color w:val="000000"/>
        </w:rPr>
        <w:t>analytes</w:t>
      </w:r>
      <w:proofErr w:type="spellEnd"/>
      <w:r>
        <w:rPr>
          <w:rFonts w:ascii="Book Antiqua" w:eastAsia="Book Antiqua" w:hAnsi="Book Antiqua" w:cs="Book Antiqua"/>
          <w:color w:val="000000"/>
        </w:rPr>
        <w:t xml:space="preserve"> by different platforms. This is mainly based on the variable expression level of these </w:t>
      </w:r>
      <w:proofErr w:type="spellStart"/>
      <w:r>
        <w:rPr>
          <w:rFonts w:ascii="Book Antiqua" w:eastAsia="Book Antiqua" w:hAnsi="Book Antiqua" w:cs="Book Antiqua"/>
          <w:color w:val="000000"/>
        </w:rPr>
        <w:t>analytes</w:t>
      </w:r>
      <w:proofErr w:type="spellEnd"/>
      <w:r>
        <w:rPr>
          <w:rFonts w:ascii="Book Antiqua" w:eastAsia="Book Antiqua" w:hAnsi="Book Antiqua" w:cs="Book Antiqua"/>
          <w:color w:val="000000"/>
        </w:rPr>
        <w:t xml:space="preserve"> at any given time in the organ system (serum or plasma), as well as collection and storage variability of samples. The second issue is that of the underlying liver disease. Immune markers that show promise for early detection of HCC in individuals with hepatitis B might not be reliable in individuals with HCC secondary to alcoholic liver disease due the differently activated immune pathways. Finally, a major issue lies in </w:t>
      </w:r>
      <w:proofErr w:type="spellStart"/>
      <w:r>
        <w:rPr>
          <w:rFonts w:ascii="Book Antiqua" w:eastAsia="Book Antiqua" w:hAnsi="Book Antiqua" w:cs="Book Antiqua"/>
          <w:color w:val="000000"/>
        </w:rPr>
        <w:t>immunosurveillance</w:t>
      </w:r>
      <w:proofErr w:type="spellEnd"/>
      <w:r>
        <w:rPr>
          <w:rFonts w:ascii="Book Antiqua" w:eastAsia="Book Antiqua" w:hAnsi="Book Antiqua" w:cs="Book Antiqua"/>
          <w:color w:val="000000"/>
        </w:rPr>
        <w:t xml:space="preserve">, the recognition of tumor cells by leucocytes, which has been well-described for a variety of tumors and plays an important role during </w:t>
      </w:r>
      <w:proofErr w:type="gramStart"/>
      <w:r>
        <w:rPr>
          <w:rFonts w:ascii="Book Antiqua" w:eastAsia="Book Antiqua" w:hAnsi="Book Antiqua" w:cs="Book Antiqua"/>
          <w:color w:val="000000"/>
        </w:rPr>
        <w:lastRenderedPageBreak/>
        <w:t>oncogenesis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42]</w:t>
      </w:r>
      <w:r>
        <w:rPr>
          <w:rFonts w:ascii="Book Antiqua" w:eastAsia="Book Antiqua" w:hAnsi="Book Antiqua" w:cs="Book Antiqua"/>
          <w:color w:val="000000"/>
        </w:rPr>
        <w:t xml:space="preserve">. In this regard, it is difficult to distinguish the modulation of immune markers secondary to the underlying liver disease from that associated with a response to HCC formation. Nonetheless, some data suggest that, in the setting of chronic viral hepatitis, a </w:t>
      </w:r>
      <w:proofErr w:type="spellStart"/>
      <w:r>
        <w:rPr>
          <w:rFonts w:ascii="Book Antiqua" w:eastAsia="Book Antiqua" w:hAnsi="Book Antiqua" w:cs="Book Antiqua"/>
          <w:color w:val="000000"/>
        </w:rPr>
        <w:t>hyperimmune</w:t>
      </w:r>
      <w:proofErr w:type="spellEnd"/>
      <w:r>
        <w:rPr>
          <w:rFonts w:ascii="Book Antiqua" w:eastAsia="Book Antiqua" w:hAnsi="Book Antiqua" w:cs="Book Antiqua"/>
          <w:color w:val="000000"/>
        </w:rPr>
        <w:t xml:space="preserve"> environment due to the continuous presence of a virus in the liver over the years could pose a </w:t>
      </w:r>
      <w:proofErr w:type="spellStart"/>
      <w:r>
        <w:rPr>
          <w:rFonts w:ascii="Book Antiqua" w:eastAsia="Book Antiqua" w:hAnsi="Book Antiqua" w:cs="Book Antiqua"/>
          <w:color w:val="000000"/>
        </w:rPr>
        <w:t>hyperreactive</w:t>
      </w:r>
      <w:proofErr w:type="spellEnd"/>
      <w:r>
        <w:rPr>
          <w:rFonts w:ascii="Book Antiqua" w:eastAsia="Book Antiqua" w:hAnsi="Book Antiqua" w:cs="Book Antiqua"/>
          <w:color w:val="000000"/>
        </w:rPr>
        <w:t xml:space="preserve"> immune response with larger modulations of immune markers measurable in blood during the transition from a liver nodule to </w:t>
      </w:r>
      <w:proofErr w:type="gramStart"/>
      <w:r>
        <w:rPr>
          <w:rFonts w:ascii="Book Antiqua" w:eastAsia="Book Antiqua" w:hAnsi="Book Antiqua" w:cs="Book Antiqua"/>
          <w:color w:val="000000"/>
        </w:rPr>
        <w:t>HCC</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43,44]</w:t>
      </w:r>
      <w:r>
        <w:rPr>
          <w:rFonts w:ascii="Book Antiqua" w:eastAsia="Book Antiqua" w:hAnsi="Book Antiqua" w:cs="Book Antiqua"/>
          <w:color w:val="000000"/>
        </w:rPr>
        <w:t>.</w:t>
      </w:r>
    </w:p>
    <w:p w:rsidR="00D82834" w:rsidRDefault="00D8283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A multitude of individual immune markers has been studied with the goal of early recognition of HCC. Among the best studied immune markers are:</w:t>
      </w:r>
      <w:r>
        <w:rPr>
          <w:rFonts w:ascii="Book Antiqua" w:hAnsi="Book Antiqua" w:cs="Book Antiqua"/>
          <w:color w:val="000000"/>
          <w:lang w:eastAsia="zh-CN"/>
        </w:rPr>
        <w:t xml:space="preserve"> </w:t>
      </w:r>
      <w:proofErr w:type="spellStart"/>
      <w:r>
        <w:rPr>
          <w:rFonts w:ascii="Book Antiqua" w:hAnsi="Book Antiqua" w:cs="Book Antiqua"/>
          <w:color w:val="000000"/>
          <w:lang w:eastAsia="zh-CN"/>
        </w:rPr>
        <w:t>O</w:t>
      </w:r>
      <w:r>
        <w:rPr>
          <w:rFonts w:ascii="Book Antiqua" w:eastAsia="Book Antiqua" w:hAnsi="Book Antiqua" w:cs="Book Antiqua"/>
          <w:color w:val="000000"/>
        </w:rPr>
        <w:t>steopontin</w:t>
      </w:r>
      <w:proofErr w:type="spellEnd"/>
      <w:r>
        <w:rPr>
          <w:rFonts w:ascii="Book Antiqua" w:eastAsia="Book Antiqua" w:hAnsi="Book Antiqua" w:cs="Book Antiqua"/>
          <w:color w:val="000000"/>
        </w:rPr>
        <w:t xml:space="preserve"> (OPN), growth differentiation factor 15 (GDF15), vascular endothelial growth factor (VEGF) and TGF-β. Other immune markers, not described here, have been studied for recognition of HCC at different stages, such as IL-6, IL-10, monocyte chemoattractant protein 1, and fibroblast growth factor 2, among others.</w:t>
      </w:r>
    </w:p>
    <w:p w:rsidR="00D82834" w:rsidRDefault="00D8283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OPN has been examined as an early HCC marker by several research groups. OPN mediates a large array of different biological functions in the immune system and has been extensively studied in a variety of </w:t>
      </w:r>
      <w:proofErr w:type="gramStart"/>
      <w:r>
        <w:rPr>
          <w:rFonts w:ascii="Book Antiqua" w:eastAsia="Book Antiqua" w:hAnsi="Book Antiqua" w:cs="Book Antiqua"/>
          <w:color w:val="000000"/>
        </w:rPr>
        <w:t>cancers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45,46]</w:t>
      </w:r>
      <w:r>
        <w:rPr>
          <w:rFonts w:ascii="Book Antiqua" w:eastAsia="Book Antiqua" w:hAnsi="Book Antiqua" w:cs="Book Antiqua"/>
          <w:color w:val="000000"/>
        </w:rPr>
        <w:t xml:space="preserve">. Increased serum and plasma levels of OPN in individuals with HCC compared to those with liver cirrhosis or controls have been reported by multiple </w:t>
      </w:r>
      <w:proofErr w:type="gramStart"/>
      <w:r>
        <w:rPr>
          <w:rFonts w:ascii="Book Antiqua" w:eastAsia="Book Antiqua" w:hAnsi="Book Antiqua" w:cs="Book Antiqua"/>
          <w:color w:val="000000"/>
        </w:rPr>
        <w:t>studies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47-50]</w:t>
      </w:r>
      <w:r>
        <w:rPr>
          <w:rFonts w:ascii="Book Antiqua" w:eastAsia="Book Antiqua" w:hAnsi="Book Antiqua" w:cs="Book Antiqua"/>
          <w:color w:val="000000"/>
        </w:rPr>
        <w:t xml:space="preserve">. Most of the studies showing a high area under the receiver operating characteristic curve (AUROC) for OPN have been performed in Asian cohorts. However, more recent studies with West-African and European cohorts, including the EPIC study, have also shown promising </w:t>
      </w:r>
      <w:proofErr w:type="gramStart"/>
      <w:r>
        <w:rPr>
          <w:rFonts w:ascii="Book Antiqua" w:eastAsia="Book Antiqua" w:hAnsi="Book Antiqua" w:cs="Book Antiqua"/>
          <w:color w:val="000000"/>
        </w:rPr>
        <w:t>findings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51]</w:t>
      </w:r>
      <w:r>
        <w:rPr>
          <w:rFonts w:ascii="Book Antiqua" w:eastAsia="Book Antiqua" w:hAnsi="Book Antiqua" w:cs="Book Antiqua"/>
          <w:color w:val="000000"/>
        </w:rPr>
        <w:t>.</w:t>
      </w:r>
    </w:p>
    <w:p w:rsidR="00D82834" w:rsidRDefault="00D8283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GDF15 has been shown to modulate intrinsic pathways in inflammation, ischemia and several different </w:t>
      </w:r>
      <w:proofErr w:type="gramStart"/>
      <w:r>
        <w:rPr>
          <w:rFonts w:ascii="Book Antiqua" w:eastAsia="Book Antiqua" w:hAnsi="Book Antiqua" w:cs="Book Antiqua"/>
          <w:color w:val="000000"/>
        </w:rPr>
        <w:t>cancers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52]</w:t>
      </w:r>
      <w:r>
        <w:rPr>
          <w:rFonts w:ascii="Book Antiqua" w:eastAsia="Book Antiqua" w:hAnsi="Book Antiqua" w:cs="Book Antiqua"/>
          <w:color w:val="000000"/>
        </w:rPr>
        <w:t>. A Chinese study looking at GDF15 in predominantly viral hepatitis-related HCC showed elevated levels of this immune marker in those with early HCC compared to controls, with an AUROC of 0.84</w:t>
      </w:r>
      <w:r>
        <w:rPr>
          <w:rFonts w:ascii="Book Antiqua" w:eastAsia="Book Antiqua" w:hAnsi="Book Antiqua" w:cs="Book Antiqua"/>
          <w:color w:val="000000"/>
          <w:sz w:val="30"/>
          <w:szCs w:val="30"/>
          <w:vertAlign w:val="superscript"/>
        </w:rPr>
        <w:t>[53]</w:t>
      </w:r>
      <w:r>
        <w:rPr>
          <w:rFonts w:ascii="Book Antiqua" w:eastAsia="Book Antiqua" w:hAnsi="Book Antiqua" w:cs="Book Antiqua"/>
          <w:color w:val="000000"/>
        </w:rPr>
        <w:t>.</w:t>
      </w:r>
    </w:p>
    <w:p w:rsidR="00D82834" w:rsidRDefault="00D8283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VEGF is an </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factor related to vascular endothelial formation. A small retrospective Japanese study showed increased serum VEGF levels in hepatitis C-</w:t>
      </w:r>
      <w:r>
        <w:rPr>
          <w:rFonts w:ascii="Book Antiqua" w:eastAsia="Book Antiqua" w:hAnsi="Book Antiqua" w:cs="Book Antiqua"/>
          <w:color w:val="000000"/>
        </w:rPr>
        <w:lastRenderedPageBreak/>
        <w:t xml:space="preserve">related HCC. The diagnostic performance of VEGF in this study was better than that of </w:t>
      </w:r>
      <w:proofErr w:type="gramStart"/>
      <w:r>
        <w:rPr>
          <w:rFonts w:ascii="Book Antiqua" w:eastAsia="Book Antiqua" w:hAnsi="Book Antiqua" w:cs="Book Antiqua"/>
          <w:color w:val="000000"/>
        </w:rPr>
        <w:t>AFP</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54]</w:t>
      </w:r>
      <w:r>
        <w:rPr>
          <w:rFonts w:ascii="Book Antiqua" w:eastAsia="Book Antiqua" w:hAnsi="Book Antiqua" w:cs="Book Antiqua"/>
          <w:color w:val="000000"/>
        </w:rPr>
        <w:t xml:space="preserve">. Nonetheless, a later study performed in Egypt also in hepatitis C-related HCC did not detect serum VEGF differences between the HCC and the control </w:t>
      </w:r>
      <w:proofErr w:type="gramStart"/>
      <w:r>
        <w:rPr>
          <w:rFonts w:ascii="Book Antiqua" w:eastAsia="Book Antiqua" w:hAnsi="Book Antiqua" w:cs="Book Antiqua"/>
          <w:color w:val="000000"/>
        </w:rPr>
        <w:t>groups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55]</w:t>
      </w:r>
      <w:r>
        <w:rPr>
          <w:rFonts w:ascii="Book Antiqua" w:eastAsia="Book Antiqua" w:hAnsi="Book Antiqua" w:cs="Book Antiqua"/>
          <w:color w:val="000000"/>
        </w:rPr>
        <w:t xml:space="preserve">. Both studies were relatively small, and larger cohorts to further clarify these ambivalent results are needed. A more recent longitudinal study from our group identified serum VEGF as one of 12 immune mediators able to predict HCC development in individuals with hepatitis </w:t>
      </w:r>
      <w:proofErr w:type="gramStart"/>
      <w:r>
        <w:rPr>
          <w:rFonts w:ascii="Book Antiqua" w:eastAsia="Book Antiqua" w:hAnsi="Book Antiqua" w:cs="Book Antiqua"/>
          <w:color w:val="000000"/>
        </w:rPr>
        <w:t>C</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43]</w:t>
      </w:r>
      <w:r>
        <w:rPr>
          <w:rFonts w:ascii="Book Antiqua" w:eastAsia="Book Antiqua" w:hAnsi="Book Antiqua" w:cs="Book Antiqua"/>
          <w:color w:val="000000"/>
        </w:rPr>
        <w:t xml:space="preserve">. However, this evaluation was also performed in a small cohort and in co-measurement with other immune </w:t>
      </w:r>
      <w:proofErr w:type="spellStart"/>
      <w:r>
        <w:rPr>
          <w:rFonts w:ascii="Book Antiqua" w:eastAsia="Book Antiqua" w:hAnsi="Book Antiqua" w:cs="Book Antiqua"/>
          <w:color w:val="000000"/>
        </w:rPr>
        <w:t>analytes</w:t>
      </w:r>
      <w:proofErr w:type="spellEnd"/>
      <w:r>
        <w:rPr>
          <w:rFonts w:ascii="Book Antiqua" w:eastAsia="Book Antiqua" w:hAnsi="Book Antiqua" w:cs="Book Antiqua"/>
          <w:color w:val="000000"/>
        </w:rPr>
        <w:t>.</w:t>
      </w:r>
    </w:p>
    <w:p w:rsidR="00D82834" w:rsidRDefault="00D8283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TGF-β regulates a variety of inflammatory processes and has been implicated in modulation of cell proliferation, differentiation and </w:t>
      </w:r>
      <w:proofErr w:type="gramStart"/>
      <w:r>
        <w:rPr>
          <w:rFonts w:ascii="Book Antiqua" w:eastAsia="Book Antiqua" w:hAnsi="Book Antiqua" w:cs="Book Antiqua"/>
          <w:color w:val="000000"/>
        </w:rPr>
        <w:t>survival</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56]</w:t>
      </w:r>
      <w:r>
        <w:rPr>
          <w:rFonts w:ascii="Book Antiqua" w:eastAsia="Book Antiqua" w:hAnsi="Book Antiqua" w:cs="Book Antiqua"/>
          <w:color w:val="000000"/>
        </w:rPr>
        <w:t xml:space="preserve">. Previous studies have shown that serum levels of TGF-β are associated with HCC development, as well as early </w:t>
      </w:r>
      <w:proofErr w:type="gramStart"/>
      <w:r>
        <w:rPr>
          <w:rFonts w:ascii="Book Antiqua" w:eastAsia="Book Antiqua" w:hAnsi="Book Antiqua" w:cs="Book Antiqua"/>
          <w:color w:val="000000"/>
        </w:rPr>
        <w:t>detection</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49,57]</w:t>
      </w:r>
      <w:r>
        <w:rPr>
          <w:rFonts w:ascii="Book Antiqua" w:eastAsia="Book Antiqua" w:hAnsi="Book Antiqua" w:cs="Book Antiqua"/>
          <w:color w:val="000000"/>
        </w:rPr>
        <w:t xml:space="preserve">. Nevertheless, most of these studies are small, mainly in individuals with hepatitis B or C, and several of them have shown improvement in the detection of HCC only when in conjunction with another </w:t>
      </w:r>
      <w:proofErr w:type="spellStart"/>
      <w:r>
        <w:rPr>
          <w:rFonts w:ascii="Book Antiqua" w:eastAsia="Book Antiqua" w:hAnsi="Book Antiqua" w:cs="Book Antiqua"/>
          <w:color w:val="000000"/>
        </w:rPr>
        <w:t>analyte</w:t>
      </w:r>
      <w:proofErr w:type="spellEnd"/>
      <w:r>
        <w:rPr>
          <w:rFonts w:ascii="Book Antiqua" w:eastAsia="Book Antiqua" w:hAnsi="Book Antiqua" w:cs="Book Antiqua"/>
          <w:color w:val="000000"/>
          <w:sz w:val="30"/>
          <w:szCs w:val="30"/>
          <w:vertAlign w:val="superscript"/>
        </w:rPr>
        <w:t>[58]</w:t>
      </w:r>
      <w:r>
        <w:rPr>
          <w:rFonts w:ascii="Book Antiqua" w:eastAsia="Book Antiqua" w:hAnsi="Book Antiqua" w:cs="Book Antiqua"/>
          <w:color w:val="000000"/>
        </w:rPr>
        <w:t>.</w:t>
      </w:r>
    </w:p>
    <w:p w:rsidR="00D82834" w:rsidRDefault="00D82834">
      <w:pPr>
        <w:spacing w:line="360" w:lineRule="auto"/>
        <w:ind w:firstLine="240"/>
        <w:jc w:val="both"/>
        <w:rPr>
          <w:lang w:eastAsia="zh-CN"/>
        </w:rPr>
      </w:pPr>
      <w:r>
        <w:rPr>
          <w:rFonts w:ascii="Book Antiqua" w:eastAsia="Book Antiqua" w:hAnsi="Book Antiqua" w:cs="Book Antiqua"/>
          <w:color w:val="000000"/>
        </w:rPr>
        <w:t>Most of the studied immune biomarkers show some degree of limitation in their role to detect early HCC. Recently, further attention has been placed on multiple immune-</w:t>
      </w:r>
      <w:proofErr w:type="spellStart"/>
      <w:r>
        <w:rPr>
          <w:rFonts w:ascii="Book Antiqua" w:eastAsia="Book Antiqua" w:hAnsi="Book Antiqua" w:cs="Book Antiqua"/>
          <w:color w:val="000000"/>
        </w:rPr>
        <w:t>analyte</w:t>
      </w:r>
      <w:proofErr w:type="spellEnd"/>
      <w:r>
        <w:rPr>
          <w:rFonts w:ascii="Book Antiqua" w:eastAsia="Book Antiqua" w:hAnsi="Book Antiqua" w:cs="Book Antiqua"/>
          <w:color w:val="000000"/>
        </w:rPr>
        <w:t xml:space="preserve"> detection rather than on individual measurements. Our group found a series of co-measured immune </w:t>
      </w:r>
      <w:proofErr w:type="spellStart"/>
      <w:r>
        <w:rPr>
          <w:rFonts w:ascii="Book Antiqua" w:eastAsia="Book Antiqua" w:hAnsi="Book Antiqua" w:cs="Book Antiqua"/>
          <w:color w:val="000000"/>
        </w:rPr>
        <w:t>analytes</w:t>
      </w:r>
      <w:proofErr w:type="spellEnd"/>
      <w:r>
        <w:rPr>
          <w:rFonts w:ascii="Book Antiqua" w:eastAsia="Book Antiqua" w:hAnsi="Book Antiqua" w:cs="Book Antiqua"/>
          <w:color w:val="000000"/>
        </w:rPr>
        <w:t xml:space="preserve"> to be associated with the future development of HCC in a cohort of individuals with hepatitis C, even when the cancer occurred up to two years later. The C-statistic for correct prediction of HCC was &gt;0.90 for four of these markers (</w:t>
      </w:r>
      <w:proofErr w:type="spellStart"/>
      <w:r>
        <w:rPr>
          <w:rFonts w:ascii="Book Antiqua" w:eastAsia="Book Antiqua" w:hAnsi="Book Antiqua" w:cs="Book Antiqua"/>
          <w:color w:val="000000"/>
        </w:rPr>
        <w:t>monokine</w:t>
      </w:r>
      <w:proofErr w:type="spellEnd"/>
      <w:r>
        <w:rPr>
          <w:rFonts w:ascii="Book Antiqua" w:eastAsia="Book Antiqua" w:hAnsi="Book Antiqua" w:cs="Book Antiqua"/>
          <w:color w:val="000000"/>
        </w:rPr>
        <w:t xml:space="preserve">-induced gamma interferon, IL-2, TNF-related apoptosis-inducing ligand and A proliferation-inducing ligand), and &gt;0.80 for the rest. However, this study was performed in a small and specific cohort, and larger studies will be needed to evaluate the use of these and other immune markers in HCC </w:t>
      </w:r>
      <w:proofErr w:type="gramStart"/>
      <w:r>
        <w:rPr>
          <w:rFonts w:ascii="Book Antiqua" w:eastAsia="Book Antiqua" w:hAnsi="Book Antiqua" w:cs="Book Antiqua"/>
          <w:color w:val="000000"/>
        </w:rPr>
        <w:t>detection</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rsidR="00D82834" w:rsidRDefault="00D82834">
      <w:pPr>
        <w:spacing w:line="360" w:lineRule="auto"/>
        <w:jc w:val="both"/>
        <w:rPr>
          <w:lang w:eastAsia="zh-CN"/>
        </w:rPr>
      </w:pP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b/>
          <w:bCs/>
          <w:caps/>
          <w:color w:val="000000"/>
          <w:u w:val="single"/>
        </w:rPr>
        <w:t>Immunotherapy for HCC</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Considering the clear role of the immune system in the genesis and progression of HCC, attempting to treat HCC with immunotherapy has been a reasonable approach evaluated by many groups. However, the complex interactions among the immune system, the underlying liver disease and the tumor make it challenging to develop effective therapies. This helps explain why only now immunotherapy is becoming part of the therapeutic armamentarium for HCC.</w:t>
      </w:r>
    </w:p>
    <w:p w:rsidR="00D82834" w:rsidRDefault="00D8283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Until recently,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was the only drug approved for advanced HCC. It was the first medication with proven efficacy for this stage of the disease and it was the standard of care for over 10 </w:t>
      </w:r>
      <w:proofErr w:type="gramStart"/>
      <w:r>
        <w:rPr>
          <w:rFonts w:ascii="Book Antiqua" w:eastAsia="Book Antiqua" w:hAnsi="Book Antiqua" w:cs="Book Antiqua"/>
          <w:color w:val="000000"/>
        </w:rPr>
        <w:t>years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59]</w:t>
      </w:r>
      <w:r>
        <w:rPr>
          <w:rFonts w:ascii="Book Antiqua" w:eastAsia="Book Antiqua" w:hAnsi="Book Antiqua" w:cs="Book Antiqua"/>
          <w:color w:val="000000"/>
        </w:rPr>
        <w:t xml:space="preserve">. After many phase III failures, additional </w:t>
      </w:r>
      <w:proofErr w:type="spellStart"/>
      <w:r>
        <w:rPr>
          <w:rFonts w:ascii="Book Antiqua" w:eastAsia="Book Antiqua" w:hAnsi="Book Antiqua" w:cs="Book Antiqua"/>
          <w:color w:val="000000"/>
        </w:rPr>
        <w:t>multitargeted</w:t>
      </w:r>
      <w:proofErr w:type="spellEnd"/>
      <w:r>
        <w:rPr>
          <w:rFonts w:ascii="Book Antiqua" w:eastAsia="Book Antiqua" w:hAnsi="Book Antiqua" w:cs="Book Antiqua"/>
          <w:color w:val="000000"/>
        </w:rPr>
        <w:t xml:space="preserve"> tyrosine kinase inhibitors such as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regorafenib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and the anti-VEGF receptor antibody </w:t>
      </w:r>
      <w:proofErr w:type="spellStart"/>
      <w:r>
        <w:rPr>
          <w:rFonts w:ascii="Book Antiqua" w:eastAsia="Book Antiqua" w:hAnsi="Book Antiqua" w:cs="Book Antiqua"/>
          <w:color w:val="000000"/>
        </w:rPr>
        <w:t>ramucirumab</w:t>
      </w:r>
      <w:proofErr w:type="spellEnd"/>
      <w:r>
        <w:rPr>
          <w:rFonts w:ascii="Book Antiqua" w:eastAsia="Book Antiqua" w:hAnsi="Book Antiqua" w:cs="Book Antiqua"/>
          <w:color w:val="000000"/>
        </w:rPr>
        <w:t xml:space="preserve"> have been approved for both first- and second-line treatment in the last four </w:t>
      </w:r>
      <w:proofErr w:type="gramStart"/>
      <w:r>
        <w:rPr>
          <w:rFonts w:ascii="Book Antiqua" w:eastAsia="Book Antiqua" w:hAnsi="Book Antiqua" w:cs="Book Antiqua"/>
          <w:color w:val="000000"/>
        </w:rPr>
        <w:t>years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60]</w:t>
      </w:r>
      <w:r>
        <w:rPr>
          <w:rFonts w:ascii="Book Antiqua" w:eastAsia="Book Antiqua" w:hAnsi="Book Antiqua" w:cs="Book Antiqua"/>
          <w:color w:val="000000"/>
        </w:rPr>
        <w:t>.</w:t>
      </w:r>
    </w:p>
    <w:p w:rsidR="00D82834" w:rsidRDefault="00D8283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During the same time, the first promising results for immunotherapy in HCC were published and specifically the data for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in the phase II CheckMate-040 study provided compelling evidence that at least a subgroup of HCC patients is sensitive to immune-oncology (IO) based </w:t>
      </w:r>
      <w:proofErr w:type="gramStart"/>
      <w:r>
        <w:rPr>
          <w:rFonts w:ascii="Book Antiqua" w:eastAsia="Book Antiqua" w:hAnsi="Book Antiqua" w:cs="Book Antiqua"/>
          <w:color w:val="000000"/>
        </w:rPr>
        <w:t>therapies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61]</w:t>
      </w:r>
      <w:r>
        <w:rPr>
          <w:rFonts w:ascii="Book Antiqua" w:eastAsia="Book Antiqua" w:hAnsi="Book Antiqua" w:cs="Book Antiqua"/>
          <w:color w:val="000000"/>
        </w:rPr>
        <w:t xml:space="preserve">. A high disease control rate and overall response rate (ORR) were observed across all investigated subgroups, including “poor-prognosis patients” with impaired liver function (Child-Pugh B), extrahepatic tumor burden, or in patients after treatment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Based on this study,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was approved in the United States before the publication of the pivotal CheckMate-459 trial. The latter study investigated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in comparison to the standard of care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in the first-line setting, but failed to show a statistically significant improvement in OS, despite an OS of 16.4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which had not been achieved in a phase III trial by that time. The response rate of just 15% confirmed the observation from the phase II study that immunotherapy alone has clinically meaningful efficacy only in a subset of </w:t>
      </w:r>
      <w:proofErr w:type="gramStart"/>
      <w:r>
        <w:rPr>
          <w:rFonts w:ascii="Book Antiqua" w:eastAsia="Book Antiqua" w:hAnsi="Book Antiqua" w:cs="Book Antiqua"/>
          <w:color w:val="000000"/>
        </w:rPr>
        <w:t>patients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62]</w:t>
      </w:r>
      <w:r>
        <w:rPr>
          <w:rFonts w:ascii="Book Antiqua" w:eastAsia="Book Antiqua" w:hAnsi="Book Antiqua" w:cs="Book Antiqua"/>
          <w:color w:val="000000"/>
        </w:rPr>
        <w:t>.</w:t>
      </w:r>
    </w:p>
    <w:p w:rsidR="00D82834" w:rsidRDefault="00D8283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Similar to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promising data were initially reported for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in second-line HCC therapy in the phase II KEYNOTE-224 study, which led to its approval </w:t>
      </w:r>
      <w:r>
        <w:rPr>
          <w:rFonts w:ascii="Book Antiqua" w:eastAsia="Book Antiqua" w:hAnsi="Book Antiqua" w:cs="Book Antiqua"/>
          <w:color w:val="000000"/>
        </w:rPr>
        <w:lastRenderedPageBreak/>
        <w:t xml:space="preserve">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63]</w:t>
      </w:r>
      <w:r>
        <w:rPr>
          <w:rFonts w:ascii="Book Antiqua" w:eastAsia="Book Antiqua" w:hAnsi="Book Antiqua" w:cs="Book Antiqua"/>
          <w:color w:val="000000"/>
        </w:rPr>
        <w:t xml:space="preserve">. However, the subsequent KEYNOTE-240 pivotal trial also failed to reach the significance level for the predefined primary endpoints </w:t>
      </w:r>
      <w:r>
        <w:rPr>
          <w:rFonts w:ascii="Book Antiqua" w:hAnsi="Book Antiqua" w:cs="Book Antiqua"/>
          <w:color w:val="000000"/>
          <w:lang w:eastAsia="zh-CN"/>
        </w:rPr>
        <w:t>[</w:t>
      </w:r>
      <w:r>
        <w:rPr>
          <w:rFonts w:ascii="Book Antiqua" w:eastAsia="Book Antiqua" w:hAnsi="Book Antiqua" w:cs="Book Antiqua"/>
          <w:color w:val="000000"/>
        </w:rPr>
        <w:t xml:space="preserve">an improvement in OS and/or progression-free survival </w:t>
      </w:r>
      <w:r>
        <w:rPr>
          <w:rFonts w:ascii="Book Antiqua" w:hAnsi="Book Antiqua" w:cs="Book Antiqua"/>
          <w:color w:val="000000"/>
          <w:lang w:eastAsia="zh-CN"/>
        </w:rPr>
        <w:t>(</w:t>
      </w:r>
      <w:r>
        <w:rPr>
          <w:rFonts w:ascii="Book Antiqua" w:eastAsia="Book Antiqua" w:hAnsi="Book Antiqua" w:cs="Book Antiqua"/>
          <w:color w:val="000000"/>
        </w:rPr>
        <w:t>PFS</w:t>
      </w:r>
      <w:r>
        <w:rPr>
          <w:rFonts w:ascii="Book Antiqua" w:hAnsi="Book Antiqua" w:cs="Book Antiqua"/>
          <w:color w:val="000000"/>
          <w:lang w:eastAsia="zh-CN"/>
        </w:rPr>
        <w:t>)</w:t>
      </w:r>
      <w:r>
        <w:rPr>
          <w:rFonts w:ascii="Book Antiqua" w:eastAsia="Book Antiqua" w:hAnsi="Book Antiqua" w:cs="Book Antiqua"/>
          <w:color w:val="000000"/>
        </w:rPr>
        <w:t xml:space="preserve"> compared to placebo</w:t>
      </w:r>
      <w:r>
        <w:rPr>
          <w:rFonts w:ascii="Book Antiqua" w:hAnsi="Book Antiqua" w:cs="Book Antiqua"/>
          <w:color w:val="000000"/>
          <w:lang w:eastAsia="zh-CN"/>
        </w:rPr>
        <w:t>]</w:t>
      </w:r>
      <w:r>
        <w:rPr>
          <w:rFonts w:ascii="Book Antiqua" w:eastAsia="Book Antiqua" w:hAnsi="Book Antiqua" w:cs="Book Antiqua"/>
          <w:color w:val="000000"/>
        </w:rPr>
        <w:t xml:space="preserve"> due to the dual endpoints and several predefined interim </w:t>
      </w:r>
      <w:proofErr w:type="gramStart"/>
      <w:r>
        <w:rPr>
          <w:rFonts w:ascii="Book Antiqua" w:eastAsia="Book Antiqua" w:hAnsi="Book Antiqua" w:cs="Book Antiqua"/>
          <w:color w:val="000000"/>
        </w:rPr>
        <w:t>analyses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64]</w:t>
      </w:r>
      <w:r>
        <w:rPr>
          <w:rFonts w:ascii="Book Antiqua" w:eastAsia="Book Antiqua" w:hAnsi="Book Antiqua" w:cs="Book Antiqua"/>
          <w:color w:val="000000"/>
        </w:rPr>
        <w:t xml:space="preserve">. The response rate in both studies was 17% and 18.4% respectively, with a remarkable OS of 12.9 and 13.9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which also stands out in comparison to non-IO phase III studies in the second-line setting</w:t>
      </w:r>
      <w:r>
        <w:rPr>
          <w:rFonts w:ascii="Book Antiqua" w:eastAsia="Book Antiqua" w:hAnsi="Book Antiqua" w:cs="Book Antiqua"/>
          <w:color w:val="000000"/>
          <w:sz w:val="30"/>
          <w:szCs w:val="30"/>
          <w:vertAlign w:val="superscript"/>
        </w:rPr>
        <w:t>[63,64]</w:t>
      </w:r>
      <w:r>
        <w:rPr>
          <w:rFonts w:ascii="Book Antiqua" w:eastAsia="Book Antiqua" w:hAnsi="Book Antiqua" w:cs="Book Antiqua"/>
          <w:color w:val="000000"/>
        </w:rPr>
        <w:t xml:space="preserve">. Overall, despite good phase-II data, neither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nor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met their primary endpoints in the pivotal studies, and, accordingly, there is no approval for both drugs in Europe for advanced HCC.</w:t>
      </w:r>
    </w:p>
    <w:p w:rsidR="00D82834" w:rsidRDefault="00D8283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To date, there is not a definitive correlation between clinical efficacy of IO and specific biomarkers. Initial evidence suggests that higher PD-L1 expression might correlate with improved survival under treatment with </w:t>
      </w:r>
      <w:proofErr w:type="spellStart"/>
      <w:proofErr w:type="gramStart"/>
      <w:r>
        <w:rPr>
          <w:rFonts w:ascii="Book Antiqua" w:eastAsia="Book Antiqua" w:hAnsi="Book Antiqua" w:cs="Book Antiqua"/>
          <w:color w:val="000000"/>
        </w:rPr>
        <w:t>nivolumab</w:t>
      </w:r>
      <w:proofErr w:type="spellEnd"/>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65]</w:t>
      </w:r>
      <w:r>
        <w:rPr>
          <w:rFonts w:ascii="Book Antiqua" w:eastAsia="Book Antiqua" w:hAnsi="Book Antiqua" w:cs="Book Antiqua"/>
          <w:color w:val="000000"/>
        </w:rPr>
        <w:t>. On the other hand, despite initial suggestion that the wingless-related integration site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might convey resistance to IO-based therapies, these findings have not yet been confirmed in any of the prospective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66]</w:t>
      </w:r>
      <w:r>
        <w:rPr>
          <w:rFonts w:ascii="Book Antiqua" w:eastAsia="Book Antiqua" w:hAnsi="Book Antiqua" w:cs="Book Antiqua"/>
          <w:color w:val="000000"/>
        </w:rPr>
        <w:t>.</w:t>
      </w:r>
    </w:p>
    <w:p w:rsidR="00D82834" w:rsidRDefault="00D8283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Due to the lack of clinically meaningful biomarkers at the time, there were early efforts to develop IO-based combination therapies. The combination of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ipilimumab</w:t>
      </w:r>
      <w:proofErr w:type="spellEnd"/>
      <w:r>
        <w:rPr>
          <w:rFonts w:ascii="Book Antiqua" w:eastAsia="Book Antiqua" w:hAnsi="Book Antiqua" w:cs="Book Antiqua"/>
          <w:color w:val="000000"/>
        </w:rPr>
        <w:t xml:space="preserve"> has already shown a superior OS in patients with different cancer types, including advanced melanoma and advanced non-small-cell lung cancer, compared to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In the CheckMate-040 study, three combinations were evaluated and revealed a consistently high ORR, as well as a promising OS in the second-line </w:t>
      </w:r>
      <w:proofErr w:type="gramStart"/>
      <w:r>
        <w:rPr>
          <w:rFonts w:ascii="Book Antiqua" w:eastAsia="Book Antiqua" w:hAnsi="Book Antiqua" w:cs="Book Antiqua"/>
          <w:color w:val="000000"/>
        </w:rPr>
        <w:t>setting</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67]</w:t>
      </w:r>
      <w:r>
        <w:rPr>
          <w:rFonts w:ascii="Book Antiqua" w:eastAsia="Book Antiqua" w:hAnsi="Book Antiqua" w:cs="Book Antiqua"/>
          <w:color w:val="000000"/>
        </w:rPr>
        <w:t xml:space="preserve">. Based on these results, the United States Food and Drug Administration (FDA) approved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ipilimumab</w:t>
      </w:r>
      <w:proofErr w:type="spellEnd"/>
      <w:r>
        <w:rPr>
          <w:rFonts w:ascii="Book Antiqua" w:eastAsia="Book Antiqua" w:hAnsi="Book Antiqua" w:cs="Book Antiqua"/>
          <w:color w:val="000000"/>
        </w:rPr>
        <w:t xml:space="preserve"> as second-line treatment for patients with advanced HCC previously treated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Currently, the CheckMate-9DW study is evaluating the efficacy of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ipilimumab</w:t>
      </w:r>
      <w:proofErr w:type="spellEnd"/>
      <w:r>
        <w:rPr>
          <w:rFonts w:ascii="Book Antiqua" w:eastAsia="Book Antiqua" w:hAnsi="Book Antiqua" w:cs="Book Antiqua"/>
          <w:color w:val="000000"/>
        </w:rPr>
        <w:t xml:space="preserve"> compared to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in first-line therapy.</w:t>
      </w:r>
    </w:p>
    <w:p w:rsidR="00D82834" w:rsidRDefault="00D8283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Overexpression of VEGF has been implicated in the development and progression of liver cancer, and previous phase II studies have shown modest anti-tumor efficacy of bevacizumab as monotherapy in advanced </w:t>
      </w:r>
      <w:proofErr w:type="gramStart"/>
      <w:r>
        <w:rPr>
          <w:rFonts w:ascii="Book Antiqua" w:eastAsia="Book Antiqua" w:hAnsi="Book Antiqua" w:cs="Book Antiqua"/>
          <w:color w:val="000000"/>
        </w:rPr>
        <w:t>HCC</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68]</w:t>
      </w:r>
      <w:r>
        <w:rPr>
          <w:rFonts w:ascii="Book Antiqua" w:eastAsia="Book Antiqua" w:hAnsi="Book Antiqua" w:cs="Book Antiqua"/>
          <w:color w:val="000000"/>
        </w:rPr>
        <w:t xml:space="preserve">. Additionally, there is increasing evidence that anti-VEGF therapies can enhance anti-PD-1 and anti-PD-L1 efficacy by reversing VEGF-mediated immunosuppression and promoting T-cell infiltration in tumors. Based on these observations, there was a rationale to evaluate the combination of the PD-L1 inhibitor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with the VEGF-inhibitor bevacizumab in advanced HCC. In a relatively large phase </w:t>
      </w:r>
      <w:proofErr w:type="spellStart"/>
      <w:proofErr w:type="gramStart"/>
      <w:r>
        <w:rPr>
          <w:rFonts w:ascii="Book Antiqua" w:eastAsia="Book Antiqua" w:hAnsi="Book Antiqua" w:cs="Book Antiqua"/>
          <w:color w:val="000000"/>
        </w:rPr>
        <w:t>Ib</w:t>
      </w:r>
      <w:proofErr w:type="spellEnd"/>
      <w:proofErr w:type="gramEnd"/>
      <w:r>
        <w:rPr>
          <w:rFonts w:ascii="Book Antiqua" w:eastAsia="Book Antiqua" w:hAnsi="Book Antiqua" w:cs="Book Antiqua"/>
          <w:color w:val="000000"/>
        </w:rPr>
        <w:t xml:space="preserve"> study for various tumor entities, bevacizumab in combination with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achieved an impressive response rate of 36% (37/104 patients) in the HCC subgroup. The disease control rate was 71%, with a PFS of 7.3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an OS of 17.1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69]</w:t>
      </w:r>
      <w:r>
        <w:rPr>
          <w:rFonts w:ascii="Book Antiqua" w:eastAsia="Book Antiqua" w:hAnsi="Book Antiqua" w:cs="Book Antiqua"/>
          <w:color w:val="000000"/>
        </w:rPr>
        <w:t xml:space="preserve">. The results were subsequently confirmed in the phase III </w:t>
      </w:r>
      <w:proofErr w:type="spellStart"/>
      <w:r>
        <w:rPr>
          <w:rFonts w:ascii="Book Antiqua" w:eastAsia="Book Antiqua" w:hAnsi="Book Antiqua" w:cs="Book Antiqua"/>
          <w:color w:val="000000"/>
        </w:rPr>
        <w:t>IMbrave</w:t>
      </w:r>
      <w:proofErr w:type="spellEnd"/>
      <w:r>
        <w:rPr>
          <w:rFonts w:ascii="Book Antiqua" w:eastAsia="Book Antiqua" w:hAnsi="Book Antiqua" w:cs="Book Antiqua"/>
          <w:color w:val="000000"/>
        </w:rPr>
        <w:t xml:space="preserve"> 150 trial in the first-line </w:t>
      </w:r>
      <w:proofErr w:type="gramStart"/>
      <w:r>
        <w:rPr>
          <w:rFonts w:ascii="Book Antiqua" w:eastAsia="Book Antiqua" w:hAnsi="Book Antiqua" w:cs="Book Antiqua"/>
          <w:color w:val="000000"/>
        </w:rPr>
        <w:t>setting</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70]</w:t>
      </w:r>
      <w:r>
        <w:rPr>
          <w:rFonts w:ascii="Book Antiqua" w:eastAsia="Book Antiqua" w:hAnsi="Book Antiqua" w:cs="Book Antiqua"/>
          <w:color w:val="000000"/>
        </w:rPr>
        <w:t xml:space="preserve">. Of note, the OS at 12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was 67.2% among patients receiving </w:t>
      </w:r>
      <w:proofErr w:type="spellStart"/>
      <w:r>
        <w:rPr>
          <w:rFonts w:ascii="Book Antiqua" w:eastAsia="Book Antiqua" w:hAnsi="Book Antiqua" w:cs="Book Antiqua"/>
          <w:color w:val="000000"/>
        </w:rPr>
        <w:t>bevacizumab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and 54.6% among those receiving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with a hazard ratio for death of 0.58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0.001). Moreover, the confirmed objective response was higher with the combination therapy than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w:t>
      </w:r>
      <w:r>
        <w:rPr>
          <w:rFonts w:ascii="Book Antiqua" w:eastAsia="Book Antiqua" w:hAnsi="Book Antiqua" w:cs="Book Antiqua"/>
          <w:color w:val="000000"/>
        </w:rPr>
        <w:t xml:space="preserve">27.3%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11.9% by </w:t>
      </w:r>
      <w:r>
        <w:rPr>
          <w:rFonts w:ascii="Book Antiqua" w:eastAsia="Book Antiqua" w:hAnsi="Book Antiqua" w:cs="Book Antiqua"/>
          <w:color w:val="000000"/>
          <w:shd w:val="clear" w:color="auto" w:fill="FFFFFF"/>
        </w:rPr>
        <w:t xml:space="preserve">Response Evaluation Criteria in Solid Tumors </w:t>
      </w:r>
      <w:r>
        <w:rPr>
          <w:rFonts w:ascii="Book Antiqua" w:hAnsi="Book Antiqua" w:cs="Book Antiqua"/>
          <w:color w:val="000000"/>
          <w:shd w:val="clear" w:color="auto" w:fill="FFFFFF"/>
          <w:lang w:eastAsia="zh-CN"/>
        </w:rPr>
        <w:t>(</w:t>
      </w:r>
      <w:r>
        <w:rPr>
          <w:rFonts w:ascii="Book Antiqua" w:eastAsia="Book Antiqua" w:hAnsi="Book Antiqua" w:cs="Book Antiqua"/>
          <w:color w:val="000000"/>
        </w:rPr>
        <w:t>RECIST</w:t>
      </w:r>
      <w:r>
        <w:rPr>
          <w:rFonts w:ascii="Book Antiqua" w:hAnsi="Book Antiqua" w:cs="Book Antiqua"/>
          <w:color w:val="000000"/>
          <w:lang w:eastAsia="zh-CN"/>
        </w:rPr>
        <w:t>)</w:t>
      </w:r>
      <w:r>
        <w:rPr>
          <w:rFonts w:ascii="Book Antiqua" w:eastAsia="Book Antiqua" w:hAnsi="Book Antiqua" w:cs="Book Antiqua"/>
          <w:color w:val="000000"/>
        </w:rPr>
        <w:t xml:space="preserve"> 1.1 and 33.2% </w:t>
      </w:r>
      <w:r>
        <w:rPr>
          <w:rFonts w:ascii="Book Antiqua" w:eastAsia="Book Antiqua" w:hAnsi="Book Antiqua" w:cs="Book Antiqua"/>
          <w:i/>
          <w:iCs/>
          <w:color w:val="000000"/>
        </w:rPr>
        <w:t>vs</w:t>
      </w:r>
      <w:r>
        <w:rPr>
          <w:rFonts w:ascii="Book Antiqua" w:eastAsia="Book Antiqua" w:hAnsi="Book Antiqua" w:cs="Book Antiqua"/>
          <w:color w:val="000000"/>
        </w:rPr>
        <w:t xml:space="preserve"> 13.3% by modified RECIST </w:t>
      </w:r>
      <w:r>
        <w:rPr>
          <w:rFonts w:ascii="Book Antiqua" w:hAnsi="Book Antiqua" w:cs="Book Antiqua"/>
          <w:color w:val="000000"/>
          <w:lang w:eastAsia="zh-CN"/>
        </w:rPr>
        <w:t>(</w:t>
      </w:r>
      <w:proofErr w:type="spellStart"/>
      <w:r>
        <w:rPr>
          <w:rFonts w:ascii="Book Antiqua" w:eastAsia="Book Antiqua" w:hAnsi="Book Antiqua" w:cs="Book Antiqua"/>
          <w:color w:val="000000"/>
        </w:rPr>
        <w:t>mRECIST</w:t>
      </w:r>
      <w:proofErr w:type="spellEnd"/>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0.0001</w:t>
      </w:r>
      <w:r>
        <w:rPr>
          <w:rFonts w:ascii="Book Antiqua" w:hAnsi="Book Antiqua" w:cs="Book Antiqua"/>
          <w:color w:val="000000"/>
          <w:lang w:eastAsia="zh-CN"/>
        </w:rPr>
        <w:t>]</w:t>
      </w:r>
      <w:r>
        <w:rPr>
          <w:rFonts w:ascii="Book Antiqua" w:eastAsia="Book Antiqua" w:hAnsi="Book Antiqua" w:cs="Book Antiqua"/>
          <w:color w:val="000000"/>
        </w:rPr>
        <w:t xml:space="preserve">. In addition to the significantly higher clinical activity, the side-effect profile and the quality-of-life evaluation were also considered </w:t>
      </w:r>
      <w:proofErr w:type="gramStart"/>
      <w:r>
        <w:rPr>
          <w:rFonts w:ascii="Book Antiqua" w:eastAsia="Book Antiqua" w:hAnsi="Book Antiqua" w:cs="Book Antiqua"/>
          <w:color w:val="000000"/>
        </w:rPr>
        <w:t>favorable</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70]</w:t>
      </w:r>
      <w:r>
        <w:rPr>
          <w:rFonts w:ascii="Book Antiqua" w:eastAsia="Book Antiqua" w:hAnsi="Book Antiqua" w:cs="Book Antiqua"/>
          <w:color w:val="000000"/>
        </w:rPr>
        <w:t xml:space="preserve">; thus, the combination of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bevacizumab</w:t>
      </w:r>
      <w:proofErr w:type="spellEnd"/>
      <w:r>
        <w:rPr>
          <w:rFonts w:ascii="Book Antiqua" w:eastAsia="Book Antiqua" w:hAnsi="Book Antiqua" w:cs="Book Antiqua"/>
          <w:color w:val="000000"/>
        </w:rPr>
        <w:t xml:space="preserve"> was approved by the FDA and the European Medicines Agency for the first-line therapy of HCC and it will become the next standard of care in first-line therapy for advanced HCC.</w:t>
      </w:r>
    </w:p>
    <w:p w:rsidR="00D82834" w:rsidRDefault="00D82834">
      <w:pPr>
        <w:spacing w:line="360" w:lineRule="auto"/>
        <w:ind w:firstLine="240"/>
        <w:jc w:val="both"/>
        <w:rPr>
          <w:lang w:eastAsia="zh-CN"/>
        </w:rPr>
      </w:pPr>
      <w:r>
        <w:rPr>
          <w:rFonts w:ascii="Book Antiqua" w:eastAsia="Book Antiqua" w:hAnsi="Book Antiqua" w:cs="Book Antiqua"/>
          <w:color w:val="000000"/>
        </w:rPr>
        <w:t xml:space="preserve">Currently, several ongoing phase III trials are evaluating the efficacy of IO/IO combinations and combinations of checkpoint inhibitors with tyrosine kinase inhibitors based on promising phase I and II studies. In agreement with findings for other solid </w:t>
      </w:r>
      <w:proofErr w:type="gramStart"/>
      <w:r>
        <w:rPr>
          <w:rFonts w:ascii="Book Antiqua" w:eastAsia="Book Antiqua" w:hAnsi="Book Antiqua" w:cs="Book Antiqua"/>
          <w:color w:val="000000"/>
        </w:rPr>
        <w:t>tumors</w:t>
      </w:r>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71]</w:t>
      </w:r>
      <w:r>
        <w:rPr>
          <w:rFonts w:ascii="Book Antiqua" w:eastAsia="Book Antiqua" w:hAnsi="Book Antiqua" w:cs="Book Antiqua"/>
          <w:color w:val="000000"/>
        </w:rPr>
        <w:t xml:space="preserve">, the combination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for instance, achieved a very high disease control rate of 88%, with an ORR of 46% by </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rPr>
        <w:t xml:space="preserve"> and 36% by RECIST 1.1 as first-line therapy against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HCC in the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KEYNOTE-</w:t>
      </w:r>
      <w:r>
        <w:rPr>
          <w:rFonts w:ascii="Book Antiqua" w:eastAsia="Book Antiqua" w:hAnsi="Book Antiqua" w:cs="Book Antiqua"/>
          <w:color w:val="000000"/>
        </w:rPr>
        <w:lastRenderedPageBreak/>
        <w:t xml:space="preserve">524 study. The high ORR translated into an encouraging PFS of 9.3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is the longest PFS reported so far in any IO-based study in HCC, and an OS of 22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 w:val="30"/>
          <w:szCs w:val="30"/>
          <w:vertAlign w:val="superscript"/>
        </w:rPr>
        <w:t>[</w:t>
      </w:r>
      <w:proofErr w:type="gramEnd"/>
      <w:r>
        <w:rPr>
          <w:rFonts w:ascii="Book Antiqua" w:eastAsia="Book Antiqua" w:hAnsi="Book Antiqua" w:cs="Book Antiqua"/>
          <w:color w:val="000000"/>
          <w:sz w:val="30"/>
          <w:szCs w:val="30"/>
          <w:vertAlign w:val="superscript"/>
        </w:rPr>
        <w:t>72]</w:t>
      </w:r>
      <w:r>
        <w:rPr>
          <w:rFonts w:ascii="Book Antiqua" w:eastAsia="Book Antiqua" w:hAnsi="Book Antiqua" w:cs="Book Antiqua"/>
          <w:color w:val="000000"/>
        </w:rPr>
        <w:t xml:space="preserve">. Based on these findings, an FDA breakthrough therapy designation was granted to the combination in 2019. However, due to the approval of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bevacizumab</w:t>
      </w:r>
      <w:proofErr w:type="spellEnd"/>
      <w:r>
        <w:rPr>
          <w:rFonts w:ascii="Book Antiqua" w:eastAsia="Book Antiqua" w:hAnsi="Book Antiqua" w:cs="Book Antiqua"/>
          <w:color w:val="000000"/>
        </w:rPr>
        <w:t xml:space="preserve">, the FDA denied approval of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as frontline therapy in 2020. Now, the efficacy of the combination is being evaluated in comparison to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in the phase III LEAP-002 trial (NCT03713593).</w:t>
      </w:r>
    </w:p>
    <w:p w:rsidR="00D82834" w:rsidRDefault="00D82834">
      <w:pPr>
        <w:spacing w:line="360" w:lineRule="auto"/>
        <w:jc w:val="both"/>
        <w:rPr>
          <w:lang w:eastAsia="zh-CN"/>
        </w:rPr>
      </w:pP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b/>
          <w:caps/>
          <w:color w:val="000000"/>
          <w:u w:val="single"/>
        </w:rPr>
        <w:t>CONCLUSION</w:t>
      </w:r>
    </w:p>
    <w:p w:rsidR="00D82834" w:rsidRDefault="00D82834">
      <w:pPr>
        <w:spacing w:line="360" w:lineRule="auto"/>
        <w:jc w:val="both"/>
        <w:rPr>
          <w:lang w:eastAsia="zh-CN"/>
        </w:rPr>
      </w:pPr>
      <w:r>
        <w:rPr>
          <w:rFonts w:ascii="Book Antiqua" w:eastAsia="Book Antiqua" w:hAnsi="Book Antiqua" w:cs="Book Antiqua"/>
          <w:color w:val="000000"/>
        </w:rPr>
        <w:t>The progressive knowledge on the immune aspects of HCC is leading to important clinically applicable breakthroughs. Novel immunotherapies against advanced HCC are now available, resulting in increased survival, and many more are under development. Research on immune markers must be intensified, in order to identify tools for early detection of HCC, allowing for curative treatments to be offered to a larger proportion of patients, as well as to recognize which subgroups of individuals with advanced HCC will benefit the most from each systemic therapy.</w:t>
      </w:r>
    </w:p>
    <w:p w:rsidR="00D82834" w:rsidRDefault="00D82834">
      <w:pPr>
        <w:spacing w:line="360" w:lineRule="auto"/>
        <w:jc w:val="both"/>
        <w:rPr>
          <w:lang w:eastAsia="zh-CN"/>
        </w:rPr>
      </w:pPr>
    </w:p>
    <w:p w:rsidR="00D82834" w:rsidRDefault="00D82834">
      <w:pPr>
        <w:spacing w:line="360" w:lineRule="auto"/>
        <w:jc w:val="both"/>
        <w:rPr>
          <w:rFonts w:ascii="Book Antiqua" w:eastAsia="Book Antiqua" w:hAnsi="Book Antiqua" w:cs="Book Antiqua"/>
          <w:color w:val="000000"/>
          <w:shd w:val="clear" w:color="auto" w:fill="FFFF00"/>
        </w:rPr>
      </w:pPr>
      <w:r>
        <w:rPr>
          <w:rFonts w:ascii="Book Antiqua" w:eastAsia="Book Antiqua" w:hAnsi="Book Antiqua" w:cs="Book Antiqua"/>
          <w:b/>
          <w:color w:val="000000"/>
        </w:rPr>
        <w:t>REFERENCES</w:t>
      </w:r>
    </w:p>
    <w:p w:rsidR="00D82834" w:rsidRDefault="00D82834">
      <w:pPr>
        <w:spacing w:line="360" w:lineRule="auto"/>
        <w:jc w:val="both"/>
        <w:rPr>
          <w:rFonts w:ascii="Book Antiqua" w:eastAsia="Book Antiqua" w:hAnsi="Book Antiqua" w:cs="Book Antiqua"/>
          <w:color w:val="000000"/>
        </w:rPr>
      </w:pPr>
      <w:proofErr w:type="gramStart"/>
      <w:r w:rsidRPr="00CA33F2">
        <w:rPr>
          <w:rFonts w:ascii="Book Antiqua" w:eastAsia="Book Antiqua" w:hAnsi="Book Antiqua" w:cs="Book Antiqua"/>
          <w:color w:val="000000"/>
        </w:rPr>
        <w:t xml:space="preserve">1 </w:t>
      </w:r>
      <w:r w:rsidRPr="00DC4C4C">
        <w:rPr>
          <w:rFonts w:ascii="Book Antiqua" w:eastAsia="Book Antiqua" w:hAnsi="Book Antiqua" w:cs="Book Antiqua"/>
          <w:b/>
          <w:bCs/>
          <w:color w:val="000000"/>
        </w:rPr>
        <w:t>World Health Organization</w:t>
      </w:r>
      <w:r w:rsidRPr="0018776E">
        <w:rPr>
          <w:rFonts w:ascii="Book Antiqua" w:eastAsia="Book Antiqua" w:hAnsi="Book Antiqua" w:cs="Book Antiqua"/>
          <w:color w:val="000000"/>
        </w:rPr>
        <w:t>.</w:t>
      </w:r>
      <w:proofErr w:type="gramEnd"/>
      <w:r w:rsidRPr="0018776E">
        <w:rPr>
          <w:rFonts w:ascii="Book Antiqua" w:eastAsia="Book Antiqua" w:hAnsi="Book Antiqua" w:cs="Book Antiqua"/>
          <w:color w:val="000000"/>
        </w:rPr>
        <w:t xml:space="preserve"> </w:t>
      </w:r>
      <w:proofErr w:type="gramStart"/>
      <w:r w:rsidRPr="0018776E">
        <w:rPr>
          <w:rFonts w:ascii="Book Antiqua" w:eastAsia="Book Antiqua" w:hAnsi="Book Antiqua" w:cs="Book Antiqua"/>
          <w:color w:val="000000"/>
        </w:rPr>
        <w:t>Global Cancer Observatory - GLOBOCAN 2020.</w:t>
      </w:r>
      <w:proofErr w:type="gramEnd"/>
      <w:r w:rsidRPr="0018776E">
        <w:rPr>
          <w:rFonts w:ascii="Book Antiqua" w:eastAsia="Book Antiqua" w:hAnsi="Book Antiqua" w:cs="Book Antiqua"/>
          <w:color w:val="000000"/>
        </w:rPr>
        <w:t xml:space="preserve"> [</w:t>
      </w:r>
      <w:proofErr w:type="gramStart"/>
      <w:r w:rsidRPr="0018776E">
        <w:rPr>
          <w:rFonts w:ascii="Book Antiqua" w:eastAsia="Book Antiqua" w:hAnsi="Book Antiqua" w:cs="Book Antiqua"/>
          <w:color w:val="000000"/>
        </w:rPr>
        <w:t>cited</w:t>
      </w:r>
      <w:proofErr w:type="gramEnd"/>
      <w:r w:rsidRPr="0018776E">
        <w:rPr>
          <w:rFonts w:ascii="Book Antiqua" w:eastAsia="Book Antiqua" w:hAnsi="Book Antiqua" w:cs="Book Antiqua"/>
          <w:color w:val="000000"/>
        </w:rPr>
        <w:t xml:space="preserve"> 17 January 2021]. In: World Health Organization [Internet]. Available from: https://gco.iarc.fr/</w:t>
      </w:r>
    </w:p>
    <w:p w:rsidR="00D82834" w:rsidRDefault="00D8283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GBD 2019 Diseases and Injuries Collaborators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Global burden of 369 diseases and injuries in 204 countries and territories, 1990-2019: a systematic analysis for the Global Burden of Disease Study 2019.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1204-1222 [PMID: 33069326 DOI: 10.1016/S0140-6736(20)30925-9]</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eastAsia="Book Antiqua" w:hAnsi="Book Antiqua" w:cs="Book Antiqua"/>
          <w:b/>
          <w:bCs/>
          <w:color w:val="000000"/>
        </w:rPr>
        <w:t>Liu Z</w:t>
      </w:r>
      <w:r>
        <w:rPr>
          <w:rFonts w:ascii="Book Antiqua" w:eastAsia="Book Antiqua" w:hAnsi="Book Antiqua" w:cs="Book Antiqua"/>
          <w:color w:val="000000"/>
        </w:rPr>
        <w:t xml:space="preserve">, Xu K, Jiang Y,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N, Fan J, Mao X, </w:t>
      </w:r>
      <w:proofErr w:type="spellStart"/>
      <w:r>
        <w:rPr>
          <w:rFonts w:ascii="Book Antiqua" w:eastAsia="Book Antiqua" w:hAnsi="Book Antiqua" w:cs="Book Antiqua"/>
          <w:color w:val="000000"/>
        </w:rPr>
        <w:t>Suo</w:t>
      </w:r>
      <w:proofErr w:type="spellEnd"/>
      <w:r>
        <w:rPr>
          <w:rFonts w:ascii="Book Antiqua" w:eastAsia="Book Antiqua" w:hAnsi="Book Antiqua" w:cs="Book Antiqua"/>
          <w:color w:val="000000"/>
        </w:rPr>
        <w:t xml:space="preserve"> C, Jin L, Zhang T, Chen X. Global trend of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-based primary liver cancer incidence from 1990 to 2030: a modelling study.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50</w:t>
      </w:r>
      <w:r>
        <w:rPr>
          <w:rFonts w:ascii="Book Antiqua" w:eastAsia="Book Antiqua" w:hAnsi="Book Antiqua" w:cs="Book Antiqua"/>
          <w:color w:val="000000"/>
        </w:rPr>
        <w:t>: 128-142 [PMID: 33349860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/dyaa196]</w:t>
      </w:r>
    </w:p>
    <w:p w:rsidR="00D82834" w:rsidRDefault="00D8283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McGlynn</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Petrick</w:t>
      </w:r>
      <w:proofErr w:type="spellEnd"/>
      <w:r>
        <w:rPr>
          <w:rFonts w:ascii="Book Antiqua" w:eastAsia="Book Antiqua" w:hAnsi="Book Antiqua" w:cs="Book Antiqua"/>
          <w:color w:val="000000"/>
        </w:rPr>
        <w:t xml:space="preserve"> JL,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Epidemiology of Hepatocellular Carcinoma.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 xml:space="preserve">73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4-13 [PMID: 32319693 DOI: 10.1002/hep.31288]</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Abnet</w:t>
      </w:r>
      <w:proofErr w:type="spellEnd"/>
      <w:r>
        <w:rPr>
          <w:rFonts w:ascii="Book Antiqua" w:eastAsia="Book Antiqua" w:hAnsi="Book Antiqua" w:cs="Book Antiqua"/>
          <w:color w:val="000000"/>
        </w:rPr>
        <w:t xml:space="preserve"> CC, Neale RE, </w:t>
      </w:r>
      <w:proofErr w:type="spellStart"/>
      <w:r>
        <w:rPr>
          <w:rFonts w:ascii="Book Antiqua" w:eastAsia="Book Antiqua" w:hAnsi="Book Antiqua" w:cs="Book Antiqua"/>
          <w:color w:val="000000"/>
        </w:rPr>
        <w:t>Vignat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McGlynn</w:t>
      </w:r>
      <w:proofErr w:type="spellEnd"/>
      <w:r>
        <w:rPr>
          <w:rFonts w:ascii="Book Antiqua" w:eastAsia="Book Antiqua" w:hAnsi="Book Antiqua" w:cs="Book Antiqua"/>
          <w:color w:val="000000"/>
        </w:rPr>
        <w:t xml:space="preserve"> KA, Bray F. Global Burden of 5 Major Types of Gastrointestinal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335-349.e15 [PMID: 32247694 DOI: 10.1053/j.gastro.2020.02.068]</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proofErr w:type="gramStart"/>
      <w:r>
        <w:rPr>
          <w:rFonts w:ascii="Book Antiqua" w:eastAsia="Book Antiqua" w:hAnsi="Book Antiqua" w:cs="Book Antiqua"/>
          <w:b/>
          <w:bCs/>
          <w:color w:val="000000"/>
        </w:rPr>
        <w:t>Moon</w:t>
      </w:r>
      <w:proofErr w:type="gram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Tapper EB. </w:t>
      </w:r>
      <w:proofErr w:type="gramStart"/>
      <w:r>
        <w:rPr>
          <w:rFonts w:ascii="Book Antiqua" w:eastAsia="Book Antiqua" w:hAnsi="Book Antiqua" w:cs="Book Antiqua"/>
          <w:color w:val="000000"/>
        </w:rPr>
        <w:t>Contemporary Epidemiology of Chronic Liver Disease and Cirrhosis.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2650-2666 [PMID: 31401364 DOI: 10.1016/j.cgh.2019.07.060]</w:t>
      </w:r>
    </w:p>
    <w:p w:rsidR="00D82834" w:rsidRDefault="00D8283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Heimbach</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Kulik</w:t>
      </w:r>
      <w:proofErr w:type="spellEnd"/>
      <w:r>
        <w:rPr>
          <w:rFonts w:ascii="Book Antiqua" w:eastAsia="Book Antiqua" w:hAnsi="Book Antiqua" w:cs="Book Antiqua"/>
          <w:color w:val="000000"/>
        </w:rPr>
        <w:t xml:space="preserve"> LM, Finn RS,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Roberts LR, Zhu AX, Murad MH, Marrero JA.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AASLD guidelines for the treatment of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358-380 [PMID: 28130846 DOI: 10.1002/hep.29086]</w:t>
      </w:r>
    </w:p>
    <w:p w:rsidR="00D82834" w:rsidRDefault="00D8283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8 </w:t>
      </w:r>
      <w:r>
        <w:rPr>
          <w:rFonts w:ascii="Book Antiqua" w:eastAsia="Book Antiqua" w:hAnsi="Book Antiqua" w:cs="Book Antiqua"/>
          <w:b/>
          <w:bCs/>
          <w:color w:val="000000"/>
        </w:rPr>
        <w:t>Marrero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Kulik</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Zhu AX, Finn RS,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Roberts LR,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w:t>
      </w:r>
      <w:proofErr w:type="gramEnd"/>
      <w:r>
        <w:rPr>
          <w:rFonts w:ascii="Book Antiqua" w:eastAsia="Book Antiqua" w:hAnsi="Book Antiqua" w:cs="Book Antiqua"/>
          <w:color w:val="000000"/>
        </w:rPr>
        <w:t xml:space="preserve"> Diagnosis, Staging, and Management of Hepatocellular Carcinoma: 2018 Practice Guidance by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723-750 [PMID: 29624699 DOI: 10.1002/hep.29913]</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 xml:space="preserve">European </w:t>
      </w:r>
      <w:proofErr w:type="gramStart"/>
      <w:r>
        <w:rPr>
          <w:rFonts w:ascii="Book Antiqua" w:eastAsia="Book Antiqua" w:hAnsi="Book Antiqua" w:cs="Book Antiqua"/>
          <w:b/>
          <w:bCs/>
          <w:color w:val="000000"/>
        </w:rPr>
        <w:t>Association</w:t>
      </w:r>
      <w:proofErr w:type="gramEnd"/>
      <w:r>
        <w:rPr>
          <w:rFonts w:ascii="Book Antiqua" w:eastAsia="Book Antiqua" w:hAnsi="Book Antiqua" w:cs="Book Antiqua"/>
          <w:b/>
          <w:bCs/>
          <w:color w:val="000000"/>
        </w:rPr>
        <w:t xml:space="preserve"> for the Study of the Liver</w:t>
      </w:r>
      <w:r>
        <w:rPr>
          <w:rFonts w:ascii="Book Antiqua" w:eastAsia="Book Antiqua" w:hAnsi="Book Antiqua" w:cs="Book Antiqua"/>
          <w:color w:val="000000"/>
        </w:rPr>
        <w:t xml:space="preserve">. EASL Clinical Practice Guidelines: Management of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rsidR="00D82834" w:rsidRPr="00293057" w:rsidRDefault="00D82834">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 xml:space="preserve">10 </w:t>
      </w:r>
      <w:r>
        <w:rPr>
          <w:rFonts w:ascii="Book Antiqua" w:eastAsia="Book Antiqua" w:hAnsi="Book Antiqua" w:cs="Book Antiqua"/>
          <w:b/>
          <w:bCs/>
          <w:color w:val="000000"/>
        </w:rPr>
        <w:t>Vogel A</w:t>
      </w:r>
      <w:r>
        <w:rPr>
          <w:rFonts w:ascii="Book Antiqua" w:eastAsia="Book Antiqua" w:hAnsi="Book Antiqua" w:cs="Book Antiqua"/>
          <w:color w:val="000000"/>
        </w:rPr>
        <w:t xml:space="preserve">, Cervantes A, Chau I, Daniele B,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Meyer T, </w:t>
      </w:r>
      <w:proofErr w:type="spellStart"/>
      <w:r>
        <w:rPr>
          <w:rFonts w:ascii="Book Antiqua" w:eastAsia="Book Antiqua" w:hAnsi="Book Antiqua" w:cs="Book Antiqua"/>
          <w:color w:val="000000"/>
        </w:rPr>
        <w:t>Nault</w:t>
      </w:r>
      <w:proofErr w:type="spellEnd"/>
      <w:r>
        <w:rPr>
          <w:rFonts w:ascii="Book Antiqua" w:eastAsia="Book Antiqua" w:hAnsi="Book Antiqua" w:cs="Book Antiqua"/>
          <w:color w:val="000000"/>
        </w:rPr>
        <w:t xml:space="preserve"> JC, Neumann U, </w:t>
      </w:r>
      <w:proofErr w:type="spellStart"/>
      <w:r>
        <w:rPr>
          <w:rFonts w:ascii="Book Antiqua" w:eastAsia="Book Antiqua" w:hAnsi="Book Antiqua" w:cs="Book Antiqua"/>
          <w:color w:val="000000"/>
        </w:rPr>
        <w:t>Ricke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Schirmacher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Verslype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Zech</w:t>
      </w:r>
      <w:proofErr w:type="spellEnd"/>
      <w:r>
        <w:rPr>
          <w:rFonts w:ascii="Book Antiqua" w:eastAsia="Book Antiqua" w:hAnsi="Book Antiqua" w:cs="Book Antiqua"/>
          <w:color w:val="000000"/>
        </w:rPr>
        <w:t xml:space="preserve"> CJ, Arnold D, </w:t>
      </w:r>
      <w:proofErr w:type="spellStart"/>
      <w:r>
        <w:rPr>
          <w:rFonts w:ascii="Book Antiqua" w:eastAsia="Book Antiqua" w:hAnsi="Book Antiqua" w:cs="Book Antiqua"/>
          <w:color w:val="000000"/>
        </w:rPr>
        <w:t>Martinelli</w:t>
      </w:r>
      <w:proofErr w:type="spellEnd"/>
      <w:r>
        <w:rPr>
          <w:rFonts w:ascii="Book Antiqua" w:eastAsia="Book Antiqua" w:hAnsi="Book Antiqua" w:cs="Book Antiqua"/>
          <w:color w:val="000000"/>
        </w:rPr>
        <w:t xml:space="preserve"> E; ESMO Guidelines Committee. Hepatocellular carcinoma: ESMO Clinical Practice Guidelines for diagnosis, treatment and follow-up. </w:t>
      </w:r>
      <w:r w:rsidRPr="00293057">
        <w:rPr>
          <w:rFonts w:ascii="Book Antiqua" w:eastAsia="Book Antiqua" w:hAnsi="Book Antiqua" w:cs="Book Antiqua"/>
          <w:i/>
          <w:iCs/>
          <w:color w:val="000000"/>
          <w:lang w:val="pt-BR"/>
        </w:rPr>
        <w:t>Ann Oncol</w:t>
      </w:r>
      <w:r w:rsidRPr="00293057">
        <w:rPr>
          <w:rFonts w:ascii="Book Antiqua" w:eastAsia="Book Antiqua" w:hAnsi="Book Antiqua" w:cs="Book Antiqua"/>
          <w:color w:val="000000"/>
          <w:lang w:val="pt-BR"/>
        </w:rPr>
        <w:t xml:space="preserve"> 2018; </w:t>
      </w:r>
      <w:r w:rsidRPr="00293057">
        <w:rPr>
          <w:rFonts w:ascii="Book Antiqua" w:eastAsia="Book Antiqua" w:hAnsi="Book Antiqua" w:cs="Book Antiqua"/>
          <w:b/>
          <w:bCs/>
          <w:color w:val="000000"/>
          <w:lang w:val="pt-BR"/>
        </w:rPr>
        <w:t>29</w:t>
      </w:r>
      <w:r w:rsidRPr="00293057">
        <w:rPr>
          <w:rFonts w:ascii="Book Antiqua" w:eastAsia="Book Antiqua" w:hAnsi="Book Antiqua" w:cs="Book Antiqua"/>
          <w:color w:val="000000"/>
          <w:lang w:val="pt-BR"/>
        </w:rPr>
        <w:t>: iv238-iv255 [PMID: 30285213 DOI: 10.1093/annonc/mdy308]</w:t>
      </w:r>
    </w:p>
    <w:p w:rsidR="00D82834" w:rsidRDefault="00D82834">
      <w:pPr>
        <w:spacing w:line="360" w:lineRule="auto"/>
        <w:jc w:val="both"/>
        <w:rPr>
          <w:rFonts w:ascii="Book Antiqua" w:eastAsia="Book Antiqua" w:hAnsi="Book Antiqua" w:cs="Book Antiqua"/>
          <w:color w:val="000000"/>
        </w:rPr>
      </w:pPr>
      <w:r w:rsidRPr="00293057">
        <w:rPr>
          <w:rFonts w:ascii="Book Antiqua" w:eastAsia="Book Antiqua" w:hAnsi="Book Antiqua" w:cs="Book Antiqua"/>
          <w:color w:val="000000"/>
          <w:lang w:val="pt-BR"/>
        </w:rPr>
        <w:t xml:space="preserve">11 </w:t>
      </w:r>
      <w:r w:rsidRPr="00293057">
        <w:rPr>
          <w:rFonts w:ascii="Book Antiqua" w:eastAsia="Book Antiqua" w:hAnsi="Book Antiqua" w:cs="Book Antiqua"/>
          <w:b/>
          <w:bCs/>
          <w:color w:val="000000"/>
          <w:lang w:val="pt-BR"/>
        </w:rPr>
        <w:t>Fassio E</w:t>
      </w:r>
      <w:r w:rsidRPr="00293057">
        <w:rPr>
          <w:rFonts w:ascii="Book Antiqua" w:eastAsia="Book Antiqua" w:hAnsi="Book Antiqua" w:cs="Book Antiqua"/>
          <w:color w:val="000000"/>
          <w:lang w:val="pt-BR"/>
        </w:rPr>
        <w:t xml:space="preserve">, Díaz S, Santa C, Reig ME, Martínez Artola Y, Alves de Mattos A, Míguez C, Galizzi J, Zapata R, Ridruejo E, de Souza FC, Hernández N, Pinchuk L; Multicenter Group for Study of Hepatocarcinoma in Latin America; Asociación Latinoamericana para el Estudio del Hígado (ALEH). </w:t>
      </w:r>
      <w:r>
        <w:rPr>
          <w:rFonts w:ascii="Book Antiqua" w:eastAsia="Book Antiqua" w:hAnsi="Book Antiqua" w:cs="Book Antiqua"/>
          <w:color w:val="000000"/>
        </w:rPr>
        <w:t xml:space="preserve">Etiology of hepatocellular carcinoma in Latin America: a prospective, multicenter, international study.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63-69 [PMID: 20332549]</w:t>
      </w:r>
    </w:p>
    <w:p w:rsidR="00D82834" w:rsidRPr="00293057" w:rsidRDefault="00D82834">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Debes</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Chan AJ, </w:t>
      </w:r>
      <w:proofErr w:type="spellStart"/>
      <w:r>
        <w:rPr>
          <w:rFonts w:ascii="Book Antiqua" w:eastAsia="Book Antiqua" w:hAnsi="Book Antiqua" w:cs="Book Antiqua"/>
          <w:color w:val="000000"/>
        </w:rPr>
        <w:t>Balderramo</w:t>
      </w:r>
      <w:proofErr w:type="spellEnd"/>
      <w:r>
        <w:rPr>
          <w:rFonts w:ascii="Book Antiqua" w:eastAsia="Book Antiqua" w:hAnsi="Book Antiqua" w:cs="Book Antiqua"/>
          <w:color w:val="000000"/>
        </w:rPr>
        <w:t xml:space="preserve"> D, Kikuchi L, Gonzalez </w:t>
      </w:r>
      <w:proofErr w:type="spellStart"/>
      <w:r>
        <w:rPr>
          <w:rFonts w:ascii="Book Antiqua" w:eastAsia="Book Antiqua" w:hAnsi="Book Antiqua" w:cs="Book Antiqua"/>
          <w:color w:val="000000"/>
        </w:rPr>
        <w:t>Ballerga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Prieto</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Tapias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Idrovo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Davalos</w:t>
      </w:r>
      <w:proofErr w:type="spellEnd"/>
      <w:r>
        <w:rPr>
          <w:rFonts w:ascii="Book Antiqua" w:eastAsia="Book Antiqua" w:hAnsi="Book Antiqua" w:cs="Book Antiqua"/>
          <w:color w:val="000000"/>
        </w:rPr>
        <w:t xml:space="preserve"> MB, Cairo F, </w:t>
      </w:r>
      <w:proofErr w:type="spellStart"/>
      <w:r>
        <w:rPr>
          <w:rFonts w:ascii="Book Antiqua" w:eastAsia="Book Antiqua" w:hAnsi="Book Antiqua" w:cs="Book Antiqua"/>
          <w:color w:val="000000"/>
        </w:rPr>
        <w:t>Barreyro</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Paredes</w:t>
      </w:r>
      <w:proofErr w:type="spellEnd"/>
      <w:r>
        <w:rPr>
          <w:rFonts w:ascii="Book Antiqua" w:eastAsia="Book Antiqua" w:hAnsi="Book Antiqua" w:cs="Book Antiqua"/>
          <w:color w:val="000000"/>
        </w:rPr>
        <w:t xml:space="preserve"> S, Hernandez N, </w:t>
      </w:r>
      <w:proofErr w:type="spellStart"/>
      <w:r>
        <w:rPr>
          <w:rFonts w:ascii="Book Antiqua" w:eastAsia="Book Antiqua" w:hAnsi="Book Antiqua" w:cs="Book Antiqua"/>
          <w:color w:val="000000"/>
        </w:rPr>
        <w:t>Avendaño</w:t>
      </w:r>
      <w:proofErr w:type="spellEnd"/>
      <w:r>
        <w:rPr>
          <w:rFonts w:ascii="Book Antiqua" w:eastAsia="Book Antiqua" w:hAnsi="Book Antiqua" w:cs="Book Antiqua"/>
          <w:color w:val="000000"/>
        </w:rPr>
        <w:t xml:space="preserve"> K, Diaz </w:t>
      </w:r>
      <w:proofErr w:type="spellStart"/>
      <w:r>
        <w:rPr>
          <w:rFonts w:ascii="Book Antiqua" w:eastAsia="Book Antiqua" w:hAnsi="Book Antiqua" w:cs="Book Antiqua"/>
          <w:color w:val="000000"/>
        </w:rPr>
        <w:t>Ferrer</w:t>
      </w:r>
      <w:proofErr w:type="spellEnd"/>
      <w:r>
        <w:rPr>
          <w:rFonts w:ascii="Book Antiqua" w:eastAsia="Book Antiqua" w:hAnsi="Book Antiqua" w:cs="Book Antiqua"/>
          <w:color w:val="000000"/>
        </w:rPr>
        <w:t xml:space="preserve"> J, Yang JD, Carrera E, Garcia JA, </w:t>
      </w:r>
      <w:proofErr w:type="spellStart"/>
      <w:r>
        <w:rPr>
          <w:rFonts w:ascii="Book Antiqua" w:eastAsia="Book Antiqua" w:hAnsi="Book Antiqua" w:cs="Book Antiqua"/>
          <w:color w:val="000000"/>
        </w:rPr>
        <w:t>Mattos</w:t>
      </w:r>
      <w:proofErr w:type="spellEnd"/>
      <w:r>
        <w:rPr>
          <w:rFonts w:ascii="Book Antiqua" w:eastAsia="Book Antiqua" w:hAnsi="Book Antiqua" w:cs="Book Antiqua"/>
          <w:color w:val="000000"/>
        </w:rPr>
        <w:t xml:space="preserve"> AZ, Hirsch BS, </w:t>
      </w:r>
      <w:proofErr w:type="spellStart"/>
      <w:r>
        <w:rPr>
          <w:rFonts w:ascii="Book Antiqua" w:eastAsia="Book Antiqua" w:hAnsi="Book Antiqua" w:cs="Book Antiqua"/>
          <w:color w:val="000000"/>
        </w:rPr>
        <w:t>Gonçalves</w:t>
      </w:r>
      <w:proofErr w:type="spellEnd"/>
      <w:r>
        <w:rPr>
          <w:rFonts w:ascii="Book Antiqua" w:eastAsia="Book Antiqua" w:hAnsi="Book Antiqua" w:cs="Book Antiqua"/>
          <w:color w:val="000000"/>
        </w:rPr>
        <w:t xml:space="preserve"> PT, </w:t>
      </w:r>
      <w:proofErr w:type="spellStart"/>
      <w:r>
        <w:rPr>
          <w:rFonts w:ascii="Book Antiqua" w:eastAsia="Book Antiqua" w:hAnsi="Book Antiqua" w:cs="Book Antiqua"/>
          <w:color w:val="000000"/>
        </w:rPr>
        <w:t>Carrilho</w:t>
      </w:r>
      <w:proofErr w:type="spellEnd"/>
      <w:r>
        <w:rPr>
          <w:rFonts w:ascii="Book Antiqua" w:eastAsia="Book Antiqua" w:hAnsi="Book Antiqua" w:cs="Book Antiqua"/>
          <w:color w:val="000000"/>
        </w:rPr>
        <w:t xml:space="preserve"> FJ, Roberts LR. Hepatocellular carcinoma in South America: Evaluation of risk factors, demographics and therapy. </w:t>
      </w:r>
      <w:r w:rsidRPr="00293057">
        <w:rPr>
          <w:rFonts w:ascii="Book Antiqua" w:eastAsia="Book Antiqua" w:hAnsi="Book Antiqua" w:cs="Book Antiqua"/>
          <w:i/>
          <w:iCs/>
          <w:color w:val="000000"/>
          <w:lang w:val="pt-BR"/>
        </w:rPr>
        <w:t>Liver Int</w:t>
      </w:r>
      <w:r w:rsidRPr="00293057">
        <w:rPr>
          <w:rFonts w:ascii="Book Antiqua" w:eastAsia="Book Antiqua" w:hAnsi="Book Antiqua" w:cs="Book Antiqua"/>
          <w:color w:val="000000"/>
          <w:lang w:val="pt-BR"/>
        </w:rPr>
        <w:t xml:space="preserve"> 2018; </w:t>
      </w:r>
      <w:r w:rsidRPr="00293057">
        <w:rPr>
          <w:rFonts w:ascii="Book Antiqua" w:eastAsia="Book Antiqua" w:hAnsi="Book Antiqua" w:cs="Book Antiqua"/>
          <w:b/>
          <w:bCs/>
          <w:color w:val="000000"/>
          <w:lang w:val="pt-BR"/>
        </w:rPr>
        <w:t>38</w:t>
      </w:r>
      <w:r w:rsidRPr="00293057">
        <w:rPr>
          <w:rFonts w:ascii="Book Antiqua" w:eastAsia="Book Antiqua" w:hAnsi="Book Antiqua" w:cs="Book Antiqua"/>
          <w:color w:val="000000"/>
          <w:lang w:val="pt-BR"/>
        </w:rPr>
        <w:t>: 136-143 [PMID: 28640517 DOI: 10.1111/</w:t>
      </w:r>
      <w:r w:rsidRPr="00293057">
        <w:rPr>
          <w:rFonts w:ascii="Book Antiqua" w:hAnsi="Book Antiqua" w:cs="Book Antiqua"/>
          <w:color w:val="000000"/>
          <w:lang w:val="pt-BR" w:eastAsia="zh-CN"/>
        </w:rPr>
        <w:t>l</w:t>
      </w:r>
      <w:r w:rsidRPr="00293057">
        <w:rPr>
          <w:rFonts w:ascii="Book Antiqua" w:eastAsia="Book Antiqua" w:hAnsi="Book Antiqua" w:cs="Book Antiqua"/>
          <w:color w:val="000000"/>
          <w:lang w:val="pt-BR"/>
        </w:rPr>
        <w:t>iv.13502]</w:t>
      </w:r>
    </w:p>
    <w:p w:rsidR="00D82834" w:rsidRDefault="00D82834">
      <w:pPr>
        <w:spacing w:line="360" w:lineRule="auto"/>
        <w:jc w:val="both"/>
        <w:rPr>
          <w:rFonts w:ascii="Book Antiqua" w:eastAsia="Book Antiqua" w:hAnsi="Book Antiqua" w:cs="Book Antiqua"/>
          <w:color w:val="000000"/>
        </w:rPr>
      </w:pPr>
      <w:r w:rsidRPr="00293057">
        <w:rPr>
          <w:rFonts w:ascii="Book Antiqua" w:eastAsia="Book Antiqua" w:hAnsi="Book Antiqua" w:cs="Book Antiqua"/>
          <w:color w:val="000000"/>
          <w:lang w:val="pt-BR"/>
        </w:rPr>
        <w:t xml:space="preserve">13 </w:t>
      </w:r>
      <w:r w:rsidRPr="00293057">
        <w:rPr>
          <w:rFonts w:ascii="Book Antiqua" w:eastAsia="Book Antiqua" w:hAnsi="Book Antiqua" w:cs="Book Antiqua"/>
          <w:b/>
          <w:bCs/>
          <w:color w:val="000000"/>
          <w:lang w:val="pt-BR"/>
        </w:rPr>
        <w:t>Appel-da-Silva MC</w:t>
      </w:r>
      <w:r w:rsidRPr="00293057">
        <w:rPr>
          <w:rFonts w:ascii="Book Antiqua" w:eastAsia="Book Antiqua" w:hAnsi="Book Antiqua" w:cs="Book Antiqua"/>
          <w:color w:val="000000"/>
          <w:lang w:val="pt-BR"/>
        </w:rPr>
        <w:t xml:space="preserve">, Miozzo SA, Dossin IA, Tovo CV, Branco F, de Mattos AA. </w:t>
      </w:r>
      <w:r>
        <w:rPr>
          <w:rFonts w:ascii="Book Antiqua" w:eastAsia="Book Antiqua" w:hAnsi="Book Antiqua" w:cs="Book Antiqua"/>
          <w:color w:val="000000"/>
        </w:rPr>
        <w:t xml:space="preserve">Incidence of hepatocellular carcinoma in outpatients with cirrhosis in Brazil: A 10-year retrospective cohort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10219-10225 [PMID: 28028370 DOI: 10.3748/wjg.v22.i46.10219]</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Biswas</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Macrophage plasticity and interaction with lymphocyte subsets: cancer as a paradigm.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889-896 [PMID: 20856220 DOI: 10.1038/ni.1937]</w:t>
      </w:r>
    </w:p>
    <w:p w:rsidR="00D82834" w:rsidRDefault="00D8283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Solinas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Germano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Allavena</w:t>
      </w:r>
      <w:proofErr w:type="spellEnd"/>
      <w:r>
        <w:rPr>
          <w:rFonts w:ascii="Book Antiqua" w:eastAsia="Book Antiqua" w:hAnsi="Book Antiqua" w:cs="Book Antiqua"/>
          <w:color w:val="000000"/>
        </w:rPr>
        <w:t xml:space="preserve"> P. Tumor-associated macrophages (TAM) as major players of the cancer-related inflammation.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Leukoc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86</w:t>
      </w:r>
      <w:r>
        <w:rPr>
          <w:rFonts w:ascii="Book Antiqua" w:eastAsia="Book Antiqua" w:hAnsi="Book Antiqua" w:cs="Book Antiqua"/>
          <w:color w:val="000000"/>
        </w:rPr>
        <w:t>: 1065-1073 [PMID: 19741157 DOI: 10.1189/jlb.0609385]</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Pr>
          <w:rFonts w:ascii="Book Antiqua" w:eastAsia="Book Antiqua" w:hAnsi="Book Antiqua" w:cs="Book Antiqua"/>
          <w:b/>
          <w:bCs/>
          <w:color w:val="000000"/>
        </w:rPr>
        <w:t>Ding T</w:t>
      </w:r>
      <w:r>
        <w:rPr>
          <w:rFonts w:ascii="Book Antiqua" w:eastAsia="Book Antiqua" w:hAnsi="Book Antiqua" w:cs="Book Antiqua"/>
          <w:color w:val="000000"/>
        </w:rPr>
        <w:t xml:space="preserve">, Xu J, Wang F, Shi M, Zhang Y, Li SP, Zheng L. High tumor-infiltrating macrophage density predicts poor prognosis in patients with primary hepatocellular carcinoma after resection.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40</w:t>
      </w:r>
      <w:r>
        <w:rPr>
          <w:rFonts w:ascii="Book Antiqua" w:eastAsia="Book Antiqua" w:hAnsi="Book Antiqua" w:cs="Book Antiqua"/>
          <w:color w:val="000000"/>
        </w:rPr>
        <w:t>: 381-389 [PMID: 18992916 DOI: 10.1016/j.humpath.2008.08.011]</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Tian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X, Liu W, Han Z, Wei L. Macrophages and hepatocellular carcinoma.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79 [PMID: 31572568 DOI: 10.1186/s13578-019-0342-7]</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He Y, Luo N, Patel SJ, Han Y,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Modak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Carotta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Haslinger</w:t>
      </w:r>
      <w:proofErr w:type="spellEnd"/>
      <w:r>
        <w:rPr>
          <w:rFonts w:ascii="Book Antiqua" w:eastAsia="Book Antiqua" w:hAnsi="Book Antiqua" w:cs="Book Antiqua"/>
          <w:color w:val="000000"/>
        </w:rPr>
        <w:t xml:space="preserve"> C, Kind D, </w:t>
      </w:r>
      <w:proofErr w:type="spellStart"/>
      <w:r>
        <w:rPr>
          <w:rFonts w:ascii="Book Antiqua" w:eastAsia="Book Antiqua" w:hAnsi="Book Antiqua" w:cs="Book Antiqua"/>
          <w:color w:val="000000"/>
        </w:rPr>
        <w:t>Peet</w:t>
      </w:r>
      <w:proofErr w:type="spellEnd"/>
      <w:r>
        <w:rPr>
          <w:rFonts w:ascii="Book Antiqua" w:eastAsia="Book Antiqua" w:hAnsi="Book Antiqua" w:cs="Book Antiqua"/>
          <w:color w:val="000000"/>
        </w:rPr>
        <w:t xml:space="preserve"> GW,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G, Lu S, Zhu W, Mao Y, Xiao M, Bergmann M, Hu X, </w:t>
      </w:r>
      <w:proofErr w:type="spellStart"/>
      <w:r>
        <w:rPr>
          <w:rFonts w:ascii="Book Antiqua" w:eastAsia="Book Antiqua" w:hAnsi="Book Antiqua" w:cs="Book Antiqua"/>
          <w:color w:val="000000"/>
        </w:rPr>
        <w:t>Kerkar</w:t>
      </w:r>
      <w:proofErr w:type="spellEnd"/>
      <w:r>
        <w:rPr>
          <w:rFonts w:ascii="Book Antiqua" w:eastAsia="Book Antiqua" w:hAnsi="Book Antiqua" w:cs="Book Antiqua"/>
          <w:color w:val="000000"/>
        </w:rPr>
        <w:t xml:space="preserve"> SP, Vogt AB, </w:t>
      </w:r>
      <w:proofErr w:type="spellStart"/>
      <w:r>
        <w:rPr>
          <w:rFonts w:ascii="Book Antiqua" w:eastAsia="Book Antiqua" w:hAnsi="Book Antiqua" w:cs="Book Antiqua"/>
          <w:color w:val="000000"/>
        </w:rPr>
        <w:t>Pflanz</w:t>
      </w:r>
      <w:proofErr w:type="spellEnd"/>
      <w:r>
        <w:rPr>
          <w:rFonts w:ascii="Book Antiqua" w:eastAsia="Book Antiqua" w:hAnsi="Book Antiqua" w:cs="Book Antiqua"/>
          <w:color w:val="000000"/>
        </w:rPr>
        <w:t xml:space="preserve"> S, Liu K, Peng J, Ren X, Zhang Z. Landscape and Dynamics of Single Immune Cells in Hepatocellular Carcinoma.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179</w:t>
      </w:r>
      <w:r>
        <w:rPr>
          <w:rFonts w:ascii="Book Antiqua" w:eastAsia="Book Antiqua" w:hAnsi="Book Antiqua" w:cs="Book Antiqua"/>
          <w:color w:val="000000"/>
        </w:rPr>
        <w:t>: 829-845.e20 [PMID: 31675496 DOI: 10.1016/j.cell.2019.10.003]</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r>
        <w:rPr>
          <w:rFonts w:ascii="Book Antiqua" w:eastAsia="Book Antiqua" w:hAnsi="Book Antiqua" w:cs="Book Antiqua"/>
          <w:b/>
          <w:bCs/>
          <w:color w:val="000000"/>
        </w:rPr>
        <w:t>Lim CJ</w:t>
      </w:r>
      <w:r>
        <w:rPr>
          <w:rFonts w:ascii="Book Antiqua" w:eastAsia="Book Antiqua" w:hAnsi="Book Antiqua" w:cs="Book Antiqua"/>
          <w:color w:val="000000"/>
        </w:rPr>
        <w:t xml:space="preserve">, Lee YH, Pan L, Lai L, Chua C, Wasser M, Lim TKH, </w:t>
      </w:r>
      <w:proofErr w:type="spellStart"/>
      <w:r>
        <w:rPr>
          <w:rFonts w:ascii="Book Antiqua" w:eastAsia="Book Antiqua" w:hAnsi="Book Antiqua" w:cs="Book Antiqua"/>
          <w:color w:val="000000"/>
        </w:rPr>
        <w:t>Yeong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HC, Lee SY, Chan CY, Goh BK, Chung A, </w:t>
      </w:r>
      <w:proofErr w:type="spellStart"/>
      <w:r>
        <w:rPr>
          <w:rFonts w:ascii="Book Antiqua" w:eastAsia="Book Antiqua" w:hAnsi="Book Antiqua" w:cs="Book Antiqua"/>
          <w:color w:val="000000"/>
        </w:rPr>
        <w:t>Heikenwälder</w:t>
      </w:r>
      <w:proofErr w:type="spellEnd"/>
      <w:r>
        <w:rPr>
          <w:rFonts w:ascii="Book Antiqua" w:eastAsia="Book Antiqua" w:hAnsi="Book Antiqua" w:cs="Book Antiqua"/>
          <w:color w:val="000000"/>
        </w:rPr>
        <w:t xml:space="preserve"> M, Ng IO, Chow P, </w:t>
      </w:r>
      <w:proofErr w:type="spellStart"/>
      <w:r>
        <w:rPr>
          <w:rFonts w:ascii="Book Antiqua" w:eastAsia="Book Antiqua" w:hAnsi="Book Antiqua" w:cs="Book Antiqua"/>
          <w:color w:val="000000"/>
        </w:rPr>
        <w:t>Albani</w:t>
      </w:r>
      <w:proofErr w:type="spellEnd"/>
      <w:r>
        <w:rPr>
          <w:rFonts w:ascii="Book Antiqua" w:eastAsia="Book Antiqua" w:hAnsi="Book Antiqua" w:cs="Book Antiqua"/>
          <w:color w:val="000000"/>
        </w:rPr>
        <w:t xml:space="preserve"> S, Chew V. </w:t>
      </w:r>
      <w:r>
        <w:rPr>
          <w:rFonts w:ascii="Book Antiqua" w:eastAsia="Book Antiqua" w:hAnsi="Book Antiqua" w:cs="Book Antiqua"/>
          <w:color w:val="000000"/>
        </w:rPr>
        <w:lastRenderedPageBreak/>
        <w:t xml:space="preserve">Multidimensional analyses reveal distinct immune microenvironment in hepatitis B virus-related hepatocellular 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916-927 [PMID: 29970455 DOI: 10.1136/gutjnl-2018-316510]</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Morvan</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Lanier LL. NK cells and cancer: you can teach innate cells new tricks.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7-19 [PMID: 26694935 DOI: 10.1038/nrc.2015.5]</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Mizukoshi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Nakamoto</w:t>
      </w:r>
      <w:proofErr w:type="spellEnd"/>
      <w:r>
        <w:rPr>
          <w:rFonts w:ascii="Book Antiqua" w:eastAsia="Book Antiqua" w:hAnsi="Book Antiqua" w:cs="Book Antiqua"/>
          <w:color w:val="000000"/>
        </w:rPr>
        <w:t xml:space="preserve"> Y, Arai K, Yamashita T, Sakai A, Sakai Y, </w:t>
      </w:r>
      <w:proofErr w:type="spellStart"/>
      <w:r>
        <w:rPr>
          <w:rFonts w:ascii="Book Antiqua" w:eastAsia="Book Antiqua" w:hAnsi="Book Antiqua" w:cs="Book Antiqua"/>
          <w:color w:val="000000"/>
        </w:rPr>
        <w:t>Kagaya</w:t>
      </w:r>
      <w:proofErr w:type="spellEnd"/>
      <w:r>
        <w:rPr>
          <w:rFonts w:ascii="Book Antiqua" w:eastAsia="Book Antiqua" w:hAnsi="Book Antiqua" w:cs="Book Antiqua"/>
          <w:color w:val="000000"/>
        </w:rPr>
        <w:t xml:space="preserve"> T, Yamashita T, Honda M, Kaneko S. Comparative analysis of various tumor-associated antigen-specific t-cell responses in patients with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1206-1216 [PMID: 21480325 DOI: 10.1002/hep.24149]</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Sideras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Bots SJ, </w:t>
      </w:r>
      <w:proofErr w:type="spellStart"/>
      <w:r>
        <w:rPr>
          <w:rFonts w:ascii="Book Antiqua" w:eastAsia="Book Antiqua" w:hAnsi="Book Antiqua" w:cs="Book Antiqua"/>
          <w:color w:val="000000"/>
        </w:rPr>
        <w:t>Biermann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Sprengers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Polak</w:t>
      </w:r>
      <w:proofErr w:type="spellEnd"/>
      <w:r>
        <w:rPr>
          <w:rFonts w:ascii="Book Antiqua" w:eastAsia="Book Antiqua" w:hAnsi="Book Antiqua" w:cs="Book Antiqua"/>
          <w:color w:val="000000"/>
        </w:rPr>
        <w:t xml:space="preserve"> WG,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 de Man RA, Pan Q, </w:t>
      </w:r>
      <w:proofErr w:type="spellStart"/>
      <w:r>
        <w:rPr>
          <w:rFonts w:ascii="Book Antiqua" w:eastAsia="Book Antiqua" w:hAnsi="Book Antiqua" w:cs="Book Antiqua"/>
          <w:color w:val="000000"/>
        </w:rPr>
        <w:t>Sleijfer</w:t>
      </w:r>
      <w:proofErr w:type="spellEnd"/>
      <w:r>
        <w:rPr>
          <w:rFonts w:ascii="Book Antiqua" w:eastAsia="Book Antiqua" w:hAnsi="Book Antiqua" w:cs="Book Antiqua"/>
          <w:color w:val="000000"/>
        </w:rPr>
        <w:t xml:space="preserve"> S, Bruno MJ, </w:t>
      </w:r>
      <w:proofErr w:type="spellStart"/>
      <w:r>
        <w:rPr>
          <w:rFonts w:ascii="Book Antiqua" w:eastAsia="Book Antiqua" w:hAnsi="Book Antiqua" w:cs="Book Antiqua"/>
          <w:color w:val="000000"/>
        </w:rPr>
        <w:t>Kwekkeboom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antigen expression in hepatocellular carcinoma in a low-endemic western area.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1911-1920 [PMID: 26057582 DOI: 10.1038/bjc.2015.92]</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Flecken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Schmidt N, </w:t>
      </w:r>
      <w:proofErr w:type="spellStart"/>
      <w:r>
        <w:rPr>
          <w:rFonts w:ascii="Book Antiqua" w:eastAsia="Book Antiqua" w:hAnsi="Book Antiqua" w:cs="Book Antiqua"/>
          <w:color w:val="000000"/>
        </w:rPr>
        <w:t>Hild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Gostick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Drognitz</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Zeiser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Schemmer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Bruns</w:t>
      </w:r>
      <w:proofErr w:type="spellEnd"/>
      <w:r>
        <w:rPr>
          <w:rFonts w:ascii="Book Antiqua" w:eastAsia="Book Antiqua" w:hAnsi="Book Antiqua" w:cs="Book Antiqua"/>
          <w:color w:val="000000"/>
        </w:rPr>
        <w:t xml:space="preserve"> H, Eiermann T, Price DA, Blum HE, Neumann-</w:t>
      </w:r>
      <w:proofErr w:type="spellStart"/>
      <w:r>
        <w:rPr>
          <w:rFonts w:ascii="Book Antiqua" w:eastAsia="Book Antiqua" w:hAnsi="Book Antiqua" w:cs="Book Antiqua"/>
          <w:color w:val="000000"/>
        </w:rPr>
        <w:t>Haefelin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Thimme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Immunodominance</w:t>
      </w:r>
      <w:proofErr w:type="spellEnd"/>
      <w:r>
        <w:rPr>
          <w:rFonts w:ascii="Book Antiqua" w:eastAsia="Book Antiqua" w:hAnsi="Book Antiqua" w:cs="Book Antiqua"/>
          <w:color w:val="000000"/>
        </w:rPr>
        <w:t xml:space="preserve"> and functional alterations of tumor-associated antigen-specific CD8+ T-cell responses in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1415-1426 [PMID: 24002931 DOI: 10.1002/hep.26731]</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Unitt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Marshall A, </w:t>
      </w:r>
      <w:proofErr w:type="spellStart"/>
      <w:r>
        <w:rPr>
          <w:rFonts w:ascii="Book Antiqua" w:eastAsia="Book Antiqua" w:hAnsi="Book Antiqua" w:cs="Book Antiqua"/>
          <w:color w:val="000000"/>
        </w:rPr>
        <w:t>Gelson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Rushbrook</w:t>
      </w:r>
      <w:proofErr w:type="spellEnd"/>
      <w:r>
        <w:rPr>
          <w:rFonts w:ascii="Book Antiqua" w:eastAsia="Book Antiqua" w:hAnsi="Book Antiqua" w:cs="Book Antiqua"/>
          <w:color w:val="000000"/>
        </w:rPr>
        <w:t xml:space="preserve"> SM, Davies S, </w:t>
      </w:r>
      <w:proofErr w:type="spellStart"/>
      <w:r>
        <w:rPr>
          <w:rFonts w:ascii="Book Antiqua" w:eastAsia="Book Antiqua" w:hAnsi="Book Antiqua" w:cs="Book Antiqua"/>
          <w:color w:val="000000"/>
        </w:rPr>
        <w:t>Vowler</w:t>
      </w:r>
      <w:proofErr w:type="spellEnd"/>
      <w:r>
        <w:rPr>
          <w:rFonts w:ascii="Book Antiqua" w:eastAsia="Book Antiqua" w:hAnsi="Book Antiqua" w:cs="Book Antiqua"/>
          <w:color w:val="000000"/>
        </w:rPr>
        <w:t xml:space="preserve"> SL, Morris LS, Coleman N, Alexander GJ. </w:t>
      </w:r>
      <w:proofErr w:type="spellStart"/>
      <w:proofErr w:type="gram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lymphocytic infiltrate and recurrence of hepatocellular carcinoma following liver transplantation.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45</w:t>
      </w:r>
      <w:r>
        <w:rPr>
          <w:rFonts w:ascii="Book Antiqua" w:eastAsia="Book Antiqua" w:hAnsi="Book Antiqua" w:cs="Book Antiqua"/>
          <w:color w:val="000000"/>
        </w:rPr>
        <w:t>: 246-253 [PMID: 16580084 DOI: 10.1016/j.jhep.2005.12.027]</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r>
        <w:rPr>
          <w:rFonts w:ascii="Book Antiqua" w:eastAsia="Book Antiqua" w:hAnsi="Book Antiqua" w:cs="Book Antiqua"/>
          <w:b/>
          <w:bCs/>
          <w:color w:val="000000"/>
        </w:rPr>
        <w:t>Wu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DM, Pan WD, Wan YL, Lao XM, Wang D, Li XF, Zheng L. Monocyte/macrophage-elicited natural killer cell dysfunction in hepatocellular carcinoma is mediated by CD48/2B4 interactions.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1107-1116 [PMID: 23225218 DOI: 10.1002/hep.26192]</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Jinushi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Tatsumi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Hiramatsu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Sakamori</w:t>
      </w:r>
      <w:proofErr w:type="spellEnd"/>
      <w:r>
        <w:rPr>
          <w:rFonts w:ascii="Book Antiqua" w:eastAsia="Book Antiqua" w:hAnsi="Book Antiqua" w:cs="Book Antiqua"/>
          <w:color w:val="000000"/>
        </w:rPr>
        <w:t xml:space="preserve"> R, Yamaguchi S, Hayashi N. Impairment of natural killer cell and dendritic cell functions by the soluble form of </w:t>
      </w:r>
      <w:r>
        <w:rPr>
          <w:rFonts w:ascii="Book Antiqua" w:eastAsia="Book Antiqua" w:hAnsi="Book Antiqua" w:cs="Book Antiqua"/>
          <w:color w:val="000000"/>
        </w:rPr>
        <w:lastRenderedPageBreak/>
        <w:t xml:space="preserve">MHC class I-related chain A in advanced human hepatocellular carcinomas.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43</w:t>
      </w:r>
      <w:r>
        <w:rPr>
          <w:rFonts w:ascii="Book Antiqua" w:eastAsia="Book Antiqua" w:hAnsi="Book Antiqua" w:cs="Book Antiqua"/>
          <w:color w:val="000000"/>
        </w:rPr>
        <w:t>: 1013-1020 [PMID: 16168521 DOI: 10.1016/j.jhep.2005.05.026]</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Kamimura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Yamagiwa</w:t>
      </w:r>
      <w:proofErr w:type="spellEnd"/>
      <w:r>
        <w:rPr>
          <w:rFonts w:ascii="Book Antiqua" w:eastAsia="Book Antiqua" w:hAnsi="Book Antiqua" w:cs="Book Antiqua"/>
          <w:color w:val="000000"/>
        </w:rPr>
        <w:t xml:space="preserve"> S, Tsuchiya A, </w:t>
      </w:r>
      <w:proofErr w:type="spellStart"/>
      <w:r>
        <w:rPr>
          <w:rFonts w:ascii="Book Antiqua" w:eastAsia="Book Antiqua" w:hAnsi="Book Antiqua" w:cs="Book Antiqua"/>
          <w:color w:val="000000"/>
        </w:rPr>
        <w:t>Takamura</w:t>
      </w:r>
      <w:proofErr w:type="spellEnd"/>
      <w:r>
        <w:rPr>
          <w:rFonts w:ascii="Book Antiqua" w:eastAsia="Book Antiqua" w:hAnsi="Book Antiqua" w:cs="Book Antiqua"/>
          <w:color w:val="000000"/>
        </w:rPr>
        <w:t xml:space="preserve"> M, Matsuda Y, </w:t>
      </w:r>
      <w:proofErr w:type="spellStart"/>
      <w:r>
        <w:rPr>
          <w:rFonts w:ascii="Book Antiqua" w:eastAsia="Book Antiqua" w:hAnsi="Book Antiqua" w:cs="Book Antiqua"/>
          <w:color w:val="000000"/>
        </w:rPr>
        <w:t>Ohkoshi</w:t>
      </w:r>
      <w:proofErr w:type="spellEnd"/>
      <w:r>
        <w:rPr>
          <w:rFonts w:ascii="Book Antiqua" w:eastAsia="Book Antiqua" w:hAnsi="Book Antiqua" w:cs="Book Antiqua"/>
          <w:color w:val="000000"/>
        </w:rPr>
        <w:t xml:space="preserve"> S, Inoue M, </w:t>
      </w:r>
      <w:proofErr w:type="spellStart"/>
      <w:r>
        <w:rPr>
          <w:rFonts w:ascii="Book Antiqua" w:eastAsia="Book Antiqua" w:hAnsi="Book Antiqua" w:cs="Book Antiqua"/>
          <w:color w:val="000000"/>
        </w:rPr>
        <w:t>Wakai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Shirai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Nomoto</w:t>
      </w:r>
      <w:proofErr w:type="spellEnd"/>
      <w:r>
        <w:rPr>
          <w:rFonts w:ascii="Book Antiqua" w:eastAsia="Book Antiqua" w:hAnsi="Book Antiqua" w:cs="Book Antiqua"/>
          <w:color w:val="000000"/>
        </w:rPr>
        <w:t xml:space="preserve"> M, Aoyagi Y. Reduced NKG2D ligand expression in hepatocellular carcinoma correlates with early recurrence.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381-388 [PMID: 21756848 DOI: 10.1016/j.jhep.2011.06.017]</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r>
        <w:rPr>
          <w:rFonts w:ascii="Book Antiqua" w:eastAsia="Book Antiqua" w:hAnsi="Book Antiqua" w:cs="Book Antiqua"/>
          <w:b/>
          <w:bCs/>
          <w:color w:val="000000"/>
        </w:rPr>
        <w:t>Sun C</w:t>
      </w:r>
      <w:r>
        <w:rPr>
          <w:rFonts w:ascii="Book Antiqua" w:eastAsia="Book Antiqua" w:hAnsi="Book Antiqua" w:cs="Book Antiqua"/>
          <w:color w:val="000000"/>
        </w:rPr>
        <w:t xml:space="preserve">, Xu J, Huang Q, Huang M, Wen H, Zhang C, Wang J, Song J, Zheng M, Sun H, Wei H, Xiao W, Sun R, Tian Z. High NKG2A expression contributes to NK cell exhaustion and predicts a poor prognosis of patients with liver cancer. </w:t>
      </w:r>
      <w:proofErr w:type="spellStart"/>
      <w:r>
        <w:rPr>
          <w:rFonts w:ascii="Book Antiqua" w:eastAsia="Book Antiqua" w:hAnsi="Book Antiqua" w:cs="Book Antiqua"/>
          <w:i/>
          <w:iCs/>
          <w:color w:val="000000"/>
        </w:rPr>
        <w:t>Oncoimmunology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e1264562 [PMID: 28197391 DOI: 10.1080/2162402X.2016.1264562]</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r>
        <w:rPr>
          <w:rFonts w:ascii="Book Antiqua" w:eastAsia="Book Antiqua" w:hAnsi="Book Antiqua" w:cs="Book Antiqua"/>
          <w:b/>
          <w:bCs/>
          <w:color w:val="000000"/>
        </w:rPr>
        <w:t>Fu J</w:t>
      </w:r>
      <w:r>
        <w:rPr>
          <w:rFonts w:ascii="Book Antiqua" w:eastAsia="Book Antiqua" w:hAnsi="Book Antiqua" w:cs="Book Antiqua"/>
          <w:color w:val="000000"/>
        </w:rPr>
        <w:t xml:space="preserve">, Xu D, Liu Z, Shi M, Zhao P, Fu B, Zhang Z, Yang H, Zhang H, Zhou C, Yao J, Jin L, Wang H, Yang Y, Fu YX, Wang FS. Increased regulatory T cells correlate with CD8 T-cell impairment and poor survival in hepatocellular carcinoma patients.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2328-2339 [PMID: 17570208 DOI: 10.1053/j.gastro.2007.03.102]</w:t>
      </w:r>
    </w:p>
    <w:p w:rsidR="00D82834" w:rsidRPr="00293057" w:rsidRDefault="00D82834">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 xml:space="preserve">30 </w:t>
      </w:r>
      <w:r>
        <w:rPr>
          <w:rFonts w:ascii="Book Antiqua" w:eastAsia="Book Antiqua" w:hAnsi="Book Antiqua" w:cs="Book Antiqua"/>
          <w:b/>
          <w:bCs/>
          <w:color w:val="000000"/>
        </w:rPr>
        <w:t>Chew V</w:t>
      </w:r>
      <w:r>
        <w:rPr>
          <w:rFonts w:ascii="Book Antiqua" w:eastAsia="Book Antiqua" w:hAnsi="Book Antiqua" w:cs="Book Antiqua"/>
          <w:color w:val="000000"/>
        </w:rPr>
        <w:t xml:space="preserve">, Lai L, Pan L, Lim CJ, Li J, Ong R, Chua C, Leong JY, Lim KH,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HC, Lee SY, Chan CY, Goh BKP, Chung A, Chow PKH, </w:t>
      </w:r>
      <w:proofErr w:type="spellStart"/>
      <w:r>
        <w:rPr>
          <w:rFonts w:ascii="Book Antiqua" w:eastAsia="Book Antiqua" w:hAnsi="Book Antiqua" w:cs="Book Antiqua"/>
          <w:color w:val="000000"/>
        </w:rPr>
        <w:t>Albani</w:t>
      </w:r>
      <w:proofErr w:type="spellEnd"/>
      <w:r>
        <w:rPr>
          <w:rFonts w:ascii="Book Antiqua" w:eastAsia="Book Antiqua" w:hAnsi="Book Antiqua" w:cs="Book Antiqua"/>
          <w:color w:val="000000"/>
        </w:rPr>
        <w:t xml:space="preserve"> S. Delineation of an immunosuppressive gradient in hepatocellular carcinoma using high-dimensional proteomic and transcriptomic analyses. </w:t>
      </w:r>
      <w:r w:rsidR="00A8768B">
        <w:rPr>
          <w:rFonts w:ascii="Book Antiqua" w:eastAsia="Book Antiqua" w:hAnsi="Book Antiqua" w:cs="Book Antiqua"/>
          <w:i/>
          <w:iCs/>
          <w:color w:val="000000"/>
          <w:lang w:val="pt-BR"/>
        </w:rPr>
        <w:t>Proc Natl Acad Sci US</w:t>
      </w:r>
      <w:bookmarkStart w:id="1" w:name="_GoBack"/>
      <w:bookmarkEnd w:id="1"/>
      <w:r w:rsidRPr="00293057">
        <w:rPr>
          <w:rFonts w:ascii="Book Antiqua" w:eastAsia="Book Antiqua" w:hAnsi="Book Antiqua" w:cs="Book Antiqua"/>
          <w:i/>
          <w:iCs/>
          <w:color w:val="000000"/>
          <w:lang w:val="pt-BR"/>
        </w:rPr>
        <w:t>A</w:t>
      </w:r>
      <w:r w:rsidRPr="00293057">
        <w:rPr>
          <w:rFonts w:ascii="Book Antiqua" w:eastAsia="Book Antiqua" w:hAnsi="Book Antiqua" w:cs="Book Antiqua"/>
          <w:color w:val="000000"/>
          <w:lang w:val="pt-BR"/>
        </w:rPr>
        <w:t xml:space="preserve"> 2017; </w:t>
      </w:r>
      <w:r w:rsidRPr="00293057">
        <w:rPr>
          <w:rFonts w:ascii="Book Antiqua" w:eastAsia="Book Antiqua" w:hAnsi="Book Antiqua" w:cs="Book Antiqua"/>
          <w:b/>
          <w:bCs/>
          <w:color w:val="000000"/>
          <w:lang w:val="pt-BR"/>
        </w:rPr>
        <w:t>114</w:t>
      </w:r>
      <w:r w:rsidRPr="00293057">
        <w:rPr>
          <w:rFonts w:ascii="Book Antiqua" w:eastAsia="Book Antiqua" w:hAnsi="Book Antiqua" w:cs="Book Antiqua"/>
          <w:color w:val="000000"/>
          <w:lang w:val="pt-BR"/>
        </w:rPr>
        <w:t>: E5900-E5909 [PMID: 28674001 DOI: 10.1073/pnas.1706559114]</w:t>
      </w:r>
    </w:p>
    <w:p w:rsidR="00D82834" w:rsidRDefault="00D82834">
      <w:pPr>
        <w:spacing w:line="360" w:lineRule="auto"/>
        <w:jc w:val="both"/>
        <w:rPr>
          <w:rFonts w:ascii="Book Antiqua" w:eastAsia="Book Antiqua" w:hAnsi="Book Antiqua" w:cs="Book Antiqua"/>
          <w:color w:val="000000"/>
        </w:rPr>
      </w:pPr>
      <w:r w:rsidRPr="00293057">
        <w:rPr>
          <w:rFonts w:ascii="Book Antiqua" w:eastAsia="Book Antiqua" w:hAnsi="Book Antiqua" w:cs="Book Antiqua"/>
          <w:color w:val="000000"/>
          <w:lang w:val="pt-BR"/>
        </w:rPr>
        <w:t xml:space="preserve">31 </w:t>
      </w:r>
      <w:r w:rsidRPr="00293057">
        <w:rPr>
          <w:rFonts w:ascii="Book Antiqua" w:eastAsia="Book Antiqua" w:hAnsi="Book Antiqua" w:cs="Book Antiqua"/>
          <w:b/>
          <w:bCs/>
          <w:color w:val="000000"/>
          <w:lang w:val="pt-BR"/>
        </w:rPr>
        <w:t>Bayik D</w:t>
      </w:r>
      <w:r w:rsidRPr="00293057">
        <w:rPr>
          <w:rFonts w:ascii="Book Antiqua" w:eastAsia="Book Antiqua" w:hAnsi="Book Antiqua" w:cs="Book Antiqua"/>
          <w:color w:val="000000"/>
          <w:lang w:val="pt-BR"/>
        </w:rPr>
        <w:t xml:space="preserve">, Lauko AJ, Roversi GA, Serbinowski E, Acevedo-Moreno LA, Lanigan C, Orujov M, Lo A, Alban TJ, Kim A, Silver DJ, Nagy LE, Brown JM, Allende DS, Aucejo FN, Lathia JD. </w:t>
      </w:r>
      <w:r>
        <w:rPr>
          <w:rFonts w:ascii="Book Antiqua" w:eastAsia="Book Antiqua" w:hAnsi="Book Antiqua" w:cs="Book Antiqua"/>
          <w:color w:val="000000"/>
        </w:rPr>
        <w:t xml:space="preserve">Hepatobiliary malignancies have distinct peripheral myeloid-derived suppressor cell signatures and tumor myeloid cell profiles.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18848 [PMID: 33139767 DOI: 10.1038/s41598-020-75881-1]</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Pedroza</w:t>
      </w:r>
      <w:proofErr w:type="spellEnd"/>
      <w:r>
        <w:rPr>
          <w:rFonts w:ascii="Book Antiqua" w:eastAsia="Book Antiqua" w:hAnsi="Book Antiqua" w:cs="Book Antiqua"/>
          <w:b/>
          <w:bCs/>
          <w:color w:val="000000"/>
        </w:rPr>
        <w:t>-Gonzalez A</w:t>
      </w:r>
      <w:r>
        <w:rPr>
          <w:rFonts w:ascii="Book Antiqua" w:eastAsia="Book Antiqua" w:hAnsi="Book Antiqua" w:cs="Book Antiqua"/>
          <w:color w:val="000000"/>
        </w:rPr>
        <w:t xml:space="preserve">, Zhou G, Vargas-Mendez E, Boor PP, </w:t>
      </w:r>
      <w:proofErr w:type="spellStart"/>
      <w:r>
        <w:rPr>
          <w:rFonts w:ascii="Book Antiqua" w:eastAsia="Book Antiqua" w:hAnsi="Book Antiqua" w:cs="Book Antiqua"/>
          <w:color w:val="000000"/>
        </w:rPr>
        <w:t>Mancham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Verhoef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Polak</w:t>
      </w:r>
      <w:proofErr w:type="spellEnd"/>
      <w:r>
        <w:rPr>
          <w:rFonts w:ascii="Book Antiqua" w:eastAsia="Book Antiqua" w:hAnsi="Book Antiqua" w:cs="Book Antiqua"/>
          <w:color w:val="000000"/>
        </w:rPr>
        <w:t xml:space="preserve"> WG, </w:t>
      </w:r>
      <w:proofErr w:type="spellStart"/>
      <w:r>
        <w:rPr>
          <w:rFonts w:ascii="Book Antiqua" w:eastAsia="Book Antiqua" w:hAnsi="Book Antiqua" w:cs="Book Antiqua"/>
          <w:color w:val="000000"/>
        </w:rPr>
        <w:t>Grünhagen</w:t>
      </w:r>
      <w:proofErr w:type="spellEnd"/>
      <w:r>
        <w:rPr>
          <w:rFonts w:ascii="Book Antiqua" w:eastAsia="Book Antiqua" w:hAnsi="Book Antiqua" w:cs="Book Antiqua"/>
          <w:color w:val="000000"/>
        </w:rPr>
        <w:t xml:space="preserve"> D, Pan Q, Janssen H, Garcia-</w:t>
      </w:r>
      <w:proofErr w:type="spellStart"/>
      <w:r>
        <w:rPr>
          <w:rFonts w:ascii="Book Antiqua" w:eastAsia="Book Antiqua" w:hAnsi="Book Antiqua" w:cs="Book Antiqua"/>
          <w:color w:val="000000"/>
        </w:rPr>
        <w:t>Romo</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Biermann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Tjwa</w:t>
      </w:r>
      <w:proofErr w:type="spellEnd"/>
      <w:r>
        <w:rPr>
          <w:rFonts w:ascii="Book Antiqua" w:eastAsia="Book Antiqua" w:hAnsi="Book Antiqua" w:cs="Book Antiqua"/>
          <w:color w:val="000000"/>
        </w:rPr>
        <w:t xml:space="preserve"> ET,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Kwekkeboom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Sprengers</w:t>
      </w:r>
      <w:proofErr w:type="spellEnd"/>
      <w:r>
        <w:rPr>
          <w:rFonts w:ascii="Book Antiqua" w:eastAsia="Book Antiqua" w:hAnsi="Book Antiqua" w:cs="Book Antiqua"/>
          <w:color w:val="000000"/>
        </w:rPr>
        <w:t xml:space="preserve"> D. Tumor-infiltrating </w:t>
      </w:r>
      <w:proofErr w:type="spellStart"/>
      <w:r>
        <w:rPr>
          <w:rFonts w:ascii="Book Antiqua" w:eastAsia="Book Antiqua" w:hAnsi="Book Antiqua" w:cs="Book Antiqua"/>
          <w:color w:val="000000"/>
        </w:rPr>
        <w:t>plasmacytoid</w:t>
      </w:r>
      <w:proofErr w:type="spellEnd"/>
      <w:r>
        <w:rPr>
          <w:rFonts w:ascii="Book Antiqua" w:eastAsia="Book Antiqua" w:hAnsi="Book Antiqua" w:cs="Book Antiqua"/>
          <w:color w:val="000000"/>
        </w:rPr>
        <w:t xml:space="preserve"> dendritic cells promote immunosuppression by Tr1 cells in human liver tumors. </w:t>
      </w:r>
      <w:proofErr w:type="spellStart"/>
      <w:r>
        <w:rPr>
          <w:rFonts w:ascii="Book Antiqua" w:eastAsia="Book Antiqua" w:hAnsi="Book Antiqua" w:cs="Book Antiqua"/>
          <w:i/>
          <w:iCs/>
          <w:color w:val="000000"/>
        </w:rPr>
        <w:t>Oncoimmunology</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e1008355 [PMID: 26155417 DOI: 10.1080/2162402X.2015.1008355]</w:t>
      </w:r>
    </w:p>
    <w:p w:rsidR="00D82834" w:rsidRDefault="00D8283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McLane LM</w:t>
      </w:r>
      <w:r>
        <w:rPr>
          <w:rFonts w:ascii="Book Antiqua" w:eastAsia="Book Antiqua" w:hAnsi="Book Antiqua" w:cs="Book Antiqua"/>
          <w:color w:val="000000"/>
        </w:rPr>
        <w:t>, Abdel-Hakeem MS, Wherry EJ.</w:t>
      </w:r>
      <w:proofErr w:type="gramEnd"/>
      <w:r>
        <w:rPr>
          <w:rFonts w:ascii="Book Antiqua" w:eastAsia="Book Antiqua" w:hAnsi="Book Antiqua" w:cs="Book Antiqua"/>
          <w:color w:val="000000"/>
        </w:rPr>
        <w:t xml:space="preserve"> CD8 T </w:t>
      </w:r>
      <w:proofErr w:type="gramStart"/>
      <w:r>
        <w:rPr>
          <w:rFonts w:ascii="Book Antiqua" w:eastAsia="Book Antiqua" w:hAnsi="Book Antiqua" w:cs="Book Antiqua"/>
          <w:color w:val="000000"/>
        </w:rPr>
        <w:t>Cell</w:t>
      </w:r>
      <w:proofErr w:type="gramEnd"/>
      <w:r>
        <w:rPr>
          <w:rFonts w:ascii="Book Antiqua" w:eastAsia="Book Antiqua" w:hAnsi="Book Antiqua" w:cs="Book Antiqua"/>
          <w:color w:val="000000"/>
        </w:rPr>
        <w:t xml:space="preserve"> Exhaustion During Chronic Viral Infection and Cancer.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457-495 [PMID: 30676822 DOI: 10.1146/annurev-immunol-041015-055318]</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Willimsky</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Schmidt K, </w:t>
      </w:r>
      <w:proofErr w:type="spellStart"/>
      <w:r>
        <w:rPr>
          <w:rFonts w:ascii="Book Antiqua" w:eastAsia="Book Antiqua" w:hAnsi="Book Antiqua" w:cs="Book Antiqua"/>
          <w:color w:val="000000"/>
        </w:rPr>
        <w:t>Loddenkemper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Gellermann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Blankenstein</w:t>
      </w:r>
      <w:proofErr w:type="spellEnd"/>
      <w:r>
        <w:rPr>
          <w:rFonts w:ascii="Book Antiqua" w:eastAsia="Book Antiqua" w:hAnsi="Book Antiqua" w:cs="Book Antiqua"/>
          <w:color w:val="000000"/>
        </w:rPr>
        <w:t xml:space="preserve"> T. Virus-induced hepatocellular carcinomas cause antigen-specific local tolerance.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1032-1043 [PMID: 23454765 DOI: 10.1172/JCI64742]</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35 </w:t>
      </w:r>
      <w:r>
        <w:rPr>
          <w:rFonts w:ascii="Book Antiqua" w:eastAsia="Book Antiqua" w:hAnsi="Book Antiqua" w:cs="Book Antiqua"/>
          <w:b/>
          <w:bCs/>
          <w:color w:val="000000"/>
        </w:rPr>
        <w:t>Zhou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Sprengers</w:t>
      </w:r>
      <w:proofErr w:type="spellEnd"/>
      <w:r>
        <w:rPr>
          <w:rFonts w:ascii="Book Antiqua" w:eastAsia="Book Antiqua" w:hAnsi="Book Antiqua" w:cs="Book Antiqua"/>
          <w:color w:val="000000"/>
        </w:rPr>
        <w:t xml:space="preserve"> D, Boor PPC, </w:t>
      </w:r>
      <w:proofErr w:type="spellStart"/>
      <w:r>
        <w:rPr>
          <w:rFonts w:ascii="Book Antiqua" w:eastAsia="Book Antiqua" w:hAnsi="Book Antiqua" w:cs="Book Antiqua"/>
          <w:color w:val="000000"/>
        </w:rPr>
        <w:t>Doukas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Schutz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Mancham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Pedroza</w:t>
      </w:r>
      <w:proofErr w:type="spellEnd"/>
      <w:r>
        <w:rPr>
          <w:rFonts w:ascii="Book Antiqua" w:eastAsia="Book Antiqua" w:hAnsi="Book Antiqua" w:cs="Book Antiqua"/>
          <w:color w:val="000000"/>
        </w:rPr>
        <w:t xml:space="preserve">-Gonzalez A, </w:t>
      </w:r>
      <w:proofErr w:type="spellStart"/>
      <w:r>
        <w:rPr>
          <w:rFonts w:ascii="Book Antiqua" w:eastAsia="Book Antiqua" w:hAnsi="Book Antiqua" w:cs="Book Antiqua"/>
          <w:color w:val="000000"/>
        </w:rPr>
        <w:t>Polak</w:t>
      </w:r>
      <w:proofErr w:type="spellEnd"/>
      <w:r>
        <w:rPr>
          <w:rFonts w:ascii="Book Antiqua" w:eastAsia="Book Antiqua" w:hAnsi="Book Antiqua" w:cs="Book Antiqua"/>
          <w:color w:val="000000"/>
        </w:rPr>
        <w:t xml:space="preserve"> WG, de </w:t>
      </w:r>
      <w:proofErr w:type="spellStart"/>
      <w:r>
        <w:rPr>
          <w:rFonts w:ascii="Book Antiqua" w:eastAsia="Book Antiqua" w:hAnsi="Book Antiqua" w:cs="Book Antiqua"/>
          <w:color w:val="000000"/>
        </w:rPr>
        <w:t>Jonge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Gaspersz</w:t>
      </w:r>
      <w:proofErr w:type="spellEnd"/>
      <w:r>
        <w:rPr>
          <w:rFonts w:ascii="Book Antiqua" w:eastAsia="Book Antiqua" w:hAnsi="Book Antiqua" w:cs="Book Antiqua"/>
          <w:color w:val="000000"/>
        </w:rPr>
        <w:t xml:space="preserve"> M, Dong H, Thielemans K, Pan Q,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JNM, Bruno MJ, </w:t>
      </w:r>
      <w:proofErr w:type="spellStart"/>
      <w:r>
        <w:rPr>
          <w:rFonts w:ascii="Book Antiqua" w:eastAsia="Book Antiqua" w:hAnsi="Book Antiqua" w:cs="Book Antiqua"/>
          <w:color w:val="000000"/>
        </w:rPr>
        <w:t>Kwekkeboom</w:t>
      </w:r>
      <w:proofErr w:type="spellEnd"/>
      <w:r>
        <w:rPr>
          <w:rFonts w:ascii="Book Antiqua" w:eastAsia="Book Antiqua" w:hAnsi="Book Antiqua" w:cs="Book Antiqua"/>
          <w:color w:val="000000"/>
        </w:rPr>
        <w:t xml:space="preserve"> J. Antibodies Against Immune Checkpoint Molecules Restore Functions of Tumor-Infiltrating T Cells in Hepatocellular Carcinomas.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1107-1119.e10 [PMID: 28648905 DOI: 10.1053/j.gastro.2017.06.017]</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36 </w:t>
      </w:r>
      <w:r>
        <w:rPr>
          <w:rFonts w:ascii="Book Antiqua" w:eastAsia="Book Antiqua" w:hAnsi="Book Antiqua" w:cs="Book Antiqua"/>
          <w:b/>
          <w:bCs/>
          <w:color w:val="000000"/>
        </w:rPr>
        <w:t>Chang B</w:t>
      </w:r>
      <w:r>
        <w:rPr>
          <w:rFonts w:ascii="Book Antiqua" w:eastAsia="Book Antiqua" w:hAnsi="Book Antiqua" w:cs="Book Antiqua"/>
          <w:color w:val="000000"/>
        </w:rPr>
        <w:t xml:space="preserve">, Huang T, Wei H, Shen L, Zhu D, He W, Chen Q, Zhang H, Li Y, Huang R, Li W, Wu P. </w:t>
      </w:r>
      <w:proofErr w:type="gramStart"/>
      <w:r>
        <w:rPr>
          <w:rFonts w:ascii="Book Antiqua" w:eastAsia="Book Antiqua" w:hAnsi="Book Antiqua" w:cs="Book Antiqua"/>
          <w:color w:val="000000"/>
        </w:rPr>
        <w:t>The correlation and prognostic value of serum levels of soluble programmed death protein 1 (sPD-1) and soluble programmed death-ligand 1 (sPD-L1) in patients with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353-363 [PMID: 30506460 DOI: 10.1007/s00262-018-2271-4]</w:t>
      </w:r>
    </w:p>
    <w:p w:rsidR="00D82834" w:rsidRPr="00293057" w:rsidRDefault="00D82834">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 xml:space="preserve">37 </w:t>
      </w:r>
      <w:r>
        <w:rPr>
          <w:rFonts w:ascii="Book Antiqua" w:eastAsia="Book Antiqua" w:hAnsi="Book Antiqua" w:cs="Book Antiqua"/>
          <w:b/>
          <w:bCs/>
          <w:color w:val="000000"/>
        </w:rPr>
        <w:t>Kim HD</w:t>
      </w:r>
      <w:r>
        <w:rPr>
          <w:rFonts w:ascii="Book Antiqua" w:eastAsia="Book Antiqua" w:hAnsi="Book Antiqua" w:cs="Book Antiqua"/>
          <w:color w:val="000000"/>
        </w:rPr>
        <w:t xml:space="preserve">, Song GW, Park S, Jung MK, Kim MH, Kang HJ,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C, Yi K, Kim KH, </w:t>
      </w:r>
      <w:proofErr w:type="spellStart"/>
      <w:r>
        <w:rPr>
          <w:rFonts w:ascii="Book Antiqua" w:eastAsia="Book Antiqua" w:hAnsi="Book Antiqua" w:cs="Book Antiqua"/>
          <w:color w:val="000000"/>
        </w:rPr>
        <w:t>Eo</w:t>
      </w:r>
      <w:proofErr w:type="spellEnd"/>
      <w:r>
        <w:rPr>
          <w:rFonts w:ascii="Book Antiqua" w:eastAsia="Book Antiqua" w:hAnsi="Book Antiqua" w:cs="Book Antiqua"/>
          <w:color w:val="000000"/>
        </w:rPr>
        <w:t xml:space="preserve"> S, Moon DB, Hong SM,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YS, Shin EC, Hwang S, Park SH. Association Between Expression Level of PD1 by Tumor-Infiltrating CD8</w:t>
      </w:r>
      <w:r>
        <w:rPr>
          <w:rFonts w:ascii="Book Antiqua" w:eastAsia="Book Antiqua" w:hAnsi="Book Antiqua" w:cs="Book Antiqua"/>
          <w:color w:val="000000"/>
          <w:sz w:val="30"/>
          <w:szCs w:val="30"/>
          <w:vertAlign w:val="superscript"/>
        </w:rPr>
        <w:t>+</w:t>
      </w:r>
      <w:r>
        <w:rPr>
          <w:rFonts w:ascii="Book Antiqua" w:eastAsia="Book Antiqua" w:hAnsi="Book Antiqua" w:cs="Book Antiqua"/>
          <w:color w:val="000000"/>
        </w:rPr>
        <w:t xml:space="preserve"> T Cells and Features of Hepatocellular Carcinoma. </w:t>
      </w:r>
      <w:r w:rsidRPr="00293057">
        <w:rPr>
          <w:rFonts w:ascii="Book Antiqua" w:eastAsia="Book Antiqua" w:hAnsi="Book Antiqua" w:cs="Book Antiqua"/>
          <w:i/>
          <w:iCs/>
          <w:color w:val="000000"/>
          <w:lang w:val="pt-BR"/>
        </w:rPr>
        <w:t>Gastroenterology</w:t>
      </w:r>
      <w:r w:rsidRPr="00293057">
        <w:rPr>
          <w:rFonts w:ascii="Book Antiqua" w:eastAsia="Book Antiqua" w:hAnsi="Book Antiqua" w:cs="Book Antiqua"/>
          <w:color w:val="000000"/>
          <w:lang w:val="pt-BR"/>
        </w:rPr>
        <w:t xml:space="preserve"> 2018; </w:t>
      </w:r>
      <w:r w:rsidRPr="00293057">
        <w:rPr>
          <w:rFonts w:ascii="Book Antiqua" w:eastAsia="Book Antiqua" w:hAnsi="Book Antiqua" w:cs="Book Antiqua"/>
          <w:b/>
          <w:bCs/>
          <w:color w:val="000000"/>
          <w:lang w:val="pt-BR"/>
        </w:rPr>
        <w:t>155</w:t>
      </w:r>
      <w:r w:rsidRPr="00293057">
        <w:rPr>
          <w:rFonts w:ascii="Book Antiqua" w:eastAsia="Book Antiqua" w:hAnsi="Book Antiqua" w:cs="Book Antiqua"/>
          <w:color w:val="000000"/>
          <w:lang w:val="pt-BR"/>
        </w:rPr>
        <w:t>: 1936-1950.e17 [PMID: 30145359 DOI: 10.1053/j.gastro.2018.08.030]</w:t>
      </w:r>
    </w:p>
    <w:p w:rsidR="00D82834" w:rsidRPr="00293057" w:rsidRDefault="00D82834">
      <w:pPr>
        <w:spacing w:line="360" w:lineRule="auto"/>
        <w:jc w:val="both"/>
        <w:rPr>
          <w:rFonts w:ascii="Book Antiqua" w:eastAsia="Book Antiqua" w:hAnsi="Book Antiqua" w:cs="Book Antiqua"/>
          <w:color w:val="000000"/>
          <w:lang w:val="pt-BR"/>
        </w:rPr>
      </w:pPr>
      <w:r w:rsidRPr="00293057">
        <w:rPr>
          <w:rFonts w:ascii="Book Antiqua" w:eastAsia="Book Antiqua" w:hAnsi="Book Antiqua" w:cs="Book Antiqua"/>
          <w:color w:val="000000"/>
          <w:lang w:val="pt-BR"/>
        </w:rPr>
        <w:t xml:space="preserve">38 </w:t>
      </w:r>
      <w:r w:rsidRPr="00293057">
        <w:rPr>
          <w:rFonts w:ascii="Book Antiqua" w:eastAsia="Book Antiqua" w:hAnsi="Book Antiqua" w:cs="Book Antiqua"/>
          <w:b/>
          <w:bCs/>
          <w:color w:val="000000"/>
          <w:lang w:val="pt-BR"/>
        </w:rPr>
        <w:t>El-Serag HB</w:t>
      </w:r>
      <w:r w:rsidRPr="00293057">
        <w:rPr>
          <w:rFonts w:ascii="Book Antiqua" w:eastAsia="Book Antiqua" w:hAnsi="Book Antiqua" w:cs="Book Antiqua"/>
          <w:color w:val="000000"/>
          <w:lang w:val="pt-BR"/>
        </w:rPr>
        <w:t xml:space="preserve">, Rudolph KL. Hepatocellular carcinoma: epidemiology and molecular carcinogenesis. </w:t>
      </w:r>
      <w:r w:rsidRPr="00293057">
        <w:rPr>
          <w:rFonts w:ascii="Book Antiqua" w:eastAsia="Book Antiqua" w:hAnsi="Book Antiqua" w:cs="Book Antiqua"/>
          <w:i/>
          <w:iCs/>
          <w:color w:val="000000"/>
          <w:lang w:val="pt-BR"/>
        </w:rPr>
        <w:t>Gastroenterology</w:t>
      </w:r>
      <w:r w:rsidRPr="00293057">
        <w:rPr>
          <w:rFonts w:ascii="Book Antiqua" w:eastAsia="Book Antiqua" w:hAnsi="Book Antiqua" w:cs="Book Antiqua"/>
          <w:color w:val="000000"/>
          <w:lang w:val="pt-BR"/>
        </w:rPr>
        <w:t xml:space="preserve"> 2007; </w:t>
      </w:r>
      <w:r w:rsidRPr="00293057">
        <w:rPr>
          <w:rFonts w:ascii="Book Antiqua" w:eastAsia="Book Antiqua" w:hAnsi="Book Antiqua" w:cs="Book Antiqua"/>
          <w:b/>
          <w:bCs/>
          <w:color w:val="000000"/>
          <w:lang w:val="pt-BR"/>
        </w:rPr>
        <w:t>132</w:t>
      </w:r>
      <w:r w:rsidRPr="00293057">
        <w:rPr>
          <w:rFonts w:ascii="Book Antiqua" w:eastAsia="Book Antiqua" w:hAnsi="Book Antiqua" w:cs="Book Antiqua"/>
          <w:color w:val="000000"/>
          <w:lang w:val="pt-BR"/>
        </w:rPr>
        <w:t>: 2557-2576 [PMID: 17570226 DOI: 10.1053/j.gastro.2007.04.061]</w:t>
      </w:r>
    </w:p>
    <w:p w:rsidR="00D82834" w:rsidRDefault="00D82834">
      <w:pPr>
        <w:spacing w:line="360" w:lineRule="auto"/>
        <w:jc w:val="both"/>
        <w:rPr>
          <w:rFonts w:ascii="Book Antiqua" w:eastAsia="Book Antiqua" w:hAnsi="Book Antiqua" w:cs="Book Antiqua"/>
          <w:color w:val="000000"/>
        </w:rPr>
      </w:pPr>
      <w:r w:rsidRPr="00293057">
        <w:rPr>
          <w:rFonts w:ascii="Book Antiqua" w:eastAsia="Book Antiqua" w:hAnsi="Book Antiqua" w:cs="Book Antiqua"/>
          <w:color w:val="000000"/>
          <w:lang w:val="pt-BR"/>
        </w:rPr>
        <w:t xml:space="preserve">39 </w:t>
      </w:r>
      <w:r w:rsidRPr="00293057">
        <w:rPr>
          <w:rFonts w:ascii="Book Antiqua" w:eastAsia="Book Antiqua" w:hAnsi="Book Antiqua" w:cs="Book Antiqua"/>
          <w:b/>
          <w:bCs/>
          <w:color w:val="000000"/>
          <w:lang w:val="pt-BR"/>
        </w:rPr>
        <w:t>Ibrahim GH</w:t>
      </w:r>
      <w:r w:rsidRPr="00293057">
        <w:rPr>
          <w:rFonts w:ascii="Book Antiqua" w:eastAsia="Book Antiqua" w:hAnsi="Book Antiqua" w:cs="Book Antiqua"/>
          <w:color w:val="000000"/>
          <w:lang w:val="pt-BR"/>
        </w:rPr>
        <w:t xml:space="preserve">, Mahmoud MA, Aly NM. </w:t>
      </w:r>
      <w:proofErr w:type="gramStart"/>
      <w:r>
        <w:rPr>
          <w:rFonts w:ascii="Book Antiqua" w:eastAsia="Book Antiqua" w:hAnsi="Book Antiqua" w:cs="Book Antiqua"/>
          <w:color w:val="000000"/>
        </w:rPr>
        <w:t>Evaluation of circulating Transforming growth factor-beta1, Glypican-3 and Golgi protein-73 mRNAs expression as predictive markers for hepatocellular carcinoma in Egyptian patients.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40</w:t>
      </w:r>
      <w:r>
        <w:rPr>
          <w:rFonts w:ascii="Book Antiqua" w:eastAsia="Book Antiqua" w:hAnsi="Book Antiqua" w:cs="Book Antiqua"/>
          <w:color w:val="000000"/>
        </w:rPr>
        <w:t>: 7069-7075 [PMID: 24186850 DOI: 10.1007/s11033-013-2829-3]</w:t>
      </w:r>
    </w:p>
    <w:p w:rsidR="00D82834" w:rsidRPr="00293057" w:rsidRDefault="00D82834">
      <w:pPr>
        <w:spacing w:line="360" w:lineRule="auto"/>
        <w:jc w:val="both"/>
        <w:rPr>
          <w:rFonts w:ascii="Book Antiqua" w:eastAsia="Book Antiqua" w:hAnsi="Book Antiqua" w:cs="Book Antiqua"/>
          <w:color w:val="000000"/>
          <w:lang w:val="pt-BR"/>
        </w:rPr>
      </w:pPr>
      <w:proofErr w:type="gramStart"/>
      <w:r>
        <w:rPr>
          <w:rFonts w:ascii="Book Antiqua" w:eastAsia="Book Antiqua" w:hAnsi="Book Antiqua" w:cs="Book Antiqua"/>
          <w:color w:val="000000"/>
        </w:rPr>
        <w:lastRenderedPageBreak/>
        <w:t xml:space="preserve">40 </w:t>
      </w:r>
      <w:proofErr w:type="spellStart"/>
      <w:r>
        <w:rPr>
          <w:rFonts w:ascii="Book Antiqua" w:eastAsia="Book Antiqua" w:hAnsi="Book Antiqua" w:cs="Book Antiqua"/>
          <w:b/>
          <w:bCs/>
          <w:color w:val="000000"/>
        </w:rPr>
        <w:t>Marra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Roles for chemokines in liver disease.</w:t>
      </w:r>
      <w:proofErr w:type="gramEnd"/>
      <w:r>
        <w:rPr>
          <w:rFonts w:ascii="Book Antiqua" w:eastAsia="Book Antiqua" w:hAnsi="Book Antiqua" w:cs="Book Antiqua"/>
          <w:color w:val="000000"/>
        </w:rPr>
        <w:t xml:space="preserve"> </w:t>
      </w:r>
      <w:r w:rsidRPr="00293057">
        <w:rPr>
          <w:rFonts w:ascii="Book Antiqua" w:eastAsia="Book Antiqua" w:hAnsi="Book Antiqua" w:cs="Book Antiqua"/>
          <w:i/>
          <w:iCs/>
          <w:color w:val="000000"/>
          <w:lang w:val="pt-BR"/>
        </w:rPr>
        <w:t>Gastroenterology</w:t>
      </w:r>
      <w:r w:rsidRPr="00293057">
        <w:rPr>
          <w:rFonts w:ascii="Book Antiqua" w:eastAsia="Book Antiqua" w:hAnsi="Book Antiqua" w:cs="Book Antiqua"/>
          <w:color w:val="000000"/>
          <w:lang w:val="pt-BR"/>
        </w:rPr>
        <w:t xml:space="preserve"> 2014; </w:t>
      </w:r>
      <w:r w:rsidRPr="00293057">
        <w:rPr>
          <w:rFonts w:ascii="Book Antiqua" w:eastAsia="Book Antiqua" w:hAnsi="Book Antiqua" w:cs="Book Antiqua"/>
          <w:b/>
          <w:bCs/>
          <w:color w:val="000000"/>
          <w:lang w:val="pt-BR"/>
        </w:rPr>
        <w:t>147</w:t>
      </w:r>
      <w:r w:rsidRPr="00293057">
        <w:rPr>
          <w:rFonts w:ascii="Book Antiqua" w:eastAsia="Book Antiqua" w:hAnsi="Book Antiqua" w:cs="Book Antiqua"/>
          <w:color w:val="000000"/>
          <w:lang w:val="pt-BR"/>
        </w:rPr>
        <w:t>: 577-594.e1 [PMID: 25066692 DOI: 10.1053/j.gastro.2014.06.043]</w:t>
      </w:r>
    </w:p>
    <w:p w:rsidR="00D82834" w:rsidRDefault="00D8283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41 </w:t>
      </w:r>
      <w:r>
        <w:rPr>
          <w:rFonts w:ascii="Book Antiqua" w:eastAsia="Book Antiqua" w:hAnsi="Book Antiqua" w:cs="Book Antiqua"/>
          <w:b/>
          <w:bCs/>
          <w:color w:val="000000"/>
        </w:rPr>
        <w:t>Parikh ND</w:t>
      </w:r>
      <w:r>
        <w:rPr>
          <w:rFonts w:ascii="Book Antiqua" w:eastAsia="Book Antiqua" w:hAnsi="Book Antiqua" w:cs="Book Antiqua"/>
          <w:color w:val="000000"/>
        </w:rPr>
        <w:t xml:space="preserve">, Mehta AS,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Block T, Marrero JA, </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AS.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Biomarkers for the Early Detection of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2495-2503 [PMID: 32238405 DOI: 10.1158/1055-9965.EPI-20-0005]</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Guillerey</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Smyth MJ. </w:t>
      </w:r>
      <w:proofErr w:type="gramStart"/>
      <w:r>
        <w:rPr>
          <w:rFonts w:ascii="Book Antiqua" w:eastAsia="Book Antiqua" w:hAnsi="Book Antiqua" w:cs="Book Antiqua"/>
          <w:color w:val="000000"/>
        </w:rPr>
        <w:t xml:space="preserve">NK Cells and Cancer </w:t>
      </w:r>
      <w:proofErr w:type="spellStart"/>
      <w:r>
        <w:rPr>
          <w:rFonts w:ascii="Book Antiqua" w:eastAsia="Book Antiqua" w:hAnsi="Book Antiqua" w:cs="Book Antiqua"/>
          <w:color w:val="000000"/>
        </w:rPr>
        <w:t>Immunoediting</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Top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395</w:t>
      </w:r>
      <w:r>
        <w:rPr>
          <w:rFonts w:ascii="Book Antiqua" w:eastAsia="Book Antiqua" w:hAnsi="Book Antiqua" w:cs="Book Antiqua"/>
          <w:color w:val="000000"/>
        </w:rPr>
        <w:t>: 115-145 [PMID: 26025472 DOI: 10.1007/82_2015_446]</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Debes</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Tilborg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Groothuismink</w:t>
      </w:r>
      <w:proofErr w:type="spellEnd"/>
      <w:r>
        <w:rPr>
          <w:rFonts w:ascii="Book Antiqua" w:eastAsia="Book Antiqua" w:hAnsi="Book Antiqua" w:cs="Book Antiqua"/>
          <w:color w:val="000000"/>
        </w:rPr>
        <w:t xml:space="preserve"> ZMA, Hansen BE, Schulze </w:t>
      </w:r>
      <w:proofErr w:type="spellStart"/>
      <w:r>
        <w:rPr>
          <w:rFonts w:ascii="Book Antiqua" w:eastAsia="Book Antiqua" w:hAnsi="Book Antiqua" w:cs="Book Antiqua"/>
          <w:color w:val="000000"/>
        </w:rPr>
        <w:t>Zur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Wiesch</w:t>
      </w:r>
      <w:proofErr w:type="spellEnd"/>
      <w:r>
        <w:rPr>
          <w:rFonts w:ascii="Book Antiqua" w:eastAsia="Book Antiqua" w:hAnsi="Book Antiqua" w:cs="Book Antiqua"/>
          <w:color w:val="000000"/>
        </w:rPr>
        <w:t xml:space="preserve"> J, von </w:t>
      </w:r>
      <w:proofErr w:type="spellStart"/>
      <w:r>
        <w:rPr>
          <w:rFonts w:ascii="Book Antiqua" w:eastAsia="Book Antiqua" w:hAnsi="Book Antiqua" w:cs="Book Antiqua"/>
          <w:color w:val="000000"/>
        </w:rPr>
        <w:t>Felden</w:t>
      </w:r>
      <w:proofErr w:type="spellEnd"/>
      <w:r>
        <w:rPr>
          <w:rFonts w:ascii="Book Antiqua" w:eastAsia="Book Antiqua" w:hAnsi="Book Antiqua" w:cs="Book Antiqua"/>
          <w:color w:val="000000"/>
        </w:rPr>
        <w:t xml:space="preserve"> J, de </w:t>
      </w:r>
      <w:proofErr w:type="spellStart"/>
      <w:r>
        <w:rPr>
          <w:rFonts w:ascii="Book Antiqua" w:eastAsia="Book Antiqua" w:hAnsi="Book Antiqua" w:cs="Book Antiqua"/>
          <w:color w:val="000000"/>
        </w:rPr>
        <w:t>Knegt</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Boonstra</w:t>
      </w:r>
      <w:proofErr w:type="spellEnd"/>
      <w:r>
        <w:rPr>
          <w:rFonts w:ascii="Book Antiqua" w:eastAsia="Book Antiqua" w:hAnsi="Book Antiqua" w:cs="Book Antiqua"/>
          <w:color w:val="000000"/>
        </w:rPr>
        <w:t xml:space="preserve"> A. Levels of Cytokines in Serum Associate With Development of Hepatocellular Carcinoma in Patients With HCV Infection Treated With Direct-Acting Antivirals.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515-517.e3 [PMID: 29102620 DOI: 10.1053/j.gastro.2017.10.035]</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44 </w:t>
      </w:r>
      <w:r>
        <w:rPr>
          <w:rFonts w:ascii="Book Antiqua" w:eastAsia="Book Antiqua" w:hAnsi="Book Antiqua" w:cs="Book Antiqua"/>
          <w:b/>
          <w:bCs/>
          <w:color w:val="000000"/>
        </w:rPr>
        <w:t>Jiang R</w:t>
      </w:r>
      <w:r>
        <w:rPr>
          <w:rFonts w:ascii="Book Antiqua" w:eastAsia="Book Antiqua" w:hAnsi="Book Antiqua" w:cs="Book Antiqua"/>
          <w:color w:val="000000"/>
        </w:rPr>
        <w:t xml:space="preserve">, Tan Z, Deng L, Chen Y, Xia Y, Gao Y, Wang X, Sun B. Interleukin-22 promotes human hepatocellular carcinoma by activation of STAT3.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900-909 [PMID: 21674558 DOI: 10.1002/hep.24486]</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45 </w:t>
      </w:r>
      <w:r>
        <w:rPr>
          <w:rFonts w:ascii="Book Antiqua" w:eastAsia="Book Antiqua" w:hAnsi="Book Antiqua" w:cs="Book Antiqua"/>
          <w:b/>
          <w:bCs/>
          <w:color w:val="000000"/>
        </w:rPr>
        <w:t>O'Brien ER</w:t>
      </w:r>
      <w:r>
        <w:rPr>
          <w:rFonts w:ascii="Book Antiqua" w:eastAsia="Book Antiqua" w:hAnsi="Book Antiqua" w:cs="Book Antiqua"/>
          <w:color w:val="000000"/>
        </w:rPr>
        <w:t xml:space="preserve">, Garvin MR, Stewart DK, </w:t>
      </w:r>
      <w:proofErr w:type="spellStart"/>
      <w:r>
        <w:rPr>
          <w:rFonts w:ascii="Book Antiqua" w:eastAsia="Book Antiqua" w:hAnsi="Book Antiqua" w:cs="Book Antiqua"/>
          <w:color w:val="000000"/>
        </w:rPr>
        <w:t>Hinohara</w:t>
      </w:r>
      <w:proofErr w:type="spellEnd"/>
      <w:r>
        <w:rPr>
          <w:rFonts w:ascii="Book Antiqua" w:eastAsia="Book Antiqua" w:hAnsi="Book Antiqua" w:cs="Book Antiqua"/>
          <w:color w:val="000000"/>
        </w:rPr>
        <w:t xml:space="preserve"> T, Simpson JB, Schwartz SM, </w:t>
      </w:r>
      <w:proofErr w:type="spellStart"/>
      <w:r>
        <w:rPr>
          <w:rFonts w:ascii="Book Antiqua" w:eastAsia="Book Antiqua" w:hAnsi="Book Antiqua" w:cs="Book Antiqua"/>
          <w:color w:val="000000"/>
        </w:rPr>
        <w:t>Giachelli</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is synthesized by macrophage, smooth muscle, and endothelial cells in primary and </w:t>
      </w:r>
      <w:proofErr w:type="spellStart"/>
      <w:r>
        <w:rPr>
          <w:rFonts w:ascii="Book Antiqua" w:eastAsia="Book Antiqua" w:hAnsi="Book Antiqua" w:cs="Book Antiqua"/>
          <w:color w:val="000000"/>
        </w:rPr>
        <w:t>restenotic</w:t>
      </w:r>
      <w:proofErr w:type="spellEnd"/>
      <w:r>
        <w:rPr>
          <w:rFonts w:ascii="Book Antiqua" w:eastAsia="Book Antiqua" w:hAnsi="Book Antiqua" w:cs="Book Antiqua"/>
          <w:color w:val="000000"/>
        </w:rPr>
        <w:t xml:space="preserve"> human coronary atherosclerotic plaques. </w:t>
      </w:r>
      <w:proofErr w:type="spellStart"/>
      <w:r>
        <w:rPr>
          <w:rFonts w:ascii="Book Antiqua" w:eastAsia="Book Antiqua" w:hAnsi="Book Antiqua" w:cs="Book Antiqua"/>
          <w:i/>
          <w:iCs/>
          <w:color w:val="000000"/>
        </w:rPr>
        <w:t>Arterioscler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14</w:t>
      </w:r>
      <w:r>
        <w:rPr>
          <w:rFonts w:ascii="Book Antiqua" w:eastAsia="Book Antiqua" w:hAnsi="Book Antiqua" w:cs="Book Antiqua"/>
          <w:color w:val="000000"/>
        </w:rPr>
        <w:t>: 1648-1656 [PMID: 7918316 DOI: 10.1161/01.atv.14.10.1648]</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46 </w:t>
      </w:r>
      <w:r>
        <w:rPr>
          <w:rFonts w:ascii="Book Antiqua" w:eastAsia="Book Antiqua" w:hAnsi="Book Antiqua" w:cs="Book Antiqua"/>
          <w:b/>
          <w:bCs/>
          <w:color w:val="000000"/>
        </w:rPr>
        <w:t>Higashi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Uraoka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Sentani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Uga</w:t>
      </w:r>
      <w:proofErr w:type="spellEnd"/>
      <w:r>
        <w:rPr>
          <w:rFonts w:ascii="Book Antiqua" w:eastAsia="Book Antiqua" w:hAnsi="Book Antiqua" w:cs="Book Antiqua"/>
          <w:color w:val="000000"/>
        </w:rPr>
        <w:t xml:space="preserve"> S, Kinoshita H, </w:t>
      </w:r>
      <w:proofErr w:type="spellStart"/>
      <w:r>
        <w:rPr>
          <w:rFonts w:ascii="Book Antiqua" w:eastAsia="Book Antiqua" w:hAnsi="Book Antiqua" w:cs="Book Antiqua"/>
          <w:color w:val="000000"/>
        </w:rPr>
        <w:t>Sada</w:t>
      </w:r>
      <w:proofErr w:type="spellEnd"/>
      <w:r>
        <w:rPr>
          <w:rFonts w:ascii="Book Antiqua" w:eastAsia="Book Antiqua" w:hAnsi="Book Antiqua" w:cs="Book Antiqua"/>
          <w:color w:val="000000"/>
        </w:rPr>
        <w:t xml:space="preserve"> Y, Kitagawa T, Hidaka T, </w:t>
      </w:r>
      <w:proofErr w:type="spellStart"/>
      <w:r>
        <w:rPr>
          <w:rFonts w:ascii="Book Antiqua" w:eastAsia="Book Antiqua" w:hAnsi="Book Antiqua" w:cs="Book Antiqua"/>
          <w:color w:val="000000"/>
        </w:rPr>
        <w:t>Kurisu</w:t>
      </w:r>
      <w:proofErr w:type="spellEnd"/>
      <w:r>
        <w:rPr>
          <w:rFonts w:ascii="Book Antiqua" w:eastAsia="Book Antiqua" w:hAnsi="Book Antiqua" w:cs="Book Antiqua"/>
          <w:color w:val="000000"/>
        </w:rPr>
        <w:t xml:space="preserve"> S, Yamamoto H,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Kihara</w:t>
      </w:r>
      <w:proofErr w:type="spellEnd"/>
      <w:r>
        <w:rPr>
          <w:rFonts w:ascii="Book Antiqua" w:eastAsia="Book Antiqua" w:hAnsi="Book Antiqua" w:cs="Book Antiqua"/>
          <w:color w:val="000000"/>
        </w:rPr>
        <w:t xml:space="preserve"> Y. The Potential Role of Inflammation Associated with Interaction between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and CD44 in a Case of Pulmonary Tumor Thrombotic </w:t>
      </w:r>
      <w:proofErr w:type="spellStart"/>
      <w:r>
        <w:rPr>
          <w:rFonts w:ascii="Book Antiqua" w:eastAsia="Book Antiqua" w:hAnsi="Book Antiqua" w:cs="Book Antiqua"/>
          <w:color w:val="000000"/>
        </w:rPr>
        <w:t>Microangiopathy</w:t>
      </w:r>
      <w:proofErr w:type="spellEnd"/>
      <w:r>
        <w:rPr>
          <w:rFonts w:ascii="Book Antiqua" w:eastAsia="Book Antiqua" w:hAnsi="Book Antiqua" w:cs="Book Antiqua"/>
          <w:color w:val="000000"/>
        </w:rPr>
        <w:t xml:space="preserve"> Caused by Breast Cancer.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2877-2880 [PMID: 26568002 DOI: 10.2169/internalmedicine.54.4749]</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47 </w:t>
      </w:r>
      <w:r>
        <w:rPr>
          <w:rFonts w:ascii="Book Antiqua" w:eastAsia="Book Antiqua" w:hAnsi="Book Antiqua" w:cs="Book Antiqua"/>
          <w:b/>
          <w:bCs/>
          <w:color w:val="000000"/>
        </w:rPr>
        <w:t>Ge T</w:t>
      </w:r>
      <w:r>
        <w:rPr>
          <w:rFonts w:ascii="Book Antiqua" w:eastAsia="Book Antiqua" w:hAnsi="Book Antiqua" w:cs="Book Antiqua"/>
          <w:color w:val="000000"/>
        </w:rPr>
        <w:t xml:space="preserve">, Shen Q, Wang N, Zhang Y, Ge Z, Chu W,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 Zhao F, Zhao W, Fan J, Qin W. Diagnostic values of alpha-fetoprotein, dickkopf-1, and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for hepatocellular carcinoma.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32</w:t>
      </w:r>
      <w:r>
        <w:rPr>
          <w:rFonts w:ascii="Book Antiqua" w:eastAsia="Book Antiqua" w:hAnsi="Book Antiqua" w:cs="Book Antiqua"/>
          <w:color w:val="000000"/>
        </w:rPr>
        <w:t>: 59 [PMID: 25652109 DOI: 10.1007/s12032-014-0367-z]</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Shang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Plymoth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S, Feng Z, Rosen HR, </w:t>
      </w:r>
      <w:proofErr w:type="spellStart"/>
      <w:r>
        <w:rPr>
          <w:rFonts w:ascii="Book Antiqua" w:eastAsia="Book Antiqua" w:hAnsi="Book Antiqua" w:cs="Book Antiqua"/>
          <w:color w:val="000000"/>
        </w:rPr>
        <w:t>Sangrajrang</w:t>
      </w:r>
      <w:proofErr w:type="spellEnd"/>
      <w:r>
        <w:rPr>
          <w:rFonts w:ascii="Book Antiqua" w:eastAsia="Book Antiqua" w:hAnsi="Book Antiqua" w:cs="Book Antiqua"/>
          <w:color w:val="000000"/>
        </w:rPr>
        <w:t xml:space="preserve"> S, Hainaut P, Marrero JA, Beretta L. Identification of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as a novel marker for early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483-490 [PMID: 21953299 DOI: 10.1002/hep.24703]</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49 </w:t>
      </w:r>
      <w:r>
        <w:rPr>
          <w:rFonts w:ascii="Book Antiqua" w:eastAsia="Book Antiqua" w:hAnsi="Book Antiqua" w:cs="Book Antiqua"/>
          <w:b/>
          <w:bCs/>
          <w:color w:val="000000"/>
        </w:rPr>
        <w:t>da Costa 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Plymoth</w:t>
      </w:r>
      <w:proofErr w:type="spellEnd"/>
      <w:r>
        <w:rPr>
          <w:rFonts w:ascii="Book Antiqua" w:eastAsia="Book Antiqua" w:hAnsi="Book Antiqua" w:cs="Book Antiqua"/>
          <w:color w:val="000000"/>
        </w:rPr>
        <w:t xml:space="preserve"> A, Santos-Silva D, Ortiz-</w:t>
      </w:r>
      <w:proofErr w:type="spellStart"/>
      <w:r>
        <w:rPr>
          <w:rFonts w:ascii="Book Antiqua" w:eastAsia="Book Antiqua" w:hAnsi="Book Antiqua" w:cs="Book Antiqua"/>
          <w:color w:val="000000"/>
        </w:rPr>
        <w:t>Cuaran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Camey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Guilloreau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Sangrajrang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Khuhaprema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Mendy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Lesi</w:t>
      </w:r>
      <w:proofErr w:type="spellEnd"/>
      <w:r>
        <w:rPr>
          <w:rFonts w:ascii="Book Antiqua" w:eastAsia="Book Antiqua" w:hAnsi="Book Antiqua" w:cs="Book Antiqua"/>
          <w:color w:val="000000"/>
        </w:rPr>
        <w:t xml:space="preserve"> OA, Chang HK, Oh JK, Lee DH, Shin HR, Kirk GD, Merle P, Beretta L, Hainaut P.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and latent-TGF β binding-protein 2 as potential diagnostic markers for HBV-related hepatocellular carcinoma.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172-181 [PMID: 24803312 DOI: 10.1002/ijc.28953]</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50 </w:t>
      </w:r>
      <w:r>
        <w:rPr>
          <w:rFonts w:ascii="Book Antiqua" w:eastAsia="Book Antiqua" w:hAnsi="Book Antiqua" w:cs="Book Antiqua"/>
          <w:b/>
          <w:bCs/>
          <w:color w:val="000000"/>
        </w:rPr>
        <w:t>Zhu M</w:t>
      </w:r>
      <w:r>
        <w:rPr>
          <w:rFonts w:ascii="Book Antiqua" w:eastAsia="Book Antiqua" w:hAnsi="Book Antiqua" w:cs="Book Antiqua"/>
          <w:color w:val="000000"/>
        </w:rPr>
        <w:t xml:space="preserve">, Zheng J, Wu F, Kang B, Liang J, </w:t>
      </w:r>
      <w:proofErr w:type="spellStart"/>
      <w:r>
        <w:rPr>
          <w:rFonts w:ascii="Book Antiqua" w:eastAsia="Book Antiqua" w:hAnsi="Book Antiqua" w:cs="Book Antiqua"/>
          <w:color w:val="000000"/>
        </w:rPr>
        <w:t>Heskia</w:t>
      </w:r>
      <w:proofErr w:type="spellEnd"/>
      <w:r>
        <w:rPr>
          <w:rFonts w:ascii="Book Antiqua" w:eastAsia="Book Antiqua" w:hAnsi="Book Antiqua" w:cs="Book Antiqua"/>
          <w:color w:val="000000"/>
        </w:rPr>
        <w:t xml:space="preserve"> F, Zhang X, Shan Y. OPN is a promising serological biomarker for hepatocellular carcinoma diagnosis.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[PMID: 32043608 DOI: 10.1002/jmv.25704]</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51 </w:t>
      </w:r>
      <w:r>
        <w:rPr>
          <w:rFonts w:ascii="Book Antiqua" w:eastAsia="Book Antiqua" w:hAnsi="Book Antiqua" w:cs="Book Antiqua"/>
          <w:b/>
          <w:bCs/>
          <w:color w:val="000000"/>
        </w:rPr>
        <w:t>Duarte-</w:t>
      </w:r>
      <w:proofErr w:type="spellStart"/>
      <w:r>
        <w:rPr>
          <w:rFonts w:ascii="Book Antiqua" w:eastAsia="Book Antiqua" w:hAnsi="Book Antiqua" w:cs="Book Antiqua"/>
          <w:b/>
          <w:bCs/>
          <w:color w:val="000000"/>
        </w:rPr>
        <w:t>Salles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Stepien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Plymoth</w:t>
      </w:r>
      <w:proofErr w:type="spellEnd"/>
      <w:r>
        <w:rPr>
          <w:rFonts w:ascii="Book Antiqua" w:eastAsia="Book Antiqua" w:hAnsi="Book Antiqua" w:cs="Book Antiqua"/>
          <w:color w:val="000000"/>
        </w:rPr>
        <w:t xml:space="preserve"> A, Muller D,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Olsen A,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Baglietto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Severi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Boutron-Ruault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Turzanski</w:t>
      </w:r>
      <w:proofErr w:type="spellEnd"/>
      <w:r>
        <w:rPr>
          <w:rFonts w:ascii="Book Antiqua" w:eastAsia="Book Antiqua" w:hAnsi="Book Antiqua" w:cs="Book Antiqua"/>
          <w:color w:val="000000"/>
        </w:rPr>
        <w:t xml:space="preserve">-Fortner R, </w:t>
      </w:r>
      <w:proofErr w:type="spellStart"/>
      <w:r>
        <w:rPr>
          <w:rFonts w:ascii="Book Antiqua" w:eastAsia="Book Antiqua" w:hAnsi="Book Antiqua" w:cs="Book Antiqua"/>
          <w:color w:val="000000"/>
        </w:rPr>
        <w:t>Kaaks</w:t>
      </w:r>
      <w:proofErr w:type="spellEnd"/>
      <w:r>
        <w:rPr>
          <w:rFonts w:ascii="Book Antiqua" w:eastAsia="Book Antiqua" w:hAnsi="Book Antiqua" w:cs="Book Antiqua"/>
          <w:color w:val="000000"/>
        </w:rPr>
        <w:t xml:space="preserve"> R, Boeing H, </w:t>
      </w:r>
      <w:proofErr w:type="spellStart"/>
      <w:r>
        <w:rPr>
          <w:rFonts w:ascii="Book Antiqua" w:eastAsia="Book Antiqua" w:hAnsi="Book Antiqua" w:cs="Book Antiqua"/>
          <w:color w:val="000000"/>
        </w:rPr>
        <w:t>Aleksandrova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Lagiou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Bamia</w:t>
      </w:r>
      <w:proofErr w:type="spellEnd"/>
      <w:r>
        <w:rPr>
          <w:rFonts w:ascii="Book Antiqua" w:eastAsia="Book Antiqua" w:hAnsi="Book Antiqua" w:cs="Book Antiqua"/>
          <w:color w:val="000000"/>
        </w:rPr>
        <w:t xml:space="preserve"> C, Pala V,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Mattiello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Naccarati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Bueno</w:t>
      </w:r>
      <w:proofErr w:type="spellEnd"/>
      <w:r>
        <w:rPr>
          <w:rFonts w:ascii="Book Antiqua" w:eastAsia="Book Antiqua" w:hAnsi="Book Antiqua" w:cs="Book Antiqua"/>
          <w:color w:val="000000"/>
        </w:rPr>
        <w:t>-de-</w:t>
      </w:r>
      <w:proofErr w:type="spellStart"/>
      <w:r>
        <w:rPr>
          <w:rFonts w:ascii="Book Antiqua" w:eastAsia="Book Antiqua" w:hAnsi="Book Antiqua" w:cs="Book Antiqua"/>
          <w:color w:val="000000"/>
        </w:rPr>
        <w:t>Mesquita</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Quirós</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Agudo</w:t>
      </w:r>
      <w:proofErr w:type="spellEnd"/>
      <w:r>
        <w:rPr>
          <w:rFonts w:ascii="Book Antiqua" w:eastAsia="Book Antiqua" w:hAnsi="Book Antiqua" w:cs="Book Antiqua"/>
          <w:color w:val="000000"/>
        </w:rPr>
        <w:t xml:space="preserve"> A, Sánchez-</w:t>
      </w:r>
      <w:proofErr w:type="spellStart"/>
      <w:r>
        <w:rPr>
          <w:rFonts w:ascii="Book Antiqua" w:eastAsia="Book Antiqua" w:hAnsi="Book Antiqua" w:cs="Book Antiqua"/>
          <w:color w:val="000000"/>
        </w:rPr>
        <w:t>Cantalejo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Ardanaz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Gavrila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Dorronsoro</w:t>
      </w:r>
      <w:proofErr w:type="spellEnd"/>
      <w:r>
        <w:rPr>
          <w:rFonts w:ascii="Book Antiqua" w:eastAsia="Book Antiqua" w:hAnsi="Book Antiqua" w:cs="Book Antiqua"/>
          <w:color w:val="000000"/>
        </w:rPr>
        <w:t xml:space="preserve"> M, Werner M, </w:t>
      </w:r>
      <w:proofErr w:type="spellStart"/>
      <w:r>
        <w:rPr>
          <w:rFonts w:ascii="Book Antiqua" w:eastAsia="Book Antiqua" w:hAnsi="Book Antiqua" w:cs="Book Antiqua"/>
          <w:color w:val="000000"/>
        </w:rPr>
        <w:t>Hemmingsson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Ohlsson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Sjöberg</w:t>
      </w:r>
      <w:proofErr w:type="spellEnd"/>
      <w:r>
        <w:rPr>
          <w:rFonts w:ascii="Book Antiqua" w:eastAsia="Book Antiqua" w:hAnsi="Book Antiqua" w:cs="Book Antiqua"/>
          <w:color w:val="000000"/>
        </w:rPr>
        <w:t xml:space="preserve"> K, Wareham NJ,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KT, Bradbury KE, Gunter MJ, Cross AJ,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Jenab</w:t>
      </w:r>
      <w:proofErr w:type="spellEnd"/>
      <w:r>
        <w:rPr>
          <w:rFonts w:ascii="Book Antiqua" w:eastAsia="Book Antiqua" w:hAnsi="Book Antiqua" w:cs="Book Antiqua"/>
          <w:color w:val="000000"/>
        </w:rPr>
        <w:t xml:space="preserve"> M, Hainaut P, Beretta L. Circulating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and Prediction of Hepatocellular Carcinoma Development in a Large European Population.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Phila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758-765 [PMID: 27339170 DOI: 10.1158/1940-6207.CAPR-15-0434]</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Wischhusen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w:t>
      </w:r>
      <w:proofErr w:type="spellStart"/>
      <w:proofErr w:type="gramStart"/>
      <w:r>
        <w:rPr>
          <w:rFonts w:ascii="Book Antiqua" w:eastAsia="Book Antiqua" w:hAnsi="Book Antiqua" w:cs="Book Antiqua"/>
          <w:color w:val="000000"/>
        </w:rPr>
        <w:t>Fridman</w:t>
      </w:r>
      <w:proofErr w:type="spellEnd"/>
      <w:proofErr w:type="gramEnd"/>
      <w:r>
        <w:rPr>
          <w:rFonts w:ascii="Book Antiqua" w:eastAsia="Book Antiqua" w:hAnsi="Book Antiqua" w:cs="Book Antiqua"/>
          <w:color w:val="000000"/>
        </w:rPr>
        <w:t xml:space="preserve"> WH. Growth/Differentiation Factor-15 (GDF-15): From Biomarker to Novel Targetable Immune Checkpoint.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951 [PMID: 32508832 DOI: 10.3389/fimmu.2020.00951]</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53 </w:t>
      </w:r>
      <w:r>
        <w:rPr>
          <w:rFonts w:ascii="Book Antiqua" w:eastAsia="Book Antiqua" w:hAnsi="Book Antiqua" w:cs="Book Antiqua"/>
          <w:b/>
          <w:bCs/>
          <w:color w:val="000000"/>
        </w:rPr>
        <w:t>Liu X</w:t>
      </w:r>
      <w:r>
        <w:rPr>
          <w:rFonts w:ascii="Book Antiqua" w:eastAsia="Book Antiqua" w:hAnsi="Book Antiqua" w:cs="Book Antiqua"/>
          <w:color w:val="000000"/>
        </w:rPr>
        <w:t xml:space="preserve">, Chi X, Gong Q,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Y, Chi X, Cheng M, Si Y, Wang M,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Yang W. Association of serum level of growth differentiation factor 15 with liver cirrhosis and hepatocellular carcinoma.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e0127518 [PMID: 25996938 DOI: 10.1371/journal.pone.0127518]</w:t>
      </w:r>
    </w:p>
    <w:p w:rsidR="00D82834" w:rsidRPr="00293057" w:rsidRDefault="00D82834">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lastRenderedPageBreak/>
        <w:t xml:space="preserve">54 </w:t>
      </w:r>
      <w:proofErr w:type="spellStart"/>
      <w:r>
        <w:rPr>
          <w:rFonts w:ascii="Book Antiqua" w:eastAsia="Book Antiqua" w:hAnsi="Book Antiqua" w:cs="Book Antiqua"/>
          <w:b/>
          <w:bCs/>
          <w:color w:val="000000"/>
        </w:rPr>
        <w:t>Mukozu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Nagai H, Matsui D, </w:t>
      </w:r>
      <w:proofErr w:type="spellStart"/>
      <w:r>
        <w:rPr>
          <w:rFonts w:ascii="Book Antiqua" w:eastAsia="Book Antiqua" w:hAnsi="Book Antiqua" w:cs="Book Antiqua"/>
          <w:color w:val="000000"/>
        </w:rPr>
        <w:t>Kanekawa</w:t>
      </w:r>
      <w:proofErr w:type="spellEnd"/>
      <w:r>
        <w:rPr>
          <w:rFonts w:ascii="Book Antiqua" w:eastAsia="Book Antiqua" w:hAnsi="Book Antiqua" w:cs="Book Antiqua"/>
          <w:color w:val="000000"/>
        </w:rPr>
        <w:t xml:space="preserve"> T, Sumino Y. Serum VEGF as a tumor marker in patients with HCV-related liver cirrhosis and hepatocellular carcinoma. </w:t>
      </w:r>
      <w:r w:rsidRPr="00293057">
        <w:rPr>
          <w:rFonts w:ascii="Book Antiqua" w:eastAsia="Book Antiqua" w:hAnsi="Book Antiqua" w:cs="Book Antiqua"/>
          <w:i/>
          <w:iCs/>
          <w:color w:val="000000"/>
          <w:lang w:val="pt-BR"/>
        </w:rPr>
        <w:t>Anticancer Res</w:t>
      </w:r>
      <w:r w:rsidRPr="00293057">
        <w:rPr>
          <w:rFonts w:ascii="Book Antiqua" w:eastAsia="Book Antiqua" w:hAnsi="Book Antiqua" w:cs="Book Antiqua"/>
          <w:color w:val="000000"/>
          <w:lang w:val="pt-BR"/>
        </w:rPr>
        <w:t xml:space="preserve"> 2013; </w:t>
      </w:r>
      <w:r w:rsidRPr="00293057">
        <w:rPr>
          <w:rFonts w:ascii="Book Antiqua" w:eastAsia="Book Antiqua" w:hAnsi="Book Antiqua" w:cs="Book Antiqua"/>
          <w:b/>
          <w:bCs/>
          <w:color w:val="000000"/>
          <w:lang w:val="pt-BR"/>
        </w:rPr>
        <w:t>33</w:t>
      </w:r>
      <w:r w:rsidRPr="00293057">
        <w:rPr>
          <w:rFonts w:ascii="Book Antiqua" w:eastAsia="Book Antiqua" w:hAnsi="Book Antiqua" w:cs="Book Antiqua"/>
          <w:color w:val="000000"/>
          <w:lang w:val="pt-BR"/>
        </w:rPr>
        <w:t>: 1013-1021 [PMID: 23482775]</w:t>
      </w:r>
    </w:p>
    <w:p w:rsidR="00D82834" w:rsidRDefault="00D82834">
      <w:pPr>
        <w:spacing w:line="360" w:lineRule="auto"/>
        <w:jc w:val="both"/>
        <w:rPr>
          <w:rFonts w:ascii="Book Antiqua" w:eastAsia="Book Antiqua" w:hAnsi="Book Antiqua" w:cs="Book Antiqua"/>
          <w:color w:val="000000"/>
        </w:rPr>
      </w:pPr>
      <w:r w:rsidRPr="00293057">
        <w:rPr>
          <w:rFonts w:ascii="Book Antiqua" w:eastAsia="Book Antiqua" w:hAnsi="Book Antiqua" w:cs="Book Antiqua"/>
          <w:color w:val="000000"/>
          <w:lang w:val="pt-BR"/>
        </w:rPr>
        <w:t xml:space="preserve">55 </w:t>
      </w:r>
      <w:r w:rsidRPr="00293057">
        <w:rPr>
          <w:rFonts w:ascii="Book Antiqua" w:eastAsia="Book Antiqua" w:hAnsi="Book Antiqua" w:cs="Book Antiqua"/>
          <w:b/>
          <w:bCs/>
          <w:color w:val="000000"/>
          <w:lang w:val="pt-BR"/>
        </w:rPr>
        <w:t>Zekri AR</w:t>
      </w:r>
      <w:r w:rsidRPr="00293057">
        <w:rPr>
          <w:rFonts w:ascii="Book Antiqua" w:eastAsia="Book Antiqua" w:hAnsi="Book Antiqua" w:cs="Book Antiqua"/>
          <w:color w:val="000000"/>
          <w:lang w:val="pt-BR"/>
        </w:rPr>
        <w:t xml:space="preserve">, Bahnassy AA, Alam El-Din HM, Morsy HM, Shaarawy S, Moharram NZ, Daoud SS. </w:t>
      </w:r>
      <w:r>
        <w:rPr>
          <w:rFonts w:ascii="Book Antiqua" w:eastAsia="Book Antiqua" w:hAnsi="Book Antiqua" w:cs="Book Antiqua"/>
          <w:color w:val="000000"/>
        </w:rPr>
        <w:t xml:space="preserve">Serum levels of β-catenin as a potential marker for genotype 4/hepatitis C-associated hepatocellular carcinoma.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825-831 [PMID: 21701780 DOI: 10.3892/or.2011.1355]</w:t>
      </w:r>
    </w:p>
    <w:p w:rsidR="00D82834" w:rsidRDefault="00D82834">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Massagué</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TGFbeta</w:t>
      </w:r>
      <w:proofErr w:type="spellEnd"/>
      <w:r>
        <w:rPr>
          <w:rFonts w:ascii="Book Antiqua" w:eastAsia="Book Antiqua" w:hAnsi="Book Antiqua" w:cs="Book Antiqua"/>
          <w:color w:val="000000"/>
        </w:rPr>
        <w:t xml:space="preserve"> in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215-230 [PMID: 18662538 DOI: 10.1016/j.cell.2008.07.001]</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57 </w:t>
      </w:r>
      <w:r>
        <w:rPr>
          <w:rFonts w:ascii="Book Antiqua" w:eastAsia="Book Antiqua" w:hAnsi="Book Antiqua" w:cs="Book Antiqua"/>
          <w:b/>
          <w:bCs/>
          <w:color w:val="000000"/>
        </w:rPr>
        <w:t>Hussein YM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Morad</w:t>
      </w:r>
      <w:proofErr w:type="spellEnd"/>
      <w:r>
        <w:rPr>
          <w:rFonts w:ascii="Book Antiqua" w:eastAsia="Book Antiqua" w:hAnsi="Book Antiqua" w:cs="Book Antiqua"/>
          <w:color w:val="000000"/>
        </w:rPr>
        <w:t xml:space="preserve"> FE, </w:t>
      </w:r>
      <w:proofErr w:type="spellStart"/>
      <w:r>
        <w:rPr>
          <w:rFonts w:ascii="Book Antiqua" w:eastAsia="Book Antiqua" w:hAnsi="Book Antiqua" w:cs="Book Antiqua"/>
          <w:color w:val="000000"/>
        </w:rPr>
        <w:t>Gameel</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Emam</w:t>
      </w:r>
      <w:proofErr w:type="spellEnd"/>
      <w:r>
        <w:rPr>
          <w:rFonts w:ascii="Book Antiqua" w:eastAsia="Book Antiqua" w:hAnsi="Book Antiqua" w:cs="Book Antiqua"/>
          <w:color w:val="000000"/>
        </w:rPr>
        <w:t xml:space="preserve"> WA, El </w:t>
      </w:r>
      <w:proofErr w:type="spellStart"/>
      <w:r>
        <w:rPr>
          <w:rFonts w:ascii="Book Antiqua" w:eastAsia="Book Antiqua" w:hAnsi="Book Antiqua" w:cs="Book Antiqua"/>
          <w:color w:val="000000"/>
        </w:rPr>
        <w:t>Sawy</w:t>
      </w:r>
      <w:proofErr w:type="spellEnd"/>
      <w:r>
        <w:rPr>
          <w:rFonts w:ascii="Book Antiqua" w:eastAsia="Book Antiqua" w:hAnsi="Book Antiqua" w:cs="Book Antiqua"/>
          <w:color w:val="000000"/>
        </w:rPr>
        <w:t xml:space="preserve"> WH, El </w:t>
      </w:r>
      <w:proofErr w:type="spellStart"/>
      <w:r>
        <w:rPr>
          <w:rFonts w:ascii="Book Antiqua" w:eastAsia="Book Antiqua" w:hAnsi="Book Antiqua" w:cs="Book Antiqua"/>
          <w:color w:val="000000"/>
        </w:rPr>
        <w:t>Tarhouny</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Bayomy</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Raafat</w:t>
      </w:r>
      <w:proofErr w:type="spellEnd"/>
      <w:r>
        <w:rPr>
          <w:rFonts w:ascii="Book Antiqua" w:eastAsia="Book Antiqua" w:hAnsi="Book Antiqua" w:cs="Book Antiqua"/>
          <w:color w:val="000000"/>
        </w:rPr>
        <w:t xml:space="preserve"> N. MAGE-4 gene m-RNA and TGF in blood as potential biochemical markers for HCC in HCV-infected patients.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29</w:t>
      </w:r>
      <w:r>
        <w:rPr>
          <w:rFonts w:ascii="Book Antiqua" w:eastAsia="Book Antiqua" w:hAnsi="Book Antiqua" w:cs="Book Antiqua"/>
          <w:color w:val="000000"/>
        </w:rPr>
        <w:t>: 3055-3062 [PMID: 22653756 DOI: 10.1007/s12032-012-0257-1]</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58 </w:t>
      </w:r>
      <w:r>
        <w:rPr>
          <w:rFonts w:ascii="Book Antiqua" w:eastAsia="Book Antiqua" w:hAnsi="Book Antiqua" w:cs="Book Antiqua"/>
          <w:b/>
          <w:bCs/>
          <w:color w:val="000000"/>
        </w:rPr>
        <w:t>Lu WQ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JL, Huang ZL, Liu HY. Enhanced circulating transforming growth factor beta 1 is causally associated with an increased risk of hepatocellular carcinoma: a </w:t>
      </w:r>
      <w:proofErr w:type="spellStart"/>
      <w:proofErr w:type="gramStart"/>
      <w:r>
        <w:rPr>
          <w:rFonts w:ascii="Book Antiqua" w:eastAsia="Book Antiqua" w:hAnsi="Book Antiqua" w:cs="Book Antiqua"/>
          <w:color w:val="000000"/>
        </w:rPr>
        <w:t>mendelian</w:t>
      </w:r>
      <w:proofErr w:type="spellEnd"/>
      <w:proofErr w:type="gramEnd"/>
      <w:r>
        <w:rPr>
          <w:rFonts w:ascii="Book Antiqua" w:eastAsia="Book Antiqua" w:hAnsi="Book Antiqua" w:cs="Book Antiqua"/>
          <w:color w:val="000000"/>
        </w:rPr>
        <w:t xml:space="preserve"> randomization meta-analysis.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84695-84704 [PMID: 27835897 DOI: 10.18632/oncotarget.13218]</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Ricci S, </w:t>
      </w:r>
      <w:proofErr w:type="spellStart"/>
      <w:r>
        <w:rPr>
          <w:rFonts w:ascii="Book Antiqua" w:eastAsia="Book Antiqua" w:hAnsi="Book Antiqua" w:cs="Book Antiqua"/>
          <w:color w:val="000000"/>
        </w:rPr>
        <w:t>Mazzaferro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Hilgard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Blanc JF, de Oliveira AC, Santoro A, Raoul JL,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Schwartz M, </w:t>
      </w:r>
      <w:proofErr w:type="spellStart"/>
      <w:r>
        <w:rPr>
          <w:rFonts w:ascii="Book Antiqua" w:eastAsia="Book Antiqua" w:hAnsi="Book Antiqua" w:cs="Book Antiqua"/>
          <w:color w:val="000000"/>
        </w:rPr>
        <w:t>Porta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Galle PR, Seitz JF,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Häussinger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Giannaris</w:t>
      </w:r>
      <w:proofErr w:type="spellEnd"/>
      <w:r>
        <w:rPr>
          <w:rFonts w:ascii="Book Antiqua" w:eastAsia="Book Antiqua" w:hAnsi="Book Antiqua" w:cs="Book Antiqua"/>
          <w:color w:val="000000"/>
        </w:rPr>
        <w:t xml:space="preserve"> T, Shan M, </w:t>
      </w:r>
      <w:proofErr w:type="spellStart"/>
      <w:r>
        <w:rPr>
          <w:rFonts w:ascii="Book Antiqua" w:eastAsia="Book Antiqua" w:hAnsi="Book Antiqua" w:cs="Book Antiqua"/>
          <w:color w:val="000000"/>
        </w:rPr>
        <w:t>Moscovici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Voliotis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SHARP Investigators Study Group. </w:t>
      </w:r>
      <w:proofErr w:type="spellStart"/>
      <w:proofErr w:type="gram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in advanced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378-390 [PMID: 18650514 DOI: 10.1056/NEJMoa0708857]</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Kelley RK, Villanueva A,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Pikarsky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Roayaie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Lencioni</w:t>
      </w:r>
      <w:proofErr w:type="spellEnd"/>
      <w:r>
        <w:rPr>
          <w:rFonts w:ascii="Book Antiqua" w:eastAsia="Book Antiqua" w:hAnsi="Book Antiqua" w:cs="Book Antiqua"/>
          <w:color w:val="000000"/>
        </w:rPr>
        <w:t xml:space="preserve"> R, Koike K, </w:t>
      </w:r>
      <w:proofErr w:type="spellStart"/>
      <w:r>
        <w:rPr>
          <w:rFonts w:ascii="Book Antiqua" w:eastAsia="Book Antiqua" w:hAnsi="Book Antiqua" w:cs="Book Antiqua"/>
          <w:color w:val="000000"/>
        </w:rPr>
        <w:t>Zucman</w:t>
      </w:r>
      <w:proofErr w:type="spellEnd"/>
      <w:r>
        <w:rPr>
          <w:rFonts w:ascii="Book Antiqua" w:eastAsia="Book Antiqua" w:hAnsi="Book Antiqua" w:cs="Book Antiqua"/>
          <w:color w:val="000000"/>
        </w:rPr>
        <w:t xml:space="preserve">-Rossi J, Finn RS. </w:t>
      </w:r>
      <w:proofErr w:type="gramStart"/>
      <w:r>
        <w:rPr>
          <w:rFonts w:ascii="Book Antiqua" w:eastAsia="Book Antiqua" w:hAnsi="Book Antiqua" w:cs="Book Antiqua"/>
          <w:color w:val="000000"/>
        </w:rPr>
        <w:t>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6 [PMID: 33479224 DOI: 10.1038/s41572-020-00240-3]</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61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Khoueiry</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Crocenzi</w:t>
      </w:r>
      <w:proofErr w:type="spellEnd"/>
      <w:r>
        <w:rPr>
          <w:rFonts w:ascii="Book Antiqua" w:eastAsia="Book Antiqua" w:hAnsi="Book Antiqua" w:cs="Book Antiqua"/>
          <w:color w:val="000000"/>
        </w:rPr>
        <w:t xml:space="preserve"> TS, Kudo M, Hsu C, Kim TY, Choo SP, Trojan J, Welling TH Rd, Meyer T, Kang YK, Yeo W, Chopra A, Anderson J, </w:t>
      </w:r>
      <w:proofErr w:type="spellStart"/>
      <w:r>
        <w:rPr>
          <w:rFonts w:ascii="Book Antiqua" w:eastAsia="Book Antiqua" w:hAnsi="Book Antiqua" w:cs="Book Antiqua"/>
          <w:color w:val="000000"/>
        </w:rPr>
        <w:t>Dela</w:t>
      </w:r>
      <w:proofErr w:type="spellEnd"/>
      <w:r>
        <w:rPr>
          <w:rFonts w:ascii="Book Antiqua" w:eastAsia="Book Antiqua" w:hAnsi="Book Antiqua" w:cs="Book Antiqua"/>
          <w:color w:val="000000"/>
        </w:rPr>
        <w:t xml:space="preserve"> Cruz C, Lang L, Neely J, Tang H, </w:t>
      </w:r>
      <w:proofErr w:type="spellStart"/>
      <w:r>
        <w:rPr>
          <w:rFonts w:ascii="Book Antiqua" w:eastAsia="Book Antiqua" w:hAnsi="Book Antiqua" w:cs="Book Antiqua"/>
          <w:color w:val="000000"/>
        </w:rPr>
        <w:t>Dastani</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in patients with advanced </w:t>
      </w:r>
      <w:r>
        <w:rPr>
          <w:rFonts w:ascii="Book Antiqua" w:eastAsia="Book Antiqua" w:hAnsi="Book Antiqua" w:cs="Book Antiqua"/>
          <w:color w:val="000000"/>
        </w:rPr>
        <w:lastRenderedPageBreak/>
        <w:t>hepatocellular carcinoma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040): an open-label, non-comparative, phase 1/2 dose escalation and expansion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2492-2502 [PMID: 28434648 DOI: 10.1016/S0140-6736(17)31046-2]</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Yau</w:t>
      </w:r>
      <w:proofErr w:type="spellEnd"/>
      <w:r>
        <w:rPr>
          <w:rFonts w:ascii="Book Antiqua" w:eastAsia="Book Antiqua" w:hAnsi="Book Antiqua" w:cs="Book Antiqua"/>
          <w:b/>
          <w:bCs/>
          <w:color w:val="000000"/>
        </w:rPr>
        <w:t xml:space="preserve"> T</w:t>
      </w:r>
      <w:r>
        <w:rPr>
          <w:rFonts w:ascii="Book Antiqua" w:eastAsia="Book Antiqua" w:hAnsi="Book Antiqua" w:cs="Book Antiqua"/>
          <w:bCs/>
          <w:color w:val="000000"/>
        </w:rPr>
        <w:t>,</w:t>
      </w:r>
      <w:r>
        <w:rPr>
          <w:rFonts w:ascii="Book Antiqua" w:eastAsia="Book Antiqua" w:hAnsi="Book Antiqua" w:cs="Book Antiqua"/>
          <w:color w:val="000000"/>
        </w:rPr>
        <w:t xml:space="preserve"> Park JW, Finn RS, Cheng AL, </w:t>
      </w:r>
      <w:proofErr w:type="spellStart"/>
      <w:r>
        <w:rPr>
          <w:rFonts w:ascii="Book Antiqua" w:eastAsia="Book Antiqua" w:hAnsi="Book Antiqua" w:cs="Book Antiqua"/>
          <w:color w:val="000000"/>
        </w:rPr>
        <w:t>Mathurin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M, Han KH, Harding JJ, Merle P, </w:t>
      </w:r>
      <w:proofErr w:type="spellStart"/>
      <w:r>
        <w:rPr>
          <w:rFonts w:ascii="Book Antiqua" w:eastAsia="Book Antiqua" w:hAnsi="Book Antiqua" w:cs="Book Antiqua"/>
          <w:color w:val="000000"/>
        </w:rPr>
        <w:t>Rosmorduc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Wyrwicz</w:t>
      </w:r>
      <w:proofErr w:type="spellEnd"/>
      <w:r>
        <w:rPr>
          <w:rFonts w:ascii="Book Antiqua" w:eastAsia="Book Antiqua" w:hAnsi="Book Antiqua" w:cs="Book Antiqua"/>
          <w:color w:val="000000"/>
        </w:rPr>
        <w:t xml:space="preserve"> L, Schott E, Choo SP, Kelley RK, </w:t>
      </w:r>
      <w:proofErr w:type="spellStart"/>
      <w:r>
        <w:rPr>
          <w:rFonts w:ascii="Book Antiqua" w:eastAsia="Book Antiqua" w:hAnsi="Book Antiqua" w:cs="Book Antiqua"/>
          <w:color w:val="000000"/>
        </w:rPr>
        <w:t>Begic</w:t>
      </w:r>
      <w:proofErr w:type="spellEnd"/>
      <w:r>
        <w:rPr>
          <w:rFonts w:ascii="Book Antiqua" w:eastAsia="Book Antiqua" w:hAnsi="Book Antiqua" w:cs="Book Antiqua"/>
          <w:color w:val="000000"/>
        </w:rPr>
        <w:t xml:space="preserve"> D, Chen G, Neely J, Anderson J,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459: A randomized, multi-center phase III study of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(NIVO)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(SOR) as first-line (1L) treatment in patients (pts) with advanced hepatocellular carcinoma (</w:t>
      </w:r>
      <w:proofErr w:type="spellStart"/>
      <w:r>
        <w:rPr>
          <w:rFonts w:ascii="Book Antiqua" w:eastAsia="Book Antiqua" w:hAnsi="Book Antiqua" w:cs="Book Antiqua"/>
          <w:color w:val="000000"/>
        </w:rPr>
        <w:t>aHCC</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Ann</w:t>
      </w:r>
      <w:r>
        <w:rPr>
          <w:rFonts w:ascii="Book Antiqua" w:hAnsi="Book Antiqua" w:cs="Book Antiqua"/>
          <w:i/>
          <w:color w:val="000000"/>
          <w:lang w:eastAsia="zh-CN"/>
        </w:rPr>
        <w:t xml:space="preserve"> </w:t>
      </w:r>
      <w:proofErr w:type="spellStart"/>
      <w:r>
        <w:rPr>
          <w:rFonts w:ascii="Book Antiqua" w:eastAsia="Book Antiqua" w:hAnsi="Book Antiqua" w:cs="Book Antiqua"/>
          <w:i/>
          <w:color w:val="000000"/>
        </w:rPr>
        <w:t>Oncol</w:t>
      </w:r>
      <w:proofErr w:type="spellEnd"/>
      <w:r>
        <w:rPr>
          <w:rFonts w:ascii="Book Antiqua" w:hAnsi="Book Antiqua" w:cs="Book Antiqua"/>
          <w:color w:val="000000"/>
          <w:lang w:eastAsia="zh-CN"/>
        </w:rPr>
        <w:t xml:space="preserve"> </w:t>
      </w:r>
      <w:r>
        <w:rPr>
          <w:rFonts w:ascii="Book Antiqua" w:eastAsia="Book Antiqua" w:hAnsi="Book Antiqua" w:cs="Book Antiqua"/>
          <w:color w:val="000000"/>
        </w:rPr>
        <w:t>2019;</w:t>
      </w:r>
      <w:r>
        <w:rPr>
          <w:rFonts w:ascii="Book Antiqua" w:hAnsi="Book Antiqua" w:cs="Book Antiqua"/>
          <w:color w:val="000000"/>
          <w:lang w:eastAsia="zh-CN"/>
        </w:rPr>
        <w:t xml:space="preserve"> </w:t>
      </w:r>
      <w:r>
        <w:rPr>
          <w:rFonts w:ascii="Book Antiqua" w:eastAsia="Book Antiqua" w:hAnsi="Book Antiqua" w:cs="Book Antiqua"/>
          <w:b/>
          <w:color w:val="000000"/>
        </w:rPr>
        <w:t xml:space="preserve">30 </w:t>
      </w:r>
      <w:proofErr w:type="spellStart"/>
      <w:r>
        <w:rPr>
          <w:rFonts w:ascii="Book Antiqua" w:eastAsia="Book Antiqua" w:hAnsi="Book Antiqua" w:cs="Book Antiqua"/>
          <w:b/>
          <w:color w:val="000000"/>
        </w:rPr>
        <w:t>Suppl</w:t>
      </w:r>
      <w:proofErr w:type="spellEnd"/>
      <w:r>
        <w:rPr>
          <w:rFonts w:ascii="Book Antiqua" w:eastAsia="Book Antiqua" w:hAnsi="Book Antiqua" w:cs="Book Antiqua"/>
          <w:b/>
          <w:color w:val="000000"/>
        </w:rPr>
        <w:t xml:space="preserve"> </w:t>
      </w:r>
      <w:r>
        <w:rPr>
          <w:rFonts w:ascii="Book Antiqua" w:eastAsia="Book Antiqua" w:hAnsi="Book Antiqua" w:cs="Book Antiqua"/>
          <w:b/>
          <w:bCs/>
          <w:color w:val="000000"/>
        </w:rPr>
        <w:t>5</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874-875 [DOI:10.1093/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/mdz394.029]</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63 </w:t>
      </w:r>
      <w:r>
        <w:rPr>
          <w:rFonts w:ascii="Book Antiqua" w:eastAsia="Book Antiqua" w:hAnsi="Book Antiqua" w:cs="Book Antiqua"/>
          <w:b/>
          <w:bCs/>
          <w:color w:val="000000"/>
        </w:rPr>
        <w:t>Zhu AX</w:t>
      </w:r>
      <w:r>
        <w:rPr>
          <w:rFonts w:ascii="Book Antiqua" w:eastAsia="Book Antiqua" w:hAnsi="Book Antiqua" w:cs="Book Antiqua"/>
          <w:color w:val="000000"/>
        </w:rPr>
        <w:t xml:space="preserve">, Finn RS,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Cattan</w:t>
      </w:r>
      <w:proofErr w:type="spellEnd"/>
      <w:r>
        <w:rPr>
          <w:rFonts w:ascii="Book Antiqua" w:eastAsia="Book Antiqua" w:hAnsi="Book Antiqua" w:cs="Book Antiqua"/>
          <w:color w:val="000000"/>
        </w:rPr>
        <w:t xml:space="preserve"> S, Ogasawara S, Palmer D, </w:t>
      </w:r>
      <w:proofErr w:type="spellStart"/>
      <w:r>
        <w:rPr>
          <w:rFonts w:ascii="Book Antiqua" w:eastAsia="Book Antiqua" w:hAnsi="Book Antiqua" w:cs="Book Antiqua"/>
          <w:color w:val="000000"/>
        </w:rPr>
        <w:t>Verslype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Fartoux</w:t>
      </w:r>
      <w:proofErr w:type="spellEnd"/>
      <w:r>
        <w:rPr>
          <w:rFonts w:ascii="Book Antiqua" w:eastAsia="Book Antiqua" w:hAnsi="Book Antiqua" w:cs="Book Antiqua"/>
          <w:color w:val="000000"/>
        </w:rPr>
        <w:t xml:space="preserve"> L, Vogel A, </w:t>
      </w:r>
      <w:proofErr w:type="spellStart"/>
      <w:r>
        <w:rPr>
          <w:rFonts w:ascii="Book Antiqua" w:eastAsia="Book Antiqua" w:hAnsi="Book Antiqua" w:cs="Book Antiqua"/>
          <w:color w:val="000000"/>
        </w:rPr>
        <w:t>Sarker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Verset</w:t>
      </w:r>
      <w:proofErr w:type="spellEnd"/>
      <w:r>
        <w:rPr>
          <w:rFonts w:ascii="Book Antiqua" w:eastAsia="Book Antiqua" w:hAnsi="Book Antiqua" w:cs="Book Antiqua"/>
          <w:color w:val="000000"/>
        </w:rPr>
        <w:t xml:space="preserve"> G, Chan SL, Knox J, Daniele B, Webber AL, </w:t>
      </w:r>
      <w:proofErr w:type="spellStart"/>
      <w:r>
        <w:rPr>
          <w:rFonts w:ascii="Book Antiqua" w:eastAsia="Book Antiqua" w:hAnsi="Book Antiqua" w:cs="Book Antiqua"/>
          <w:color w:val="000000"/>
        </w:rPr>
        <w:t>Ebbinghaus</w:t>
      </w:r>
      <w:proofErr w:type="spellEnd"/>
      <w:r>
        <w:rPr>
          <w:rFonts w:ascii="Book Antiqua" w:eastAsia="Book Antiqua" w:hAnsi="Book Antiqua" w:cs="Book Antiqua"/>
          <w:color w:val="000000"/>
        </w:rPr>
        <w:t xml:space="preserve"> SW, Ma J, Siegel AB, Cheng AL, Kudo M; KEYNOTE-224 investigators.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in patients with advanced hepatocellular carcinoma previously treated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(KEYNOTE-224): a non-</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2 trial.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940-952 [PMID: 29875066 DOI: 10.1016/S1470-2045(18)30351-6]</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64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Merle P,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Bouattour</w:t>
      </w:r>
      <w:proofErr w:type="spellEnd"/>
      <w:r>
        <w:rPr>
          <w:rFonts w:ascii="Book Antiqua" w:eastAsia="Book Antiqua" w:hAnsi="Book Antiqua" w:cs="Book Antiqua"/>
          <w:color w:val="000000"/>
        </w:rPr>
        <w:t xml:space="preserve"> M, Lim HY,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Chao Y, Ogasawara S,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Garrido</w:t>
      </w:r>
      <w:proofErr w:type="spellEnd"/>
      <w:r>
        <w:rPr>
          <w:rFonts w:ascii="Book Antiqua" w:eastAsia="Book Antiqua" w:hAnsi="Book Antiqua" w:cs="Book Antiqua"/>
          <w:color w:val="000000"/>
        </w:rPr>
        <w:t xml:space="preserve"> M, Chan SL, Knox J, Daniele B, </w:t>
      </w:r>
      <w:proofErr w:type="spellStart"/>
      <w:r>
        <w:rPr>
          <w:rFonts w:ascii="Book Antiqua" w:eastAsia="Book Antiqua" w:hAnsi="Book Antiqua" w:cs="Book Antiqua"/>
          <w:color w:val="000000"/>
        </w:rPr>
        <w:t>Ebbinghaus</w:t>
      </w:r>
      <w:proofErr w:type="spellEnd"/>
      <w:r>
        <w:rPr>
          <w:rFonts w:ascii="Book Antiqua" w:eastAsia="Book Antiqua" w:hAnsi="Book Antiqua" w:cs="Book Antiqua"/>
          <w:color w:val="000000"/>
        </w:rPr>
        <w:t xml:space="preserve"> SW, Chen E, Siegel AB, Zhu AX, Cheng AL; KEYNOTE-240 investigators.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As Second-Line Therapy in Patients With Advanced Hepatocellular Carcinoma in KEYNOTE-240: A Randomized, Double-Blind, Phase III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193-202 [PMID: 31790344 DOI: 10.1200/JCO.19.01307]</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Sangro</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Wadhawan</w:t>
      </w:r>
      <w:proofErr w:type="spellEnd"/>
      <w:r>
        <w:rPr>
          <w:rFonts w:ascii="Book Antiqua" w:eastAsia="Book Antiqua" w:hAnsi="Book Antiqua" w:cs="Book Antiqua"/>
          <w:color w:val="000000"/>
        </w:rPr>
        <w:t xml:space="preserve"> S, Finn RS, </w:t>
      </w:r>
      <w:proofErr w:type="spellStart"/>
      <w:r>
        <w:rPr>
          <w:rFonts w:ascii="Book Antiqua" w:eastAsia="Book Antiqua" w:hAnsi="Book Antiqua" w:cs="Book Antiqua"/>
          <w:color w:val="000000"/>
        </w:rPr>
        <w:t>Abou</w:t>
      </w:r>
      <w:proofErr w:type="spellEnd"/>
      <w:r>
        <w:rPr>
          <w:rFonts w:ascii="Book Antiqua" w:eastAsia="Book Antiqua" w:hAnsi="Book Antiqua" w:cs="Book Antiqua"/>
          <w:color w:val="000000"/>
        </w:rPr>
        <w:t xml:space="preserve">-Alfa GK, Cheng AL,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Park JW, Boyd Z, Tang HT,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Tschaika</w:t>
      </w:r>
      <w:proofErr w:type="spellEnd"/>
      <w:r>
        <w:rPr>
          <w:rFonts w:ascii="Book Antiqua" w:eastAsia="Book Antiqua" w:hAnsi="Book Antiqua" w:cs="Book Antiqua"/>
          <w:color w:val="000000"/>
        </w:rPr>
        <w:t xml:space="preserve"> M, Neely J,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 Association of inflammatory biomarkers with clinical outcomes in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-treated patients with advanced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1460-1469 [PMID: 32710922 DOI: 10.1016/j.jhep.2020.07.026]</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66 </w:t>
      </w:r>
      <w:r>
        <w:rPr>
          <w:rFonts w:ascii="Book Antiqua" w:eastAsia="Book Antiqua" w:hAnsi="Book Antiqua" w:cs="Book Antiqua"/>
          <w:b/>
          <w:bCs/>
          <w:color w:val="000000"/>
        </w:rPr>
        <w:t>Harding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Nandakumar</w:t>
      </w:r>
      <w:proofErr w:type="spellEnd"/>
      <w:r>
        <w:rPr>
          <w:rFonts w:ascii="Book Antiqua" w:eastAsia="Book Antiqua" w:hAnsi="Book Antiqua" w:cs="Book Antiqua"/>
          <w:color w:val="000000"/>
        </w:rPr>
        <w:t xml:space="preserve"> S, Armenia J, Khalil DN, Albano M, Ly M, Shia J,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Kundra</w:t>
      </w:r>
      <w:proofErr w:type="spellEnd"/>
      <w:r>
        <w:rPr>
          <w:rFonts w:ascii="Book Antiqua" w:eastAsia="Book Antiqua" w:hAnsi="Book Antiqua" w:cs="Book Antiqua"/>
          <w:color w:val="000000"/>
        </w:rPr>
        <w:t xml:space="preserve"> R, El </w:t>
      </w:r>
      <w:proofErr w:type="spellStart"/>
      <w:r>
        <w:rPr>
          <w:rFonts w:ascii="Book Antiqua" w:eastAsia="Book Antiqua" w:hAnsi="Book Antiqua" w:cs="Book Antiqua"/>
          <w:color w:val="000000"/>
        </w:rPr>
        <w:t>Dika</w:t>
      </w:r>
      <w:proofErr w:type="spellEnd"/>
      <w:r>
        <w:rPr>
          <w:rFonts w:ascii="Book Antiqua" w:eastAsia="Book Antiqua" w:hAnsi="Book Antiqua" w:cs="Book Antiqua"/>
          <w:color w:val="000000"/>
        </w:rPr>
        <w:t xml:space="preserve"> I, Do RK, Sun Y, </w:t>
      </w:r>
      <w:proofErr w:type="spellStart"/>
      <w:r>
        <w:rPr>
          <w:rFonts w:ascii="Book Antiqua" w:eastAsia="Book Antiqua" w:hAnsi="Book Antiqua" w:cs="Book Antiqua"/>
          <w:color w:val="000000"/>
        </w:rPr>
        <w:t>Kingham</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D'Angelica</w:t>
      </w:r>
      <w:proofErr w:type="spellEnd"/>
      <w:r>
        <w:rPr>
          <w:rFonts w:ascii="Book Antiqua" w:eastAsia="Book Antiqua" w:hAnsi="Book Antiqua" w:cs="Book Antiqua"/>
          <w:color w:val="000000"/>
        </w:rPr>
        <w:t xml:space="preserve"> MI, Berger MF, Hyman DM, </w:t>
      </w:r>
      <w:proofErr w:type="spellStart"/>
      <w:r>
        <w:rPr>
          <w:rFonts w:ascii="Book Antiqua" w:eastAsia="Book Antiqua" w:hAnsi="Book Antiqua" w:cs="Book Antiqua"/>
          <w:color w:val="000000"/>
        </w:rPr>
        <w:t>Jarnagin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Janjigian</w:t>
      </w:r>
      <w:proofErr w:type="spellEnd"/>
      <w:r>
        <w:rPr>
          <w:rFonts w:ascii="Book Antiqua" w:eastAsia="Book Antiqua" w:hAnsi="Book Antiqua" w:cs="Book Antiqua"/>
          <w:color w:val="000000"/>
        </w:rPr>
        <w:t xml:space="preserve"> YY, </w:t>
      </w:r>
      <w:proofErr w:type="spellStart"/>
      <w:r>
        <w:rPr>
          <w:rFonts w:ascii="Book Antiqua" w:eastAsia="Book Antiqua" w:hAnsi="Book Antiqua" w:cs="Book Antiqua"/>
          <w:color w:val="000000"/>
        </w:rPr>
        <w:t>Solit</w:t>
      </w:r>
      <w:proofErr w:type="spellEnd"/>
      <w:r>
        <w:rPr>
          <w:rFonts w:ascii="Book Antiqua" w:eastAsia="Book Antiqua" w:hAnsi="Book Antiqua" w:cs="Book Antiqua"/>
          <w:color w:val="000000"/>
        </w:rPr>
        <w:t xml:space="preserve"> DB, Schultz N, </w:t>
      </w:r>
      <w:proofErr w:type="spellStart"/>
      <w:r>
        <w:rPr>
          <w:rFonts w:ascii="Book Antiqua" w:eastAsia="Book Antiqua" w:hAnsi="Book Antiqua" w:cs="Book Antiqua"/>
          <w:color w:val="000000"/>
        </w:rPr>
        <w:t>Abou</w:t>
      </w:r>
      <w:proofErr w:type="spellEnd"/>
      <w:r>
        <w:rPr>
          <w:rFonts w:ascii="Book Antiqua" w:eastAsia="Book Antiqua" w:hAnsi="Book Antiqua" w:cs="Book Antiqua"/>
          <w:color w:val="000000"/>
        </w:rPr>
        <w:t xml:space="preserve">-Alfa </w:t>
      </w:r>
      <w:r>
        <w:rPr>
          <w:rFonts w:ascii="Book Antiqua" w:eastAsia="Book Antiqua" w:hAnsi="Book Antiqua" w:cs="Book Antiqua"/>
          <w:color w:val="000000"/>
        </w:rPr>
        <w:lastRenderedPageBreak/>
        <w:t xml:space="preserve">GK. Prospective Genotyping of Hepatocellular Carcinoma: Clinical Implications of Next-Generation Sequencing for Matching Patients to Targeted and Immune Therapies.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2116-2126 [PMID: 30373752 DOI: 10.1158/1078-0432.CCR-18-2293]</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Yau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Kang YK, Kim TY,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AB, Santoro A,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Matilla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Tovoli</w:t>
      </w:r>
      <w:proofErr w:type="spellEnd"/>
      <w:r>
        <w:rPr>
          <w:rFonts w:ascii="Book Antiqua" w:eastAsia="Book Antiqua" w:hAnsi="Book Antiqua" w:cs="Book Antiqua"/>
          <w:color w:val="000000"/>
        </w:rPr>
        <w:t xml:space="preserve"> F, Knox JJ, Ruth He A,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BF, Acosta-Rivera M, Lim HY, Neely J, Shen Y, Wisniewski T, Anderson J, Hsu C. Efficacy and Safety of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Ipilimumab</w:t>
      </w:r>
      <w:proofErr w:type="spellEnd"/>
      <w:r>
        <w:rPr>
          <w:rFonts w:ascii="Book Antiqua" w:eastAsia="Book Antiqua" w:hAnsi="Book Antiqua" w:cs="Book Antiqua"/>
          <w:color w:val="000000"/>
        </w:rPr>
        <w:t xml:space="preserve"> in Patients With Advanced Hepatocellular Carcinoma Previously Treated With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040 Randomized Clinical Trial.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e204564 [PMID: 33001135 DOI: 10.1001/jamaoncol.2020.4564]</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68 </w:t>
      </w:r>
      <w:r>
        <w:rPr>
          <w:rFonts w:ascii="Book Antiqua" w:eastAsia="Book Antiqua" w:hAnsi="Book Antiqua" w:cs="Book Antiqua"/>
          <w:b/>
          <w:bCs/>
          <w:color w:val="000000"/>
        </w:rPr>
        <w:t>Siegel AB</w:t>
      </w:r>
      <w:r>
        <w:rPr>
          <w:rFonts w:ascii="Book Antiqua" w:eastAsia="Book Antiqua" w:hAnsi="Book Antiqua" w:cs="Book Antiqua"/>
          <w:color w:val="000000"/>
        </w:rPr>
        <w:t xml:space="preserve">, Cohen EI, Ocean A, Lehrer D, Goldenberg A, Knox JJ, Chen H, Clark-Garvey S, Weinberg A, </w:t>
      </w:r>
      <w:proofErr w:type="spellStart"/>
      <w:r>
        <w:rPr>
          <w:rFonts w:ascii="Book Antiqua" w:eastAsia="Book Antiqua" w:hAnsi="Book Antiqua" w:cs="Book Antiqua"/>
          <w:color w:val="000000"/>
        </w:rPr>
        <w:t>Mandeli</w:t>
      </w:r>
      <w:proofErr w:type="spellEnd"/>
      <w:r>
        <w:rPr>
          <w:rFonts w:ascii="Book Antiqua" w:eastAsia="Book Antiqua" w:hAnsi="Book Antiqua" w:cs="Book Antiqua"/>
          <w:color w:val="000000"/>
        </w:rPr>
        <w:t xml:space="preserve"> J, Christos P, </w:t>
      </w:r>
      <w:proofErr w:type="spellStart"/>
      <w:r>
        <w:rPr>
          <w:rFonts w:ascii="Book Antiqua" w:eastAsia="Book Antiqua" w:hAnsi="Book Antiqua" w:cs="Book Antiqua"/>
          <w:color w:val="000000"/>
        </w:rPr>
        <w:t>Mazumdar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Popa</w:t>
      </w:r>
      <w:proofErr w:type="spellEnd"/>
      <w:r>
        <w:rPr>
          <w:rFonts w:ascii="Book Antiqua" w:eastAsia="Book Antiqua" w:hAnsi="Book Antiqua" w:cs="Book Antiqua"/>
          <w:color w:val="000000"/>
        </w:rPr>
        <w:t xml:space="preserve"> E, Brown RS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Rafii</w:t>
      </w:r>
      <w:proofErr w:type="spellEnd"/>
      <w:r>
        <w:rPr>
          <w:rFonts w:ascii="Book Antiqua" w:eastAsia="Book Antiqua" w:hAnsi="Book Antiqua" w:cs="Book Antiqua"/>
          <w:color w:val="000000"/>
        </w:rPr>
        <w:t xml:space="preserve"> S, Schwartz JD. Phase II trial evaluating the clinical and biologic effects of </w:t>
      </w:r>
      <w:proofErr w:type="spellStart"/>
      <w:r>
        <w:rPr>
          <w:rFonts w:ascii="Book Antiqua" w:eastAsia="Book Antiqua" w:hAnsi="Book Antiqua" w:cs="Book Antiqua"/>
          <w:color w:val="000000"/>
        </w:rPr>
        <w:t>bevacizumab</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2992-2998 [PMID: 18565886 DOI: 10.1200/JCO.2007.15.9947]</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69 </w:t>
      </w:r>
      <w:r>
        <w:rPr>
          <w:rFonts w:ascii="Book Antiqua" w:eastAsia="Book Antiqua" w:hAnsi="Book Antiqua" w:cs="Book Antiqua"/>
          <w:b/>
          <w:bCs/>
          <w:color w:val="000000"/>
        </w:rPr>
        <w:t>Lee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Hsu CH, </w:t>
      </w:r>
      <w:proofErr w:type="spellStart"/>
      <w:r>
        <w:rPr>
          <w:rFonts w:ascii="Book Antiqua" w:eastAsia="Book Antiqua" w:hAnsi="Book Antiqua" w:cs="Book Antiqua"/>
          <w:color w:val="000000"/>
        </w:rPr>
        <w:t>Numata</w:t>
      </w:r>
      <w:proofErr w:type="spellEnd"/>
      <w:r>
        <w:rPr>
          <w:rFonts w:ascii="Book Antiqua" w:eastAsia="Book Antiqua" w:hAnsi="Book Antiqua" w:cs="Book Antiqua"/>
          <w:color w:val="000000"/>
        </w:rPr>
        <w:t xml:space="preserve"> K, Stein S, Verret W, Hack SP, </w:t>
      </w:r>
      <w:proofErr w:type="spellStart"/>
      <w:r>
        <w:rPr>
          <w:rFonts w:ascii="Book Antiqua" w:eastAsia="Book Antiqua" w:hAnsi="Book Antiqua" w:cs="Book Antiqua"/>
          <w:color w:val="000000"/>
        </w:rPr>
        <w:t>Spahn</w:t>
      </w:r>
      <w:proofErr w:type="spellEnd"/>
      <w:r>
        <w:rPr>
          <w:rFonts w:ascii="Book Antiqua" w:eastAsia="Book Antiqua" w:hAnsi="Book Antiqua" w:cs="Book Antiqua"/>
          <w:color w:val="000000"/>
        </w:rPr>
        <w:t xml:space="preserve"> J, Liu B, Abdullah H, Wang Y, He AR, Lee KH; GO30140 investigators.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with or without </w:t>
      </w:r>
      <w:proofErr w:type="spellStart"/>
      <w:r>
        <w:rPr>
          <w:rFonts w:ascii="Book Antiqua" w:eastAsia="Book Antiqua" w:hAnsi="Book Antiqua" w:cs="Book Antiqua"/>
          <w:color w:val="000000"/>
        </w:rPr>
        <w:t>bevacizumab</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hepatocellular carcinoma (GO30140): an open-label,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phase 1b study.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808-820 [PMID: 32502443 DOI: 10.1016/S1470-2045(20)30156-X]</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70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Kim TY,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Merle P,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Li D, Verret W, Xu DZ, Hernandez S, Liu J, Huang C, </w:t>
      </w:r>
      <w:proofErr w:type="spellStart"/>
      <w:r>
        <w:rPr>
          <w:rFonts w:ascii="Book Antiqua" w:eastAsia="Book Antiqua" w:hAnsi="Book Antiqua" w:cs="Book Antiqua"/>
          <w:color w:val="000000"/>
        </w:rPr>
        <w:t>Mulla</w:t>
      </w:r>
      <w:proofErr w:type="spellEnd"/>
      <w:r>
        <w:rPr>
          <w:rFonts w:ascii="Book Antiqua" w:eastAsia="Book Antiqua" w:hAnsi="Book Antiqua" w:cs="Book Antiqua"/>
          <w:color w:val="000000"/>
        </w:rPr>
        <w:t xml:space="preserve"> S, Wang Y, Lim HY, Zhu AX, Cheng AL; IMbrave150 Investigators. </w:t>
      </w:r>
      <w:proofErr w:type="spellStart"/>
      <w:proofErr w:type="gram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Bevacizumab</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71 </w:t>
      </w:r>
      <w:r>
        <w:rPr>
          <w:rFonts w:ascii="Book Antiqua" w:eastAsia="Book Antiqua" w:hAnsi="Book Antiqua" w:cs="Book Antiqua"/>
          <w:b/>
          <w:bCs/>
          <w:color w:val="000000"/>
        </w:rPr>
        <w:t>Taylor MH</w:t>
      </w:r>
      <w:r>
        <w:rPr>
          <w:rFonts w:ascii="Book Antiqua" w:eastAsia="Book Antiqua" w:hAnsi="Book Antiqua" w:cs="Book Antiqua"/>
          <w:color w:val="000000"/>
        </w:rPr>
        <w:t xml:space="preserve">, Lee CH, </w:t>
      </w:r>
      <w:proofErr w:type="spellStart"/>
      <w:r>
        <w:rPr>
          <w:rFonts w:ascii="Book Antiqua" w:eastAsia="Book Antiqua" w:hAnsi="Book Antiqua" w:cs="Book Antiqua"/>
          <w:color w:val="000000"/>
        </w:rPr>
        <w:t>Makker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Rasco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Dutcus</w:t>
      </w:r>
      <w:proofErr w:type="spellEnd"/>
      <w:r>
        <w:rPr>
          <w:rFonts w:ascii="Book Antiqua" w:eastAsia="Book Antiqua" w:hAnsi="Book Antiqua" w:cs="Book Antiqua"/>
          <w:color w:val="000000"/>
        </w:rPr>
        <w:t xml:space="preserve"> CE, Wu J, </w:t>
      </w:r>
      <w:proofErr w:type="spellStart"/>
      <w:r>
        <w:rPr>
          <w:rFonts w:ascii="Book Antiqua" w:eastAsia="Book Antiqua" w:hAnsi="Book Antiqua" w:cs="Book Antiqua"/>
          <w:color w:val="000000"/>
        </w:rPr>
        <w:t>Stepan</w:t>
      </w:r>
      <w:proofErr w:type="spellEnd"/>
      <w:r>
        <w:rPr>
          <w:rFonts w:ascii="Book Antiqua" w:eastAsia="Book Antiqua" w:hAnsi="Book Antiqua" w:cs="Book Antiqua"/>
          <w:color w:val="000000"/>
        </w:rPr>
        <w:t xml:space="preserve"> DE, Shumaker RC, </w:t>
      </w:r>
      <w:proofErr w:type="spellStart"/>
      <w:r>
        <w:rPr>
          <w:rFonts w:ascii="Book Antiqua" w:eastAsia="Book Antiqua" w:hAnsi="Book Antiqua" w:cs="Book Antiqua"/>
          <w:color w:val="000000"/>
        </w:rPr>
        <w:t>Motzer</w:t>
      </w:r>
      <w:proofErr w:type="spellEnd"/>
      <w:r>
        <w:rPr>
          <w:rFonts w:ascii="Book Antiqua" w:eastAsia="Book Antiqua" w:hAnsi="Book Antiqua" w:cs="Book Antiqua"/>
          <w:color w:val="000000"/>
        </w:rPr>
        <w:t xml:space="preserve"> RJ. Phase IB/II Trial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in Patients With Advanced Renal Cell Carcinoma, Endometrial Cancer, and Other Selected Advanced </w:t>
      </w:r>
      <w:r>
        <w:rPr>
          <w:rFonts w:ascii="Book Antiqua" w:eastAsia="Book Antiqua" w:hAnsi="Book Antiqua" w:cs="Book Antiqua"/>
          <w:color w:val="000000"/>
        </w:rPr>
        <w:lastRenderedPageBreak/>
        <w:t xml:space="preserve">Solid Tumors.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1154-1163 [PMID: 31961766 DOI: 10.1200/JCO.19.01598]</w:t>
      </w:r>
    </w:p>
    <w:p w:rsidR="00D82834" w:rsidRDefault="00D82834">
      <w:pPr>
        <w:spacing w:line="360" w:lineRule="auto"/>
        <w:jc w:val="both"/>
        <w:rPr>
          <w:rFonts w:ascii="Book Antiqua" w:eastAsia="Book Antiqua" w:hAnsi="Book Antiqua" w:cs="Book Antiqua"/>
          <w:b/>
          <w:color w:val="000000"/>
        </w:rPr>
        <w:sectPr w:rsidR="00D82834">
          <w:footerReference w:type="default" r:id="rId8"/>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72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Ikeda M, Zhu AX, Sung MW, Baron AD,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Okusaka</w:t>
      </w:r>
      <w:proofErr w:type="spellEnd"/>
      <w:r>
        <w:rPr>
          <w:rFonts w:ascii="Book Antiqua" w:eastAsia="Book Antiqua" w:hAnsi="Book Antiqua" w:cs="Book Antiqua"/>
          <w:color w:val="000000"/>
        </w:rPr>
        <w:t xml:space="preserve"> T, Kobayashi M,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H, Kaneko S, </w:t>
      </w:r>
      <w:proofErr w:type="spellStart"/>
      <w:r>
        <w:rPr>
          <w:rFonts w:ascii="Book Antiqua" w:eastAsia="Book Antiqua" w:hAnsi="Book Antiqua" w:cs="Book Antiqua"/>
          <w:color w:val="000000"/>
        </w:rPr>
        <w:t>Pracht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Mamontov</w:t>
      </w:r>
      <w:proofErr w:type="spellEnd"/>
      <w:r>
        <w:rPr>
          <w:rFonts w:ascii="Book Antiqua" w:eastAsia="Book Antiqua" w:hAnsi="Book Antiqua" w:cs="Book Antiqua"/>
          <w:color w:val="000000"/>
        </w:rPr>
        <w:t xml:space="preserve"> K, Meyer T, Kubota T, </w:t>
      </w:r>
      <w:proofErr w:type="spellStart"/>
      <w:r>
        <w:rPr>
          <w:rFonts w:ascii="Book Antiqua" w:eastAsia="Book Antiqua" w:hAnsi="Book Antiqua" w:cs="Book Antiqua"/>
          <w:color w:val="000000"/>
        </w:rPr>
        <w:t>Dutcus</w:t>
      </w:r>
      <w:proofErr w:type="spellEnd"/>
      <w:r>
        <w:rPr>
          <w:rFonts w:ascii="Book Antiqua" w:eastAsia="Book Antiqua" w:hAnsi="Book Antiqua" w:cs="Book Antiqua"/>
          <w:color w:val="000000"/>
        </w:rPr>
        <w:t xml:space="preserve"> CE, Saito K, Siegel AB, </w:t>
      </w:r>
      <w:proofErr w:type="spellStart"/>
      <w:r>
        <w:rPr>
          <w:rFonts w:ascii="Book Antiqua" w:eastAsia="Book Antiqua" w:hAnsi="Book Antiqua" w:cs="Book Antiqua"/>
          <w:color w:val="000000"/>
        </w:rPr>
        <w:t>Dubrovsky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Mody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Phase </w:t>
      </w:r>
      <w:proofErr w:type="spellStart"/>
      <w:proofErr w:type="gramStart"/>
      <w:r>
        <w:rPr>
          <w:rFonts w:ascii="Book Antiqua" w:eastAsia="Book Antiqua" w:hAnsi="Book Antiqua" w:cs="Book Antiqua"/>
          <w:color w:val="000000"/>
        </w:rPr>
        <w:t>Ib</w:t>
      </w:r>
      <w:proofErr w:type="spellEnd"/>
      <w:proofErr w:type="gramEnd"/>
      <w:r>
        <w:rPr>
          <w:rFonts w:ascii="Book Antiqua" w:eastAsia="Book Antiqua" w:hAnsi="Book Antiqua" w:cs="Book Antiqua"/>
          <w:color w:val="000000"/>
        </w:rPr>
        <w:t xml:space="preserve"> Study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in Patients With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2960-2970 [PMID: 32716739 DOI: 10.1200/JCO.20.00808]</w:t>
      </w:r>
    </w:p>
    <w:p w:rsidR="00D82834" w:rsidRDefault="00D82834">
      <w:pPr>
        <w:spacing w:line="360" w:lineRule="auto"/>
        <w:jc w:val="both"/>
        <w:rPr>
          <w:rFonts w:ascii="Book Antiqua" w:eastAsia="Book Antiqua" w:hAnsi="Book Antiqua" w:cs="Book Antiqua"/>
          <w:b/>
          <w:bCs/>
          <w:color w:val="000000"/>
        </w:rPr>
      </w:pPr>
      <w:r>
        <w:rPr>
          <w:rFonts w:ascii="Book Antiqua" w:eastAsia="Book Antiqua" w:hAnsi="Book Antiqua" w:cs="Book Antiqua"/>
          <w:b/>
          <w:color w:val="000000"/>
        </w:rPr>
        <w:lastRenderedPageBreak/>
        <w:t>Footnotes</w:t>
      </w:r>
    </w:p>
    <w:p w:rsidR="00D82834" w:rsidRDefault="00D82834">
      <w:pPr>
        <w:spacing w:line="360" w:lineRule="auto"/>
        <w:jc w:val="both"/>
      </w:pPr>
      <w:r>
        <w:rPr>
          <w:rFonts w:ascii="Book Antiqua" w:eastAsia="Book Antiqua" w:hAnsi="Book Antiqua" w:cs="Book Antiqua"/>
          <w:b/>
          <w:bCs/>
          <w:color w:val="000000"/>
        </w:rPr>
        <w:t xml:space="preserve">Conflict-of-interest statement: </w:t>
      </w:r>
      <w:r w:rsidRPr="0018776E">
        <w:rPr>
          <w:rFonts w:ascii="Book Antiqua" w:eastAsia="Book Antiqua" w:hAnsi="Book Antiqua" w:cs="Book Antiqua"/>
          <w:color w:val="000000"/>
          <w:szCs w:val="22"/>
        </w:rPr>
        <w:t>There are no conflicts of interest.</w:t>
      </w:r>
    </w:p>
    <w:p w:rsidR="00D82834" w:rsidRDefault="00D82834">
      <w:pPr>
        <w:spacing w:line="360" w:lineRule="auto"/>
        <w:jc w:val="both"/>
      </w:pPr>
    </w:p>
    <w:p w:rsidR="00D82834" w:rsidRDefault="00D8283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82834" w:rsidRDefault="00D82834">
      <w:pPr>
        <w:spacing w:line="360" w:lineRule="auto"/>
        <w:jc w:val="both"/>
      </w:pPr>
    </w:p>
    <w:p w:rsidR="00D82834" w:rsidRDefault="00D8283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color w:val="000000"/>
          <w:lang w:eastAsia="zh-CN"/>
        </w:rPr>
        <w:t>m</w:t>
      </w:r>
      <w:r>
        <w:rPr>
          <w:rFonts w:ascii="Book Antiqua" w:eastAsia="Book Antiqua" w:hAnsi="Book Antiqua" w:cs="Book Antiqua"/>
          <w:color w:val="000000"/>
        </w:rPr>
        <w:t>anuscript</w:t>
      </w:r>
    </w:p>
    <w:p w:rsidR="00D82834" w:rsidRDefault="00D82834">
      <w:pPr>
        <w:spacing w:line="360" w:lineRule="auto"/>
        <w:jc w:val="both"/>
      </w:pPr>
    </w:p>
    <w:p w:rsidR="00D82834" w:rsidRDefault="00D8283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rsidR="00D82834" w:rsidRDefault="00D8283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2021</w:t>
      </w:r>
    </w:p>
    <w:p w:rsidR="00D82834" w:rsidRDefault="00D82834">
      <w:pPr>
        <w:spacing w:line="360" w:lineRule="auto"/>
        <w:jc w:val="both"/>
      </w:pPr>
      <w:r>
        <w:rPr>
          <w:rFonts w:ascii="Book Antiqua" w:eastAsia="Book Antiqua" w:hAnsi="Book Antiqua" w:cs="Book Antiqua"/>
          <w:b/>
          <w:color w:val="000000"/>
        </w:rPr>
        <w:t xml:space="preserve">Article in press: </w:t>
      </w:r>
      <w:r w:rsidR="00E67163">
        <w:rPr>
          <w:rFonts w:ascii="Book Antiqua" w:eastAsia="Book Antiqua" w:hAnsi="Book Antiqua" w:cs="Book Antiqua"/>
          <w:bCs/>
          <w:color w:val="000000"/>
        </w:rPr>
        <w:t>July 5, 2021</w:t>
      </w:r>
    </w:p>
    <w:p w:rsidR="00D82834" w:rsidRDefault="00D82834">
      <w:pPr>
        <w:spacing w:line="360" w:lineRule="auto"/>
        <w:jc w:val="both"/>
      </w:pPr>
    </w:p>
    <w:p w:rsidR="00D82834" w:rsidRDefault="00D8283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Specialty type: </w:t>
      </w:r>
      <w:r>
        <w:rPr>
          <w:rFonts w:ascii="Book Antiqua" w:eastAsia="微软雅黑" w:hAnsi="Book Antiqua" w:cs="宋体"/>
        </w:rPr>
        <w:t>Oncology</w:t>
      </w:r>
    </w:p>
    <w:p w:rsidR="00D82834" w:rsidRDefault="00D8283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Peer-review report’s scientific quality classification</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Grade B (Very good): B</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Grade C (Good): 0</w:t>
      </w:r>
    </w:p>
    <w:p w:rsidR="00D82834" w:rsidRDefault="00D828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Grade D (Fair): 0</w:t>
      </w:r>
    </w:p>
    <w:p w:rsidR="00D82834" w:rsidRDefault="00D82834">
      <w:pPr>
        <w:spacing w:line="360" w:lineRule="auto"/>
        <w:jc w:val="both"/>
      </w:pPr>
      <w:r>
        <w:rPr>
          <w:rFonts w:ascii="Book Antiqua" w:eastAsia="Book Antiqua" w:hAnsi="Book Antiqua" w:cs="Book Antiqua"/>
          <w:color w:val="000000"/>
        </w:rPr>
        <w:t>Grade E (Poor): 0</w:t>
      </w:r>
    </w:p>
    <w:p w:rsidR="00D82834" w:rsidRDefault="00D82834">
      <w:pPr>
        <w:spacing w:line="360" w:lineRule="auto"/>
        <w:jc w:val="both"/>
      </w:pPr>
    </w:p>
    <w:p w:rsidR="00D82834" w:rsidRPr="00E67163" w:rsidRDefault="00D82834">
      <w:pPr>
        <w:spacing w:line="360" w:lineRule="auto"/>
        <w:jc w:val="both"/>
        <w:rPr>
          <w:rFonts w:ascii="Book Antiqua" w:eastAsia="Book Antiqua" w:hAnsi="Book Antiqua" w:cs="Book Antiqua"/>
          <w:color w:val="000000"/>
        </w:rPr>
        <w:sectPr w:rsidR="00D82834" w:rsidRPr="00E67163">
          <w:footerReference w:type="default" r:id="rId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Yang J</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E67163" w:rsidRPr="00E67163">
        <w:rPr>
          <w:rFonts w:ascii="Book Antiqua" w:eastAsia="Book Antiqua" w:hAnsi="Book Antiqua" w:cs="Book Antiqua"/>
          <w:color w:val="000000"/>
        </w:rPr>
        <w:t>Xing YX</w:t>
      </w:r>
    </w:p>
    <w:p w:rsidR="00D82834" w:rsidRDefault="00D82834">
      <w:pPr>
        <w:spacing w:line="360" w:lineRule="auto"/>
        <w:jc w:val="both"/>
      </w:pPr>
      <w:r>
        <w:rPr>
          <w:rFonts w:ascii="Book Antiqua" w:eastAsia="Book Antiqua" w:hAnsi="Book Antiqua" w:cs="Book Antiqua"/>
          <w:b/>
          <w:color w:val="000000"/>
        </w:rPr>
        <w:lastRenderedPageBreak/>
        <w:t>Figure Legends</w:t>
      </w:r>
    </w:p>
    <w:p w:rsidR="00D82834" w:rsidRDefault="002C3D5B">
      <w:pPr>
        <w:spacing w:line="360" w:lineRule="auto"/>
        <w:jc w:val="both"/>
        <w:rPr>
          <w:rFonts w:ascii="Book Antiqua" w:eastAsia="Book Antiqua" w:hAnsi="Book Antiqua" w:cs="Book Antiqua"/>
          <w:b/>
          <w:color w:val="000000"/>
        </w:rPr>
      </w:pPr>
      <w:r>
        <w:rPr>
          <w:noProof/>
          <w:lang w:eastAsia="zh-CN"/>
        </w:rPr>
        <w:drawing>
          <wp:inline distT="0" distB="0" distL="0" distR="0" wp14:anchorId="5595D14D" wp14:editId="6F8B6D48">
            <wp:extent cx="5891530" cy="4787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1530" cy="4787900"/>
                    </a:xfrm>
                    <a:prstGeom prst="rect">
                      <a:avLst/>
                    </a:prstGeom>
                    <a:solidFill>
                      <a:srgbClr val="FFFFFF"/>
                    </a:solidFill>
                    <a:ln>
                      <a:noFill/>
                    </a:ln>
                  </pic:spPr>
                </pic:pic>
              </a:graphicData>
            </a:graphic>
          </wp:inline>
        </w:drawing>
      </w:r>
    </w:p>
    <w:p w:rsidR="00D82834" w:rsidRDefault="00D8283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1</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Immune </w:t>
      </w:r>
      <w:proofErr w:type="gramStart"/>
      <w:r>
        <w:rPr>
          <w:rFonts w:ascii="Book Antiqua" w:eastAsia="Book Antiqua" w:hAnsi="Book Antiqua" w:cs="Book Antiqua"/>
          <w:b/>
          <w:color w:val="000000"/>
        </w:rPr>
        <w:t>mechanisms</w:t>
      </w:r>
      <w:proofErr w:type="gramEnd"/>
      <w:r>
        <w:rPr>
          <w:rFonts w:ascii="Book Antiqua" w:eastAsia="Book Antiqua" w:hAnsi="Book Antiqua" w:cs="Book Antiqua"/>
          <w:b/>
          <w:color w:val="000000"/>
        </w:rPr>
        <w:t xml:space="preserve"> of </w:t>
      </w:r>
      <w:proofErr w:type="spellStart"/>
      <w:r>
        <w:rPr>
          <w:rFonts w:ascii="Book Antiqua" w:eastAsia="Book Antiqua" w:hAnsi="Book Antiqua" w:cs="Book Antiqua"/>
          <w:b/>
          <w:color w:val="000000"/>
        </w:rPr>
        <w:t>hepatocarcinogenesis</w:t>
      </w:r>
      <w:proofErr w:type="spellEnd"/>
      <w:r>
        <w:rPr>
          <w:rFonts w:ascii="Book Antiqua" w:eastAsia="Book Antiqua" w:hAnsi="Book Antiqua" w:cs="Book Antiqua"/>
          <w:b/>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NK</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N</w:t>
      </w:r>
      <w:r>
        <w:rPr>
          <w:rFonts w:ascii="Book Antiqua" w:eastAsia="Book Antiqua" w:hAnsi="Book Antiqua" w:cs="Book Antiqua"/>
          <w:color w:val="000000"/>
        </w:rPr>
        <w:t xml:space="preserve">atural killer; </w:t>
      </w:r>
      <w:proofErr w:type="spellStart"/>
      <w:r>
        <w:rPr>
          <w:rFonts w:ascii="Book Antiqua" w:eastAsia="Book Antiqua" w:hAnsi="Book Antiqua" w:cs="Book Antiqua"/>
          <w:color w:val="000000"/>
        </w:rPr>
        <w:t>Treg</w:t>
      </w:r>
      <w:proofErr w:type="spellEnd"/>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R</w:t>
      </w:r>
      <w:r>
        <w:rPr>
          <w:rFonts w:ascii="Book Antiqua" w:eastAsia="Book Antiqua" w:hAnsi="Book Antiqua" w:cs="Book Antiqua"/>
          <w:color w:val="000000"/>
        </w:rPr>
        <w:t>egulatory T cells; TAM</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T</w:t>
      </w:r>
      <w:r>
        <w:rPr>
          <w:rFonts w:ascii="Book Antiqua" w:eastAsia="Book Antiqua" w:hAnsi="Book Antiqua" w:cs="Book Antiqua"/>
          <w:color w:val="000000"/>
        </w:rPr>
        <w:t>umor-associated macrophages; CTLA-4</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shd w:val="clear" w:color="auto" w:fill="FFFFFF"/>
          <w:lang w:eastAsia="zh-CN"/>
        </w:rPr>
        <w:t>C</w:t>
      </w:r>
      <w:r>
        <w:rPr>
          <w:rFonts w:ascii="Book Antiqua" w:eastAsia="Book Antiqua" w:hAnsi="Book Antiqua" w:cs="Book Antiqua"/>
          <w:color w:val="000000"/>
          <w:shd w:val="clear" w:color="auto" w:fill="FFFFFF"/>
        </w:rPr>
        <w:t>ytotoxic T-lymphocyte-associated protein</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4</w:t>
      </w:r>
      <w:r>
        <w:rPr>
          <w:rFonts w:ascii="Book Antiqua" w:eastAsia="Book Antiqua" w:hAnsi="Book Antiqua" w:cs="Book Antiqua"/>
          <w:color w:val="000000"/>
        </w:rPr>
        <w:t>; PD-1</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P</w:t>
      </w:r>
      <w:r>
        <w:rPr>
          <w:rFonts w:ascii="Book Antiqua" w:eastAsia="Book Antiqua" w:hAnsi="Book Antiqua" w:cs="Book Antiqua"/>
          <w:color w:val="000000"/>
        </w:rPr>
        <w:t>rogrammed cell death protein 1; Tim-3</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 cell immunoglobulin and mucin domain-containing protein 3</w:t>
      </w:r>
      <w:r>
        <w:rPr>
          <w:rFonts w:ascii="Book Antiqua" w:eastAsia="Book Antiqua" w:hAnsi="Book Antiqua" w:cs="Book Antiqua"/>
          <w:color w:val="000000"/>
        </w:rPr>
        <w:t>; HLA</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H</w:t>
      </w:r>
      <w:r>
        <w:rPr>
          <w:rFonts w:ascii="Book Antiqua" w:eastAsia="Book Antiqua" w:hAnsi="Book Antiqua" w:cs="Book Antiqua"/>
          <w:color w:val="000000"/>
        </w:rPr>
        <w:t>uman leucocyte antigen; TAA</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shd w:val="clear" w:color="auto" w:fill="FFFFFF"/>
          <w:lang w:eastAsia="zh-CN"/>
        </w:rPr>
        <w:t>T</w:t>
      </w:r>
      <w:r>
        <w:rPr>
          <w:rFonts w:ascii="Book Antiqua" w:eastAsia="Book Antiqua" w:hAnsi="Book Antiqua" w:cs="Book Antiqua"/>
          <w:color w:val="000000"/>
          <w:shd w:val="clear" w:color="auto" w:fill="FFFFFF"/>
        </w:rPr>
        <w:t>umor-associated antigens</w:t>
      </w:r>
      <w:r>
        <w:rPr>
          <w:rFonts w:ascii="Book Antiqua" w:eastAsia="Book Antiqua" w:hAnsi="Book Antiqua" w:cs="Book Antiqua"/>
          <w:color w:val="000000"/>
        </w:rPr>
        <w:t>; TCR</w:t>
      </w:r>
      <w:r>
        <w:rPr>
          <w:rFonts w:ascii="Book Antiqua" w:hAnsi="Book Antiqua" w:cs="Book Antiqua"/>
          <w:color w:val="000000"/>
          <w:lang w:eastAsia="zh-CN"/>
        </w:rPr>
        <w:t>:</w:t>
      </w:r>
      <w:r>
        <w:rPr>
          <w:rFonts w:ascii="Book Antiqua" w:eastAsia="Book Antiqua" w:hAnsi="Book Antiqua" w:cs="Book Antiqua"/>
          <w:color w:val="000000"/>
        </w:rPr>
        <w:t xml:space="preserve"> T cell receptor; IFN</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I</w:t>
      </w:r>
      <w:r>
        <w:rPr>
          <w:rFonts w:ascii="Book Antiqua" w:eastAsia="Book Antiqua" w:hAnsi="Book Antiqua" w:cs="Book Antiqua"/>
          <w:color w:val="000000"/>
        </w:rPr>
        <w:t>nterferon; TNF</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T</w:t>
      </w:r>
      <w:r>
        <w:rPr>
          <w:rFonts w:ascii="Book Antiqua" w:eastAsia="Book Antiqua" w:hAnsi="Book Antiqua" w:cs="Book Antiqua"/>
          <w:color w:val="000000"/>
        </w:rPr>
        <w:t>umor necrosis factor.</w:t>
      </w:r>
    </w:p>
    <w:p w:rsidR="00D82834" w:rsidRDefault="00D82834">
      <w:pPr>
        <w:pageBreakBefore/>
        <w:spacing w:line="360" w:lineRule="auto"/>
        <w:jc w:val="both"/>
        <w:rPr>
          <w:rFonts w:ascii="Book Antiqua" w:hAnsi="Book Antiqua"/>
          <w:b/>
        </w:rPr>
      </w:pPr>
      <w:r>
        <w:rPr>
          <w:rFonts w:ascii="Book Antiqua" w:eastAsia="Book Antiqua" w:hAnsi="Book Antiqua" w:cs="Book Antiqua"/>
          <w:b/>
          <w:color w:val="000000"/>
        </w:rPr>
        <w:lastRenderedPageBreak/>
        <w:t>Table 1</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Recommended </w:t>
      </w:r>
      <w:proofErr w:type="gramStart"/>
      <w:r>
        <w:rPr>
          <w:rFonts w:ascii="Book Antiqua" w:eastAsia="Book Antiqua" w:hAnsi="Book Antiqua" w:cs="Book Antiqua"/>
          <w:b/>
          <w:color w:val="000000"/>
        </w:rPr>
        <w:t>treatments</w:t>
      </w:r>
      <w:proofErr w:type="gramEnd"/>
      <w:r>
        <w:rPr>
          <w:rFonts w:ascii="Book Antiqua" w:eastAsia="Book Antiqua" w:hAnsi="Book Antiqua" w:cs="Book Antiqua"/>
          <w:b/>
          <w:color w:val="000000"/>
        </w:rPr>
        <w:t xml:space="preserve"> for hepatocellular carcinoma according to the Barcelona Clinic Liver Cancer staging system</w:t>
      </w:r>
    </w:p>
    <w:tbl>
      <w:tblPr>
        <w:tblW w:w="0" w:type="auto"/>
        <w:tblLayout w:type="fixed"/>
        <w:tblLook w:val="0000" w:firstRow="0" w:lastRow="0" w:firstColumn="0" w:lastColumn="0" w:noHBand="0" w:noVBand="0"/>
      </w:tblPr>
      <w:tblGrid>
        <w:gridCol w:w="3154"/>
        <w:gridCol w:w="6052"/>
      </w:tblGrid>
      <w:tr w:rsidR="00D82834">
        <w:trPr>
          <w:trHeight w:val="458"/>
        </w:trPr>
        <w:tc>
          <w:tcPr>
            <w:tcW w:w="3154" w:type="dxa"/>
            <w:tcBorders>
              <w:top w:val="single" w:sz="4" w:space="0" w:color="000000"/>
              <w:bottom w:val="single" w:sz="4" w:space="0" w:color="000000"/>
            </w:tcBorders>
            <w:shd w:val="clear" w:color="auto" w:fill="FFFFFF"/>
          </w:tcPr>
          <w:p w:rsidR="00D82834" w:rsidRDefault="00D82834">
            <w:pPr>
              <w:spacing w:line="360" w:lineRule="auto"/>
              <w:jc w:val="both"/>
              <w:rPr>
                <w:rFonts w:ascii="Book Antiqua" w:hAnsi="Book Antiqua"/>
                <w:b/>
              </w:rPr>
            </w:pPr>
            <w:r>
              <w:rPr>
                <w:rFonts w:ascii="Book Antiqua" w:hAnsi="Book Antiqua"/>
                <w:b/>
              </w:rPr>
              <w:t xml:space="preserve">BCLC </w:t>
            </w:r>
            <w:r>
              <w:rPr>
                <w:rFonts w:ascii="Book Antiqua" w:hAnsi="Book Antiqua"/>
                <w:b/>
                <w:lang w:eastAsia="zh-CN"/>
              </w:rPr>
              <w:t>s</w:t>
            </w:r>
            <w:r>
              <w:rPr>
                <w:rFonts w:ascii="Book Antiqua" w:hAnsi="Book Antiqua"/>
                <w:b/>
              </w:rPr>
              <w:t>tages</w:t>
            </w:r>
          </w:p>
        </w:tc>
        <w:tc>
          <w:tcPr>
            <w:tcW w:w="6052" w:type="dxa"/>
            <w:tcBorders>
              <w:top w:val="single" w:sz="4" w:space="0" w:color="000000"/>
              <w:bottom w:val="single" w:sz="4" w:space="0" w:color="000000"/>
            </w:tcBorders>
            <w:shd w:val="clear" w:color="auto" w:fill="auto"/>
          </w:tcPr>
          <w:p w:rsidR="00D82834" w:rsidRDefault="00D82834">
            <w:pPr>
              <w:spacing w:line="360" w:lineRule="auto"/>
              <w:jc w:val="both"/>
              <w:rPr>
                <w:rFonts w:ascii="Book Antiqua" w:hAnsi="Book Antiqua"/>
              </w:rPr>
            </w:pPr>
            <w:r>
              <w:rPr>
                <w:rFonts w:ascii="Book Antiqua" w:hAnsi="Book Antiqua"/>
                <w:b/>
              </w:rPr>
              <w:t xml:space="preserve">Recommended </w:t>
            </w:r>
            <w:r>
              <w:rPr>
                <w:rFonts w:ascii="Book Antiqua" w:hAnsi="Book Antiqua"/>
                <w:b/>
                <w:lang w:eastAsia="zh-CN"/>
              </w:rPr>
              <w:t>t</w:t>
            </w:r>
            <w:r>
              <w:rPr>
                <w:rFonts w:ascii="Book Antiqua" w:hAnsi="Book Antiqua"/>
                <w:b/>
              </w:rPr>
              <w:t>reatments</w:t>
            </w:r>
            <w:r>
              <w:rPr>
                <w:rFonts w:ascii="Book Antiqua" w:hAnsi="Book Antiqua"/>
                <w:b/>
                <w:vertAlign w:val="superscript"/>
              </w:rPr>
              <w:t>1</w:t>
            </w:r>
          </w:p>
        </w:tc>
      </w:tr>
      <w:tr w:rsidR="00D82834">
        <w:trPr>
          <w:trHeight w:val="458"/>
        </w:trPr>
        <w:tc>
          <w:tcPr>
            <w:tcW w:w="3154" w:type="dxa"/>
            <w:tcBorders>
              <w:top w:val="single" w:sz="4" w:space="0" w:color="000000"/>
            </w:tcBorders>
            <w:shd w:val="clear" w:color="auto" w:fill="FFFFFF"/>
          </w:tcPr>
          <w:p w:rsidR="00D82834" w:rsidRDefault="00D82834">
            <w:pPr>
              <w:spacing w:line="360" w:lineRule="auto"/>
              <w:jc w:val="both"/>
              <w:rPr>
                <w:rFonts w:ascii="Book Antiqua" w:hAnsi="Book Antiqua"/>
              </w:rPr>
            </w:pPr>
            <w:r>
              <w:rPr>
                <w:rFonts w:ascii="Book Antiqua" w:hAnsi="Book Antiqua"/>
              </w:rPr>
              <w:t xml:space="preserve">Very </w:t>
            </w:r>
            <w:r>
              <w:rPr>
                <w:rFonts w:ascii="Book Antiqua" w:hAnsi="Book Antiqua"/>
                <w:lang w:eastAsia="zh-CN"/>
              </w:rPr>
              <w:t>e</w:t>
            </w:r>
            <w:r>
              <w:rPr>
                <w:rFonts w:ascii="Book Antiqua" w:hAnsi="Book Antiqua"/>
              </w:rPr>
              <w:t>arly (0)</w:t>
            </w:r>
          </w:p>
        </w:tc>
        <w:tc>
          <w:tcPr>
            <w:tcW w:w="6052" w:type="dxa"/>
            <w:tcBorders>
              <w:top w:val="single" w:sz="4" w:space="0" w:color="000000"/>
            </w:tcBorders>
            <w:shd w:val="clear" w:color="auto" w:fill="auto"/>
          </w:tcPr>
          <w:p w:rsidR="00D82834" w:rsidRDefault="00D82834">
            <w:pPr>
              <w:spacing w:line="360" w:lineRule="auto"/>
              <w:jc w:val="both"/>
              <w:rPr>
                <w:rFonts w:ascii="Book Antiqua" w:hAnsi="Book Antiqua"/>
              </w:rPr>
            </w:pPr>
            <w:r>
              <w:rPr>
                <w:rFonts w:ascii="Book Antiqua" w:hAnsi="Book Antiqua"/>
              </w:rPr>
              <w:t xml:space="preserve">Resection or </w:t>
            </w:r>
            <w:r>
              <w:rPr>
                <w:rFonts w:ascii="Book Antiqua" w:hAnsi="Book Antiqua"/>
                <w:lang w:eastAsia="zh-CN"/>
              </w:rPr>
              <w:t>a</w:t>
            </w:r>
            <w:r>
              <w:rPr>
                <w:rFonts w:ascii="Book Antiqua" w:hAnsi="Book Antiqua"/>
              </w:rPr>
              <w:t>blation</w:t>
            </w:r>
          </w:p>
        </w:tc>
      </w:tr>
      <w:tr w:rsidR="00D82834">
        <w:trPr>
          <w:trHeight w:val="471"/>
        </w:trPr>
        <w:tc>
          <w:tcPr>
            <w:tcW w:w="3154" w:type="dxa"/>
            <w:shd w:val="clear" w:color="auto" w:fill="FFFFFF"/>
          </w:tcPr>
          <w:p w:rsidR="00D82834" w:rsidRDefault="00D82834">
            <w:pPr>
              <w:spacing w:line="360" w:lineRule="auto"/>
              <w:jc w:val="both"/>
              <w:rPr>
                <w:rFonts w:ascii="Book Antiqua" w:hAnsi="Book Antiqua"/>
              </w:rPr>
            </w:pPr>
            <w:r>
              <w:rPr>
                <w:rFonts w:ascii="Book Antiqua" w:hAnsi="Book Antiqua"/>
              </w:rPr>
              <w:t>Early (A)</w:t>
            </w:r>
          </w:p>
        </w:tc>
        <w:tc>
          <w:tcPr>
            <w:tcW w:w="6052" w:type="dxa"/>
            <w:shd w:val="clear" w:color="auto" w:fill="auto"/>
          </w:tcPr>
          <w:p w:rsidR="00D82834" w:rsidRDefault="00D82834">
            <w:pPr>
              <w:spacing w:line="360" w:lineRule="auto"/>
              <w:jc w:val="both"/>
              <w:rPr>
                <w:rFonts w:ascii="Book Antiqua" w:hAnsi="Book Antiqua"/>
              </w:rPr>
            </w:pPr>
            <w:r>
              <w:rPr>
                <w:rFonts w:ascii="Book Antiqua" w:hAnsi="Book Antiqua"/>
              </w:rPr>
              <w:t>Transplant, resection or ablation</w:t>
            </w:r>
          </w:p>
        </w:tc>
      </w:tr>
      <w:tr w:rsidR="00D82834">
        <w:trPr>
          <w:trHeight w:val="471"/>
        </w:trPr>
        <w:tc>
          <w:tcPr>
            <w:tcW w:w="3154" w:type="dxa"/>
            <w:shd w:val="clear" w:color="auto" w:fill="FFFFFF"/>
          </w:tcPr>
          <w:p w:rsidR="00D82834" w:rsidRDefault="00D82834">
            <w:pPr>
              <w:spacing w:line="360" w:lineRule="auto"/>
              <w:jc w:val="both"/>
              <w:rPr>
                <w:rFonts w:ascii="Book Antiqua" w:hAnsi="Book Antiqua"/>
              </w:rPr>
            </w:pPr>
            <w:r>
              <w:rPr>
                <w:rFonts w:ascii="Book Antiqua" w:hAnsi="Book Antiqua"/>
              </w:rPr>
              <w:t>Intermediate (B)</w:t>
            </w:r>
          </w:p>
        </w:tc>
        <w:tc>
          <w:tcPr>
            <w:tcW w:w="6052" w:type="dxa"/>
            <w:shd w:val="clear" w:color="auto" w:fill="auto"/>
          </w:tcPr>
          <w:p w:rsidR="00D82834" w:rsidRDefault="00D82834">
            <w:pPr>
              <w:spacing w:line="360" w:lineRule="auto"/>
              <w:jc w:val="both"/>
              <w:rPr>
                <w:rFonts w:ascii="Book Antiqua" w:hAnsi="Book Antiqua"/>
              </w:rPr>
            </w:pPr>
            <w:proofErr w:type="spellStart"/>
            <w:r>
              <w:rPr>
                <w:rFonts w:ascii="Book Antiqua" w:hAnsi="Book Antiqua"/>
              </w:rPr>
              <w:t>Transarterial</w:t>
            </w:r>
            <w:proofErr w:type="spellEnd"/>
            <w:r>
              <w:rPr>
                <w:rFonts w:ascii="Book Antiqua" w:hAnsi="Book Antiqua"/>
              </w:rPr>
              <w:t xml:space="preserve"> </w:t>
            </w:r>
            <w:r>
              <w:rPr>
                <w:rFonts w:ascii="Book Antiqua" w:hAnsi="Book Antiqua"/>
                <w:lang w:eastAsia="zh-CN"/>
              </w:rPr>
              <w:t>c</w:t>
            </w:r>
            <w:r>
              <w:rPr>
                <w:rFonts w:ascii="Book Antiqua" w:hAnsi="Book Antiqua"/>
              </w:rPr>
              <w:t>hemoembolization</w:t>
            </w:r>
          </w:p>
        </w:tc>
      </w:tr>
      <w:tr w:rsidR="00D82834">
        <w:trPr>
          <w:trHeight w:val="458"/>
        </w:trPr>
        <w:tc>
          <w:tcPr>
            <w:tcW w:w="3154" w:type="dxa"/>
            <w:shd w:val="clear" w:color="auto" w:fill="FFFFFF"/>
          </w:tcPr>
          <w:p w:rsidR="00D82834" w:rsidRDefault="00D82834">
            <w:pPr>
              <w:spacing w:line="360" w:lineRule="auto"/>
              <w:jc w:val="both"/>
              <w:rPr>
                <w:rFonts w:ascii="Book Antiqua" w:hAnsi="Book Antiqua"/>
              </w:rPr>
            </w:pPr>
            <w:r>
              <w:rPr>
                <w:rFonts w:ascii="Book Antiqua" w:hAnsi="Book Antiqua"/>
              </w:rPr>
              <w:t>Advanced (C)</w:t>
            </w:r>
          </w:p>
        </w:tc>
        <w:tc>
          <w:tcPr>
            <w:tcW w:w="6052" w:type="dxa"/>
            <w:shd w:val="clear" w:color="auto" w:fill="auto"/>
          </w:tcPr>
          <w:p w:rsidR="00D82834" w:rsidRDefault="00D82834">
            <w:pPr>
              <w:spacing w:line="360" w:lineRule="auto"/>
              <w:jc w:val="both"/>
              <w:rPr>
                <w:rFonts w:ascii="Book Antiqua" w:hAnsi="Book Antiqua"/>
              </w:rPr>
            </w:pPr>
            <w:r>
              <w:rPr>
                <w:rFonts w:ascii="Book Antiqua" w:hAnsi="Book Antiqua"/>
              </w:rPr>
              <w:t xml:space="preserve">Systemic </w:t>
            </w:r>
            <w:r>
              <w:rPr>
                <w:rFonts w:ascii="Book Antiqua" w:hAnsi="Book Antiqua"/>
                <w:lang w:eastAsia="zh-CN"/>
              </w:rPr>
              <w:t>t</w:t>
            </w:r>
            <w:r>
              <w:rPr>
                <w:rFonts w:ascii="Book Antiqua" w:hAnsi="Book Antiqua"/>
              </w:rPr>
              <w:t>herapy</w:t>
            </w:r>
            <w:r>
              <w:rPr>
                <w:rFonts w:ascii="Book Antiqua" w:hAnsi="Book Antiqua"/>
                <w:vertAlign w:val="superscript"/>
              </w:rPr>
              <w:t>2</w:t>
            </w:r>
          </w:p>
        </w:tc>
      </w:tr>
      <w:tr w:rsidR="00D82834">
        <w:trPr>
          <w:trHeight w:val="484"/>
        </w:trPr>
        <w:tc>
          <w:tcPr>
            <w:tcW w:w="3154" w:type="dxa"/>
            <w:tcBorders>
              <w:bottom w:val="single" w:sz="4" w:space="0" w:color="000000"/>
            </w:tcBorders>
            <w:shd w:val="clear" w:color="auto" w:fill="FFFFFF"/>
          </w:tcPr>
          <w:p w:rsidR="00D82834" w:rsidRDefault="00D82834">
            <w:pPr>
              <w:spacing w:line="360" w:lineRule="auto"/>
              <w:jc w:val="both"/>
              <w:rPr>
                <w:rFonts w:ascii="Book Antiqua" w:hAnsi="Book Antiqua"/>
              </w:rPr>
            </w:pPr>
            <w:r>
              <w:rPr>
                <w:rFonts w:ascii="Book Antiqua" w:hAnsi="Book Antiqua"/>
              </w:rPr>
              <w:t>Terminal (D)</w:t>
            </w:r>
          </w:p>
        </w:tc>
        <w:tc>
          <w:tcPr>
            <w:tcW w:w="6052" w:type="dxa"/>
            <w:tcBorders>
              <w:bottom w:val="single" w:sz="4" w:space="0" w:color="000000"/>
            </w:tcBorders>
            <w:shd w:val="clear" w:color="auto" w:fill="auto"/>
          </w:tcPr>
          <w:p w:rsidR="00D82834" w:rsidRDefault="00D82834">
            <w:pPr>
              <w:spacing w:line="360" w:lineRule="auto"/>
              <w:jc w:val="both"/>
              <w:rPr>
                <w:rFonts w:ascii="Book Antiqua" w:hAnsi="Book Antiqua"/>
                <w:vertAlign w:val="superscript"/>
                <w:lang w:eastAsia="zh-CN"/>
              </w:rPr>
            </w:pPr>
            <w:r>
              <w:rPr>
                <w:rFonts w:ascii="Book Antiqua" w:hAnsi="Book Antiqua"/>
              </w:rPr>
              <w:t>Best supportive care</w:t>
            </w:r>
          </w:p>
        </w:tc>
      </w:tr>
    </w:tbl>
    <w:p w:rsidR="00745147" w:rsidRDefault="00D82834">
      <w:pPr>
        <w:spacing w:line="360" w:lineRule="auto"/>
        <w:jc w:val="both"/>
        <w:rPr>
          <w:rFonts w:ascii="Book Antiqua" w:hAnsi="Book Antiqua"/>
          <w:lang w:eastAsia="zh-CN"/>
        </w:rPr>
      </w:pPr>
      <w:r>
        <w:rPr>
          <w:rFonts w:ascii="Book Antiqua" w:hAnsi="Book Antiqua"/>
          <w:vertAlign w:val="superscript"/>
          <w:lang w:eastAsia="zh-CN"/>
        </w:rPr>
        <w:t>1</w:t>
      </w:r>
      <w:r>
        <w:rPr>
          <w:rFonts w:ascii="Book Antiqua" w:hAnsi="Book Antiqua"/>
          <w:lang w:eastAsia="zh-CN"/>
        </w:rPr>
        <w:t>Treatments recommended by the American Association for the Study of Liver Diseases and the European Association for the Study of the Liver guidelines (2018</w:t>
      </w:r>
      <w:proofErr w:type="gramStart"/>
      <w:r>
        <w:rPr>
          <w:rFonts w:ascii="Book Antiqua" w:hAnsi="Book Antiqua"/>
          <w:lang w:eastAsia="zh-CN"/>
        </w:rPr>
        <w:t>)</w:t>
      </w:r>
      <w:r>
        <w:rPr>
          <w:rFonts w:ascii="Book Antiqua" w:hAnsi="Book Antiqua"/>
          <w:vertAlign w:val="superscript"/>
          <w:lang w:eastAsia="zh-CN"/>
        </w:rPr>
        <w:t>[</w:t>
      </w:r>
      <w:proofErr w:type="gramEnd"/>
      <w:r>
        <w:rPr>
          <w:rFonts w:ascii="Book Antiqua" w:hAnsi="Book Antiqua"/>
          <w:vertAlign w:val="superscript"/>
          <w:lang w:eastAsia="zh-CN"/>
        </w:rPr>
        <w:t>7-9]</w:t>
      </w:r>
      <w:r>
        <w:rPr>
          <w:rFonts w:ascii="Book Antiqua" w:hAnsi="Book Antiqua"/>
          <w:lang w:eastAsia="zh-CN"/>
        </w:rPr>
        <w:t xml:space="preserve">. </w:t>
      </w:r>
    </w:p>
    <w:p w:rsidR="00D82834" w:rsidRDefault="00D82834">
      <w:pPr>
        <w:spacing w:line="360" w:lineRule="auto"/>
        <w:jc w:val="both"/>
      </w:pPr>
      <w:r>
        <w:rPr>
          <w:rFonts w:ascii="Book Antiqua" w:hAnsi="Book Antiqua"/>
          <w:vertAlign w:val="superscript"/>
          <w:lang w:eastAsia="zh-CN"/>
        </w:rPr>
        <w:t>2</w:t>
      </w:r>
      <w:r>
        <w:rPr>
          <w:rFonts w:ascii="Book Antiqua" w:hAnsi="Book Antiqua"/>
          <w:lang w:eastAsia="zh-CN"/>
        </w:rPr>
        <w:t xml:space="preserve">First-line therapy: </w:t>
      </w:r>
      <w:proofErr w:type="spellStart"/>
      <w:r>
        <w:rPr>
          <w:rFonts w:ascii="Book Antiqua" w:hAnsi="Book Antiqua"/>
          <w:lang w:eastAsia="zh-CN"/>
        </w:rPr>
        <w:t>Sorafenib</w:t>
      </w:r>
      <w:proofErr w:type="spellEnd"/>
      <w:r>
        <w:rPr>
          <w:rFonts w:ascii="Book Antiqua" w:hAnsi="Book Antiqua"/>
          <w:lang w:eastAsia="zh-CN"/>
        </w:rPr>
        <w:t xml:space="preserve"> or </w:t>
      </w:r>
      <w:proofErr w:type="spellStart"/>
      <w:r>
        <w:rPr>
          <w:rFonts w:ascii="Book Antiqua" w:hAnsi="Book Antiqua"/>
          <w:lang w:eastAsia="zh-CN"/>
        </w:rPr>
        <w:t>lenvatinib</w:t>
      </w:r>
      <w:proofErr w:type="spellEnd"/>
      <w:r>
        <w:rPr>
          <w:rFonts w:ascii="Book Antiqua" w:hAnsi="Book Antiqua"/>
          <w:lang w:eastAsia="zh-CN"/>
        </w:rPr>
        <w:t xml:space="preserve">. Second-line therapy: </w:t>
      </w:r>
      <w:proofErr w:type="spellStart"/>
      <w:r>
        <w:rPr>
          <w:rFonts w:ascii="Book Antiqua" w:hAnsi="Book Antiqua"/>
          <w:lang w:eastAsia="zh-CN"/>
        </w:rPr>
        <w:t>Regorafenib</w:t>
      </w:r>
      <w:proofErr w:type="spellEnd"/>
      <w:r>
        <w:rPr>
          <w:rFonts w:ascii="Book Antiqua" w:hAnsi="Book Antiqua"/>
          <w:lang w:eastAsia="zh-CN"/>
        </w:rPr>
        <w:t xml:space="preserve">, </w:t>
      </w:r>
      <w:proofErr w:type="spellStart"/>
      <w:r>
        <w:rPr>
          <w:rFonts w:ascii="Book Antiqua" w:hAnsi="Book Antiqua"/>
          <w:lang w:eastAsia="zh-CN"/>
        </w:rPr>
        <w:t>cabozantinib</w:t>
      </w:r>
      <w:proofErr w:type="spellEnd"/>
      <w:r>
        <w:rPr>
          <w:rFonts w:ascii="Book Antiqua" w:hAnsi="Book Antiqua"/>
          <w:lang w:eastAsia="zh-CN"/>
        </w:rPr>
        <w:t xml:space="preserve"> or </w:t>
      </w:r>
      <w:proofErr w:type="spellStart"/>
      <w:r>
        <w:rPr>
          <w:rFonts w:ascii="Book Antiqua" w:hAnsi="Book Antiqua"/>
          <w:lang w:eastAsia="zh-CN"/>
        </w:rPr>
        <w:t>nivolumab</w:t>
      </w:r>
      <w:proofErr w:type="spellEnd"/>
      <w:r>
        <w:rPr>
          <w:rFonts w:ascii="Book Antiqua" w:hAnsi="Book Antiqua"/>
          <w:lang w:eastAsia="zh-CN"/>
        </w:rPr>
        <w:t xml:space="preserve">. Third line therapy: </w:t>
      </w:r>
      <w:proofErr w:type="spellStart"/>
      <w:r>
        <w:rPr>
          <w:rFonts w:ascii="Book Antiqua" w:hAnsi="Book Antiqua"/>
          <w:lang w:eastAsia="zh-CN"/>
        </w:rPr>
        <w:t>Cabozantinib</w:t>
      </w:r>
      <w:proofErr w:type="spellEnd"/>
      <w:r>
        <w:rPr>
          <w:rFonts w:ascii="Book Antiqua" w:hAnsi="Book Antiqua"/>
          <w:lang w:eastAsia="zh-CN"/>
        </w:rPr>
        <w:t>. BCLC: Barcelona Clinic Liver Cancer staging system.</w:t>
      </w:r>
    </w:p>
    <w:p w:rsidR="009F1AA9" w:rsidRDefault="009F1AA9">
      <w:pPr>
        <w:suppressAutoHyphens w:val="0"/>
      </w:pPr>
      <w:r>
        <w:br w:type="page"/>
      </w:r>
    </w:p>
    <w:p w:rsidR="009F1AA9" w:rsidRDefault="009F1AA9" w:rsidP="009F1AA9">
      <w:pPr>
        <w:jc w:val="center"/>
        <w:rPr>
          <w:rFonts w:ascii="Book Antiqua" w:hAnsi="Book Antiqua"/>
        </w:rPr>
      </w:pPr>
    </w:p>
    <w:p w:rsidR="009F1AA9" w:rsidRDefault="009F1AA9" w:rsidP="009F1AA9">
      <w:pPr>
        <w:jc w:val="center"/>
        <w:rPr>
          <w:rFonts w:ascii="Book Antiqua" w:hAnsi="Book Antiqua"/>
        </w:rPr>
      </w:pPr>
    </w:p>
    <w:p w:rsidR="009F1AA9" w:rsidRDefault="009F1AA9" w:rsidP="009F1AA9">
      <w:pPr>
        <w:jc w:val="center"/>
        <w:rPr>
          <w:rFonts w:ascii="Book Antiqua" w:hAnsi="Book Antiqua"/>
        </w:rPr>
      </w:pPr>
    </w:p>
    <w:p w:rsidR="009F1AA9" w:rsidRDefault="009F1AA9" w:rsidP="009F1AA9">
      <w:pPr>
        <w:jc w:val="center"/>
        <w:rPr>
          <w:rFonts w:ascii="Book Antiqua" w:hAnsi="Book Antiqua"/>
        </w:rPr>
      </w:pPr>
    </w:p>
    <w:p w:rsidR="009F1AA9" w:rsidRDefault="009F1AA9" w:rsidP="009F1AA9">
      <w:pPr>
        <w:jc w:val="center"/>
        <w:rPr>
          <w:rFonts w:ascii="Book Antiqua" w:hAnsi="Book Antiqua"/>
        </w:rPr>
      </w:pPr>
    </w:p>
    <w:p w:rsidR="009F1AA9" w:rsidRDefault="009F1AA9" w:rsidP="009F1AA9">
      <w:pPr>
        <w:jc w:val="center"/>
        <w:rPr>
          <w:rFonts w:ascii="Book Antiqua" w:hAnsi="Book Antiqua"/>
        </w:rPr>
      </w:pPr>
      <w:r>
        <w:rPr>
          <w:rFonts w:ascii="Book Antiqua" w:hAnsi="Book Antiqua"/>
          <w:noProof/>
          <w:lang w:eastAsia="zh-CN"/>
        </w:rPr>
        <w:drawing>
          <wp:inline distT="0" distB="0" distL="0" distR="0" wp14:anchorId="2E5FEA7C" wp14:editId="30B3558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9F1AA9" w:rsidRDefault="009F1AA9" w:rsidP="009F1AA9">
      <w:pPr>
        <w:jc w:val="center"/>
        <w:rPr>
          <w:rFonts w:ascii="Book Antiqua" w:hAnsi="Book Antiqua"/>
        </w:rPr>
      </w:pPr>
    </w:p>
    <w:p w:rsidR="009F1AA9" w:rsidRPr="00763D22" w:rsidRDefault="009F1AA9" w:rsidP="009F1AA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9F1AA9" w:rsidRPr="00763D22" w:rsidRDefault="009F1AA9" w:rsidP="009F1AA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9F1AA9" w:rsidRPr="00763D22" w:rsidRDefault="009F1AA9" w:rsidP="009F1AA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9F1AA9" w:rsidRPr="00763D22" w:rsidRDefault="009F1AA9" w:rsidP="009F1AA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9F1AA9" w:rsidRPr="00763D22" w:rsidRDefault="009F1AA9" w:rsidP="009F1AA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9F1AA9" w:rsidRPr="00763D22" w:rsidRDefault="009F1AA9" w:rsidP="009F1AA9">
      <w:pPr>
        <w:jc w:val="center"/>
        <w:rPr>
          <w:rFonts w:ascii="Book Antiqua" w:hAnsi="Book Antiqua"/>
        </w:rPr>
      </w:pPr>
      <w:r w:rsidRPr="00763D22">
        <w:rPr>
          <w:rFonts w:ascii="Book Antiqua" w:eastAsia="TimesNewRomanPSMT" w:hAnsi="Book Antiqua" w:cs="Garamond"/>
          <w:color w:val="D56400"/>
          <w:sz w:val="28"/>
          <w:szCs w:val="28"/>
        </w:rPr>
        <w:t>https://www.wjgnet.com</w:t>
      </w:r>
    </w:p>
    <w:p w:rsidR="009F1AA9" w:rsidRDefault="009F1AA9" w:rsidP="009F1AA9">
      <w:pPr>
        <w:jc w:val="center"/>
        <w:rPr>
          <w:rFonts w:ascii="Book Antiqua" w:hAnsi="Book Antiqua"/>
        </w:rPr>
      </w:pPr>
    </w:p>
    <w:p w:rsidR="009F1AA9" w:rsidRDefault="009F1AA9" w:rsidP="009F1AA9">
      <w:pPr>
        <w:jc w:val="center"/>
        <w:rPr>
          <w:rFonts w:ascii="Book Antiqua" w:hAnsi="Book Antiqua"/>
        </w:rPr>
      </w:pPr>
    </w:p>
    <w:p w:rsidR="009F1AA9" w:rsidRDefault="009F1AA9" w:rsidP="009F1AA9">
      <w:pPr>
        <w:jc w:val="center"/>
        <w:rPr>
          <w:rFonts w:ascii="Book Antiqua" w:hAnsi="Book Antiqua"/>
        </w:rPr>
      </w:pPr>
    </w:p>
    <w:p w:rsidR="009F1AA9" w:rsidRDefault="009F1AA9" w:rsidP="009F1AA9">
      <w:pPr>
        <w:jc w:val="center"/>
        <w:rPr>
          <w:rFonts w:ascii="Book Antiqua" w:hAnsi="Book Antiqua"/>
        </w:rPr>
      </w:pPr>
      <w:r>
        <w:rPr>
          <w:rFonts w:ascii="Book Antiqua" w:hAnsi="Book Antiqua"/>
          <w:noProof/>
          <w:lang w:eastAsia="zh-CN"/>
        </w:rPr>
        <w:drawing>
          <wp:inline distT="0" distB="0" distL="0" distR="0" wp14:anchorId="6AE55557" wp14:editId="7B07CC0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9F1AA9" w:rsidRDefault="009F1AA9" w:rsidP="009F1AA9">
      <w:pPr>
        <w:jc w:val="center"/>
        <w:rPr>
          <w:rFonts w:ascii="Book Antiqua" w:hAnsi="Book Antiqua"/>
        </w:rPr>
      </w:pPr>
    </w:p>
    <w:p w:rsidR="009F1AA9" w:rsidRDefault="009F1AA9" w:rsidP="009F1AA9">
      <w:pPr>
        <w:jc w:val="center"/>
        <w:rPr>
          <w:rFonts w:ascii="Book Antiqua" w:hAnsi="Book Antiqua"/>
        </w:rPr>
      </w:pPr>
    </w:p>
    <w:p w:rsidR="009F1AA9" w:rsidRDefault="009F1AA9" w:rsidP="009F1AA9">
      <w:pPr>
        <w:jc w:val="center"/>
        <w:rPr>
          <w:rFonts w:ascii="Book Antiqua" w:hAnsi="Book Antiqua"/>
        </w:rPr>
      </w:pPr>
    </w:p>
    <w:p w:rsidR="009F1AA9" w:rsidRDefault="009F1AA9" w:rsidP="009F1AA9">
      <w:pPr>
        <w:jc w:val="center"/>
        <w:rPr>
          <w:rFonts w:ascii="Book Antiqua" w:hAnsi="Book Antiqua"/>
        </w:rPr>
      </w:pPr>
    </w:p>
    <w:p w:rsidR="009F1AA9" w:rsidRDefault="009F1AA9" w:rsidP="009F1AA9">
      <w:pPr>
        <w:jc w:val="center"/>
        <w:rPr>
          <w:rFonts w:ascii="Book Antiqua" w:hAnsi="Book Antiqua"/>
        </w:rPr>
      </w:pPr>
    </w:p>
    <w:p w:rsidR="009F1AA9" w:rsidRDefault="009F1AA9" w:rsidP="009F1AA9">
      <w:pPr>
        <w:jc w:val="center"/>
        <w:rPr>
          <w:rFonts w:ascii="Book Antiqua" w:hAnsi="Book Antiqua"/>
        </w:rPr>
      </w:pPr>
    </w:p>
    <w:p w:rsidR="009F1AA9" w:rsidRDefault="009F1AA9" w:rsidP="009F1AA9">
      <w:pPr>
        <w:jc w:val="center"/>
        <w:rPr>
          <w:rFonts w:ascii="Book Antiqua" w:hAnsi="Book Antiqua"/>
        </w:rPr>
      </w:pPr>
    </w:p>
    <w:p w:rsidR="009F1AA9" w:rsidRDefault="009F1AA9" w:rsidP="009F1AA9">
      <w:pPr>
        <w:jc w:val="center"/>
        <w:rPr>
          <w:rFonts w:ascii="Book Antiqua" w:hAnsi="Book Antiqua"/>
        </w:rPr>
      </w:pPr>
    </w:p>
    <w:p w:rsidR="009F1AA9" w:rsidRDefault="009F1AA9" w:rsidP="009F1AA9">
      <w:pPr>
        <w:jc w:val="center"/>
        <w:rPr>
          <w:rFonts w:ascii="Book Antiqua" w:hAnsi="Book Antiqua"/>
        </w:rPr>
      </w:pPr>
    </w:p>
    <w:p w:rsidR="009F1AA9" w:rsidRPr="00763D22" w:rsidRDefault="009F1AA9" w:rsidP="009F1AA9">
      <w:pPr>
        <w:jc w:val="right"/>
        <w:rPr>
          <w:rFonts w:ascii="Book Antiqua" w:hAnsi="Book Antiqua"/>
          <w:color w:val="000000" w:themeColor="text1"/>
        </w:rPr>
      </w:pPr>
    </w:p>
    <w:p w:rsidR="009F1AA9" w:rsidRPr="00763D22" w:rsidRDefault="009F1AA9" w:rsidP="009F1AA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D82834" w:rsidRDefault="00D82834"/>
    <w:sectPr w:rsidR="00D8283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F5" w:rsidRDefault="00F930F5">
      <w:r>
        <w:separator/>
      </w:r>
    </w:p>
  </w:endnote>
  <w:endnote w:type="continuationSeparator" w:id="0">
    <w:p w:rsidR="00F930F5" w:rsidRDefault="00F9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ont446">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34" w:rsidRDefault="00D82834">
    <w:pPr>
      <w:pStyle w:val="a7"/>
      <w:jc w:val="right"/>
    </w:pPr>
    <w:r>
      <w:rPr>
        <w:rFonts w:ascii="Book Antiqua" w:hAnsi="Book Antiqua"/>
        <w:sz w:val="24"/>
        <w:szCs w:val="24"/>
        <w:lang w:val="zh-CN" w:eastAsia="zh-CN"/>
      </w:rPr>
      <w:t xml:space="preserve"> </w:t>
    </w:r>
    <w:r>
      <w:rPr>
        <w:bCs/>
        <w:sz w:val="24"/>
        <w:szCs w:val="24"/>
      </w:rPr>
      <w:fldChar w:fldCharType="begin"/>
    </w:r>
    <w:r>
      <w:rPr>
        <w:bCs/>
        <w:sz w:val="24"/>
        <w:szCs w:val="24"/>
      </w:rPr>
      <w:instrText xml:space="preserve"> PAGE </w:instrText>
    </w:r>
    <w:r>
      <w:rPr>
        <w:bCs/>
        <w:sz w:val="24"/>
        <w:szCs w:val="24"/>
      </w:rPr>
      <w:fldChar w:fldCharType="separate"/>
    </w:r>
    <w:r w:rsidR="00A8768B">
      <w:rPr>
        <w:bCs/>
        <w:noProof/>
        <w:sz w:val="24"/>
        <w:szCs w:val="24"/>
      </w:rPr>
      <w:t>2</w:t>
    </w:r>
    <w:r>
      <w:rPr>
        <w:bCs/>
        <w:sz w:val="24"/>
        <w:szCs w:val="24"/>
      </w:rPr>
      <w:fldChar w:fldCharType="end"/>
    </w:r>
    <w:r>
      <w:rPr>
        <w:rFonts w:ascii="Book Antiqua" w:hAnsi="Book Antiqua"/>
        <w:sz w:val="24"/>
        <w:szCs w:val="24"/>
        <w:lang w:val="zh-CN" w:eastAsia="zh-CN"/>
      </w:rPr>
      <w:t xml:space="preserve"> / </w:t>
    </w:r>
    <w:r>
      <w:rPr>
        <w:bCs/>
        <w:sz w:val="24"/>
        <w:szCs w:val="24"/>
      </w:rPr>
      <w:fldChar w:fldCharType="begin"/>
    </w:r>
    <w:r>
      <w:rPr>
        <w:bCs/>
        <w:sz w:val="24"/>
        <w:szCs w:val="24"/>
      </w:rPr>
      <w:instrText xml:space="preserve"> NUMPAGES </w:instrText>
    </w:r>
    <w:r>
      <w:rPr>
        <w:bCs/>
        <w:sz w:val="24"/>
        <w:szCs w:val="24"/>
      </w:rPr>
      <w:fldChar w:fldCharType="separate"/>
    </w:r>
    <w:r w:rsidR="00A8768B">
      <w:rPr>
        <w:bCs/>
        <w:noProof/>
        <w:sz w:val="24"/>
        <w:szCs w:val="24"/>
      </w:rPr>
      <w:t>31</w:t>
    </w:r>
    <w:r>
      <w:rPr>
        <w:bCs/>
        <w:sz w:val="24"/>
        <w:szCs w:val="24"/>
      </w:rPr>
      <w:fldChar w:fldCharType="end"/>
    </w:r>
  </w:p>
  <w:p w:rsidR="00D82834" w:rsidRDefault="00D82834">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34" w:rsidRDefault="00D82834">
    <w:pPr>
      <w:pStyle w:val="a7"/>
      <w:jc w:val="right"/>
    </w:pPr>
    <w:r>
      <w:rPr>
        <w:rFonts w:ascii="Book Antiqua" w:hAnsi="Book Antiqua"/>
        <w:sz w:val="24"/>
        <w:szCs w:val="24"/>
        <w:lang w:val="zh-CN" w:eastAsia="zh-CN"/>
      </w:rPr>
      <w:t xml:space="preserve"> </w:t>
    </w:r>
    <w:r>
      <w:rPr>
        <w:bCs/>
        <w:sz w:val="24"/>
        <w:szCs w:val="24"/>
      </w:rPr>
      <w:fldChar w:fldCharType="begin"/>
    </w:r>
    <w:r>
      <w:rPr>
        <w:bCs/>
        <w:sz w:val="24"/>
        <w:szCs w:val="24"/>
      </w:rPr>
      <w:instrText xml:space="preserve"> PAGE </w:instrText>
    </w:r>
    <w:r>
      <w:rPr>
        <w:bCs/>
        <w:sz w:val="24"/>
        <w:szCs w:val="24"/>
      </w:rPr>
      <w:fldChar w:fldCharType="separate"/>
    </w:r>
    <w:r w:rsidR="00A8768B">
      <w:rPr>
        <w:bCs/>
        <w:noProof/>
        <w:sz w:val="24"/>
        <w:szCs w:val="24"/>
      </w:rPr>
      <w:t>20</w:t>
    </w:r>
    <w:r>
      <w:rPr>
        <w:bCs/>
        <w:sz w:val="24"/>
        <w:szCs w:val="24"/>
      </w:rPr>
      <w:fldChar w:fldCharType="end"/>
    </w:r>
    <w:r>
      <w:rPr>
        <w:rFonts w:ascii="Book Antiqua" w:hAnsi="Book Antiqua"/>
        <w:sz w:val="24"/>
        <w:szCs w:val="24"/>
        <w:lang w:val="zh-CN" w:eastAsia="zh-CN"/>
      </w:rPr>
      <w:t xml:space="preserve"> / </w:t>
    </w:r>
    <w:r>
      <w:rPr>
        <w:bCs/>
        <w:sz w:val="24"/>
        <w:szCs w:val="24"/>
      </w:rPr>
      <w:fldChar w:fldCharType="begin"/>
    </w:r>
    <w:r>
      <w:rPr>
        <w:bCs/>
        <w:sz w:val="24"/>
        <w:szCs w:val="24"/>
      </w:rPr>
      <w:instrText xml:space="preserve"> NUMPAGES </w:instrText>
    </w:r>
    <w:r>
      <w:rPr>
        <w:bCs/>
        <w:sz w:val="24"/>
        <w:szCs w:val="24"/>
      </w:rPr>
      <w:fldChar w:fldCharType="separate"/>
    </w:r>
    <w:r w:rsidR="00A8768B">
      <w:rPr>
        <w:bCs/>
        <w:noProof/>
        <w:sz w:val="24"/>
        <w:szCs w:val="24"/>
      </w:rPr>
      <w:t>31</w:t>
    </w:r>
    <w:r>
      <w:rPr>
        <w:bCs/>
        <w:sz w:val="24"/>
        <w:szCs w:val="24"/>
      </w:rPr>
      <w:fldChar w:fldCharType="end"/>
    </w:r>
  </w:p>
  <w:p w:rsidR="00D82834" w:rsidRDefault="00D82834">
    <w:pPr>
      <w:pStyle w:val="a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34" w:rsidRDefault="00D82834">
    <w:pPr>
      <w:pStyle w:val="a7"/>
      <w:jc w:val="right"/>
    </w:pPr>
    <w:r>
      <w:rPr>
        <w:rFonts w:ascii="Book Antiqua" w:hAnsi="Book Antiqua"/>
        <w:sz w:val="24"/>
        <w:szCs w:val="24"/>
        <w:lang w:val="zh-CN" w:eastAsia="zh-CN"/>
      </w:rPr>
      <w:t xml:space="preserve"> </w:t>
    </w:r>
    <w:r>
      <w:rPr>
        <w:bCs/>
        <w:sz w:val="24"/>
        <w:szCs w:val="24"/>
      </w:rPr>
      <w:fldChar w:fldCharType="begin"/>
    </w:r>
    <w:r>
      <w:rPr>
        <w:bCs/>
        <w:sz w:val="24"/>
        <w:szCs w:val="24"/>
      </w:rPr>
      <w:instrText xml:space="preserve"> PAGE </w:instrText>
    </w:r>
    <w:r>
      <w:rPr>
        <w:bCs/>
        <w:sz w:val="24"/>
        <w:szCs w:val="24"/>
      </w:rPr>
      <w:fldChar w:fldCharType="separate"/>
    </w:r>
    <w:r w:rsidR="00A8768B">
      <w:rPr>
        <w:bCs/>
        <w:noProof/>
        <w:sz w:val="24"/>
        <w:szCs w:val="24"/>
      </w:rPr>
      <w:t>28</w:t>
    </w:r>
    <w:r>
      <w:rPr>
        <w:bCs/>
        <w:sz w:val="24"/>
        <w:szCs w:val="24"/>
      </w:rPr>
      <w:fldChar w:fldCharType="end"/>
    </w:r>
    <w:r>
      <w:rPr>
        <w:rFonts w:ascii="Book Antiqua" w:hAnsi="Book Antiqua"/>
        <w:sz w:val="24"/>
        <w:szCs w:val="24"/>
        <w:lang w:val="zh-CN" w:eastAsia="zh-CN"/>
      </w:rPr>
      <w:t xml:space="preserve"> / </w:t>
    </w:r>
    <w:r>
      <w:rPr>
        <w:bCs/>
        <w:sz w:val="24"/>
        <w:szCs w:val="24"/>
      </w:rPr>
      <w:fldChar w:fldCharType="begin"/>
    </w:r>
    <w:r>
      <w:rPr>
        <w:bCs/>
        <w:sz w:val="24"/>
        <w:szCs w:val="24"/>
      </w:rPr>
      <w:instrText xml:space="preserve"> NUMPAGES </w:instrText>
    </w:r>
    <w:r>
      <w:rPr>
        <w:bCs/>
        <w:sz w:val="24"/>
        <w:szCs w:val="24"/>
      </w:rPr>
      <w:fldChar w:fldCharType="separate"/>
    </w:r>
    <w:r w:rsidR="00A8768B">
      <w:rPr>
        <w:bCs/>
        <w:noProof/>
        <w:sz w:val="24"/>
        <w:szCs w:val="24"/>
      </w:rPr>
      <w:t>28</w:t>
    </w:r>
    <w:r>
      <w:rPr>
        <w:bCs/>
        <w:sz w:val="24"/>
        <w:szCs w:val="24"/>
      </w:rPr>
      <w:fldChar w:fldCharType="end"/>
    </w:r>
  </w:p>
  <w:p w:rsidR="00D82834" w:rsidRDefault="00D82834">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34" w:rsidRDefault="00D82834">
    <w:pPr>
      <w:pStyle w:val="a7"/>
      <w:jc w:val="right"/>
    </w:pPr>
    <w:r>
      <w:rPr>
        <w:rFonts w:ascii="Book Antiqua" w:hAnsi="Book Antiqua"/>
        <w:sz w:val="24"/>
        <w:szCs w:val="24"/>
        <w:lang w:val="zh-CN" w:eastAsia="zh-CN"/>
      </w:rPr>
      <w:t xml:space="preserve"> </w:t>
    </w:r>
    <w:r>
      <w:rPr>
        <w:bCs/>
        <w:sz w:val="24"/>
        <w:szCs w:val="24"/>
      </w:rPr>
      <w:fldChar w:fldCharType="begin"/>
    </w:r>
    <w:r>
      <w:rPr>
        <w:bCs/>
        <w:sz w:val="24"/>
        <w:szCs w:val="24"/>
      </w:rPr>
      <w:instrText xml:space="preserve"> PAGE </w:instrText>
    </w:r>
    <w:r>
      <w:rPr>
        <w:bCs/>
        <w:sz w:val="24"/>
        <w:szCs w:val="24"/>
      </w:rPr>
      <w:fldChar w:fldCharType="separate"/>
    </w:r>
    <w:r w:rsidR="00A8768B">
      <w:rPr>
        <w:bCs/>
        <w:noProof/>
        <w:sz w:val="24"/>
        <w:szCs w:val="24"/>
      </w:rPr>
      <w:t>31</w:t>
    </w:r>
    <w:r>
      <w:rPr>
        <w:bCs/>
        <w:sz w:val="24"/>
        <w:szCs w:val="24"/>
      </w:rPr>
      <w:fldChar w:fldCharType="end"/>
    </w:r>
    <w:r>
      <w:rPr>
        <w:rFonts w:ascii="Book Antiqua" w:hAnsi="Book Antiqua"/>
        <w:sz w:val="24"/>
        <w:szCs w:val="24"/>
        <w:lang w:val="zh-CN" w:eastAsia="zh-CN"/>
      </w:rPr>
      <w:t xml:space="preserve"> / </w:t>
    </w:r>
    <w:r>
      <w:rPr>
        <w:bCs/>
        <w:sz w:val="24"/>
        <w:szCs w:val="24"/>
      </w:rPr>
      <w:fldChar w:fldCharType="begin"/>
    </w:r>
    <w:r>
      <w:rPr>
        <w:bCs/>
        <w:sz w:val="24"/>
        <w:szCs w:val="24"/>
      </w:rPr>
      <w:instrText xml:space="preserve"> NUMPAGES </w:instrText>
    </w:r>
    <w:r>
      <w:rPr>
        <w:bCs/>
        <w:sz w:val="24"/>
        <w:szCs w:val="24"/>
      </w:rPr>
      <w:fldChar w:fldCharType="separate"/>
    </w:r>
    <w:r w:rsidR="00A8768B">
      <w:rPr>
        <w:bCs/>
        <w:noProof/>
        <w:sz w:val="24"/>
        <w:szCs w:val="24"/>
      </w:rPr>
      <w:t>31</w:t>
    </w:r>
    <w:r>
      <w:rPr>
        <w:bCs/>
        <w:sz w:val="24"/>
        <w:szCs w:val="24"/>
      </w:rPr>
      <w:fldChar w:fldCharType="end"/>
    </w:r>
  </w:p>
  <w:p w:rsidR="00D82834" w:rsidRDefault="00D82834">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F5" w:rsidRDefault="00F930F5">
      <w:r>
        <w:separator/>
      </w:r>
    </w:p>
  </w:footnote>
  <w:footnote w:type="continuationSeparator" w:id="0">
    <w:p w:rsidR="00F930F5" w:rsidRDefault="00F93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57"/>
    <w:rsid w:val="000540C6"/>
    <w:rsid w:val="00087D11"/>
    <w:rsid w:val="000B55A5"/>
    <w:rsid w:val="0018776E"/>
    <w:rsid w:val="001D2566"/>
    <w:rsid w:val="00293057"/>
    <w:rsid w:val="002977CA"/>
    <w:rsid w:val="002C3D5B"/>
    <w:rsid w:val="00435676"/>
    <w:rsid w:val="0057264E"/>
    <w:rsid w:val="00745147"/>
    <w:rsid w:val="007C6E68"/>
    <w:rsid w:val="008934E2"/>
    <w:rsid w:val="008C7772"/>
    <w:rsid w:val="009A281D"/>
    <w:rsid w:val="009F1AA9"/>
    <w:rsid w:val="00A8768B"/>
    <w:rsid w:val="00C7444A"/>
    <w:rsid w:val="00C810EA"/>
    <w:rsid w:val="00CA33F2"/>
    <w:rsid w:val="00D505C0"/>
    <w:rsid w:val="00D82834"/>
    <w:rsid w:val="00DC4C4C"/>
    <w:rsid w:val="00E67163"/>
    <w:rsid w:val="00F442E2"/>
    <w:rsid w:val="00F9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font446"/>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style>
  <w:style w:type="character" w:customStyle="1" w:styleId="BalloonTextChar">
    <w:name w:val="Balloon Text Char"/>
    <w:rPr>
      <w:sz w:val="18"/>
      <w:szCs w:val="18"/>
    </w:rPr>
  </w:style>
  <w:style w:type="character" w:customStyle="1" w:styleId="HeaderChar">
    <w:name w:val="Header Char"/>
    <w:rPr>
      <w:sz w:val="18"/>
      <w:szCs w:val="18"/>
    </w:rPr>
  </w:style>
  <w:style w:type="character" w:customStyle="1" w:styleId="FooterChar">
    <w:name w:val="Footer Char"/>
    <w:rPr>
      <w:sz w:val="18"/>
      <w:szCs w:val="18"/>
    </w:rPr>
  </w:style>
  <w:style w:type="paragraph" w:customStyle="1" w:styleId="Ttulo1">
    <w:name w:val="Título1"/>
    <w:basedOn w:val="a"/>
    <w:next w:val="a3"/>
    <w:pPr>
      <w:keepNext/>
      <w:spacing w:before="240" w:after="120"/>
    </w:pPr>
    <w:rPr>
      <w:rFonts w:ascii="Arial" w:eastAsia="微软雅黑" w:hAnsi="Arial" w:cs="Mangal"/>
      <w:sz w:val="28"/>
      <w:szCs w:val="28"/>
    </w:rPr>
  </w:style>
  <w:style w:type="paragraph" w:styleId="a3">
    <w:name w:val="Body Text"/>
    <w:basedOn w:val="a"/>
    <w:pPr>
      <w:spacing w:after="120"/>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rPr>
  </w:style>
  <w:style w:type="paragraph" w:customStyle="1" w:styleId="ndice">
    <w:name w:val="Índice"/>
    <w:basedOn w:val="a"/>
    <w:pPr>
      <w:suppressLineNumbers/>
    </w:pPr>
    <w:rPr>
      <w:rFonts w:cs="Mangal"/>
    </w:rPr>
  </w:style>
  <w:style w:type="paragraph" w:customStyle="1" w:styleId="BalloonText1">
    <w:name w:val="Balloon Text1"/>
    <w:basedOn w:val="a"/>
    <w:rPr>
      <w:sz w:val="18"/>
      <w:szCs w:val="18"/>
    </w:rPr>
  </w:style>
  <w:style w:type="paragraph" w:styleId="a6">
    <w:name w:val="header"/>
    <w:basedOn w:val="a"/>
    <w:pPr>
      <w:suppressLineNumbers/>
      <w:pBdr>
        <w:bottom w:val="single" w:sz="6" w:space="1" w:color="000000"/>
      </w:pBdr>
      <w:tabs>
        <w:tab w:val="center" w:pos="4153"/>
        <w:tab w:val="right" w:pos="8306"/>
      </w:tabs>
      <w:jc w:val="center"/>
    </w:pPr>
    <w:rPr>
      <w:sz w:val="18"/>
      <w:szCs w:val="18"/>
    </w:rPr>
  </w:style>
  <w:style w:type="paragraph" w:styleId="a7">
    <w:name w:val="footer"/>
    <w:basedOn w:val="a"/>
    <w:pPr>
      <w:suppressLineNumbers/>
      <w:tabs>
        <w:tab w:val="center" w:pos="4153"/>
        <w:tab w:val="right" w:pos="8306"/>
      </w:tabs>
    </w:pPr>
    <w:rPr>
      <w:sz w:val="18"/>
      <w:szCs w:val="18"/>
    </w:rPr>
  </w:style>
  <w:style w:type="paragraph" w:styleId="a8">
    <w:name w:val="Balloon Text"/>
    <w:basedOn w:val="a"/>
    <w:semiHidden/>
    <w:rsid w:val="00293057"/>
    <w:rPr>
      <w:rFonts w:ascii="Tahoma" w:hAnsi="Tahoma"/>
      <w:sz w:val="16"/>
      <w:szCs w:val="16"/>
    </w:rPr>
  </w:style>
  <w:style w:type="character" w:styleId="a9">
    <w:name w:val="annotation reference"/>
    <w:semiHidden/>
    <w:rsid w:val="00293057"/>
    <w:rPr>
      <w:sz w:val="16"/>
      <w:szCs w:val="16"/>
    </w:rPr>
  </w:style>
  <w:style w:type="paragraph" w:styleId="aa">
    <w:name w:val="annotation text"/>
    <w:basedOn w:val="a"/>
    <w:semiHidden/>
    <w:rsid w:val="00293057"/>
    <w:rPr>
      <w:sz w:val="20"/>
      <w:szCs w:val="20"/>
    </w:rPr>
  </w:style>
  <w:style w:type="paragraph" w:styleId="ab">
    <w:name w:val="annotation subject"/>
    <w:basedOn w:val="aa"/>
    <w:next w:val="aa"/>
    <w:semiHidden/>
    <w:rsid w:val="00293057"/>
    <w:rPr>
      <w:b/>
      <w:bCs/>
    </w:rPr>
  </w:style>
  <w:style w:type="character" w:styleId="ac">
    <w:name w:val="Hyperlink"/>
    <w:basedOn w:val="a0"/>
    <w:uiPriority w:val="99"/>
    <w:unhideWhenUsed/>
    <w:rsid w:val="000540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font446"/>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1">
    <w:name w:val="Default Paragraph Font1"/>
  </w:style>
  <w:style w:type="character" w:customStyle="1" w:styleId="BalloonTextChar">
    <w:name w:val="Balloon Text Char"/>
    <w:rPr>
      <w:sz w:val="18"/>
      <w:szCs w:val="18"/>
    </w:rPr>
  </w:style>
  <w:style w:type="character" w:customStyle="1" w:styleId="HeaderChar">
    <w:name w:val="Header Char"/>
    <w:rPr>
      <w:sz w:val="18"/>
      <w:szCs w:val="18"/>
    </w:rPr>
  </w:style>
  <w:style w:type="character" w:customStyle="1" w:styleId="FooterChar">
    <w:name w:val="Footer Char"/>
    <w:rPr>
      <w:sz w:val="18"/>
      <w:szCs w:val="18"/>
    </w:rPr>
  </w:style>
  <w:style w:type="paragraph" w:customStyle="1" w:styleId="Ttulo1">
    <w:name w:val="Título1"/>
    <w:basedOn w:val="a"/>
    <w:next w:val="a3"/>
    <w:pPr>
      <w:keepNext/>
      <w:spacing w:before="240" w:after="120"/>
    </w:pPr>
    <w:rPr>
      <w:rFonts w:ascii="Arial" w:eastAsia="微软雅黑" w:hAnsi="Arial" w:cs="Mangal"/>
      <w:sz w:val="28"/>
      <w:szCs w:val="28"/>
    </w:rPr>
  </w:style>
  <w:style w:type="paragraph" w:styleId="a3">
    <w:name w:val="Body Text"/>
    <w:basedOn w:val="a"/>
    <w:pPr>
      <w:spacing w:after="120"/>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rPr>
  </w:style>
  <w:style w:type="paragraph" w:customStyle="1" w:styleId="ndice">
    <w:name w:val="Índice"/>
    <w:basedOn w:val="a"/>
    <w:pPr>
      <w:suppressLineNumbers/>
    </w:pPr>
    <w:rPr>
      <w:rFonts w:cs="Mangal"/>
    </w:rPr>
  </w:style>
  <w:style w:type="paragraph" w:customStyle="1" w:styleId="BalloonText1">
    <w:name w:val="Balloon Text1"/>
    <w:basedOn w:val="a"/>
    <w:rPr>
      <w:sz w:val="18"/>
      <w:szCs w:val="18"/>
    </w:rPr>
  </w:style>
  <w:style w:type="paragraph" w:styleId="a6">
    <w:name w:val="header"/>
    <w:basedOn w:val="a"/>
    <w:pPr>
      <w:suppressLineNumbers/>
      <w:pBdr>
        <w:bottom w:val="single" w:sz="6" w:space="1" w:color="000000"/>
      </w:pBdr>
      <w:tabs>
        <w:tab w:val="center" w:pos="4153"/>
        <w:tab w:val="right" w:pos="8306"/>
      </w:tabs>
      <w:jc w:val="center"/>
    </w:pPr>
    <w:rPr>
      <w:sz w:val="18"/>
      <w:szCs w:val="18"/>
    </w:rPr>
  </w:style>
  <w:style w:type="paragraph" w:styleId="a7">
    <w:name w:val="footer"/>
    <w:basedOn w:val="a"/>
    <w:pPr>
      <w:suppressLineNumbers/>
      <w:tabs>
        <w:tab w:val="center" w:pos="4153"/>
        <w:tab w:val="right" w:pos="8306"/>
      </w:tabs>
    </w:pPr>
    <w:rPr>
      <w:sz w:val="18"/>
      <w:szCs w:val="18"/>
    </w:rPr>
  </w:style>
  <w:style w:type="paragraph" w:styleId="a8">
    <w:name w:val="Balloon Text"/>
    <w:basedOn w:val="a"/>
    <w:semiHidden/>
    <w:rsid w:val="00293057"/>
    <w:rPr>
      <w:rFonts w:ascii="Tahoma" w:hAnsi="Tahoma"/>
      <w:sz w:val="16"/>
      <w:szCs w:val="16"/>
    </w:rPr>
  </w:style>
  <w:style w:type="character" w:styleId="a9">
    <w:name w:val="annotation reference"/>
    <w:semiHidden/>
    <w:rsid w:val="00293057"/>
    <w:rPr>
      <w:sz w:val="16"/>
      <w:szCs w:val="16"/>
    </w:rPr>
  </w:style>
  <w:style w:type="paragraph" w:styleId="aa">
    <w:name w:val="annotation text"/>
    <w:basedOn w:val="a"/>
    <w:semiHidden/>
    <w:rsid w:val="00293057"/>
    <w:rPr>
      <w:sz w:val="20"/>
      <w:szCs w:val="20"/>
    </w:rPr>
  </w:style>
  <w:style w:type="paragraph" w:styleId="ab">
    <w:name w:val="annotation subject"/>
    <w:basedOn w:val="aa"/>
    <w:next w:val="aa"/>
    <w:semiHidden/>
    <w:rsid w:val="00293057"/>
    <w:rPr>
      <w:b/>
      <w:bCs/>
    </w:rPr>
  </w:style>
  <w:style w:type="character" w:styleId="ac">
    <w:name w:val="Hyperlink"/>
    <w:basedOn w:val="a0"/>
    <w:uiPriority w:val="99"/>
    <w:unhideWhenUsed/>
    <w:rsid w:val="000540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31</Pages>
  <Words>7997</Words>
  <Characters>45585</Characters>
  <Application>Microsoft Office Word</Application>
  <DocSecurity>0</DocSecurity>
  <Lines>379</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15</cp:revision>
  <cp:lastPrinted>1900-12-31T16:00:00Z</cp:lastPrinted>
  <dcterms:created xsi:type="dcterms:W3CDTF">2021-08-28T13:47:00Z</dcterms:created>
  <dcterms:modified xsi:type="dcterms:W3CDTF">2021-09-26T05:46:00Z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