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959A4" w14:textId="4F62681D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020B42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020B42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020B42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020B42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Oncology</w:t>
      </w:r>
    </w:p>
    <w:p w14:paraId="4AD0C2B7" w14:textId="668E11BE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67028</w:t>
      </w:r>
    </w:p>
    <w:p w14:paraId="45CAD407" w14:textId="5507E219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1134D974" w14:textId="77777777" w:rsidR="00A77B3E" w:rsidRDefault="00A77B3E">
      <w:pPr>
        <w:spacing w:line="360" w:lineRule="auto"/>
        <w:jc w:val="both"/>
      </w:pPr>
    </w:p>
    <w:p w14:paraId="3386E081" w14:textId="1A3954C1" w:rsidR="00A77B3E" w:rsidRDefault="00BB69AC">
      <w:pPr>
        <w:spacing w:line="360" w:lineRule="auto"/>
        <w:jc w:val="both"/>
      </w:pPr>
      <w:bookmarkStart w:id="0" w:name="OLE_LINK194"/>
      <w:bookmarkStart w:id="1" w:name="OLE_LINK195"/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020B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585F7287" w14:textId="1709AA98" w:rsidR="00A77B3E" w:rsidRDefault="00A774AD">
      <w:pPr>
        <w:spacing w:line="360" w:lineRule="auto"/>
        <w:jc w:val="both"/>
      </w:pPr>
      <w:bookmarkStart w:id="2" w:name="OLE_LINK48"/>
      <w:bookmarkStart w:id="3" w:name="OLE_LINK49"/>
      <w:bookmarkStart w:id="4" w:name="OLE_LINK185"/>
      <w:bookmarkStart w:id="5" w:name="OLE_LINK200"/>
      <w:bookmarkEnd w:id="0"/>
      <w:bookmarkEnd w:id="1"/>
      <w:r>
        <w:rPr>
          <w:rFonts w:ascii="Book Antiqua" w:eastAsia="Book Antiqua" w:hAnsi="Book Antiqua" w:cs="Book Antiqua"/>
          <w:b/>
          <w:color w:val="000000"/>
        </w:rPr>
        <w:t>Prognostic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b/>
          <w:color w:val="000000"/>
        </w:rPr>
        <w:t>value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b/>
          <w:color w:val="000000"/>
        </w:rPr>
        <w:t>of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b/>
          <w:color w:val="000000"/>
        </w:rPr>
        <w:t>modified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b/>
          <w:color w:val="000000"/>
        </w:rPr>
        <w:t>Lauren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b/>
          <w:color w:val="000000"/>
        </w:rPr>
        <w:t>classification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b/>
          <w:color w:val="000000"/>
        </w:rPr>
        <w:t>in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b/>
          <w:color w:val="000000"/>
        </w:rPr>
        <w:t>gastric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b/>
          <w:color w:val="000000"/>
        </w:rPr>
        <w:t>cancer</w:t>
      </w:r>
    </w:p>
    <w:bookmarkEnd w:id="2"/>
    <w:bookmarkEnd w:id="3"/>
    <w:bookmarkEnd w:id="4"/>
    <w:bookmarkEnd w:id="5"/>
    <w:p w14:paraId="60B991B0" w14:textId="77777777" w:rsidR="00A77B3E" w:rsidRDefault="00A77B3E">
      <w:pPr>
        <w:spacing w:line="360" w:lineRule="auto"/>
        <w:jc w:val="both"/>
      </w:pPr>
    </w:p>
    <w:p w14:paraId="4A16F550" w14:textId="699D4F6B" w:rsidR="00A77B3E" w:rsidRPr="00F9111F" w:rsidRDefault="00F9111F">
      <w:pPr>
        <w:spacing w:line="360" w:lineRule="auto"/>
        <w:jc w:val="both"/>
        <w:rPr>
          <w:lang w:eastAsia="zh-CN"/>
        </w:rPr>
      </w:pPr>
      <w:proofErr w:type="spellStart"/>
      <w:r>
        <w:rPr>
          <w:rFonts w:ascii="Book Antiqua" w:eastAsia="Book Antiqua" w:hAnsi="Book Antiqua" w:cs="Book Antiqua"/>
          <w:color w:val="000000"/>
        </w:rPr>
        <w:t>Ning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FL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9111F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020B42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F9111F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6" w:name="OLE_LINK186"/>
      <w:bookmarkStart w:id="7" w:name="OLE_LINK187"/>
      <w:bookmarkStart w:id="8" w:name="OLE_LINK201"/>
      <w:r w:rsidR="00BB69AC">
        <w:rPr>
          <w:rFonts w:ascii="Book Antiqua" w:eastAsia="Book Antiqua" w:hAnsi="Book Antiqua" w:cs="Book Antiqua"/>
          <w:color w:val="000000"/>
        </w:rPr>
        <w:t>Modified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GC</w:t>
      </w:r>
      <w:bookmarkEnd w:id="6"/>
      <w:bookmarkEnd w:id="7"/>
      <w:bookmarkEnd w:id="8"/>
    </w:p>
    <w:p w14:paraId="6DCDD8E0" w14:textId="77777777" w:rsidR="00A77B3E" w:rsidRDefault="00A77B3E">
      <w:pPr>
        <w:spacing w:line="360" w:lineRule="auto"/>
        <w:jc w:val="both"/>
      </w:pPr>
    </w:p>
    <w:p w14:paraId="0D05E8E9" w14:textId="6622AAA5" w:rsidR="00A77B3E" w:rsidRDefault="00BB69AC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Fei</w:t>
      </w:r>
      <w:proofErr w:type="spellEnd"/>
      <w:r>
        <w:rPr>
          <w:rFonts w:ascii="Book Antiqua" w:eastAsia="Book Antiqua" w:hAnsi="Book Antiqua" w:cs="Book Antiqua"/>
          <w:color w:val="000000"/>
        </w:rPr>
        <w:t>-Long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bookmarkStart w:id="9" w:name="OLE_LINK4"/>
      <w:bookmarkStart w:id="10" w:name="OLE_LINK5"/>
      <w:proofErr w:type="spellStart"/>
      <w:r>
        <w:rPr>
          <w:rFonts w:ascii="Book Antiqua" w:eastAsia="Book Antiqua" w:hAnsi="Book Antiqua" w:cs="Book Antiqua"/>
          <w:color w:val="000000"/>
        </w:rPr>
        <w:t>Ning</w:t>
      </w:r>
      <w:bookmarkEnd w:id="9"/>
      <w:bookmarkEnd w:id="10"/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Nan-Nan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Yi-</w:t>
      </w:r>
      <w:proofErr w:type="spellStart"/>
      <w:r>
        <w:rPr>
          <w:rFonts w:ascii="Book Antiqua" w:eastAsia="Book Antiqua" w:hAnsi="Book Antiqua" w:cs="Book Antiqua"/>
          <w:color w:val="000000"/>
        </w:rPr>
        <w:t>Feng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Hong-</w:t>
      </w:r>
      <w:proofErr w:type="spellStart"/>
      <w:r>
        <w:rPr>
          <w:rFonts w:ascii="Book Antiqua" w:eastAsia="Book Antiqua" w:hAnsi="Book Antiqua" w:cs="Book Antiqua"/>
          <w:color w:val="000000"/>
        </w:rPr>
        <w:t>Guang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Quan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Jun-</w:t>
      </w:r>
      <w:proofErr w:type="spellStart"/>
      <w:r>
        <w:rPr>
          <w:rFonts w:ascii="Book Antiqua" w:eastAsia="Book Antiqua" w:hAnsi="Book Antiqua" w:cs="Book Antiqua"/>
          <w:color w:val="000000"/>
        </w:rPr>
        <w:t>Peng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Pei,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Xian-Tao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Zeng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Masanobu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Chun-Dong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</w:p>
    <w:p w14:paraId="36C4FCE6" w14:textId="77777777" w:rsidR="00A77B3E" w:rsidRDefault="00A77B3E">
      <w:pPr>
        <w:spacing w:line="360" w:lineRule="auto"/>
        <w:jc w:val="both"/>
      </w:pPr>
    </w:p>
    <w:p w14:paraId="3E26DD9E" w14:textId="05F14A07" w:rsidR="00A77B3E" w:rsidRDefault="00BB69AC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Fei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-Long</w:t>
      </w:r>
      <w:r w:rsidR="00020B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Ning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020B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Hong-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Guang</w:t>
      </w:r>
      <w:proofErr w:type="spellEnd"/>
      <w:r w:rsidR="00020B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Quan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020B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111F">
        <w:rPr>
          <w:rFonts w:ascii="Book Antiqua" w:eastAsia="Book Antiqua" w:hAnsi="Book Antiqua" w:cs="Book Antiqua"/>
          <w:b/>
          <w:bCs/>
          <w:color w:val="000000"/>
        </w:rPr>
        <w:t>Jun</w:t>
      </w:r>
      <w:r w:rsidR="00020B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111F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020B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Xuzhou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Xuzhou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221000,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Jiangsu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11" w:name="OLE_LINK6"/>
      <w:bookmarkStart w:id="12" w:name="OLE_LINK7"/>
      <w:r w:rsidR="00F9111F">
        <w:rPr>
          <w:rFonts w:ascii="Book Antiqua" w:hAnsi="Book Antiqua" w:cs="Book Antiqua" w:hint="eastAsia"/>
          <w:color w:val="000000"/>
          <w:lang w:eastAsia="zh-CN"/>
        </w:rPr>
        <w:t>Province</w:t>
      </w:r>
      <w:bookmarkEnd w:id="11"/>
      <w:bookmarkEnd w:id="12"/>
      <w:r>
        <w:rPr>
          <w:rFonts w:ascii="Book Antiqua" w:eastAsia="Book Antiqua" w:hAnsi="Book Antiqua" w:cs="Book Antiqua"/>
          <w:color w:val="000000"/>
        </w:rPr>
        <w:t>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bookmarkStart w:id="13" w:name="OLE_LINK188"/>
      <w:bookmarkStart w:id="14" w:name="OLE_LINK189"/>
      <w:r>
        <w:rPr>
          <w:rFonts w:ascii="Book Antiqua" w:eastAsia="Book Antiqua" w:hAnsi="Book Antiqua" w:cs="Book Antiqua"/>
          <w:color w:val="000000"/>
        </w:rPr>
        <w:t>China</w:t>
      </w:r>
      <w:bookmarkEnd w:id="13"/>
      <w:bookmarkEnd w:id="14"/>
    </w:p>
    <w:p w14:paraId="7410DCF9" w14:textId="77777777" w:rsidR="00A77B3E" w:rsidRDefault="00A77B3E">
      <w:pPr>
        <w:spacing w:line="360" w:lineRule="auto"/>
        <w:jc w:val="both"/>
      </w:pPr>
    </w:p>
    <w:p w14:paraId="45FA2FD9" w14:textId="5512ABA7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Nan-Nan</w:t>
      </w:r>
      <w:r w:rsidR="00020B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020B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45383A">
        <w:rPr>
          <w:rFonts w:ascii="Book Antiqua" w:eastAsia="Book Antiqua" w:hAnsi="Book Antiqua" w:cs="Book Antiqua"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ey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Xijing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F9111F">
        <w:rPr>
          <w:rFonts w:ascii="Book Antiqua" w:hAnsi="Book Antiqua" w:cs="Book Antiqua" w:hint="eastAsia"/>
          <w:color w:val="000000"/>
          <w:lang w:eastAsia="zh-CN"/>
        </w:rPr>
        <w:t>The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Military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Xi’an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710000,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Shan</w:t>
      </w:r>
      <w:r w:rsidR="00F9111F"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xi</w:t>
      </w:r>
      <w:proofErr w:type="spellEnd"/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15" w:name="OLE_LINK8"/>
      <w:bookmarkStart w:id="16" w:name="OLE_LINK9"/>
      <w:r w:rsidR="00F9111F">
        <w:rPr>
          <w:rFonts w:ascii="Book Antiqua" w:hAnsi="Book Antiqua" w:cs="Book Antiqua" w:hint="eastAsia"/>
          <w:color w:val="000000"/>
          <w:lang w:eastAsia="zh-CN"/>
        </w:rPr>
        <w:t>Province</w:t>
      </w:r>
      <w:bookmarkEnd w:id="15"/>
      <w:bookmarkEnd w:id="16"/>
      <w:r>
        <w:rPr>
          <w:rFonts w:ascii="Book Antiqua" w:eastAsia="Book Antiqua" w:hAnsi="Book Antiqua" w:cs="Book Antiqua"/>
          <w:color w:val="000000"/>
        </w:rPr>
        <w:t>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A0A672F" w14:textId="77777777" w:rsidR="00A77B3E" w:rsidRDefault="00A77B3E">
      <w:pPr>
        <w:spacing w:line="360" w:lineRule="auto"/>
        <w:jc w:val="both"/>
      </w:pPr>
    </w:p>
    <w:p w14:paraId="6C253742" w14:textId="73004B49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Yi-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Feng</w:t>
      </w:r>
      <w:proofErr w:type="spellEnd"/>
      <w:r w:rsidR="00020B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Jin,</w:t>
      </w:r>
      <w:r w:rsidR="00020B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Jiading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Shanghai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201800,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6AC5E03A" w14:textId="77777777" w:rsidR="00A77B3E" w:rsidRDefault="00A77B3E">
      <w:pPr>
        <w:spacing w:line="360" w:lineRule="auto"/>
        <w:jc w:val="both"/>
      </w:pPr>
    </w:p>
    <w:p w14:paraId="4437F7A6" w14:textId="39BAD8B9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Jun-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Peng</w:t>
      </w:r>
      <w:proofErr w:type="spellEnd"/>
      <w:r w:rsidR="00020B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Pei,</w:t>
      </w:r>
      <w:r w:rsidR="00020B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111F">
        <w:rPr>
          <w:rFonts w:ascii="Book Antiqua" w:eastAsia="Book Antiqua" w:hAnsi="Book Antiqua" w:cs="Book Antiqua"/>
          <w:b/>
          <w:bCs/>
          <w:color w:val="000000"/>
        </w:rPr>
        <w:t>Chun-Dong</w:t>
      </w:r>
      <w:r w:rsidR="00020B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111F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020B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Shenyang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110032,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bookmarkStart w:id="17" w:name="OLE_LINK192"/>
      <w:bookmarkStart w:id="18" w:name="OLE_LINK193"/>
      <w:r>
        <w:rPr>
          <w:rFonts w:ascii="Book Antiqua" w:eastAsia="Book Antiqua" w:hAnsi="Book Antiqua" w:cs="Book Antiqua"/>
          <w:color w:val="000000"/>
        </w:rPr>
        <w:t>Liaoning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17"/>
      <w:bookmarkEnd w:id="18"/>
      <w:r w:rsidR="00F9111F">
        <w:rPr>
          <w:rFonts w:ascii="Book Antiqua" w:hAnsi="Book Antiqua" w:cs="Book Antiqua" w:hint="eastAsia"/>
          <w:color w:val="000000"/>
          <w:lang w:eastAsia="zh-CN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32246868" w14:textId="77777777" w:rsidR="00A77B3E" w:rsidRDefault="00A77B3E">
      <w:pPr>
        <w:spacing w:line="360" w:lineRule="auto"/>
        <w:jc w:val="both"/>
      </w:pPr>
    </w:p>
    <w:p w14:paraId="39C63419" w14:textId="1EBE8647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Yan</w:t>
      </w:r>
      <w:r w:rsidR="00020B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020B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Liaoning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Shenyang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110042,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bookmarkStart w:id="19" w:name="OLE_LINK19"/>
      <w:bookmarkStart w:id="20" w:name="OLE_LINK20"/>
      <w:r>
        <w:rPr>
          <w:rFonts w:ascii="Book Antiqua" w:eastAsia="Book Antiqua" w:hAnsi="Book Antiqua" w:cs="Book Antiqua"/>
          <w:color w:val="000000"/>
        </w:rPr>
        <w:t>Liaoning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111F">
        <w:rPr>
          <w:rFonts w:ascii="Book Antiqua" w:hAnsi="Book Antiqua" w:cs="Book Antiqua" w:hint="eastAsia"/>
          <w:color w:val="000000"/>
          <w:lang w:eastAsia="zh-CN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bookmarkEnd w:id="19"/>
      <w:bookmarkEnd w:id="20"/>
      <w:r>
        <w:rPr>
          <w:rFonts w:ascii="Book Antiqua" w:eastAsia="Book Antiqua" w:hAnsi="Book Antiqua" w:cs="Book Antiqua"/>
          <w:color w:val="000000"/>
        </w:rPr>
        <w:t>China</w:t>
      </w:r>
    </w:p>
    <w:p w14:paraId="03C98684" w14:textId="77777777" w:rsidR="00A77B3E" w:rsidRDefault="00A77B3E">
      <w:pPr>
        <w:spacing w:line="360" w:lineRule="auto"/>
        <w:jc w:val="both"/>
      </w:pPr>
    </w:p>
    <w:p w14:paraId="653A2ADA" w14:textId="70F5AC9D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Xian-Tao</w:t>
      </w:r>
      <w:r w:rsidR="00020B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Zeng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020B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Evidence-Based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Translational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Zhongnan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Wuhan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Wuhan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430071,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Hubei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111F">
        <w:rPr>
          <w:rFonts w:ascii="Book Antiqua" w:hAnsi="Book Antiqua" w:cs="Book Antiqua" w:hint="eastAsia"/>
          <w:color w:val="000000"/>
          <w:lang w:eastAsia="zh-CN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038AD02E" w14:textId="77777777" w:rsidR="00A77B3E" w:rsidRDefault="00A77B3E">
      <w:pPr>
        <w:spacing w:line="360" w:lineRule="auto"/>
        <w:jc w:val="both"/>
      </w:pPr>
    </w:p>
    <w:p w14:paraId="7F612629" w14:textId="66AB2595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Xian-Tao</w:t>
      </w:r>
      <w:r w:rsidR="00020B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Zeng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020B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Evidence-Based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Wuhan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Wuhan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430071,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Hubei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111F">
        <w:rPr>
          <w:rFonts w:ascii="Book Antiqua" w:hAnsi="Book Antiqua" w:cs="Book Antiqua" w:hint="eastAsia"/>
          <w:color w:val="000000"/>
          <w:lang w:eastAsia="zh-CN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4D01EE9A" w14:textId="77777777" w:rsidR="00A77B3E" w:rsidRDefault="00A77B3E">
      <w:pPr>
        <w:spacing w:line="360" w:lineRule="auto"/>
        <w:jc w:val="both"/>
      </w:pPr>
    </w:p>
    <w:p w14:paraId="5E2B5F96" w14:textId="0999EBC8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Masanobu</w:t>
      </w:r>
      <w:r w:rsidR="00020B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Abe,</w:t>
      </w:r>
      <w:r w:rsidR="00020B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Promotion,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96541" w:rsidRPr="001C067B">
        <w:rPr>
          <w:rFonts w:ascii="Book Antiqua" w:eastAsia="Book Antiqua" w:hAnsi="Book Antiqua" w:cs="Book Antiqua"/>
        </w:rPr>
        <w:t>The</w:t>
      </w:r>
      <w:proofErr w:type="gramEnd"/>
      <w:r w:rsidR="00020B4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113-0033,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14:paraId="40FEEEEF" w14:textId="77777777" w:rsidR="00A77B3E" w:rsidRPr="00F9111F" w:rsidRDefault="00A77B3E">
      <w:pPr>
        <w:spacing w:line="360" w:lineRule="auto"/>
        <w:jc w:val="both"/>
        <w:rPr>
          <w:lang w:eastAsia="zh-CN"/>
        </w:rPr>
      </w:pPr>
    </w:p>
    <w:p w14:paraId="0F2120D1" w14:textId="673BE03F" w:rsidR="00A77B3E" w:rsidRPr="001C067B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Chun-Dong</w:t>
      </w:r>
      <w:r w:rsidR="00020B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020B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Graduate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Pr="001C067B">
        <w:rPr>
          <w:rFonts w:ascii="Book Antiqua" w:eastAsia="Book Antiqua" w:hAnsi="Book Antiqua" w:cs="Book Antiqua"/>
        </w:rPr>
        <w:t>Medicine,</w:t>
      </w:r>
      <w:r w:rsidR="00020B42">
        <w:rPr>
          <w:rFonts w:ascii="Book Antiqua" w:eastAsia="Book Antiqua" w:hAnsi="Book Antiqua" w:cs="Book Antiqua"/>
        </w:rPr>
        <w:t xml:space="preserve"> </w:t>
      </w:r>
      <w:bookmarkStart w:id="21" w:name="OLE_LINK190"/>
      <w:bookmarkStart w:id="22" w:name="OLE_LINK191"/>
      <w:proofErr w:type="gramStart"/>
      <w:r w:rsidR="006019FF" w:rsidRPr="001C067B">
        <w:rPr>
          <w:rFonts w:ascii="Book Antiqua" w:eastAsia="Book Antiqua" w:hAnsi="Book Antiqua" w:cs="Book Antiqua"/>
        </w:rPr>
        <w:t>The</w:t>
      </w:r>
      <w:proofErr w:type="gramEnd"/>
      <w:r w:rsidR="00020B42">
        <w:rPr>
          <w:rFonts w:ascii="Book Antiqua" w:eastAsia="Book Antiqua" w:hAnsi="Book Antiqua" w:cs="Book Antiqua"/>
        </w:rPr>
        <w:t xml:space="preserve"> </w:t>
      </w:r>
      <w:bookmarkEnd w:id="21"/>
      <w:bookmarkEnd w:id="22"/>
      <w:r w:rsidRPr="001C067B">
        <w:rPr>
          <w:rFonts w:ascii="Book Antiqua" w:eastAsia="Book Antiqua" w:hAnsi="Book Antiqua" w:cs="Book Antiqua"/>
        </w:rPr>
        <w:t>University</w:t>
      </w:r>
      <w:r w:rsidR="00020B42">
        <w:rPr>
          <w:rFonts w:ascii="Book Antiqua" w:eastAsia="Book Antiqua" w:hAnsi="Book Antiqua" w:cs="Book Antiqua"/>
        </w:rPr>
        <w:t xml:space="preserve"> </w:t>
      </w:r>
      <w:r w:rsidRPr="001C067B">
        <w:rPr>
          <w:rFonts w:ascii="Book Antiqua" w:eastAsia="Book Antiqua" w:hAnsi="Book Antiqua" w:cs="Book Antiqua"/>
        </w:rPr>
        <w:t>of</w:t>
      </w:r>
      <w:r w:rsidR="00020B42">
        <w:rPr>
          <w:rFonts w:ascii="Book Antiqua" w:eastAsia="Book Antiqua" w:hAnsi="Book Antiqua" w:cs="Book Antiqua"/>
        </w:rPr>
        <w:t xml:space="preserve"> </w:t>
      </w:r>
      <w:r w:rsidRPr="001C067B">
        <w:rPr>
          <w:rFonts w:ascii="Book Antiqua" w:eastAsia="Book Antiqua" w:hAnsi="Book Antiqua" w:cs="Book Antiqua"/>
        </w:rPr>
        <w:t>Tokyo,</w:t>
      </w:r>
      <w:r w:rsidR="00020B42">
        <w:rPr>
          <w:rFonts w:ascii="Book Antiqua" w:eastAsia="Book Antiqua" w:hAnsi="Book Antiqua" w:cs="Book Antiqua"/>
        </w:rPr>
        <w:t xml:space="preserve"> </w:t>
      </w:r>
      <w:r w:rsidRPr="001C067B">
        <w:rPr>
          <w:rFonts w:ascii="Book Antiqua" w:eastAsia="Book Antiqua" w:hAnsi="Book Antiqua" w:cs="Book Antiqua"/>
        </w:rPr>
        <w:t>Tokyo</w:t>
      </w:r>
      <w:r w:rsidR="00020B42">
        <w:rPr>
          <w:rFonts w:ascii="Book Antiqua" w:eastAsia="Book Antiqua" w:hAnsi="Book Antiqua" w:cs="Book Antiqua"/>
        </w:rPr>
        <w:t xml:space="preserve"> </w:t>
      </w:r>
      <w:r w:rsidRPr="001C067B">
        <w:rPr>
          <w:rFonts w:ascii="Book Antiqua" w:eastAsia="Book Antiqua" w:hAnsi="Book Antiqua" w:cs="Book Antiqua"/>
        </w:rPr>
        <w:t>113-0033,</w:t>
      </w:r>
      <w:r w:rsidR="00020B42">
        <w:rPr>
          <w:rFonts w:ascii="Book Antiqua" w:eastAsia="Book Antiqua" w:hAnsi="Book Antiqua" w:cs="Book Antiqua"/>
        </w:rPr>
        <w:t xml:space="preserve"> </w:t>
      </w:r>
      <w:r w:rsidRPr="001C067B">
        <w:rPr>
          <w:rFonts w:ascii="Book Antiqua" w:eastAsia="Book Antiqua" w:hAnsi="Book Antiqua" w:cs="Book Antiqua"/>
        </w:rPr>
        <w:t>Japan</w:t>
      </w:r>
    </w:p>
    <w:p w14:paraId="04F4AB2D" w14:textId="77777777" w:rsidR="00A77B3E" w:rsidRDefault="00A77B3E">
      <w:pPr>
        <w:spacing w:line="360" w:lineRule="auto"/>
        <w:jc w:val="both"/>
      </w:pPr>
    </w:p>
    <w:p w14:paraId="39578822" w14:textId="5D3C0931" w:rsidR="00A77B3E" w:rsidRPr="00453477" w:rsidRDefault="00BB69AC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020B4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020B4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23" w:name="OLE_LINK202"/>
      <w:bookmarkStart w:id="24" w:name="OLE_LINK203"/>
      <w:proofErr w:type="spellStart"/>
      <w:r w:rsidR="00453477">
        <w:rPr>
          <w:rFonts w:ascii="Book Antiqua" w:eastAsia="Book Antiqua" w:hAnsi="Book Antiqua" w:cs="Book Antiqua"/>
          <w:color w:val="000000"/>
        </w:rPr>
        <w:t>Ning</w:t>
      </w:r>
      <w:proofErr w:type="spellEnd"/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D4BE2">
        <w:rPr>
          <w:rFonts w:ascii="Book Antiqua" w:hAnsi="Book Antiqua" w:cs="Book Antiqua" w:hint="eastAsia"/>
          <w:color w:val="000000"/>
          <w:lang w:eastAsia="zh-CN"/>
        </w:rPr>
        <w:t>FL</w:t>
      </w:r>
      <w:r w:rsidR="00453477">
        <w:rPr>
          <w:rFonts w:ascii="Book Antiqua" w:eastAsia="Book Antiqua" w:hAnsi="Book Antiqua" w:cs="Book Antiqua"/>
          <w:color w:val="000000"/>
        </w:rPr>
        <w:t>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453477">
        <w:rPr>
          <w:rFonts w:ascii="Book Antiqua" w:eastAsia="Book Antiqua" w:hAnsi="Book Antiqua" w:cs="Book Antiqua"/>
          <w:color w:val="000000"/>
        </w:rPr>
        <w:t>Zhang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D4BE2">
        <w:rPr>
          <w:rFonts w:ascii="Book Antiqua" w:hAnsi="Book Antiqua" w:cs="Book Antiqua" w:hint="eastAsia"/>
          <w:color w:val="000000"/>
          <w:lang w:eastAsia="zh-CN"/>
        </w:rPr>
        <w:t>NN</w:t>
      </w:r>
      <w:r w:rsidR="00453477">
        <w:rPr>
          <w:rFonts w:ascii="Book Antiqua" w:eastAsia="Book Antiqua" w:hAnsi="Book Antiqua" w:cs="Book Antiqua"/>
          <w:color w:val="000000"/>
        </w:rPr>
        <w:t>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453477">
        <w:rPr>
          <w:rFonts w:ascii="Book Antiqua" w:eastAsia="Book Antiqua" w:hAnsi="Book Antiqua" w:cs="Book Antiqua"/>
          <w:color w:val="000000"/>
        </w:rPr>
        <w:t>Wang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D4BE2">
        <w:rPr>
          <w:rFonts w:ascii="Book Antiqua" w:hAnsi="Book Antiqua" w:cs="Book Antiqua" w:hint="eastAsia"/>
          <w:color w:val="000000"/>
          <w:lang w:eastAsia="zh-CN"/>
        </w:rPr>
        <w:t>J</w:t>
      </w:r>
      <w:r w:rsidR="00453477">
        <w:rPr>
          <w:rFonts w:ascii="Book Antiqua" w:eastAsia="Book Antiqua" w:hAnsi="Book Antiqua" w:cs="Book Antiqua"/>
          <w:color w:val="000000"/>
        </w:rPr>
        <w:t>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A774AD"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453477">
        <w:rPr>
          <w:rFonts w:ascii="Book Antiqua" w:eastAsia="Book Antiqua" w:hAnsi="Book Antiqua" w:cs="Book Antiqua"/>
          <w:color w:val="000000"/>
        </w:rPr>
        <w:t>Zhang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D4BE2">
        <w:rPr>
          <w:rFonts w:ascii="Book Antiqua" w:hAnsi="Book Antiqua" w:cs="Book Antiqua" w:hint="eastAsia"/>
          <w:color w:val="000000"/>
          <w:lang w:eastAsia="zh-CN"/>
        </w:rPr>
        <w:t>CD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bookmarkStart w:id="25" w:name="OLE_LINK10"/>
      <w:bookmarkStart w:id="26" w:name="OLE_LINK11"/>
      <w:r w:rsidR="00453477">
        <w:rPr>
          <w:rFonts w:ascii="Book Antiqua" w:hAnsi="Book Antiqua" w:cs="Book Antiqua" w:hint="eastAsia"/>
          <w:color w:val="000000"/>
          <w:lang w:eastAsia="zh-CN"/>
        </w:rPr>
        <w:t>contributed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53477">
        <w:rPr>
          <w:rFonts w:ascii="Book Antiqua" w:hAnsi="Book Antiqua" w:cs="Book Antiqua" w:hint="eastAsia"/>
          <w:color w:val="000000"/>
          <w:lang w:eastAsia="zh-CN"/>
        </w:rPr>
        <w:t>to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53477">
        <w:rPr>
          <w:rFonts w:ascii="Book Antiqua" w:hAnsi="Book Antiqua" w:cs="Book Antiqua" w:hint="eastAsia"/>
          <w:color w:val="000000"/>
          <w:lang w:eastAsia="zh-CN"/>
        </w:rPr>
        <w:t>the</w:t>
      </w:r>
      <w:bookmarkEnd w:id="25"/>
      <w:bookmarkEnd w:id="26"/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53477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oncept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53477">
        <w:rPr>
          <w:rFonts w:ascii="Book Antiqua" w:hAnsi="Book Antiqua" w:cs="Book Antiqua" w:hint="eastAsia"/>
          <w:color w:val="000000"/>
          <w:lang w:eastAsia="zh-CN"/>
        </w:rPr>
        <w:t>;</w:t>
      </w:r>
      <w:r w:rsidR="00020B42">
        <w:rPr>
          <w:rFonts w:hint="eastAsia"/>
          <w:lang w:eastAsia="zh-CN"/>
        </w:rPr>
        <w:t xml:space="preserve"> </w:t>
      </w:r>
      <w:proofErr w:type="spellStart"/>
      <w:r w:rsidR="00453477">
        <w:rPr>
          <w:rFonts w:ascii="Book Antiqua" w:eastAsia="Book Antiqua" w:hAnsi="Book Antiqua" w:cs="Book Antiqua"/>
          <w:color w:val="000000"/>
        </w:rPr>
        <w:t>Ning</w:t>
      </w:r>
      <w:proofErr w:type="spellEnd"/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D4BE2">
        <w:rPr>
          <w:rFonts w:ascii="Book Antiqua" w:hAnsi="Book Antiqua" w:cs="Book Antiqua" w:hint="eastAsia"/>
          <w:color w:val="000000"/>
          <w:lang w:eastAsia="zh-CN"/>
        </w:rPr>
        <w:t>FL</w:t>
      </w:r>
      <w:r w:rsidR="00453477">
        <w:rPr>
          <w:rFonts w:ascii="Book Antiqua" w:eastAsia="Book Antiqua" w:hAnsi="Book Antiqua" w:cs="Book Antiqua"/>
          <w:color w:val="000000"/>
        </w:rPr>
        <w:t>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453477">
        <w:rPr>
          <w:rFonts w:ascii="Book Antiqua" w:eastAsia="Book Antiqua" w:hAnsi="Book Antiqua" w:cs="Book Antiqua"/>
          <w:color w:val="000000"/>
        </w:rPr>
        <w:t>Zhang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D4BE2">
        <w:rPr>
          <w:rFonts w:ascii="Book Antiqua" w:hAnsi="Book Antiqua" w:cs="Book Antiqua" w:hint="eastAsia"/>
          <w:color w:val="000000"/>
          <w:lang w:eastAsia="zh-CN"/>
        </w:rPr>
        <w:t>NN</w:t>
      </w:r>
      <w:r w:rsidR="00453477">
        <w:rPr>
          <w:rFonts w:ascii="Book Antiqua" w:eastAsia="Book Antiqua" w:hAnsi="Book Antiqua" w:cs="Book Antiqua"/>
          <w:color w:val="000000"/>
        </w:rPr>
        <w:t>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A774AD"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453477">
        <w:rPr>
          <w:rFonts w:ascii="Book Antiqua" w:eastAsia="Book Antiqua" w:hAnsi="Book Antiqua" w:cs="Book Antiqua"/>
          <w:color w:val="000000"/>
        </w:rPr>
        <w:t>Zhang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D4BE2">
        <w:rPr>
          <w:rFonts w:ascii="Book Antiqua" w:hAnsi="Book Antiqua" w:cs="Book Antiqua" w:hint="eastAsia"/>
          <w:color w:val="000000"/>
          <w:lang w:eastAsia="zh-CN"/>
        </w:rPr>
        <w:t>CD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bookmarkStart w:id="27" w:name="OLE_LINK12"/>
      <w:bookmarkStart w:id="28" w:name="OLE_LINK13"/>
      <w:r w:rsidR="00453477">
        <w:rPr>
          <w:rFonts w:ascii="Book Antiqua" w:hAnsi="Book Antiqua" w:cs="Book Antiqua" w:hint="eastAsia"/>
          <w:color w:val="000000"/>
          <w:lang w:eastAsia="zh-CN"/>
        </w:rPr>
        <w:t>contributed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53477">
        <w:rPr>
          <w:rFonts w:ascii="Book Antiqua" w:hAnsi="Book Antiqua" w:cs="Book Antiqua" w:hint="eastAsia"/>
          <w:color w:val="000000"/>
          <w:lang w:eastAsia="zh-CN"/>
        </w:rPr>
        <w:t>to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53477">
        <w:rPr>
          <w:rFonts w:ascii="Book Antiqua" w:hAnsi="Book Antiqua" w:cs="Book Antiqua" w:hint="eastAsia"/>
          <w:color w:val="000000"/>
          <w:lang w:eastAsia="zh-CN"/>
        </w:rPr>
        <w:t>the</w:t>
      </w:r>
      <w:bookmarkEnd w:id="27"/>
      <w:bookmarkEnd w:id="28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453477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cquisition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A774AD"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53477">
        <w:rPr>
          <w:rFonts w:ascii="Book Antiqua" w:hAnsi="Book Antiqua" w:cs="Book Antiqua" w:hint="eastAsia"/>
          <w:color w:val="000000"/>
          <w:lang w:eastAsia="zh-CN"/>
        </w:rPr>
        <w:t>;</w:t>
      </w:r>
      <w:r w:rsidR="00020B42">
        <w:rPr>
          <w:rFonts w:hint="eastAsia"/>
          <w:lang w:eastAsia="zh-CN"/>
        </w:rPr>
        <w:t xml:space="preserve"> </w:t>
      </w:r>
      <w:proofErr w:type="spellStart"/>
      <w:r w:rsidR="00453477">
        <w:rPr>
          <w:rFonts w:ascii="Book Antiqua" w:eastAsia="Book Antiqua" w:hAnsi="Book Antiqua" w:cs="Book Antiqua"/>
          <w:color w:val="000000"/>
        </w:rPr>
        <w:t>Ning</w:t>
      </w:r>
      <w:proofErr w:type="spellEnd"/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D4BE2">
        <w:rPr>
          <w:rFonts w:ascii="Book Antiqua" w:hAnsi="Book Antiqua" w:cs="Book Antiqua" w:hint="eastAsia"/>
          <w:color w:val="000000"/>
          <w:lang w:eastAsia="zh-CN"/>
        </w:rPr>
        <w:t>FL</w:t>
      </w:r>
      <w:r w:rsidR="00453477">
        <w:rPr>
          <w:rFonts w:ascii="Book Antiqua" w:eastAsia="Book Antiqua" w:hAnsi="Book Antiqua" w:cs="Book Antiqua"/>
          <w:color w:val="000000"/>
        </w:rPr>
        <w:t>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453477">
        <w:rPr>
          <w:rFonts w:ascii="Book Antiqua" w:eastAsia="Book Antiqua" w:hAnsi="Book Antiqua" w:cs="Book Antiqua"/>
          <w:color w:val="000000"/>
        </w:rPr>
        <w:t>Zhang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D4BE2">
        <w:rPr>
          <w:rFonts w:ascii="Book Antiqua" w:hAnsi="Book Antiqua" w:cs="Book Antiqua" w:hint="eastAsia"/>
          <w:color w:val="000000"/>
          <w:lang w:eastAsia="zh-CN"/>
        </w:rPr>
        <w:t>NN</w:t>
      </w:r>
      <w:r w:rsidR="00453477">
        <w:rPr>
          <w:rFonts w:ascii="Book Antiqua" w:eastAsia="Book Antiqua" w:hAnsi="Book Antiqua" w:cs="Book Antiqua"/>
          <w:color w:val="000000"/>
        </w:rPr>
        <w:t>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453477">
        <w:rPr>
          <w:rFonts w:ascii="Book Antiqua" w:eastAsia="Book Antiqua" w:hAnsi="Book Antiqua" w:cs="Book Antiqua"/>
          <w:color w:val="000000"/>
        </w:rPr>
        <w:t>Wang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D4BE2">
        <w:rPr>
          <w:rFonts w:ascii="Book Antiqua" w:hAnsi="Book Antiqua" w:cs="Book Antiqua" w:hint="eastAsia"/>
          <w:color w:val="000000"/>
          <w:lang w:eastAsia="zh-CN"/>
        </w:rPr>
        <w:t>J</w:t>
      </w:r>
      <w:r w:rsidR="00453477">
        <w:rPr>
          <w:rFonts w:ascii="Book Antiqua" w:eastAsia="Book Antiqua" w:hAnsi="Book Antiqua" w:cs="Book Antiqua"/>
          <w:color w:val="000000"/>
        </w:rPr>
        <w:t>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53477">
        <w:rPr>
          <w:rFonts w:ascii="Book Antiqua" w:eastAsia="Book Antiqua" w:hAnsi="Book Antiqua" w:cs="Book Antiqua"/>
          <w:color w:val="000000"/>
        </w:rPr>
        <w:t>Zeng</w:t>
      </w:r>
      <w:proofErr w:type="spellEnd"/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D4BE2">
        <w:rPr>
          <w:rFonts w:ascii="Book Antiqua" w:hAnsi="Book Antiqua" w:cs="Book Antiqua" w:hint="eastAsia"/>
          <w:color w:val="000000"/>
          <w:lang w:eastAsia="zh-CN"/>
        </w:rPr>
        <w:t>XT</w:t>
      </w:r>
      <w:r w:rsidR="00453477">
        <w:rPr>
          <w:rFonts w:ascii="Book Antiqua" w:eastAsia="Book Antiqua" w:hAnsi="Book Antiqua" w:cs="Book Antiqua"/>
          <w:color w:val="000000"/>
        </w:rPr>
        <w:t>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A774AD"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453477">
        <w:rPr>
          <w:rFonts w:ascii="Book Antiqua" w:eastAsia="Book Antiqua" w:hAnsi="Book Antiqua" w:cs="Book Antiqua"/>
          <w:color w:val="000000"/>
        </w:rPr>
        <w:t>Zhang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D4BE2">
        <w:rPr>
          <w:rFonts w:ascii="Book Antiqua" w:hAnsi="Book Antiqua" w:cs="Book Antiqua" w:hint="eastAsia"/>
          <w:color w:val="000000"/>
          <w:lang w:eastAsia="zh-CN"/>
        </w:rPr>
        <w:t>CD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bookmarkStart w:id="29" w:name="OLE_LINK14"/>
      <w:bookmarkStart w:id="30" w:name="OLE_LINK15"/>
      <w:r w:rsidR="00453477">
        <w:rPr>
          <w:rFonts w:ascii="Book Antiqua" w:hAnsi="Book Antiqua" w:cs="Book Antiqua" w:hint="eastAsia"/>
          <w:color w:val="000000"/>
          <w:lang w:eastAsia="zh-CN"/>
        </w:rPr>
        <w:t>contributed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53477">
        <w:rPr>
          <w:rFonts w:ascii="Book Antiqua" w:hAnsi="Book Antiqua" w:cs="Book Antiqua" w:hint="eastAsia"/>
          <w:color w:val="000000"/>
          <w:lang w:eastAsia="zh-CN"/>
        </w:rPr>
        <w:t>to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53477">
        <w:rPr>
          <w:rFonts w:ascii="Book Antiqua" w:hAnsi="Book Antiqua" w:cs="Book Antiqua" w:hint="eastAsia"/>
          <w:color w:val="000000"/>
          <w:lang w:eastAsia="zh-CN"/>
        </w:rPr>
        <w:t>the</w:t>
      </w:r>
      <w:bookmarkEnd w:id="29"/>
      <w:bookmarkEnd w:id="30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453477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nalysis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A774AD"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53477">
        <w:rPr>
          <w:rFonts w:ascii="Book Antiqua" w:hAnsi="Book Antiqua" w:cs="Book Antiqua" w:hint="eastAsia"/>
          <w:color w:val="000000"/>
          <w:lang w:eastAsia="zh-CN"/>
        </w:rPr>
        <w:t>;</w:t>
      </w:r>
      <w:r w:rsidR="00020B42">
        <w:rPr>
          <w:rFonts w:hint="eastAsia"/>
          <w:lang w:eastAsia="zh-CN"/>
        </w:rPr>
        <w:t xml:space="preserve"> </w:t>
      </w:r>
      <w:proofErr w:type="spellStart"/>
      <w:r w:rsidR="00453477">
        <w:rPr>
          <w:rFonts w:ascii="Book Antiqua" w:eastAsia="Book Antiqua" w:hAnsi="Book Antiqua" w:cs="Book Antiqua"/>
          <w:color w:val="000000"/>
        </w:rPr>
        <w:t>Ning</w:t>
      </w:r>
      <w:proofErr w:type="spellEnd"/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D4BE2">
        <w:rPr>
          <w:rFonts w:ascii="Book Antiqua" w:hAnsi="Book Antiqua" w:cs="Book Antiqua" w:hint="eastAsia"/>
          <w:color w:val="000000"/>
          <w:lang w:eastAsia="zh-CN"/>
        </w:rPr>
        <w:t>FL</w:t>
      </w:r>
      <w:r w:rsidR="00453477">
        <w:rPr>
          <w:rFonts w:ascii="Book Antiqua" w:eastAsia="Book Antiqua" w:hAnsi="Book Antiqua" w:cs="Book Antiqua"/>
          <w:color w:val="000000"/>
        </w:rPr>
        <w:t>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453477">
        <w:rPr>
          <w:rFonts w:ascii="Book Antiqua" w:eastAsia="Book Antiqua" w:hAnsi="Book Antiqua" w:cs="Book Antiqua"/>
          <w:color w:val="000000"/>
        </w:rPr>
        <w:t>Zhang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D4BE2">
        <w:rPr>
          <w:rFonts w:ascii="Book Antiqua" w:hAnsi="Book Antiqua" w:cs="Book Antiqua" w:hint="eastAsia"/>
          <w:color w:val="000000"/>
          <w:lang w:eastAsia="zh-CN"/>
        </w:rPr>
        <w:t>NN</w:t>
      </w:r>
      <w:r w:rsidR="00453477">
        <w:rPr>
          <w:rFonts w:ascii="Book Antiqua" w:eastAsia="Book Antiqua" w:hAnsi="Book Antiqua" w:cs="Book Antiqua"/>
          <w:color w:val="000000"/>
        </w:rPr>
        <w:t>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453477">
        <w:rPr>
          <w:rFonts w:ascii="Book Antiqua" w:eastAsia="Book Antiqua" w:hAnsi="Book Antiqua" w:cs="Book Antiqua"/>
          <w:color w:val="000000"/>
        </w:rPr>
        <w:t>Wang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D4BE2">
        <w:rPr>
          <w:rFonts w:ascii="Book Antiqua" w:hAnsi="Book Antiqua" w:cs="Book Antiqua" w:hint="eastAsia"/>
          <w:color w:val="000000"/>
          <w:lang w:eastAsia="zh-CN"/>
        </w:rPr>
        <w:t>J</w:t>
      </w:r>
      <w:r w:rsidR="00453477">
        <w:rPr>
          <w:rFonts w:ascii="Book Antiqua" w:eastAsia="Book Antiqua" w:hAnsi="Book Antiqua" w:cs="Book Antiqua"/>
          <w:color w:val="000000"/>
        </w:rPr>
        <w:t>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453477">
        <w:rPr>
          <w:rFonts w:ascii="Book Antiqua" w:eastAsia="Book Antiqua" w:hAnsi="Book Antiqua" w:cs="Book Antiqua"/>
          <w:color w:val="000000"/>
        </w:rPr>
        <w:t>Jin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D4BE2">
        <w:rPr>
          <w:rFonts w:ascii="Book Antiqua" w:hAnsi="Book Antiqua" w:cs="Book Antiqua" w:hint="eastAsia"/>
          <w:color w:val="000000"/>
          <w:lang w:eastAsia="zh-CN"/>
        </w:rPr>
        <w:t>YF</w:t>
      </w:r>
      <w:r w:rsidR="00453477">
        <w:rPr>
          <w:rFonts w:ascii="Book Antiqua" w:eastAsia="Book Antiqua" w:hAnsi="Book Antiqua" w:cs="Book Antiqua"/>
          <w:color w:val="000000"/>
        </w:rPr>
        <w:t>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53477">
        <w:rPr>
          <w:rFonts w:ascii="Book Antiqua" w:eastAsia="Book Antiqua" w:hAnsi="Book Antiqua" w:cs="Book Antiqua"/>
          <w:color w:val="000000"/>
        </w:rPr>
        <w:t>Quan</w:t>
      </w:r>
      <w:proofErr w:type="spellEnd"/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D4BE2">
        <w:rPr>
          <w:rFonts w:ascii="Book Antiqua" w:hAnsi="Book Antiqua" w:cs="Book Antiqua" w:hint="eastAsia"/>
          <w:color w:val="000000"/>
          <w:lang w:eastAsia="zh-CN"/>
        </w:rPr>
        <w:t>HG</w:t>
      </w:r>
      <w:r w:rsidR="00453477">
        <w:rPr>
          <w:rFonts w:ascii="Book Antiqua" w:eastAsia="Book Antiqua" w:hAnsi="Book Antiqua" w:cs="Book Antiqua"/>
          <w:color w:val="000000"/>
        </w:rPr>
        <w:t>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453477">
        <w:rPr>
          <w:rFonts w:ascii="Book Antiqua" w:eastAsia="Book Antiqua" w:hAnsi="Book Antiqua" w:cs="Book Antiqua"/>
          <w:color w:val="000000"/>
        </w:rPr>
        <w:t>Pei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D4BE2">
        <w:rPr>
          <w:rFonts w:ascii="Book Antiqua" w:hAnsi="Book Antiqua" w:cs="Book Antiqua" w:hint="eastAsia"/>
          <w:color w:val="000000"/>
          <w:lang w:eastAsia="zh-CN"/>
        </w:rPr>
        <w:t>JP</w:t>
      </w:r>
      <w:r w:rsidR="00453477">
        <w:rPr>
          <w:rFonts w:ascii="Book Antiqua" w:eastAsia="Book Antiqua" w:hAnsi="Book Antiqua" w:cs="Book Antiqua"/>
          <w:color w:val="000000"/>
        </w:rPr>
        <w:t>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453477">
        <w:rPr>
          <w:rFonts w:ascii="Book Antiqua" w:eastAsia="Book Antiqua" w:hAnsi="Book Antiqua" w:cs="Book Antiqua"/>
          <w:color w:val="000000"/>
        </w:rPr>
        <w:t>Zhao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D4BE2">
        <w:rPr>
          <w:rFonts w:ascii="Book Antiqua" w:hAnsi="Book Antiqua" w:cs="Book Antiqua" w:hint="eastAsia"/>
          <w:color w:val="000000"/>
          <w:lang w:eastAsia="zh-CN"/>
        </w:rPr>
        <w:t>Y</w:t>
      </w:r>
      <w:r w:rsidR="00453477">
        <w:rPr>
          <w:rFonts w:ascii="Book Antiqua" w:eastAsia="Book Antiqua" w:hAnsi="Book Antiqua" w:cs="Book Antiqua"/>
          <w:color w:val="000000"/>
        </w:rPr>
        <w:t>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53477">
        <w:rPr>
          <w:rFonts w:ascii="Book Antiqua" w:eastAsia="Book Antiqua" w:hAnsi="Book Antiqua" w:cs="Book Antiqua"/>
          <w:color w:val="000000"/>
        </w:rPr>
        <w:t>Zeng</w:t>
      </w:r>
      <w:proofErr w:type="spellEnd"/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D4BE2">
        <w:rPr>
          <w:rFonts w:ascii="Book Antiqua" w:hAnsi="Book Antiqua" w:cs="Book Antiqua" w:hint="eastAsia"/>
          <w:color w:val="000000"/>
          <w:lang w:eastAsia="zh-CN"/>
        </w:rPr>
        <w:t>XT</w:t>
      </w:r>
      <w:r w:rsidR="00453477">
        <w:rPr>
          <w:rFonts w:ascii="Book Antiqua" w:eastAsia="Book Antiqua" w:hAnsi="Book Antiqua" w:cs="Book Antiqua"/>
          <w:color w:val="000000"/>
        </w:rPr>
        <w:t>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453477">
        <w:rPr>
          <w:rFonts w:ascii="Book Antiqua" w:eastAsia="Book Antiqua" w:hAnsi="Book Antiqua" w:cs="Book Antiqua"/>
          <w:color w:val="000000"/>
        </w:rPr>
        <w:t>Abe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D4BE2">
        <w:rPr>
          <w:rFonts w:ascii="Book Antiqua" w:hAnsi="Book Antiqua" w:cs="Book Antiqua" w:hint="eastAsia"/>
          <w:color w:val="000000"/>
          <w:lang w:eastAsia="zh-CN"/>
        </w:rPr>
        <w:t>M</w:t>
      </w:r>
      <w:r w:rsidR="00453477">
        <w:rPr>
          <w:rFonts w:ascii="Book Antiqua" w:eastAsia="Book Antiqua" w:hAnsi="Book Antiqua" w:cs="Book Antiqua"/>
          <w:color w:val="000000"/>
        </w:rPr>
        <w:t>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A774AD"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453477">
        <w:rPr>
          <w:rFonts w:ascii="Book Antiqua" w:eastAsia="Book Antiqua" w:hAnsi="Book Antiqua" w:cs="Book Antiqua"/>
          <w:color w:val="000000"/>
        </w:rPr>
        <w:t>Zhang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D4BE2">
        <w:rPr>
          <w:rFonts w:ascii="Book Antiqua" w:hAnsi="Book Antiqua" w:cs="Book Antiqua" w:hint="eastAsia"/>
          <w:color w:val="000000"/>
          <w:lang w:eastAsia="zh-CN"/>
        </w:rPr>
        <w:t>CD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bookmarkStart w:id="31" w:name="OLE_LINK16"/>
      <w:r w:rsidR="00453477">
        <w:rPr>
          <w:rFonts w:ascii="Book Antiqua" w:hAnsi="Book Antiqua" w:cs="Book Antiqua" w:hint="eastAsia"/>
          <w:color w:val="000000"/>
          <w:lang w:eastAsia="zh-CN"/>
        </w:rPr>
        <w:t>contributed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53477">
        <w:rPr>
          <w:rFonts w:ascii="Book Antiqua" w:hAnsi="Book Antiqua" w:cs="Book Antiqua" w:hint="eastAsia"/>
          <w:color w:val="000000"/>
          <w:lang w:eastAsia="zh-CN"/>
        </w:rPr>
        <w:t>to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53477">
        <w:rPr>
          <w:rFonts w:ascii="Book Antiqua" w:hAnsi="Book Antiqua" w:cs="Book Antiqua" w:hint="eastAsia"/>
          <w:color w:val="000000"/>
          <w:lang w:eastAsia="zh-CN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bookmarkEnd w:id="31"/>
      <w:r w:rsidR="00453477">
        <w:rPr>
          <w:rFonts w:ascii="Book Antiqua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rafting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453477">
        <w:rPr>
          <w:rFonts w:ascii="Book Antiqua" w:hAnsi="Book Antiqua" w:cs="Book Antiqua" w:hint="eastAsia"/>
          <w:color w:val="000000"/>
          <w:lang w:eastAsia="zh-CN"/>
        </w:rPr>
        <w:t>;</w:t>
      </w:r>
      <w:r w:rsidR="00020B42">
        <w:rPr>
          <w:rFonts w:hint="eastAsia"/>
          <w:lang w:eastAsia="zh-CN"/>
        </w:rPr>
        <w:t xml:space="preserve"> </w:t>
      </w:r>
      <w:proofErr w:type="spellStart"/>
      <w:r w:rsidR="00453477">
        <w:rPr>
          <w:rFonts w:ascii="Book Antiqua" w:eastAsia="Book Antiqua" w:hAnsi="Book Antiqua" w:cs="Book Antiqua"/>
          <w:color w:val="000000"/>
        </w:rPr>
        <w:t>Ning</w:t>
      </w:r>
      <w:proofErr w:type="spellEnd"/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D4BE2">
        <w:rPr>
          <w:rFonts w:ascii="Book Antiqua" w:hAnsi="Book Antiqua" w:cs="Book Antiqua" w:hint="eastAsia"/>
          <w:color w:val="000000"/>
          <w:lang w:eastAsia="zh-CN"/>
        </w:rPr>
        <w:t>FL</w:t>
      </w:r>
      <w:r w:rsidR="00453477">
        <w:rPr>
          <w:rFonts w:ascii="Book Antiqua" w:eastAsia="Book Antiqua" w:hAnsi="Book Antiqua" w:cs="Book Antiqua"/>
          <w:color w:val="000000"/>
        </w:rPr>
        <w:t>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453477">
        <w:rPr>
          <w:rFonts w:ascii="Book Antiqua" w:eastAsia="Book Antiqua" w:hAnsi="Book Antiqua" w:cs="Book Antiqua"/>
          <w:color w:val="000000"/>
        </w:rPr>
        <w:t>Zhang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D4BE2">
        <w:rPr>
          <w:rFonts w:ascii="Book Antiqua" w:hAnsi="Book Antiqua" w:cs="Book Antiqua" w:hint="eastAsia"/>
          <w:color w:val="000000"/>
          <w:lang w:eastAsia="zh-CN"/>
        </w:rPr>
        <w:t>CD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bookmarkStart w:id="32" w:name="OLE_LINK17"/>
      <w:bookmarkStart w:id="33" w:name="OLE_LINK18"/>
      <w:r w:rsidR="00453477">
        <w:rPr>
          <w:rFonts w:ascii="Book Antiqua" w:hAnsi="Book Antiqua" w:cs="Book Antiqua" w:hint="eastAsia"/>
          <w:color w:val="000000"/>
          <w:lang w:eastAsia="zh-CN"/>
        </w:rPr>
        <w:t>contributed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53477">
        <w:rPr>
          <w:rFonts w:ascii="Book Antiqua" w:hAnsi="Book Antiqua" w:cs="Book Antiqua" w:hint="eastAsia"/>
          <w:color w:val="000000"/>
          <w:lang w:eastAsia="zh-CN"/>
        </w:rPr>
        <w:t>to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53477">
        <w:rPr>
          <w:rFonts w:ascii="Book Antiqua" w:hAnsi="Book Antiqua" w:cs="Book Antiqua" w:hint="eastAsia"/>
          <w:color w:val="000000"/>
          <w:lang w:eastAsia="zh-CN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bookmarkEnd w:id="32"/>
      <w:bookmarkEnd w:id="33"/>
      <w:r w:rsidR="00453477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ritical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intellectual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</w:t>
      </w:r>
      <w:r w:rsidR="00453477">
        <w:rPr>
          <w:rFonts w:ascii="Book Antiqua" w:hAnsi="Book Antiqua" w:cs="Book Antiqua" w:hint="eastAsia"/>
          <w:color w:val="000000"/>
          <w:lang w:eastAsia="zh-CN"/>
        </w:rPr>
        <w:t>;</w:t>
      </w:r>
      <w:r w:rsidR="00020B42">
        <w:rPr>
          <w:rFonts w:hint="eastAsia"/>
          <w:lang w:eastAsia="zh-CN"/>
        </w:rPr>
        <w:t xml:space="preserve"> </w:t>
      </w:r>
      <w:r w:rsidR="00453477">
        <w:rPr>
          <w:rFonts w:ascii="Book Antiqua" w:eastAsia="Book Antiqua" w:hAnsi="Book Antiqua" w:cs="Book Antiqua"/>
          <w:color w:val="000000"/>
        </w:rPr>
        <w:t>Zhang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D4BE2">
        <w:rPr>
          <w:rFonts w:ascii="Book Antiqua" w:hAnsi="Book Antiqua" w:cs="Book Antiqua" w:hint="eastAsia"/>
          <w:color w:val="000000"/>
          <w:lang w:eastAsia="zh-CN"/>
        </w:rPr>
        <w:t>CD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53477">
        <w:rPr>
          <w:rFonts w:ascii="Book Antiqua" w:hAnsi="Book Antiqua" w:cs="Book Antiqua" w:hint="eastAsia"/>
          <w:color w:val="000000"/>
          <w:lang w:eastAsia="zh-CN"/>
        </w:rPr>
        <w:t>contributed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53477">
        <w:rPr>
          <w:rFonts w:ascii="Book Antiqua" w:hAnsi="Book Antiqua" w:cs="Book Antiqua" w:hint="eastAsia"/>
          <w:color w:val="000000"/>
          <w:lang w:eastAsia="zh-CN"/>
        </w:rPr>
        <w:t>to</w:t>
      </w:r>
      <w:r w:rsidR="00020B42">
        <w:rPr>
          <w:rFonts w:ascii="Book Antiqua" w:hAnsi="Book Antiqua" w:cs="Book Antiqua"/>
          <w:color w:val="000000"/>
          <w:lang w:eastAsia="zh-CN"/>
        </w:rPr>
        <w:t xml:space="preserve"> </w:t>
      </w:r>
      <w:r w:rsidR="00A774AD">
        <w:rPr>
          <w:rFonts w:ascii="Book Antiqua" w:hAnsi="Book Antiqua" w:cs="Book Antiqua" w:hint="eastAsia"/>
          <w:color w:val="000000"/>
          <w:lang w:eastAsia="zh-CN"/>
        </w:rPr>
        <w:t>o</w:t>
      </w:r>
      <w:r w:rsidR="00A774AD">
        <w:rPr>
          <w:rFonts w:ascii="Book Antiqua" w:eastAsia="Book Antiqua" w:hAnsi="Book Antiqua" w:cs="Book Antiqua"/>
          <w:color w:val="000000"/>
        </w:rPr>
        <w:t>btaining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A774AD"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funding</w:t>
      </w:r>
      <w:r w:rsidR="000D4BE2">
        <w:rPr>
          <w:rFonts w:ascii="Book Antiqua" w:hAnsi="Book Antiqua" w:cs="Book Antiqua" w:hint="eastAsia"/>
          <w:color w:val="000000"/>
          <w:lang w:eastAsia="zh-CN"/>
        </w:rPr>
        <w:t>.</w:t>
      </w:r>
      <w:bookmarkEnd w:id="23"/>
      <w:bookmarkEnd w:id="24"/>
    </w:p>
    <w:p w14:paraId="6E0E4F53" w14:textId="77777777" w:rsidR="00A77B3E" w:rsidRDefault="00A77B3E">
      <w:pPr>
        <w:spacing w:line="360" w:lineRule="auto"/>
        <w:jc w:val="both"/>
      </w:pPr>
    </w:p>
    <w:p w14:paraId="36060E3A" w14:textId="072A66DB" w:rsidR="00A77B3E" w:rsidRDefault="00BB69AC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b/>
          <w:bCs/>
          <w:color w:val="000000"/>
          <w:szCs w:val="21"/>
        </w:rPr>
        <w:t>Supported</w:t>
      </w:r>
      <w:r w:rsidR="00020B4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by</w:t>
      </w:r>
      <w:r w:rsidR="00020B4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34" w:name="OLE_LINK204"/>
      <w:bookmarkStart w:id="35" w:name="OLE_LINK205"/>
      <w:r w:rsidR="007B6C7E">
        <w:rPr>
          <w:rFonts w:ascii="Book Antiqua" w:hAnsi="Book Antiqua" w:cs="Book Antiqua" w:hint="eastAsia"/>
          <w:color w:val="000000"/>
          <w:lang w:eastAsia="zh-CN"/>
        </w:rPr>
        <w:t>T</w:t>
      </w:r>
      <w:r w:rsidR="00D27EB7">
        <w:rPr>
          <w:rFonts w:ascii="Book Antiqua" w:eastAsia="Book Antiqua" w:hAnsi="Book Antiqua" w:cs="Book Antiqua"/>
          <w:color w:val="000000"/>
        </w:rPr>
        <w:t>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D27EB7">
        <w:rPr>
          <w:rFonts w:ascii="Book Antiqua" w:eastAsia="Book Antiqua" w:hAnsi="Book Antiqua" w:cs="Book Antiqua"/>
          <w:color w:val="000000"/>
        </w:rPr>
        <w:t>China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D27EB7">
        <w:rPr>
          <w:rFonts w:ascii="Book Antiqua" w:eastAsia="Book Antiqua" w:hAnsi="Book Antiqua" w:cs="Book Antiqua"/>
          <w:color w:val="000000"/>
        </w:rPr>
        <w:t>Scholarship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D27EB7">
        <w:rPr>
          <w:rFonts w:ascii="Book Antiqua" w:eastAsia="Book Antiqua" w:hAnsi="Book Antiqua" w:cs="Book Antiqua"/>
          <w:color w:val="000000"/>
        </w:rPr>
        <w:t>Council</w:t>
      </w:r>
      <w:r w:rsidR="00D27EB7">
        <w:rPr>
          <w:rFonts w:ascii="Book Antiqua" w:hAnsi="Book Antiqua" w:cs="Book Antiqua" w:hint="eastAsia"/>
          <w:color w:val="000000"/>
          <w:lang w:eastAsia="zh-CN"/>
        </w:rPr>
        <w:t>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D27EB7">
        <w:rPr>
          <w:rFonts w:ascii="Book Antiqua" w:hAnsi="Book Antiqua" w:cs="Book Antiqua" w:hint="eastAsia"/>
          <w:color w:val="000000"/>
          <w:lang w:eastAsia="zh-CN"/>
        </w:rPr>
        <w:t>No.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27EB7">
        <w:rPr>
          <w:rFonts w:ascii="Book Antiqua" w:eastAsia="Book Antiqua" w:hAnsi="Book Antiqua" w:cs="Book Antiqua"/>
          <w:color w:val="000000"/>
        </w:rPr>
        <w:t>201908050148</w:t>
      </w:r>
      <w:r>
        <w:rPr>
          <w:rFonts w:ascii="Book Antiqua" w:eastAsia="Book Antiqua" w:hAnsi="Book Antiqua" w:cs="Book Antiqua"/>
          <w:color w:val="000000"/>
        </w:rPr>
        <w:t>.</w:t>
      </w:r>
      <w:bookmarkEnd w:id="34"/>
      <w:bookmarkEnd w:id="35"/>
      <w:proofErr w:type="gramEnd"/>
    </w:p>
    <w:p w14:paraId="215C9047" w14:textId="77777777" w:rsidR="00A77B3E" w:rsidRDefault="00A77B3E">
      <w:pPr>
        <w:spacing w:line="360" w:lineRule="auto"/>
        <w:jc w:val="both"/>
      </w:pPr>
    </w:p>
    <w:p w14:paraId="7717B906" w14:textId="0E4A6603" w:rsidR="00A77B3E" w:rsidRPr="001C067B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020B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20B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Chun-Dong</w:t>
      </w:r>
      <w:r w:rsidR="00020B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020B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020B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Lecturer,</w:t>
      </w:r>
      <w:r w:rsidR="00020B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Chongshan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Huanggu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Distric</w:t>
      </w:r>
      <w:r w:rsidR="0045383A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Shenyang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110032,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450FBD">
        <w:rPr>
          <w:rFonts w:ascii="Book Antiqua" w:eastAsia="Book Antiqua" w:hAnsi="Book Antiqua" w:cs="Book Antiqua"/>
          <w:color w:val="000000"/>
        </w:rPr>
        <w:t>Liaoning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50FBD">
        <w:rPr>
          <w:rFonts w:ascii="Book Antiqua" w:hAnsi="Book Antiqua" w:cs="Book Antiqua" w:hint="eastAsia"/>
          <w:color w:val="000000"/>
          <w:lang w:eastAsia="zh-CN"/>
        </w:rPr>
        <w:t>Province</w:t>
      </w:r>
      <w:r w:rsidR="00450FBD">
        <w:rPr>
          <w:rFonts w:ascii="Book Antiqua" w:eastAsia="Book Antiqua" w:hAnsi="Book Antiqua" w:cs="Book Antiqua"/>
          <w:color w:val="000000"/>
        </w:rPr>
        <w:t>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Pr="001C067B">
        <w:rPr>
          <w:rFonts w:ascii="Book Antiqua" w:eastAsia="Book Antiqua" w:hAnsi="Book Antiqua" w:cs="Book Antiqua"/>
        </w:rPr>
        <w:t>China.</w:t>
      </w:r>
      <w:r w:rsidR="00020B42">
        <w:rPr>
          <w:rFonts w:ascii="Book Antiqua" w:eastAsia="Book Antiqua" w:hAnsi="Book Antiqua" w:cs="Book Antiqua"/>
        </w:rPr>
        <w:t xml:space="preserve"> </w:t>
      </w:r>
      <w:r w:rsidR="00667CCB" w:rsidRPr="001C067B">
        <w:rPr>
          <w:rFonts w:ascii="Book Antiqua" w:eastAsia="Book Antiqua" w:hAnsi="Book Antiqua" w:cs="Book Antiqua"/>
        </w:rPr>
        <w:t>cdzhang@cmu.edu.cn</w:t>
      </w:r>
    </w:p>
    <w:p w14:paraId="64221516" w14:textId="77777777" w:rsidR="00A77B3E" w:rsidRDefault="00A77B3E">
      <w:pPr>
        <w:spacing w:line="360" w:lineRule="auto"/>
        <w:jc w:val="both"/>
      </w:pPr>
    </w:p>
    <w:p w14:paraId="0A8FDB37" w14:textId="636FCAC9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020B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BD987E0" w14:textId="357838C8" w:rsidR="00A77B3E" w:rsidRPr="00450FBD" w:rsidRDefault="00BB69AC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020B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450FBD" w:rsidRPr="00450FBD">
        <w:rPr>
          <w:rFonts w:ascii="Book Antiqua" w:hAnsi="Book Antiqua" w:cs="Book Antiqua" w:hint="eastAsia"/>
          <w:bCs/>
          <w:color w:val="000000"/>
          <w:lang w:eastAsia="zh-CN"/>
        </w:rPr>
        <w:t>July</w:t>
      </w:r>
      <w:r w:rsidR="00020B42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450FBD" w:rsidRPr="00450FBD">
        <w:rPr>
          <w:rFonts w:ascii="Book Antiqua" w:hAnsi="Book Antiqua" w:cs="Book Antiqua" w:hint="eastAsia"/>
          <w:bCs/>
          <w:color w:val="000000"/>
          <w:lang w:eastAsia="zh-CN"/>
        </w:rPr>
        <w:t>1,</w:t>
      </w:r>
      <w:r w:rsidR="00020B42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450FBD" w:rsidRPr="00450FBD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733E6D5F" w14:textId="6FF34BD4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020B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5383A">
        <w:rPr>
          <w:rFonts w:ascii="Book Antiqua" w:eastAsia="宋体" w:hAnsi="Book Antiqua"/>
          <w:color w:val="000000" w:themeColor="text1"/>
        </w:rPr>
        <w:t>J</w:t>
      </w:r>
      <w:r w:rsidR="0045383A">
        <w:rPr>
          <w:rFonts w:ascii="Book Antiqua" w:eastAsia="宋体" w:hAnsi="Book Antiqua" w:hint="eastAsia"/>
          <w:color w:val="000000" w:themeColor="text1"/>
        </w:rPr>
        <w:t>u</w:t>
      </w:r>
      <w:r w:rsidR="0045383A">
        <w:rPr>
          <w:rFonts w:ascii="Book Antiqua" w:eastAsia="宋体" w:hAnsi="Book Antiqua"/>
          <w:color w:val="000000" w:themeColor="text1"/>
        </w:rPr>
        <w:t>ly</w:t>
      </w:r>
      <w:r w:rsidR="00020B42">
        <w:rPr>
          <w:rFonts w:ascii="Book Antiqua" w:eastAsia="宋体" w:hAnsi="Book Antiqua"/>
          <w:color w:val="000000" w:themeColor="text1"/>
        </w:rPr>
        <w:t xml:space="preserve"> </w:t>
      </w:r>
      <w:r w:rsidR="0045383A">
        <w:rPr>
          <w:rFonts w:ascii="Book Antiqua" w:eastAsia="宋体" w:hAnsi="Book Antiqua"/>
          <w:color w:val="000000" w:themeColor="text1"/>
        </w:rPr>
        <w:t>27</w:t>
      </w:r>
      <w:r w:rsidR="0045383A" w:rsidRPr="00F06907">
        <w:rPr>
          <w:rFonts w:ascii="Book Antiqua" w:eastAsia="宋体" w:hAnsi="Book Antiqua"/>
          <w:color w:val="000000" w:themeColor="text1"/>
        </w:rPr>
        <w:t>,</w:t>
      </w:r>
      <w:r w:rsidR="00020B42">
        <w:rPr>
          <w:rFonts w:ascii="Book Antiqua" w:eastAsia="宋体" w:hAnsi="Book Antiqua"/>
          <w:color w:val="000000" w:themeColor="text1"/>
        </w:rPr>
        <w:t xml:space="preserve"> </w:t>
      </w:r>
      <w:r w:rsidR="0045383A" w:rsidRPr="00F06907">
        <w:rPr>
          <w:rFonts w:ascii="Book Antiqua" w:eastAsia="宋体" w:hAnsi="Book Antiqua"/>
          <w:color w:val="000000" w:themeColor="text1"/>
        </w:rPr>
        <w:t>2021</w:t>
      </w:r>
    </w:p>
    <w:p w14:paraId="73836194" w14:textId="78D6578E" w:rsidR="00F02AB9" w:rsidRPr="00CD66C2" w:rsidRDefault="00BB69AC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020B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20B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60F50" w:rsidRPr="00960F50">
        <w:rPr>
          <w:rFonts w:ascii="Book Antiqua" w:eastAsia="Book Antiqua" w:hAnsi="Book Antiqua" w:cs="Book Antiqua"/>
          <w:color w:val="000000"/>
        </w:rPr>
        <w:t>September 15, 2021</w:t>
      </w:r>
    </w:p>
    <w:p w14:paraId="714EB546" w14:textId="77777777" w:rsidR="00F02AB9" w:rsidRDefault="00F02AB9">
      <w:pPr>
        <w:spacing w:line="360" w:lineRule="auto"/>
        <w:jc w:val="both"/>
      </w:pPr>
    </w:p>
    <w:p w14:paraId="60BA29F5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E88ABF" w14:textId="77777777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41FAD0F" w14:textId="77777777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5E3EF2F6" w14:textId="5905C880" w:rsidR="00A77B3E" w:rsidRDefault="00BB69AC">
      <w:pPr>
        <w:spacing w:line="360" w:lineRule="auto"/>
        <w:jc w:val="both"/>
      </w:pPr>
      <w:bookmarkStart w:id="36" w:name="OLE_LINK209"/>
      <w:bookmarkStart w:id="37" w:name="OLE_LINK210"/>
      <w:r>
        <w:rPr>
          <w:rFonts w:ascii="Book Antiqua" w:eastAsia="Book Antiqua" w:hAnsi="Book Antiqua" w:cs="Book Antiqua"/>
          <w:color w:val="000000"/>
        </w:rPr>
        <w:t>It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(GC).</w:t>
      </w:r>
    </w:p>
    <w:bookmarkEnd w:id="36"/>
    <w:bookmarkEnd w:id="37"/>
    <w:p w14:paraId="2FFBB164" w14:textId="77777777" w:rsidR="00A77B3E" w:rsidRDefault="00A77B3E">
      <w:pPr>
        <w:spacing w:line="360" w:lineRule="auto"/>
        <w:jc w:val="both"/>
      </w:pPr>
    </w:p>
    <w:p w14:paraId="65D123FD" w14:textId="77777777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235E98DF" w14:textId="5FE20038" w:rsidR="00A77B3E" w:rsidRDefault="000416BD">
      <w:pPr>
        <w:spacing w:line="360" w:lineRule="auto"/>
        <w:jc w:val="both"/>
      </w:pPr>
      <w:bookmarkStart w:id="38" w:name="OLE_LINK211"/>
      <w:bookmarkStart w:id="39" w:name="OLE_LINK212"/>
      <w:proofErr w:type="gramStart"/>
      <w:r>
        <w:rPr>
          <w:rFonts w:ascii="Book Antiqua" w:hAnsi="Book Antiqua" w:cs="Book Antiqua" w:hint="eastAsia"/>
          <w:color w:val="000000"/>
          <w:lang w:eastAsia="zh-CN"/>
        </w:rPr>
        <w:t>To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assess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prognostic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performances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three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pathological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classifications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GC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develop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novel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prognostic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B69AC">
        <w:rPr>
          <w:rFonts w:ascii="Book Antiqua" w:eastAsia="Book Antiqua" w:hAnsi="Book Antiqua" w:cs="Book Antiqua"/>
          <w:color w:val="000000"/>
        </w:rPr>
        <w:t>nomogram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for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individually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predicting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OS.</w:t>
      </w:r>
      <w:proofErr w:type="gramEnd"/>
    </w:p>
    <w:bookmarkEnd w:id="38"/>
    <w:bookmarkEnd w:id="39"/>
    <w:p w14:paraId="7F1B756E" w14:textId="77777777" w:rsidR="00A77B3E" w:rsidRDefault="00A77B3E">
      <w:pPr>
        <w:spacing w:line="360" w:lineRule="auto"/>
        <w:jc w:val="both"/>
      </w:pPr>
    </w:p>
    <w:p w14:paraId="5B74F5AB" w14:textId="77777777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310192F0" w14:textId="63664BB0" w:rsidR="00A77B3E" w:rsidRDefault="00BB69AC">
      <w:pPr>
        <w:spacing w:line="360" w:lineRule="auto"/>
        <w:jc w:val="both"/>
      </w:pPr>
      <w:bookmarkStart w:id="40" w:name="OLE_LINK213"/>
      <w:bookmarkStart w:id="41" w:name="OLE_LINK214"/>
      <w:r>
        <w:rPr>
          <w:rFonts w:ascii="Book Antiqua" w:eastAsia="Book Antiqua" w:hAnsi="Book Antiqua" w:cs="Book Antiqua"/>
          <w:color w:val="000000"/>
        </w:rPr>
        <w:t>Patients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bookmarkStart w:id="42" w:name="OLE_LINK21"/>
      <w:r>
        <w:rPr>
          <w:rFonts w:ascii="Book Antiqua" w:eastAsia="Book Antiqua" w:hAnsi="Book Antiqua" w:cs="Book Antiqua"/>
          <w:color w:val="000000"/>
        </w:rPr>
        <w:t>Surveillance,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bookmarkEnd w:id="42"/>
      <w:r>
        <w:rPr>
          <w:rFonts w:ascii="Book Antiqua" w:eastAsia="Book Antiqua" w:hAnsi="Book Antiqua" w:cs="Book Antiqua"/>
          <w:color w:val="000000"/>
        </w:rPr>
        <w:t>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Univariate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Akaike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usefulness.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nomogram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bookmarkEnd w:id="40"/>
    <w:bookmarkEnd w:id="41"/>
    <w:p w14:paraId="246ED7A8" w14:textId="77777777" w:rsidR="00A77B3E" w:rsidRDefault="00A77B3E">
      <w:pPr>
        <w:spacing w:line="360" w:lineRule="auto"/>
        <w:jc w:val="both"/>
      </w:pPr>
    </w:p>
    <w:p w14:paraId="4B541309" w14:textId="77777777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736B134A" w14:textId="279385A6" w:rsidR="00A77B3E" w:rsidRDefault="000C2A70">
      <w:pPr>
        <w:spacing w:line="360" w:lineRule="auto"/>
        <w:jc w:val="both"/>
      </w:pPr>
      <w:bookmarkStart w:id="43" w:name="OLE_LINK215"/>
      <w:bookmarkStart w:id="44" w:name="OLE_LINK216"/>
      <w:r>
        <w:rPr>
          <w:rFonts w:ascii="Book Antiqua" w:eastAsia="Book Antiqua" w:hAnsi="Book Antiqua" w:cs="Book Antiqua"/>
          <w:color w:val="000000"/>
        </w:rPr>
        <w:t>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BB69AC">
        <w:rPr>
          <w:rFonts w:ascii="Book Antiqua" w:eastAsia="Book Antiqua" w:hAnsi="Book Antiqua" w:cs="Book Antiqua"/>
          <w:color w:val="000000"/>
        </w:rPr>
        <w:t>718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eligible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GC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patients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were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identified.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modified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was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identified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one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independent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prognostic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factors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A774AD">
        <w:rPr>
          <w:rFonts w:ascii="Book Antiqua" w:eastAsia="Book Antiqua" w:hAnsi="Book Antiqua" w:cs="Book Antiqua"/>
          <w:color w:val="000000"/>
        </w:rPr>
        <w:t>for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OS.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It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showed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superior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model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discriminative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ability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model-fitting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performance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over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other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pathological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classifications,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similar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results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were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obtained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various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patient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settings.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addition,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it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showed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superior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net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benefits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over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tumor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differentiation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grade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predicting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3-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5-year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OS.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novel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prognostic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B69AC">
        <w:rPr>
          <w:rFonts w:ascii="Book Antiqua" w:eastAsia="Book Antiqua" w:hAnsi="Book Antiqua" w:cs="Book Antiqua"/>
          <w:color w:val="000000"/>
        </w:rPr>
        <w:t>nomogram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incorporating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modified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showed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superior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model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discriminative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ability,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model-fitting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performance,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net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benefits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over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American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Joint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Committee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Ca</w:t>
      </w:r>
      <w:r w:rsidR="00461DB0">
        <w:rPr>
          <w:rFonts w:ascii="Book Antiqua" w:eastAsia="Book Antiqua" w:hAnsi="Book Antiqua" w:cs="Book Antiqua"/>
          <w:color w:val="000000"/>
        </w:rPr>
        <w:t>ncer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8</w:t>
      </w:r>
      <w:r w:rsidR="00BB69AC">
        <w:rPr>
          <w:rFonts w:ascii="Book Antiqua" w:eastAsia="Book Antiqua" w:hAnsi="Book Antiqua" w:cs="Book Antiqua"/>
          <w:color w:val="000000"/>
          <w:szCs w:val="30"/>
          <w:vertAlign w:val="superscript"/>
        </w:rPr>
        <w:t>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e</w:t>
      </w:r>
      <w:r w:rsidR="00BB69AC">
        <w:rPr>
          <w:rFonts w:ascii="Book Antiqua" w:eastAsia="Book Antiqua" w:hAnsi="Book Antiqua" w:cs="Book Antiqua"/>
          <w:color w:val="000000"/>
        </w:rPr>
        <w:t>dition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3F0ACC">
        <w:rPr>
          <w:rFonts w:ascii="Book Antiqua" w:eastAsia="Book Antiqua" w:hAnsi="Book Antiqua" w:cs="Book Antiqua"/>
          <w:color w:val="000000"/>
        </w:rPr>
        <w:t>tumor</w:t>
      </w:r>
      <w:r w:rsidR="003F0ACC">
        <w:rPr>
          <w:rFonts w:ascii="Book Antiqua" w:hAnsi="Book Antiqua" w:cs="Book Antiqua" w:hint="eastAsia"/>
          <w:color w:val="000000"/>
          <w:lang w:eastAsia="zh-CN"/>
        </w:rPr>
        <w:t>-</w:t>
      </w:r>
      <w:r w:rsidR="003F0ACC">
        <w:rPr>
          <w:rFonts w:ascii="Book Antiqua" w:eastAsia="Book Antiqua" w:hAnsi="Book Antiqua" w:cs="Book Antiqua"/>
          <w:color w:val="000000"/>
        </w:rPr>
        <w:t>node</w:t>
      </w:r>
      <w:r w:rsidR="003F0ACC">
        <w:rPr>
          <w:rFonts w:ascii="Book Antiqua" w:hAnsi="Book Antiqua" w:cs="Book Antiqua" w:hint="eastAsia"/>
          <w:color w:val="000000"/>
          <w:lang w:eastAsia="zh-CN"/>
        </w:rPr>
        <w:t>-</w:t>
      </w:r>
      <w:r w:rsidRPr="000C2A70">
        <w:rPr>
          <w:rFonts w:ascii="Book Antiqua" w:eastAsia="Book Antiqua" w:hAnsi="Book Antiqua" w:cs="Book Antiqua"/>
          <w:color w:val="000000"/>
        </w:rPr>
        <w:t>metastasis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classification.</w:t>
      </w:r>
    </w:p>
    <w:bookmarkEnd w:id="43"/>
    <w:bookmarkEnd w:id="44"/>
    <w:p w14:paraId="6DCFE19C" w14:textId="77777777" w:rsidR="00A77B3E" w:rsidRDefault="00A77B3E">
      <w:pPr>
        <w:spacing w:line="360" w:lineRule="auto"/>
        <w:jc w:val="both"/>
      </w:pPr>
    </w:p>
    <w:p w14:paraId="5B0F14E2" w14:textId="77777777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CONCLUSION</w:t>
      </w:r>
    </w:p>
    <w:p w14:paraId="6CA0FBA3" w14:textId="259BAC72" w:rsidR="00A77B3E" w:rsidRDefault="00BB69AC">
      <w:pPr>
        <w:spacing w:line="360" w:lineRule="auto"/>
        <w:jc w:val="both"/>
      </w:pPr>
      <w:bookmarkStart w:id="45" w:name="OLE_LINK217"/>
      <w:bookmarkStart w:id="46" w:name="OLE_LINK218"/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A774AD">
        <w:rPr>
          <w:rFonts w:ascii="Book Antiqua" w:eastAsia="Book Antiqua" w:hAnsi="Book Antiqua" w:cs="Book Antiqua"/>
          <w:color w:val="000000"/>
        </w:rPr>
        <w:t>shows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nomogram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incorporating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A774AD">
        <w:rPr>
          <w:rFonts w:ascii="Book Antiqua" w:eastAsia="Book Antiqua" w:hAnsi="Book Antiqua" w:cs="Book Antiqua"/>
          <w:color w:val="000000"/>
        </w:rPr>
        <w:t>shows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model-fitting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benefits.</w:t>
      </w:r>
    </w:p>
    <w:bookmarkEnd w:id="45"/>
    <w:bookmarkEnd w:id="46"/>
    <w:p w14:paraId="76E29EBD" w14:textId="77777777" w:rsidR="00A77B3E" w:rsidRDefault="00A77B3E">
      <w:pPr>
        <w:spacing w:line="360" w:lineRule="auto"/>
        <w:jc w:val="both"/>
      </w:pPr>
    </w:p>
    <w:p w14:paraId="6EF0A2AE" w14:textId="5103CC7B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020B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020B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7" w:name="OLE_LINK196"/>
      <w:bookmarkStart w:id="48" w:name="OLE_LINK197"/>
      <w:bookmarkStart w:id="49" w:name="OLE_LINK206"/>
      <w:r>
        <w:rPr>
          <w:rFonts w:ascii="Book Antiqua" w:eastAsia="Book Antiqua" w:hAnsi="Book Antiqua" w:cs="Book Antiqua"/>
          <w:color w:val="000000"/>
        </w:rPr>
        <w:t>Gastric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classification;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model;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813D15">
        <w:rPr>
          <w:rFonts w:ascii="Book Antiqua" w:hAnsi="Book Antiqua" w:cs="Book Antiqua" w:hint="eastAsia"/>
          <w:color w:val="000000"/>
          <w:lang w:eastAsia="zh-CN"/>
        </w:rPr>
        <w:t>T</w:t>
      </w:r>
      <w:r w:rsidR="003F0ACC">
        <w:rPr>
          <w:rFonts w:ascii="Book Antiqua" w:eastAsia="Book Antiqua" w:hAnsi="Book Antiqua" w:cs="Book Antiqua"/>
          <w:color w:val="000000"/>
        </w:rPr>
        <w:t>umor</w:t>
      </w:r>
      <w:r w:rsidR="003F0ACC">
        <w:rPr>
          <w:rFonts w:ascii="Book Antiqua" w:hAnsi="Book Antiqua" w:cs="Book Antiqua" w:hint="eastAsia"/>
          <w:color w:val="000000"/>
          <w:lang w:eastAsia="zh-CN"/>
        </w:rPr>
        <w:t>-</w:t>
      </w:r>
      <w:r w:rsidR="003F0ACC">
        <w:rPr>
          <w:rFonts w:ascii="Book Antiqua" w:eastAsia="Book Antiqua" w:hAnsi="Book Antiqua" w:cs="Book Antiqua"/>
          <w:color w:val="000000"/>
        </w:rPr>
        <w:t>node</w:t>
      </w:r>
      <w:r w:rsidR="003F0ACC">
        <w:rPr>
          <w:rFonts w:ascii="Book Antiqua" w:hAnsi="Book Antiqua" w:cs="Book Antiqua" w:hint="eastAsia"/>
          <w:color w:val="000000"/>
          <w:lang w:eastAsia="zh-CN"/>
        </w:rPr>
        <w:t>-</w:t>
      </w:r>
      <w:r w:rsidR="00813D15" w:rsidRPr="00813D15">
        <w:rPr>
          <w:rFonts w:ascii="Book Antiqua" w:eastAsia="Book Antiqua" w:hAnsi="Book Antiqua" w:cs="Book Antiqua"/>
          <w:color w:val="000000"/>
        </w:rPr>
        <w:t>metastasis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classification;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bookmarkEnd w:id="47"/>
      <w:bookmarkEnd w:id="48"/>
      <w:bookmarkEnd w:id="49"/>
    </w:p>
    <w:p w14:paraId="209DEE51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039C1AC0" w14:textId="77777777" w:rsidR="00CD66C2" w:rsidRDefault="00CD66C2" w:rsidP="00CD66C2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51E9D36D" w14:textId="77777777" w:rsidR="00CD66C2" w:rsidRDefault="00CD66C2">
      <w:pPr>
        <w:spacing w:line="360" w:lineRule="auto"/>
        <w:jc w:val="both"/>
        <w:rPr>
          <w:lang w:eastAsia="zh-CN"/>
        </w:rPr>
      </w:pPr>
    </w:p>
    <w:p w14:paraId="19DC58E5" w14:textId="3BC8F697" w:rsidR="00CD66C2" w:rsidRPr="00595F56" w:rsidRDefault="007473E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bookmarkStart w:id="50" w:name="OLE_LINK198"/>
      <w:bookmarkStart w:id="51" w:name="OLE_LINK199"/>
      <w:r>
        <w:rPr>
          <w:rFonts w:ascii="Book Antiqua" w:eastAsia="Book Antiqua" w:hAnsi="Book Antiqua" w:cs="Book Antiqua"/>
          <w:b/>
          <w:color w:val="000000"/>
          <w:lang w:val="es-ES"/>
        </w:rPr>
        <w:t xml:space="preserve">Citation: </w:t>
      </w:r>
      <w:proofErr w:type="spellStart"/>
      <w:r w:rsidR="00BB69AC">
        <w:rPr>
          <w:rFonts w:ascii="Book Antiqua" w:eastAsia="Book Antiqua" w:hAnsi="Book Antiqua" w:cs="Book Antiqua"/>
          <w:color w:val="000000"/>
        </w:rPr>
        <w:t>Ning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FL,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Zhang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NN,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Wang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J,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Jin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YF,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B69AC">
        <w:rPr>
          <w:rFonts w:ascii="Book Antiqua" w:eastAsia="Book Antiqua" w:hAnsi="Book Antiqua" w:cs="Book Antiqua"/>
          <w:color w:val="000000"/>
        </w:rPr>
        <w:t>Quan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HG,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Pei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JP,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Zhao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B69AC">
        <w:rPr>
          <w:rFonts w:ascii="Book Antiqua" w:eastAsia="Book Antiqua" w:hAnsi="Book Antiqua" w:cs="Book Antiqua"/>
          <w:color w:val="000000"/>
        </w:rPr>
        <w:t>Zeng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XT,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Abe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M,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Zhang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CD.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774AD">
        <w:rPr>
          <w:rFonts w:ascii="Book Antiqua" w:eastAsia="Book Antiqua" w:hAnsi="Book Antiqua" w:cs="Book Antiqua"/>
          <w:color w:val="000000"/>
        </w:rPr>
        <w:t>Prognostic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value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modified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gastric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cancer.</w:t>
      </w:r>
      <w:proofErr w:type="gram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20B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i/>
          <w:iCs/>
          <w:color w:val="000000"/>
        </w:rPr>
        <w:t>J</w:t>
      </w:r>
      <w:r w:rsidR="00020B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BB69AC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020B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BB69AC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5E51D7">
        <w:rPr>
          <w:rFonts w:ascii="Book Antiqua" w:eastAsia="Book Antiqua" w:hAnsi="Book Antiqua" w:cs="Book Antiqua"/>
          <w:color w:val="000000"/>
        </w:rPr>
        <w:t>2021;</w:t>
      </w:r>
      <w:r w:rsidR="005E51D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E51D7" w:rsidRPr="00FF38CA">
        <w:rPr>
          <w:rFonts w:ascii="Book Antiqua" w:eastAsia="Book Antiqua" w:hAnsi="Book Antiqua" w:cs="Book Antiqua"/>
          <w:color w:val="000000"/>
        </w:rPr>
        <w:t xml:space="preserve">13(9): </w:t>
      </w:r>
      <w:r w:rsidR="00176450" w:rsidRPr="00176450">
        <w:rPr>
          <w:rFonts w:ascii="Book Antiqua" w:eastAsia="Book Antiqua" w:hAnsi="Book Antiqua" w:cs="Book Antiqua"/>
          <w:color w:val="000000"/>
        </w:rPr>
        <w:t>118</w:t>
      </w:r>
      <w:r w:rsidR="00595F56">
        <w:rPr>
          <w:rFonts w:ascii="Book Antiqua" w:hAnsi="Book Antiqua" w:cs="Book Antiqua" w:hint="eastAsia"/>
          <w:color w:val="000000"/>
          <w:lang w:eastAsia="zh-CN"/>
        </w:rPr>
        <w:t>4</w:t>
      </w:r>
      <w:r w:rsidR="005E51D7" w:rsidRPr="00FF38CA">
        <w:rPr>
          <w:rFonts w:ascii="Book Antiqua" w:eastAsia="Book Antiqua" w:hAnsi="Book Antiqua" w:cs="Book Antiqua"/>
          <w:color w:val="000000"/>
        </w:rPr>
        <w:t>-</w:t>
      </w:r>
      <w:r w:rsidR="00176450" w:rsidRPr="00176450">
        <w:rPr>
          <w:rFonts w:ascii="Book Antiqua" w:eastAsia="Book Antiqua" w:hAnsi="Book Antiqua" w:cs="Book Antiqua"/>
          <w:color w:val="000000"/>
        </w:rPr>
        <w:t>119</w:t>
      </w:r>
      <w:r w:rsidR="00595F56">
        <w:rPr>
          <w:rFonts w:ascii="Book Antiqua" w:hAnsi="Book Antiqua" w:cs="Book Antiqua" w:hint="eastAsia"/>
          <w:color w:val="000000"/>
          <w:lang w:eastAsia="zh-CN"/>
        </w:rPr>
        <w:t>5</w:t>
      </w:r>
    </w:p>
    <w:p w14:paraId="355C1800" w14:textId="14292F5B" w:rsidR="00CD66C2" w:rsidRDefault="005E51D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CD66C2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Pr="00FF38CA">
        <w:rPr>
          <w:rFonts w:ascii="Book Antiqua" w:eastAsia="Book Antiqua" w:hAnsi="Book Antiqua" w:cs="Book Antiqua"/>
          <w:color w:val="000000"/>
        </w:rPr>
        <w:t>https://www.wjgnet.com/1948-5204/full/v13/i9/</w:t>
      </w:r>
      <w:r w:rsidR="00176450" w:rsidRPr="00176450">
        <w:rPr>
          <w:rFonts w:ascii="Book Antiqua" w:eastAsia="Book Antiqua" w:hAnsi="Book Antiqua" w:cs="Book Antiqua"/>
          <w:color w:val="000000"/>
        </w:rPr>
        <w:t>118</w:t>
      </w:r>
      <w:r w:rsidR="00595F56">
        <w:rPr>
          <w:rFonts w:ascii="Book Antiqua" w:hAnsi="Book Antiqua" w:cs="Book Antiqua" w:hint="eastAsia"/>
          <w:color w:val="000000"/>
          <w:lang w:eastAsia="zh-CN"/>
        </w:rPr>
        <w:t>4</w:t>
      </w:r>
      <w:r w:rsidRPr="00FF38CA">
        <w:rPr>
          <w:rFonts w:ascii="Book Antiqua" w:eastAsia="Book Antiqua" w:hAnsi="Book Antiqua" w:cs="Book Antiqua"/>
          <w:color w:val="000000"/>
        </w:rPr>
        <w:t>.htm</w:t>
      </w:r>
    </w:p>
    <w:p w14:paraId="65CC4BB3" w14:textId="2A937207" w:rsidR="00A77B3E" w:rsidRPr="00595F56" w:rsidRDefault="005E51D7">
      <w:pPr>
        <w:spacing w:line="360" w:lineRule="auto"/>
        <w:jc w:val="both"/>
        <w:rPr>
          <w:lang w:eastAsia="zh-CN"/>
        </w:rPr>
      </w:pPr>
      <w:r w:rsidRPr="00CD66C2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FF38CA">
        <w:rPr>
          <w:rFonts w:ascii="Book Antiqua" w:eastAsia="Book Antiqua" w:hAnsi="Book Antiqua" w:cs="Book Antiqua"/>
          <w:color w:val="000000"/>
        </w:rPr>
        <w:t>https://dx.doi.org/10.4251/wjgo.v13.i9.</w:t>
      </w:r>
      <w:r w:rsidR="00176450" w:rsidRPr="00176450">
        <w:rPr>
          <w:rFonts w:ascii="Book Antiqua" w:eastAsia="Book Antiqua" w:hAnsi="Book Antiqua" w:cs="Book Antiqua"/>
          <w:color w:val="000000"/>
        </w:rPr>
        <w:t>118</w:t>
      </w:r>
      <w:r w:rsidR="00595F56">
        <w:rPr>
          <w:rFonts w:ascii="Book Antiqua" w:hAnsi="Book Antiqua" w:cs="Book Antiqua" w:hint="eastAsia"/>
          <w:color w:val="000000"/>
          <w:lang w:eastAsia="zh-CN"/>
        </w:rPr>
        <w:t>4</w:t>
      </w:r>
    </w:p>
    <w:bookmarkEnd w:id="50"/>
    <w:bookmarkEnd w:id="51"/>
    <w:p w14:paraId="69810DA8" w14:textId="77777777" w:rsidR="00A77B3E" w:rsidRDefault="00A77B3E">
      <w:pPr>
        <w:spacing w:line="360" w:lineRule="auto"/>
        <w:jc w:val="both"/>
      </w:pPr>
    </w:p>
    <w:p w14:paraId="16F5DAFF" w14:textId="37FBA4D4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020B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020B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2" w:name="OLE_LINK207"/>
      <w:bookmarkStart w:id="53" w:name="OLE_LINK208"/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A774AD">
        <w:rPr>
          <w:rFonts w:ascii="Book Antiqua" w:eastAsia="Book Antiqua" w:hAnsi="Book Antiqua" w:cs="Book Antiqua"/>
          <w:color w:val="000000"/>
        </w:rPr>
        <w:t>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A774AD">
        <w:rPr>
          <w:rFonts w:ascii="Book Antiqua" w:eastAsia="Book Antiqua" w:hAnsi="Book Antiqua" w:cs="Book Antiqua"/>
          <w:color w:val="000000"/>
        </w:rPr>
        <w:t>for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model-fitting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classifications.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nomogram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individually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incorporating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classification.</w:t>
      </w:r>
      <w:bookmarkEnd w:id="52"/>
      <w:bookmarkEnd w:id="53"/>
    </w:p>
    <w:p w14:paraId="70DF30DD" w14:textId="77777777" w:rsidR="00A77B3E" w:rsidRDefault="00EB43A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BB69A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D629262" w14:textId="05D4C4BB" w:rsidR="00A77B3E" w:rsidRDefault="00BB69AC">
      <w:pPr>
        <w:spacing w:line="360" w:lineRule="auto"/>
        <w:jc w:val="both"/>
      </w:pPr>
      <w:bookmarkStart w:id="54" w:name="OLE_LINK219"/>
      <w:bookmarkStart w:id="55" w:name="OLE_LINK220"/>
      <w:r>
        <w:rPr>
          <w:rFonts w:ascii="Book Antiqua" w:eastAsia="Book Antiqua" w:hAnsi="Book Antiqua" w:cs="Book Antiqua"/>
          <w:color w:val="000000"/>
        </w:rPr>
        <w:t>Gastric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(GC)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fifth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worldwide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entity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encompasses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histopathologies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behaviors;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entity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subtype</w:t>
      </w:r>
      <w:r w:rsidR="003F0AC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F0ACC">
        <w:rPr>
          <w:rFonts w:ascii="Book Antiqua" w:eastAsia="Book Antiqua" w:hAnsi="Book Antiqua" w:cs="Book Antiqua"/>
          <w:color w:val="000000"/>
          <w:szCs w:val="30"/>
          <w:vertAlign w:val="superscript"/>
        </w:rPr>
        <w:t>2,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(AJCC)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bookmarkStart w:id="56" w:name="OLE_LINK27"/>
      <w:bookmarkStart w:id="57" w:name="OLE_LINK28"/>
      <w:r>
        <w:rPr>
          <w:rFonts w:ascii="Book Antiqua" w:eastAsia="Book Antiqua" w:hAnsi="Book Antiqua" w:cs="Book Antiqua"/>
          <w:color w:val="000000"/>
        </w:rPr>
        <w:t>tumor-node-metastasis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bookmarkEnd w:id="56"/>
      <w:bookmarkEnd w:id="57"/>
      <w:r>
        <w:rPr>
          <w:rFonts w:ascii="Book Antiqua" w:eastAsia="Book Antiqua" w:hAnsi="Book Antiqua" w:cs="Book Antiqua"/>
          <w:color w:val="000000"/>
        </w:rPr>
        <w:t>(TNM)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classification</w:t>
      </w:r>
      <w:r w:rsidR="003F0AC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F0ACC">
        <w:rPr>
          <w:rFonts w:ascii="Book Antiqua" w:eastAsia="Book Antiqua" w:hAnsi="Book Antiqua" w:cs="Book Antiqua"/>
          <w:color w:val="000000"/>
          <w:szCs w:val="30"/>
          <w:vertAlign w:val="superscript"/>
        </w:rPr>
        <w:t>4,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limited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value</w:t>
      </w:r>
      <w:r w:rsidR="007875A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875AF">
        <w:rPr>
          <w:rFonts w:ascii="Book Antiqua" w:eastAsia="Book Antiqua" w:hAnsi="Book Antiqua" w:cs="Book Antiqua"/>
          <w:color w:val="000000"/>
          <w:szCs w:val="30"/>
          <w:vertAlign w:val="superscript"/>
        </w:rPr>
        <w:t>3,7,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9969C70" w14:textId="160AFAB6" w:rsidR="00A77B3E" w:rsidRDefault="00BB69AC" w:rsidP="007875A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Due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use</w:t>
      </w:r>
      <w:r w:rsidR="0029188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9188C">
        <w:rPr>
          <w:rFonts w:ascii="Book Antiqua" w:eastAsia="Book Antiqua" w:hAnsi="Book Antiqua" w:cs="Book Antiqua"/>
          <w:color w:val="000000"/>
          <w:szCs w:val="30"/>
          <w:vertAlign w:val="superscript"/>
        </w:rPr>
        <w:t>3,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9–13]</w:t>
      </w:r>
      <w:r>
        <w:rPr>
          <w:rFonts w:ascii="Book Antiqua" w:eastAsia="Book Antiqua" w:hAnsi="Book Antiqua" w:cs="Book Antiqua"/>
          <w:color w:val="000000"/>
        </w:rPr>
        <w:t>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moderately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undifferentiated,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tumor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 w:rsidR="0029188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9188C">
        <w:rPr>
          <w:rFonts w:ascii="Book Antiqua" w:eastAsia="Book Antiqua" w:hAnsi="Book Antiqua" w:cs="Book Antiqua"/>
          <w:color w:val="000000"/>
          <w:szCs w:val="30"/>
          <w:vertAlign w:val="superscript"/>
        </w:rPr>
        <w:t>14,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</w:t>
      </w:r>
      <w:r>
        <w:rPr>
          <w:rFonts w:ascii="Book Antiqua" w:eastAsia="Book Antiqua" w:hAnsi="Book Antiqua" w:cs="Book Antiqua"/>
          <w:color w:val="000000"/>
          <w:vertAlign w:val="superscript"/>
        </w:rPr>
        <w:t>–19]</w:t>
      </w:r>
      <w:r>
        <w:rPr>
          <w:rFonts w:ascii="Book Antiqua" w:eastAsia="Book Antiqua" w:hAnsi="Book Antiqua" w:cs="Book Antiqua"/>
          <w:color w:val="000000"/>
        </w:rPr>
        <w:t>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classification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8A5357">
        <w:rPr>
          <w:rFonts w:ascii="Book Antiqua" w:eastAsia="Book Antiqua" w:hAnsi="Book Antiqua" w:cs="Book Antiqua"/>
          <w:color w:val="000000"/>
        </w:rPr>
        <w:t>Despite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8A5357">
        <w:rPr>
          <w:rFonts w:ascii="Book Antiqua" w:eastAsia="Book Antiqua" w:hAnsi="Book Antiqua" w:cs="Book Antiqua"/>
          <w:color w:val="000000"/>
        </w:rPr>
        <w:t>dating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1965,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categorizes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8A5357"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prognosis</w:t>
      </w:r>
      <w:r w:rsidR="006340E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340E7">
        <w:rPr>
          <w:rFonts w:ascii="Book Antiqua" w:eastAsia="Book Antiqua" w:hAnsi="Book Antiqua" w:cs="Book Antiqua"/>
          <w:color w:val="000000"/>
          <w:szCs w:val="30"/>
          <w:vertAlign w:val="superscript"/>
        </w:rPr>
        <w:t>13,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</w:t>
      </w:r>
      <w:r>
        <w:rPr>
          <w:rFonts w:ascii="Book Antiqua" w:eastAsia="Book Antiqua" w:hAnsi="Book Antiqua" w:cs="Book Antiqua"/>
          <w:color w:val="000000"/>
          <w:vertAlign w:val="superscript"/>
        </w:rPr>
        <w:t>–22]</w:t>
      </w:r>
      <w:r>
        <w:rPr>
          <w:rFonts w:ascii="Book Antiqua" w:eastAsia="Book Antiqua" w:hAnsi="Book Antiqua" w:cs="Book Antiqua"/>
          <w:color w:val="000000"/>
        </w:rPr>
        <w:t>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distinctions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account</w:t>
      </w:r>
      <w:r w:rsidR="006340E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340E7">
        <w:rPr>
          <w:rFonts w:ascii="Book Antiqua" w:eastAsia="Book Antiqua" w:hAnsi="Book Antiqua" w:cs="Book Antiqua"/>
          <w:color w:val="000000"/>
          <w:szCs w:val="30"/>
          <w:vertAlign w:val="superscript"/>
        </w:rPr>
        <w:t>23,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1FC1833" w14:textId="2F34E68A" w:rsidR="00A77B3E" w:rsidRDefault="00BB69AC" w:rsidP="006340E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Recently,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entirely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namely,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non-diffuse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non-diffuse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type,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type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GC</w:t>
      </w:r>
      <w:r w:rsidR="0047457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474578">
        <w:rPr>
          <w:rFonts w:ascii="Book Antiqua" w:eastAsia="Book Antiqua" w:hAnsi="Book Antiqua" w:cs="Book Antiqua"/>
          <w:color w:val="000000"/>
          <w:szCs w:val="30"/>
          <w:vertAlign w:val="superscript"/>
        </w:rPr>
        <w:t>25,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F396079" w14:textId="4A47FBF2" w:rsidR="00A77B3E" w:rsidRDefault="00BB69AC" w:rsidP="0047457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However,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model-fitting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(SEER)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nomogram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individually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classification.</w:t>
      </w:r>
    </w:p>
    <w:bookmarkEnd w:id="54"/>
    <w:bookmarkEnd w:id="55"/>
    <w:p w14:paraId="0736FD38" w14:textId="77777777" w:rsidR="00A77B3E" w:rsidRDefault="00A77B3E">
      <w:pPr>
        <w:spacing w:line="360" w:lineRule="auto"/>
        <w:jc w:val="both"/>
      </w:pPr>
    </w:p>
    <w:p w14:paraId="639CF92D" w14:textId="0567EE5C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020B4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020B4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8101728" w14:textId="6E8327D8" w:rsidR="00A77B3E" w:rsidRDefault="00BB69AC">
      <w:pPr>
        <w:spacing w:line="360" w:lineRule="auto"/>
        <w:jc w:val="both"/>
      </w:pPr>
      <w:bookmarkStart w:id="58" w:name="OLE_LINK221"/>
      <w:bookmarkStart w:id="59" w:name="OLE_LINK222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020B4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source</w:t>
      </w:r>
    </w:p>
    <w:p w14:paraId="3C550AE9" w14:textId="3CF46A6A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operable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(https://seer.cancer.gov/).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8A5357">
        <w:rPr>
          <w:rFonts w:ascii="Book Antiqua" w:eastAsia="Book Antiqua" w:hAnsi="Book Antiqua" w:cs="Book Antiqua"/>
          <w:color w:val="000000"/>
        </w:rPr>
        <w:t>with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SEER*Stat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8.3.6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(www.seer.cancer.gov/seerstat).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data-use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(EC-2021-KS-047).</w:t>
      </w:r>
    </w:p>
    <w:p w14:paraId="25905B05" w14:textId="77777777" w:rsidR="00A77B3E" w:rsidRDefault="00A77B3E">
      <w:pPr>
        <w:spacing w:line="360" w:lineRule="auto"/>
        <w:jc w:val="both"/>
      </w:pPr>
    </w:p>
    <w:p w14:paraId="2E00A882" w14:textId="0C7E5B7C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Inclusion</w:t>
      </w:r>
      <w:r w:rsidR="00020B4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020B4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exclusion</w:t>
      </w:r>
      <w:r w:rsidR="00020B4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6A4D46F6" w14:textId="24FB04DD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Patients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8A5357">
        <w:rPr>
          <w:rFonts w:ascii="Book Antiqua" w:eastAsia="Book Antiqua" w:hAnsi="Book Antiqua" w:cs="Book Antiqua"/>
          <w:color w:val="000000"/>
        </w:rPr>
        <w:t>Primary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stomach;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available;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(M0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disease);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solitary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curable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surgery;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neoadjuvant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radiochemotherapy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month;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years;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available;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8A5357">
        <w:rPr>
          <w:rFonts w:ascii="Book Antiqua" w:eastAsia="Book Antiqua" w:hAnsi="Book Antiqua" w:cs="Book Antiqua"/>
          <w:color w:val="000000"/>
        </w:rPr>
        <w:lastRenderedPageBreak/>
        <w:t>Metastatic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stomach;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unavailable;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(M1);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cancers;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surgery;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chemotherapy;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8A5357">
        <w:rPr>
          <w:rFonts w:ascii="Book Antiqua" w:eastAsia="Book Antiqua" w:hAnsi="Book Antiqua" w:cs="Book Antiqua"/>
          <w:color w:val="000000"/>
        </w:rPr>
        <w:t>1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years;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unavailable;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undefined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sites.</w:t>
      </w:r>
    </w:p>
    <w:p w14:paraId="31A82D00" w14:textId="77777777" w:rsidR="00A77B3E" w:rsidRDefault="00A77B3E">
      <w:pPr>
        <w:spacing w:line="360" w:lineRule="auto"/>
        <w:jc w:val="both"/>
      </w:pPr>
    </w:p>
    <w:p w14:paraId="1BD3267A" w14:textId="2085A881" w:rsidR="00A77B3E" w:rsidRDefault="00BB69AC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Clinicopathologic</w:t>
      </w:r>
      <w:proofErr w:type="spellEnd"/>
      <w:r w:rsidR="00020B4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features</w:t>
      </w:r>
    </w:p>
    <w:p w14:paraId="0E77E91F" w14:textId="22499506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clinicopathologic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stage),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pN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stage),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uniformly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re-staged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pN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AJCC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474578">
        <w:rPr>
          <w:rFonts w:ascii="Book Antiqua" w:hAnsi="Book Antiqua" w:cs="Book Antiqua" w:hint="eastAsia"/>
          <w:color w:val="000000"/>
          <w:lang w:eastAsia="zh-CN"/>
        </w:rPr>
        <w:t>e</w:t>
      </w:r>
      <w:r>
        <w:rPr>
          <w:rFonts w:ascii="Book Antiqua" w:eastAsia="Book Antiqua" w:hAnsi="Book Antiqua" w:cs="Book Antiqua"/>
          <w:color w:val="000000"/>
        </w:rPr>
        <w:t>dition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classification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</w:p>
    <w:p w14:paraId="2936F2BA" w14:textId="77777777" w:rsidR="00A77B3E" w:rsidRDefault="00A77B3E">
      <w:pPr>
        <w:spacing w:line="360" w:lineRule="auto"/>
        <w:jc w:val="both"/>
      </w:pPr>
    </w:p>
    <w:p w14:paraId="3C0A8058" w14:textId="5FC1379D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020B4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79EA8156" w14:textId="1D18B7EA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Kaplan–Meier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log-rank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univariate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474578">
        <w:rPr>
          <w:rFonts w:ascii="Book Antiqua" w:eastAsia="Book Antiqua" w:hAnsi="Book Antiqua" w:cs="Book Antiqua"/>
          <w:color w:val="000000"/>
        </w:rPr>
        <w:t>CIs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applied.</w:t>
      </w:r>
    </w:p>
    <w:p w14:paraId="3470CA7C" w14:textId="3382202B" w:rsidR="00A77B3E" w:rsidRDefault="00BB69AC" w:rsidP="0047457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585BE5" w:rsidRPr="00585BE5">
        <w:rPr>
          <w:rFonts w:ascii="Book Antiqua" w:eastAsia="Book Antiqua" w:hAnsi="Book Antiqua" w:cs="Book Antiqua"/>
          <w:color w:val="000000"/>
        </w:rPr>
        <w:t>areas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585BE5" w:rsidRPr="00585BE5">
        <w:rPr>
          <w:rFonts w:ascii="Book Antiqua" w:eastAsia="Book Antiqua" w:hAnsi="Book Antiqua" w:cs="Book Antiqua"/>
          <w:color w:val="000000"/>
        </w:rPr>
        <w:t>under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585BE5" w:rsidRPr="00585BE5"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60" w:name="OLE_LINK42"/>
      <w:bookmarkStart w:id="61" w:name="OLE_LINK43"/>
      <w:r>
        <w:rPr>
          <w:rFonts w:ascii="Book Antiqua" w:eastAsia="Book Antiqua" w:hAnsi="Book Antiqua" w:cs="Book Antiqua"/>
          <w:color w:val="000000"/>
        </w:rPr>
        <w:t>AUC</w:t>
      </w:r>
      <w:bookmarkEnd w:id="60"/>
      <w:bookmarkEnd w:id="61"/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model-fitting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Akaike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(AIC).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model-fitting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DeLong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test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(DCA)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usefulness,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calculated</w:t>
      </w:r>
      <w:r w:rsidR="007A41A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A41A1">
        <w:rPr>
          <w:rFonts w:ascii="Book Antiqua" w:eastAsia="Book Antiqua" w:hAnsi="Book Antiqua" w:cs="Book Antiqua"/>
          <w:color w:val="000000"/>
          <w:szCs w:val="30"/>
          <w:vertAlign w:val="superscript"/>
        </w:rPr>
        <w:t>29,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614D5D4" w14:textId="419A2994" w:rsidR="00A77B3E" w:rsidRDefault="00BB69AC" w:rsidP="007A41A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categorization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incorporating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nomogram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p w14:paraId="485C1D9A" w14:textId="3296B56B" w:rsidR="00A77B3E" w:rsidRDefault="00BB69AC" w:rsidP="009255F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Statistical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</w:t>
      </w:r>
      <w:r w:rsidR="009255FF">
        <w:rPr>
          <w:rFonts w:ascii="Book Antiqua" w:eastAsia="Book Antiqua" w:hAnsi="Book Antiqua" w:cs="Book Antiqua"/>
          <w:color w:val="000000"/>
        </w:rPr>
        <w:t>.0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9255FF">
        <w:rPr>
          <w:rFonts w:ascii="Book Antiqua" w:eastAsia="Book Antiqua" w:hAnsi="Book Antiqua" w:cs="Book Antiqua"/>
          <w:color w:val="000000"/>
        </w:rPr>
        <w:t>(SPSS,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9255FF">
        <w:rPr>
          <w:rFonts w:ascii="Book Antiqua" w:eastAsia="Book Antiqua" w:hAnsi="Book Antiqua" w:cs="Book Antiqua"/>
          <w:color w:val="000000"/>
        </w:rPr>
        <w:t>Inc.,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9255FF">
        <w:rPr>
          <w:rFonts w:ascii="Book Antiqua" w:eastAsia="Book Antiqua" w:hAnsi="Book Antiqua" w:cs="Book Antiqua"/>
          <w:color w:val="000000"/>
        </w:rPr>
        <w:t>Chicago,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9255FF">
        <w:rPr>
          <w:rFonts w:ascii="Book Antiqua" w:eastAsia="Book Antiqua" w:hAnsi="Book Antiqua" w:cs="Book Antiqua"/>
          <w:color w:val="000000"/>
        </w:rPr>
        <w:t>IL,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bookmarkStart w:id="62" w:name="OLE_LINK23"/>
      <w:bookmarkStart w:id="63" w:name="OLE_LINK24"/>
      <w:r w:rsidR="009255FF">
        <w:rPr>
          <w:rFonts w:ascii="Book Antiqua" w:eastAsia="Book Antiqua" w:hAnsi="Book Antiqua" w:cs="Book Antiqua"/>
          <w:color w:val="000000"/>
        </w:rPr>
        <w:t>U</w:t>
      </w:r>
      <w:r w:rsidR="009255FF">
        <w:rPr>
          <w:rFonts w:ascii="Book Antiqua" w:hAnsi="Book Antiqua" w:cs="Book Antiqua" w:hint="eastAsia"/>
          <w:color w:val="000000"/>
          <w:lang w:eastAsia="zh-CN"/>
        </w:rPr>
        <w:t>nited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255FF">
        <w:rPr>
          <w:rFonts w:ascii="Book Antiqua" w:hAnsi="Book Antiqua" w:cs="Book Antiqua" w:hint="eastAsia"/>
          <w:color w:val="000000"/>
          <w:lang w:eastAsia="zh-CN"/>
        </w:rPr>
        <w:t>States</w:t>
      </w:r>
      <w:bookmarkEnd w:id="62"/>
      <w:bookmarkEnd w:id="63"/>
      <w:r>
        <w:rPr>
          <w:rFonts w:ascii="Book Antiqua" w:eastAsia="Book Antiqua" w:hAnsi="Book Antiqua" w:cs="Book Antiqua"/>
          <w:color w:val="000000"/>
        </w:rPr>
        <w:t>),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MedCalc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15.2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(Ostend,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Belgium),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GraphPad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Prism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GraphPad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Inc.,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Diego,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790C15">
        <w:rPr>
          <w:rFonts w:ascii="Book Antiqua" w:eastAsia="Book Antiqua" w:hAnsi="Book Antiqua" w:cs="Book Antiqua"/>
          <w:color w:val="000000"/>
        </w:rPr>
        <w:t>U</w:t>
      </w:r>
      <w:r w:rsidR="00790C15">
        <w:rPr>
          <w:rFonts w:ascii="Book Antiqua" w:hAnsi="Book Antiqua" w:cs="Book Antiqua"/>
          <w:color w:val="000000"/>
          <w:lang w:eastAsia="zh-CN"/>
        </w:rPr>
        <w:t>nited</w:t>
      </w:r>
      <w:r w:rsidR="00020B42">
        <w:rPr>
          <w:rFonts w:ascii="Book Antiqua" w:hAnsi="Book Antiqua" w:cs="Book Antiqua"/>
          <w:color w:val="000000"/>
          <w:lang w:eastAsia="zh-CN"/>
        </w:rPr>
        <w:t xml:space="preserve"> </w:t>
      </w:r>
      <w:r w:rsidR="00790C15">
        <w:rPr>
          <w:rFonts w:ascii="Book Antiqua" w:hAnsi="Book Antiqua" w:cs="Book Antiqua"/>
          <w:color w:val="000000"/>
          <w:lang w:eastAsia="zh-CN"/>
        </w:rPr>
        <w:t>States</w:t>
      </w:r>
      <w:r>
        <w:rPr>
          <w:rFonts w:ascii="Book Antiqua" w:eastAsia="Book Antiqua" w:hAnsi="Book Antiqua" w:cs="Book Antiqua"/>
          <w:color w:val="000000"/>
        </w:rPr>
        <w:t>)</w:t>
      </w:r>
      <w:r w:rsidR="008A5357">
        <w:rPr>
          <w:rFonts w:ascii="Book Antiqua" w:eastAsia="Book Antiqua" w:hAnsi="Book Antiqua" w:cs="Book Antiqua"/>
          <w:color w:val="000000"/>
        </w:rPr>
        <w:t>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3.5.6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Style w:val="16"/>
          <w:rFonts w:ascii="Book Antiqua" w:eastAsia="Book Antiqua" w:hAnsi="Book Antiqua" w:cs="Book Antiqua"/>
          <w:color w:val="000000"/>
        </w:rPr>
        <w:t>http://www.R-project.org/</w:t>
      </w:r>
      <w:r>
        <w:rPr>
          <w:rFonts w:ascii="Book Antiqua" w:eastAsia="Book Antiqua" w:hAnsi="Book Antiqua" w:cs="Book Antiqua"/>
          <w:color w:val="000000"/>
        </w:rPr>
        <w:t>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packages.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two-sided,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-values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</w:p>
    <w:bookmarkEnd w:id="58"/>
    <w:bookmarkEnd w:id="59"/>
    <w:p w14:paraId="10E872E4" w14:textId="77777777" w:rsidR="00A77B3E" w:rsidRDefault="00A77B3E">
      <w:pPr>
        <w:spacing w:line="360" w:lineRule="auto"/>
        <w:jc w:val="both"/>
      </w:pPr>
    </w:p>
    <w:p w14:paraId="408C556B" w14:textId="77777777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62B5B360" w14:textId="46244369" w:rsidR="00A77B3E" w:rsidRDefault="00BB69AC">
      <w:pPr>
        <w:spacing w:line="360" w:lineRule="auto"/>
        <w:jc w:val="both"/>
      </w:pPr>
      <w:bookmarkStart w:id="64" w:name="OLE_LINK223"/>
      <w:bookmarkStart w:id="65" w:name="OLE_LINK224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020B4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6FAF4AFB" w14:textId="6F222EDE" w:rsidR="00A77B3E" w:rsidRDefault="00F164F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BB69AC">
        <w:rPr>
          <w:rFonts w:ascii="Book Antiqua" w:eastAsia="Book Antiqua" w:hAnsi="Book Antiqua" w:cs="Book Antiqua"/>
          <w:color w:val="000000"/>
        </w:rPr>
        <w:t>718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eligible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patients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with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GC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from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SEER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program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were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included.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B69AC">
        <w:rPr>
          <w:rFonts w:ascii="Book Antiqua" w:eastAsia="Book Antiqua" w:hAnsi="Book Antiqua" w:cs="Book Antiqua"/>
          <w:color w:val="000000"/>
        </w:rPr>
        <w:t>clinicopathological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characteristics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are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summarized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8A5357"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1588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(58.4%)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B69AC">
        <w:rPr>
          <w:rFonts w:ascii="Book Antiqua" w:eastAsia="Book Antiqua" w:hAnsi="Book Antiqua" w:cs="Book Antiqua"/>
          <w:color w:val="000000"/>
        </w:rPr>
        <w:t>130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were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females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(41.6%).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median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age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all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patients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was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61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years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(range,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18–75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years),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median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follow-up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period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was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31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B69AC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(range,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2–155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B69AC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B69AC">
        <w:rPr>
          <w:rFonts w:ascii="Book Antiqua" w:eastAsia="Book Antiqua" w:hAnsi="Book Antiqua" w:cs="Book Antiqua"/>
          <w:color w:val="000000"/>
        </w:rPr>
        <w:t>).</w:t>
      </w:r>
    </w:p>
    <w:p w14:paraId="32DC689C" w14:textId="77777777" w:rsidR="00A77B3E" w:rsidRDefault="00A77B3E">
      <w:pPr>
        <w:spacing w:line="360" w:lineRule="auto"/>
        <w:jc w:val="both"/>
      </w:pPr>
    </w:p>
    <w:p w14:paraId="4CA5F207" w14:textId="0BC9E4DA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Prognostic</w:t>
      </w:r>
      <w:r w:rsidR="00020B4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  <w:r w:rsidR="00020B4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020B4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overall</w:t>
      </w:r>
      <w:r w:rsidR="00020B4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survival</w:t>
      </w:r>
    </w:p>
    <w:p w14:paraId="1542C9B7" w14:textId="24C01294" w:rsidR="00A77B3E" w:rsidRDefault="00BB69AC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Univariate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namely,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pN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(log-rank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0.10).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pN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neither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0.115)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0.163)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8A5357">
        <w:rPr>
          <w:rFonts w:ascii="Book Antiqua" w:eastAsia="Book Antiqua" w:hAnsi="Book Antiqua" w:cs="Book Antiqua"/>
          <w:color w:val="000000"/>
        </w:rPr>
        <w:t>for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(Supplementary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3E413CC9" w14:textId="77777777" w:rsidR="00A77B3E" w:rsidRDefault="00A77B3E">
      <w:pPr>
        <w:spacing w:line="360" w:lineRule="auto"/>
        <w:jc w:val="both"/>
      </w:pPr>
    </w:p>
    <w:p w14:paraId="67C5B38C" w14:textId="354DBD84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Predictive</w:t>
      </w:r>
      <w:r w:rsidR="00020B4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performance</w:t>
      </w:r>
      <w:r w:rsidR="00020B4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evaluations</w:t>
      </w:r>
      <w:r w:rsidR="00020B4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020B4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pathological</w:t>
      </w:r>
      <w:r w:rsidR="00020B4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classifications</w:t>
      </w:r>
    </w:p>
    <w:p w14:paraId="2685FB78" w14:textId="21832C67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model-fitting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(3-year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0.679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1203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0.666,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Delong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0.001;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0.702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1203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0.681,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</w:t>
      </w:r>
      <w:r w:rsidR="00CD1203">
        <w:rPr>
          <w:rFonts w:ascii="Book Antiqua" w:eastAsia="Book Antiqua" w:hAnsi="Book Antiqua" w:cs="Book Antiqua"/>
          <w:color w:val="000000"/>
        </w:rPr>
        <w:t>el-fitting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CD1203">
        <w:rPr>
          <w:rFonts w:ascii="Book Antiqua" w:eastAsia="Book Antiqua" w:hAnsi="Book Antiqua" w:cs="Book Antiqua"/>
          <w:color w:val="000000"/>
        </w:rPr>
        <w:t>performance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CD1203">
        <w:rPr>
          <w:rFonts w:ascii="Book Antiqua" w:eastAsia="Book Antiqua" w:hAnsi="Book Antiqua" w:cs="Book Antiqua"/>
          <w:color w:val="000000"/>
        </w:rPr>
        <w:t>(AIC,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CD1203">
        <w:rPr>
          <w:rFonts w:ascii="Book Antiqua" w:eastAsia="Book Antiqua" w:hAnsi="Book Antiqua" w:cs="Book Antiqua"/>
          <w:color w:val="000000"/>
        </w:rPr>
        <w:t>25877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D1203" w:rsidRPr="00CD1203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CD1203">
        <w:rPr>
          <w:rFonts w:ascii="Book Antiqua" w:eastAsia="Book Antiqua" w:hAnsi="Book Antiqua" w:cs="Book Antiqua"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923)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Supplementary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bookmarkStart w:id="66" w:name="OLE_LINK1"/>
      <w:bookmarkStart w:id="67" w:name="OLE_LINK2"/>
      <w:bookmarkStart w:id="68" w:name="OLE_LINK3"/>
      <w:r>
        <w:rPr>
          <w:rFonts w:ascii="Book Antiqua" w:eastAsia="Book Antiqua" w:hAnsi="Book Antiqua" w:cs="Book Antiqua"/>
          <w:color w:val="000000"/>
        </w:rPr>
        <w:t>Figure</w:t>
      </w:r>
      <w:bookmarkEnd w:id="66"/>
      <w:bookmarkEnd w:id="67"/>
      <w:bookmarkEnd w:id="68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CD1203">
        <w:rPr>
          <w:rFonts w:ascii="Book Antiqua" w:eastAsia="Book Antiqua" w:hAnsi="Book Antiqua" w:cs="Book Antiqua"/>
          <w:color w:val="000000"/>
        </w:rPr>
        <w:t>1A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CD1203"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B).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(3-year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0.679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1203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0.626,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DeLong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0.001;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0.702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1203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0.621,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</w:t>
      </w:r>
      <w:r w:rsidR="00CD1203">
        <w:rPr>
          <w:rFonts w:ascii="Book Antiqua" w:eastAsia="Book Antiqua" w:hAnsi="Book Antiqua" w:cs="Book Antiqua"/>
          <w:color w:val="000000"/>
        </w:rPr>
        <w:t>el-fitting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CD1203">
        <w:rPr>
          <w:rFonts w:ascii="Book Antiqua" w:eastAsia="Book Antiqua" w:hAnsi="Book Antiqua" w:cs="Book Antiqua"/>
          <w:color w:val="000000"/>
        </w:rPr>
        <w:t>performance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CD1203">
        <w:rPr>
          <w:rFonts w:ascii="Book Antiqua" w:eastAsia="Book Antiqua" w:hAnsi="Book Antiqua" w:cs="Book Antiqua"/>
          <w:color w:val="000000"/>
        </w:rPr>
        <w:t>(AIC,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CD1203">
        <w:rPr>
          <w:rFonts w:ascii="Book Antiqua" w:eastAsia="Book Antiqua" w:hAnsi="Book Antiqua" w:cs="Book Antiqua"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877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1203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CD1203">
        <w:rPr>
          <w:rFonts w:ascii="Book Antiqua" w:eastAsia="Book Antiqua" w:hAnsi="Book Antiqua" w:cs="Book Antiqua"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971)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CD1203">
        <w:rPr>
          <w:rFonts w:ascii="Book Antiqua" w:eastAsia="Book Antiqua" w:hAnsi="Book Antiqua" w:cs="Book Antiqua"/>
          <w:color w:val="000000"/>
        </w:rPr>
        <w:t>3,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CD1203">
        <w:rPr>
          <w:rFonts w:ascii="Book Antiqua" w:eastAsia="Book Antiqua" w:hAnsi="Book Antiqua" w:cs="Book Antiqua"/>
          <w:color w:val="000000"/>
        </w:rPr>
        <w:t>Supplementary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CD1203">
        <w:rPr>
          <w:rFonts w:ascii="Book Antiqua" w:eastAsia="Book Antiqua" w:hAnsi="Book Antiqua" w:cs="Book Antiqua"/>
          <w:color w:val="000000"/>
        </w:rPr>
        <w:t>Figure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CD1203">
        <w:rPr>
          <w:rFonts w:ascii="Book Antiqua" w:eastAsia="Book Antiqua" w:hAnsi="Book Antiqua" w:cs="Book Antiqua"/>
          <w:color w:val="000000"/>
        </w:rPr>
        <w:t>1A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CD1203"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B).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(3-year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0.666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1203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0.626,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DeLong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0.001;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0.681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1203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0.621,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</w:t>
      </w:r>
      <w:r w:rsidR="00CD1203">
        <w:rPr>
          <w:rFonts w:ascii="Book Antiqua" w:eastAsia="Book Antiqua" w:hAnsi="Book Antiqua" w:cs="Book Antiqua"/>
          <w:color w:val="000000"/>
        </w:rPr>
        <w:t>el-fitting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CD1203">
        <w:rPr>
          <w:rFonts w:ascii="Book Antiqua" w:eastAsia="Book Antiqua" w:hAnsi="Book Antiqua" w:cs="Book Antiqua"/>
          <w:color w:val="000000"/>
        </w:rPr>
        <w:t>performance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CD1203">
        <w:rPr>
          <w:rFonts w:ascii="Book Antiqua" w:eastAsia="Book Antiqua" w:hAnsi="Book Antiqua" w:cs="Book Antiqua"/>
          <w:color w:val="000000"/>
        </w:rPr>
        <w:t>(AIC,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CD1203">
        <w:rPr>
          <w:rFonts w:ascii="Book Antiqua" w:eastAsia="Book Antiqua" w:hAnsi="Book Antiqua" w:cs="Book Antiqua"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923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1203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CD1203">
        <w:rPr>
          <w:rFonts w:ascii="Book Antiqua" w:eastAsia="Book Antiqua" w:hAnsi="Book Antiqua" w:cs="Book Antiqua"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971)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CD1203">
        <w:rPr>
          <w:rFonts w:ascii="Book Antiqua" w:eastAsia="Book Antiqua" w:hAnsi="Book Antiqua" w:cs="Book Antiqua"/>
          <w:color w:val="000000"/>
        </w:rPr>
        <w:t>3,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CD1203">
        <w:rPr>
          <w:rFonts w:ascii="Book Antiqua" w:eastAsia="Book Antiqua" w:hAnsi="Book Antiqua" w:cs="Book Antiqua"/>
          <w:color w:val="000000"/>
        </w:rPr>
        <w:t>Supplementary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CD1203">
        <w:rPr>
          <w:rFonts w:ascii="Book Antiqua" w:eastAsia="Book Antiqua" w:hAnsi="Book Antiqua" w:cs="Book Antiqua"/>
          <w:color w:val="000000"/>
        </w:rPr>
        <w:t>Figure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CD1203">
        <w:rPr>
          <w:rFonts w:ascii="Book Antiqua" w:eastAsia="Book Antiqua" w:hAnsi="Book Antiqua" w:cs="Book Antiqua"/>
          <w:color w:val="000000"/>
        </w:rPr>
        <w:t>1A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CD1203"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Supplementary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</w:p>
    <w:p w14:paraId="7D0CFCDD" w14:textId="15B2B011" w:rsidR="00A77B3E" w:rsidRDefault="00BB69AC" w:rsidP="0010169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(higher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model-fitting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(lower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Pr="001C067B">
        <w:rPr>
          <w:rFonts w:ascii="Book Antiqua" w:eastAsia="Book Antiqua" w:hAnsi="Book Antiqua" w:cs="Book Antiqua"/>
        </w:rPr>
        <w:t>were</w:t>
      </w:r>
      <w:r w:rsidR="00020B42">
        <w:rPr>
          <w:rFonts w:ascii="Book Antiqua" w:eastAsia="Book Antiqua" w:hAnsi="Book Antiqua" w:cs="Book Antiqua"/>
        </w:rPr>
        <w:t xml:space="preserve"> </w:t>
      </w:r>
      <w:r w:rsidRPr="001C067B">
        <w:rPr>
          <w:rFonts w:ascii="Book Antiqua" w:eastAsia="Book Antiqua" w:hAnsi="Book Antiqua" w:cs="Book Antiqua"/>
        </w:rPr>
        <w:t>stratified</w:t>
      </w:r>
      <w:r w:rsidR="00020B42">
        <w:rPr>
          <w:rFonts w:ascii="Book Antiqua" w:eastAsia="Book Antiqua" w:hAnsi="Book Antiqua" w:cs="Book Antiqua"/>
        </w:rPr>
        <w:t xml:space="preserve"> </w:t>
      </w:r>
      <w:r w:rsidRPr="001C067B">
        <w:rPr>
          <w:rFonts w:ascii="Book Antiqua" w:eastAsia="Book Antiqua" w:hAnsi="Book Antiqua" w:cs="Book Antiqua"/>
        </w:rPr>
        <w:t>by</w:t>
      </w:r>
      <w:r w:rsidR="00020B42">
        <w:rPr>
          <w:rFonts w:ascii="Book Antiqua" w:eastAsia="Book Antiqua" w:hAnsi="Book Antiqua" w:cs="Book Antiqua"/>
        </w:rPr>
        <w:t xml:space="preserve"> </w:t>
      </w:r>
      <w:r w:rsidRPr="001C067B">
        <w:rPr>
          <w:rFonts w:ascii="Book Antiqua" w:eastAsia="Book Antiqua" w:hAnsi="Book Antiqua" w:cs="Book Antiqua"/>
        </w:rPr>
        <w:t>gender</w:t>
      </w:r>
      <w:r w:rsidR="00020B42">
        <w:rPr>
          <w:rFonts w:ascii="Book Antiqua" w:eastAsia="Book Antiqua" w:hAnsi="Book Antiqua" w:cs="Book Antiqua"/>
        </w:rPr>
        <w:t xml:space="preserve"> </w:t>
      </w:r>
      <w:r w:rsidR="00DA60E2" w:rsidRPr="001C067B">
        <w:rPr>
          <w:rFonts w:ascii="Book Antiqua" w:eastAsia="Book Antiqua" w:hAnsi="Book Antiqua" w:cs="Book Antiqua"/>
        </w:rPr>
        <w:t>(female,</w:t>
      </w:r>
      <w:r w:rsidR="00020B42">
        <w:rPr>
          <w:rFonts w:ascii="Book Antiqua" w:eastAsia="Book Antiqua" w:hAnsi="Book Antiqua" w:cs="Book Antiqua"/>
        </w:rPr>
        <w:t xml:space="preserve"> </w:t>
      </w:r>
      <w:r w:rsidR="00DA60E2" w:rsidRPr="001C067B">
        <w:rPr>
          <w:rFonts w:ascii="Book Antiqua" w:eastAsia="Book Antiqua" w:hAnsi="Book Antiqua" w:cs="Book Antiqua"/>
        </w:rPr>
        <w:t>male)</w:t>
      </w:r>
      <w:r w:rsidRPr="001C067B">
        <w:rPr>
          <w:rFonts w:ascii="Book Antiqua" w:eastAsia="Book Antiqua" w:hAnsi="Book Antiqua" w:cs="Book Antiqua"/>
        </w:rPr>
        <w:t>,</w:t>
      </w:r>
      <w:r w:rsidR="00020B42">
        <w:rPr>
          <w:rFonts w:ascii="Book Antiqua" w:eastAsia="Book Antiqua" w:hAnsi="Book Antiqua" w:cs="Book Antiqua"/>
        </w:rPr>
        <w:t xml:space="preserve"> </w:t>
      </w:r>
      <w:r w:rsidRPr="001C067B">
        <w:rPr>
          <w:rFonts w:ascii="Book Antiqua" w:eastAsia="Book Antiqua" w:hAnsi="Book Antiqua" w:cs="Book Antiqua"/>
        </w:rPr>
        <w:t>age</w:t>
      </w:r>
      <w:r w:rsidR="00020B42">
        <w:rPr>
          <w:rFonts w:ascii="Book Antiqua" w:eastAsia="Book Antiqua" w:hAnsi="Book Antiqua" w:cs="Book Antiqua"/>
        </w:rPr>
        <w:t xml:space="preserve"> </w:t>
      </w:r>
      <w:r w:rsidR="00DA60E2" w:rsidRPr="001C067B">
        <w:rPr>
          <w:rFonts w:ascii="Book Antiqua" w:eastAsia="Book Antiqua" w:hAnsi="Book Antiqua" w:cs="Book Antiqua"/>
        </w:rPr>
        <w:t>(&lt;</w:t>
      </w:r>
      <w:r w:rsidR="00020B42">
        <w:rPr>
          <w:rFonts w:ascii="Book Antiqua" w:hAnsi="Book Antiqua" w:cs="Book Antiqua"/>
          <w:lang w:eastAsia="zh-CN"/>
        </w:rPr>
        <w:t xml:space="preserve"> </w:t>
      </w:r>
      <w:r w:rsidR="00DA60E2" w:rsidRPr="001C067B">
        <w:rPr>
          <w:rFonts w:ascii="Book Antiqua" w:eastAsia="Book Antiqua" w:hAnsi="Book Antiqua" w:cs="Book Antiqua"/>
        </w:rPr>
        <w:t>60</w:t>
      </w:r>
      <w:r w:rsidR="00020B42">
        <w:rPr>
          <w:rFonts w:ascii="Book Antiqua" w:eastAsia="Book Antiqua" w:hAnsi="Book Antiqua" w:cs="Book Antiqua"/>
        </w:rPr>
        <w:t xml:space="preserve"> </w:t>
      </w:r>
      <w:r w:rsidR="00DA60E2" w:rsidRPr="001C067B">
        <w:rPr>
          <w:rFonts w:ascii="Book Antiqua" w:eastAsia="Book Antiqua" w:hAnsi="Book Antiqua" w:cs="Book Antiqua"/>
        </w:rPr>
        <w:t>years,</w:t>
      </w:r>
      <w:r w:rsidR="00020B42">
        <w:rPr>
          <w:rFonts w:ascii="Book Antiqua" w:eastAsia="Book Antiqua" w:hAnsi="Book Antiqua" w:cs="Book Antiqua"/>
        </w:rPr>
        <w:t xml:space="preserve"> </w:t>
      </w:r>
      <w:r w:rsidR="00DA60E2" w:rsidRPr="001C067B">
        <w:rPr>
          <w:rFonts w:ascii="Book Antiqua" w:eastAsia="Book Antiqua" w:hAnsi="Book Antiqua" w:cs="Book Antiqua"/>
        </w:rPr>
        <w:t>≥</w:t>
      </w:r>
      <w:r w:rsidR="00020B42">
        <w:rPr>
          <w:rFonts w:ascii="Book Antiqua" w:hAnsi="Book Antiqua" w:cs="Book Antiqua"/>
          <w:lang w:eastAsia="zh-CN"/>
        </w:rPr>
        <w:t xml:space="preserve"> </w:t>
      </w:r>
      <w:r w:rsidR="00DA60E2" w:rsidRPr="001C067B">
        <w:rPr>
          <w:rFonts w:ascii="Book Antiqua" w:eastAsia="Book Antiqua" w:hAnsi="Book Antiqua" w:cs="Book Antiqua"/>
        </w:rPr>
        <w:t>60</w:t>
      </w:r>
      <w:r w:rsidR="00020B42">
        <w:rPr>
          <w:rFonts w:ascii="Book Antiqua" w:eastAsia="Book Antiqua" w:hAnsi="Book Antiqua" w:cs="Book Antiqua"/>
        </w:rPr>
        <w:t xml:space="preserve"> </w:t>
      </w:r>
      <w:r w:rsidR="00DA60E2" w:rsidRPr="001C067B">
        <w:rPr>
          <w:rFonts w:ascii="Book Antiqua" w:eastAsia="Book Antiqua" w:hAnsi="Book Antiqua" w:cs="Book Antiqua"/>
        </w:rPr>
        <w:t>years)</w:t>
      </w:r>
      <w:r w:rsidRPr="001C067B">
        <w:rPr>
          <w:rFonts w:ascii="Book Antiqua" w:eastAsia="Book Antiqua" w:hAnsi="Book Antiqua" w:cs="Book Antiqua"/>
        </w:rPr>
        <w:t>,</w:t>
      </w:r>
      <w:r w:rsidR="00020B42">
        <w:rPr>
          <w:rFonts w:ascii="Book Antiqua" w:eastAsia="Book Antiqua" w:hAnsi="Book Antiqua" w:cs="Book Antiqua"/>
        </w:rPr>
        <w:t xml:space="preserve"> </w:t>
      </w:r>
      <w:r w:rsidRPr="001C067B">
        <w:rPr>
          <w:rFonts w:ascii="Book Antiqua" w:eastAsia="Book Antiqua" w:hAnsi="Book Antiqua" w:cs="Book Antiqua"/>
        </w:rPr>
        <w:t>tumor</w:t>
      </w:r>
      <w:r w:rsidR="00020B42">
        <w:rPr>
          <w:rFonts w:ascii="Book Antiqua" w:eastAsia="Book Antiqua" w:hAnsi="Book Antiqua" w:cs="Book Antiqua"/>
        </w:rPr>
        <w:t xml:space="preserve"> </w:t>
      </w:r>
      <w:r w:rsidRPr="001C067B">
        <w:rPr>
          <w:rFonts w:ascii="Book Antiqua" w:eastAsia="Book Antiqua" w:hAnsi="Book Antiqua" w:cs="Book Antiqua"/>
        </w:rPr>
        <w:t>size</w:t>
      </w:r>
      <w:r w:rsidR="00020B42">
        <w:rPr>
          <w:rFonts w:ascii="Book Antiqua" w:eastAsia="Book Antiqua" w:hAnsi="Book Antiqua" w:cs="Book Antiqua"/>
        </w:rPr>
        <w:t xml:space="preserve"> </w:t>
      </w:r>
      <w:r w:rsidR="00DA60E2" w:rsidRPr="001C067B">
        <w:rPr>
          <w:rFonts w:ascii="Book Antiqua" w:eastAsia="Book Antiqua" w:hAnsi="Book Antiqua" w:cs="Book Antiqua"/>
        </w:rPr>
        <w:t>(</w:t>
      </w:r>
      <w:r w:rsidR="001C067B">
        <w:rPr>
          <w:rFonts w:ascii="Book Antiqua" w:eastAsia="Book Antiqua" w:hAnsi="Book Antiqua" w:cs="Book Antiqua"/>
        </w:rPr>
        <w:t>&lt;</w:t>
      </w:r>
      <w:r w:rsidR="00020B42">
        <w:rPr>
          <w:rFonts w:ascii="Book Antiqua" w:eastAsia="Book Antiqua" w:hAnsi="Book Antiqua" w:cs="Book Antiqua"/>
        </w:rPr>
        <w:t xml:space="preserve"> </w:t>
      </w:r>
      <w:r w:rsidR="001C067B">
        <w:rPr>
          <w:rFonts w:ascii="Book Antiqua" w:eastAsia="Book Antiqua" w:hAnsi="Book Antiqua" w:cs="Book Antiqua"/>
        </w:rPr>
        <w:t>4.0</w:t>
      </w:r>
      <w:r w:rsidR="00020B42">
        <w:rPr>
          <w:rFonts w:ascii="Book Antiqua" w:eastAsia="Book Antiqua" w:hAnsi="Book Antiqua" w:cs="Book Antiqua"/>
        </w:rPr>
        <w:t xml:space="preserve"> </w:t>
      </w:r>
      <w:r w:rsidR="001C067B">
        <w:rPr>
          <w:rFonts w:ascii="Book Antiqua" w:eastAsia="Book Antiqua" w:hAnsi="Book Antiqua" w:cs="Book Antiqua"/>
        </w:rPr>
        <w:t>cm,</w:t>
      </w:r>
      <w:r w:rsidR="00020B42">
        <w:rPr>
          <w:rFonts w:ascii="Book Antiqua" w:eastAsia="Book Antiqua" w:hAnsi="Book Antiqua" w:cs="Book Antiqua"/>
        </w:rPr>
        <w:t xml:space="preserve"> </w:t>
      </w:r>
      <w:r w:rsidR="001C067B">
        <w:rPr>
          <w:rFonts w:ascii="Book Antiqua" w:eastAsia="Book Antiqua" w:hAnsi="Book Antiqua" w:cs="Book Antiqua"/>
        </w:rPr>
        <w:t>≥</w:t>
      </w:r>
      <w:r w:rsidR="00020B42">
        <w:rPr>
          <w:rFonts w:ascii="Book Antiqua" w:eastAsia="Book Antiqua" w:hAnsi="Book Antiqua" w:cs="Book Antiqua"/>
        </w:rPr>
        <w:t xml:space="preserve"> </w:t>
      </w:r>
      <w:r w:rsidR="001C067B">
        <w:rPr>
          <w:rFonts w:ascii="Book Antiqua" w:eastAsia="Book Antiqua" w:hAnsi="Book Antiqua" w:cs="Book Antiqua"/>
        </w:rPr>
        <w:t>4.0</w:t>
      </w:r>
      <w:r w:rsidR="00020B42">
        <w:rPr>
          <w:rFonts w:ascii="Book Antiqua" w:eastAsia="Book Antiqua" w:hAnsi="Book Antiqua" w:cs="Book Antiqua"/>
        </w:rPr>
        <w:t xml:space="preserve"> </w:t>
      </w:r>
      <w:r w:rsidR="001C067B">
        <w:rPr>
          <w:rFonts w:ascii="Book Antiqua" w:eastAsia="Book Antiqua" w:hAnsi="Book Antiqua" w:cs="Book Antiqua"/>
        </w:rPr>
        <w:t>cm,</w:t>
      </w:r>
      <w:r w:rsidR="00020B42">
        <w:rPr>
          <w:rFonts w:ascii="Book Antiqua" w:eastAsia="Book Antiqua" w:hAnsi="Book Antiqua" w:cs="Book Antiqua"/>
        </w:rPr>
        <w:t xml:space="preserve"> </w:t>
      </w:r>
      <w:r w:rsidR="001C067B">
        <w:rPr>
          <w:rFonts w:ascii="Book Antiqua" w:hAnsi="Book Antiqua" w:cs="Book Antiqua" w:hint="eastAsia"/>
          <w:lang w:eastAsia="zh-CN"/>
        </w:rPr>
        <w:t>u</w:t>
      </w:r>
      <w:r w:rsidR="00DA60E2" w:rsidRPr="001C067B">
        <w:rPr>
          <w:rFonts w:ascii="Book Antiqua" w:eastAsia="Book Antiqua" w:hAnsi="Book Antiqua" w:cs="Book Antiqua"/>
        </w:rPr>
        <w:t>nknown)</w:t>
      </w:r>
      <w:r w:rsidRPr="001C067B">
        <w:rPr>
          <w:rFonts w:ascii="Book Antiqua" w:eastAsia="Book Antiqua" w:hAnsi="Book Antiqua" w:cs="Book Antiqua"/>
        </w:rPr>
        <w:t>,</w:t>
      </w:r>
      <w:r w:rsidR="00020B42">
        <w:rPr>
          <w:rFonts w:ascii="Book Antiqua" w:eastAsia="Book Antiqua" w:hAnsi="Book Antiqua" w:cs="Book Antiqua"/>
        </w:rPr>
        <w:t xml:space="preserve"> </w:t>
      </w:r>
      <w:r w:rsidRPr="001C067B">
        <w:rPr>
          <w:rFonts w:ascii="Book Antiqua" w:eastAsia="Book Antiqua" w:hAnsi="Book Antiqua" w:cs="Book Antiqua"/>
        </w:rPr>
        <w:t>number</w:t>
      </w:r>
      <w:r w:rsidR="00020B42">
        <w:rPr>
          <w:rFonts w:ascii="Book Antiqua" w:eastAsia="Book Antiqua" w:hAnsi="Book Antiqua" w:cs="Book Antiqua"/>
        </w:rPr>
        <w:t xml:space="preserve"> </w:t>
      </w:r>
      <w:r w:rsidRPr="001C067B">
        <w:rPr>
          <w:rFonts w:ascii="Book Antiqua" w:eastAsia="Book Antiqua" w:hAnsi="Book Antiqua" w:cs="Book Antiqua"/>
        </w:rPr>
        <w:t>of</w:t>
      </w:r>
      <w:r w:rsidR="00020B42">
        <w:rPr>
          <w:rFonts w:ascii="Book Antiqua" w:eastAsia="Book Antiqua" w:hAnsi="Book Antiqua" w:cs="Book Antiqua"/>
        </w:rPr>
        <w:t xml:space="preserve"> </w:t>
      </w:r>
      <w:r w:rsidRPr="001C067B">
        <w:rPr>
          <w:rFonts w:ascii="Book Antiqua" w:eastAsia="Book Antiqua" w:hAnsi="Book Antiqua" w:cs="Book Antiqua"/>
        </w:rPr>
        <w:t>retrieved</w:t>
      </w:r>
      <w:r w:rsidR="00020B42">
        <w:rPr>
          <w:rFonts w:ascii="Book Antiqua" w:eastAsia="Book Antiqua" w:hAnsi="Book Antiqua" w:cs="Book Antiqua"/>
        </w:rPr>
        <w:t xml:space="preserve"> </w:t>
      </w:r>
      <w:r w:rsidRPr="001C067B">
        <w:rPr>
          <w:rFonts w:ascii="Book Antiqua" w:eastAsia="Book Antiqua" w:hAnsi="Book Antiqua" w:cs="Book Antiqua"/>
        </w:rPr>
        <w:t>lymph</w:t>
      </w:r>
      <w:r w:rsidR="00020B42">
        <w:rPr>
          <w:rFonts w:ascii="Book Antiqua" w:eastAsia="Book Antiqua" w:hAnsi="Book Antiqua" w:cs="Book Antiqua"/>
        </w:rPr>
        <w:t xml:space="preserve"> </w:t>
      </w:r>
      <w:r w:rsidRPr="001C067B">
        <w:rPr>
          <w:rFonts w:ascii="Book Antiqua" w:eastAsia="Book Antiqua" w:hAnsi="Book Antiqua" w:cs="Book Antiqua"/>
        </w:rPr>
        <w:t>nodes</w:t>
      </w:r>
      <w:r w:rsidR="00020B42">
        <w:rPr>
          <w:rFonts w:ascii="Book Antiqua" w:eastAsia="Book Antiqua" w:hAnsi="Book Antiqua" w:cs="Book Antiqua"/>
        </w:rPr>
        <w:t xml:space="preserve"> </w:t>
      </w:r>
      <w:r w:rsidRPr="001C067B">
        <w:rPr>
          <w:rFonts w:ascii="Book Antiqua" w:eastAsia="Book Antiqua" w:hAnsi="Book Antiqua" w:cs="Book Antiqua"/>
        </w:rPr>
        <w:t>(&lt;</w:t>
      </w:r>
      <w:r w:rsidR="00020B42">
        <w:rPr>
          <w:rFonts w:ascii="Book Antiqua" w:hAnsi="Book Antiqua" w:cs="Book Antiqua" w:hint="eastAsia"/>
          <w:lang w:eastAsia="zh-CN"/>
        </w:rPr>
        <w:t xml:space="preserve"> </w:t>
      </w:r>
      <w:r w:rsidRPr="001C067B">
        <w:rPr>
          <w:rFonts w:ascii="Book Antiqua" w:eastAsia="Book Antiqua" w:hAnsi="Book Antiqua" w:cs="Book Antiqua"/>
        </w:rPr>
        <w:t>16,</w:t>
      </w:r>
      <w:r w:rsidR="00020B42">
        <w:rPr>
          <w:rFonts w:ascii="Book Antiqua" w:eastAsia="Book Antiqua" w:hAnsi="Book Antiqua" w:cs="Book Antiqua"/>
        </w:rPr>
        <w:t xml:space="preserve"> </w:t>
      </w:r>
      <w:r w:rsidRPr="001C067B">
        <w:rPr>
          <w:rFonts w:ascii="Book Antiqua" w:eastAsia="Book Antiqua" w:hAnsi="Book Antiqua" w:cs="Book Antiqua"/>
        </w:rPr>
        <w:t>≥</w:t>
      </w:r>
      <w:r w:rsidR="00020B42">
        <w:rPr>
          <w:rFonts w:ascii="Book Antiqua" w:hAnsi="Book Antiqua" w:cs="Book Antiqua" w:hint="eastAsia"/>
          <w:lang w:eastAsia="zh-CN"/>
        </w:rPr>
        <w:t xml:space="preserve"> </w:t>
      </w:r>
      <w:r w:rsidRPr="001C067B">
        <w:rPr>
          <w:rFonts w:ascii="Book Antiqua" w:eastAsia="Book Antiqua" w:hAnsi="Book Antiqua" w:cs="Book Antiqua"/>
        </w:rPr>
        <w:t>16),</w:t>
      </w:r>
      <w:r w:rsidR="00020B42">
        <w:rPr>
          <w:rFonts w:ascii="Book Antiqua" w:eastAsia="Book Antiqua" w:hAnsi="Book Antiqua" w:cs="Book Antiqua"/>
        </w:rPr>
        <w:t xml:space="preserve"> </w:t>
      </w:r>
      <w:proofErr w:type="spellStart"/>
      <w:r w:rsidRPr="001C067B">
        <w:rPr>
          <w:rFonts w:ascii="Book Antiqua" w:eastAsia="Book Antiqua" w:hAnsi="Book Antiqua" w:cs="Book Antiqua"/>
        </w:rPr>
        <w:t>pT</w:t>
      </w:r>
      <w:proofErr w:type="spellEnd"/>
      <w:r w:rsidR="00020B42">
        <w:rPr>
          <w:rFonts w:ascii="Book Antiqua" w:eastAsia="Book Antiqua" w:hAnsi="Book Antiqua" w:cs="Book Antiqua"/>
        </w:rPr>
        <w:t xml:space="preserve"> </w:t>
      </w:r>
      <w:r w:rsidRPr="001C067B">
        <w:rPr>
          <w:rFonts w:ascii="Book Antiqua" w:eastAsia="Book Antiqua" w:hAnsi="Book Antiqua" w:cs="Book Antiqua"/>
        </w:rPr>
        <w:t>stage</w:t>
      </w:r>
      <w:r w:rsidR="00020B42">
        <w:rPr>
          <w:rFonts w:ascii="Book Antiqua" w:eastAsia="Book Antiqua" w:hAnsi="Book Antiqua" w:cs="Book Antiqua"/>
        </w:rPr>
        <w:t xml:space="preserve"> </w:t>
      </w:r>
      <w:r w:rsidRPr="001C067B">
        <w:rPr>
          <w:rFonts w:ascii="Book Antiqua" w:eastAsia="Book Antiqua" w:hAnsi="Book Antiqua" w:cs="Book Antiqua"/>
        </w:rPr>
        <w:t>(pT1,</w:t>
      </w:r>
      <w:r w:rsidR="00020B4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pT2–4),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pN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(pN0,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pN1–3).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model-fitting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classifications.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</w:p>
    <w:p w14:paraId="764D950E" w14:textId="77777777" w:rsidR="00A77B3E" w:rsidRDefault="00A77B3E">
      <w:pPr>
        <w:spacing w:line="360" w:lineRule="auto"/>
        <w:ind w:firstLine="480"/>
        <w:jc w:val="both"/>
      </w:pPr>
    </w:p>
    <w:p w14:paraId="195C3426" w14:textId="08B53E04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020B4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utility</w:t>
      </w:r>
      <w:r w:rsidR="00020B4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020B4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pathological</w:t>
      </w:r>
      <w:r w:rsidR="00020B4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classifications</w:t>
      </w:r>
    </w:p>
    <w:p w14:paraId="0149453D" w14:textId="3D253DA4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7A41A1">
        <w:rPr>
          <w:rFonts w:ascii="Book Antiqua" w:eastAsia="Book Antiqua" w:hAnsi="Book Antiqua" w:cs="Book Antiqua"/>
          <w:color w:val="000000"/>
        </w:rPr>
        <w:t>DCA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utility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classifications.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 w:rsidR="00101699">
        <w:rPr>
          <w:rFonts w:ascii="Book Antiqua" w:eastAsia="Book Antiqua" w:hAnsi="Book Antiqua" w:cs="Book Antiqua"/>
          <w:color w:val="000000"/>
        </w:rPr>
        <w:t>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101699">
        <w:rPr>
          <w:rFonts w:ascii="Book Antiqua" w:eastAsia="Book Antiqua" w:hAnsi="Book Antiqua" w:cs="Book Antiqua"/>
          <w:color w:val="000000"/>
        </w:rPr>
        <w:t>(Supplementary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101699">
        <w:rPr>
          <w:rFonts w:ascii="Book Antiqua" w:eastAsia="Book Antiqua" w:hAnsi="Book Antiqua" w:cs="Book Antiqua"/>
          <w:color w:val="000000"/>
        </w:rPr>
        <w:t>Figure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101699">
        <w:rPr>
          <w:rFonts w:ascii="Book Antiqua" w:eastAsia="Book Antiqua" w:hAnsi="Book Antiqua" w:cs="Book Antiqua"/>
          <w:color w:val="000000"/>
        </w:rPr>
        <w:t>1C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101699"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D).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probabilities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101699">
        <w:rPr>
          <w:rFonts w:ascii="Book Antiqua" w:hAnsi="Book Antiqua" w:cs="Book Antiqua" w:hint="eastAsia"/>
          <w:color w:val="000000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</w:rPr>
        <w:t>–65%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101699">
        <w:rPr>
          <w:rFonts w:ascii="Book Antiqua" w:hAnsi="Book Antiqua" w:cs="Book Antiqua" w:hint="eastAsia"/>
          <w:color w:val="000000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</w:rPr>
        <w:t>–80%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</w:t>
      </w:r>
      <w:r w:rsidR="006951E6">
        <w:rPr>
          <w:rFonts w:ascii="Book Antiqua" w:eastAsia="Book Antiqua" w:hAnsi="Book Antiqua" w:cs="Book Antiqua"/>
          <w:color w:val="000000"/>
        </w:rPr>
        <w:t>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6951E6">
        <w:rPr>
          <w:rFonts w:ascii="Book Antiqua" w:eastAsia="Book Antiqua" w:hAnsi="Book Antiqua" w:cs="Book Antiqua"/>
          <w:color w:val="000000"/>
        </w:rPr>
        <w:t>(Supplementary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6951E6">
        <w:rPr>
          <w:rFonts w:ascii="Book Antiqua" w:eastAsia="Book Antiqua" w:hAnsi="Book Antiqua" w:cs="Book Antiqua"/>
          <w:color w:val="000000"/>
        </w:rPr>
        <w:t>Figure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6951E6">
        <w:rPr>
          <w:rFonts w:ascii="Book Antiqua" w:eastAsia="Book Antiqua" w:hAnsi="Book Antiqua" w:cs="Book Antiqua"/>
          <w:color w:val="000000"/>
        </w:rPr>
        <w:t>1C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6951E6"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D).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threshold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probabilities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6951E6">
        <w:rPr>
          <w:rFonts w:ascii="Book Antiqua" w:hAnsi="Book Antiqua" w:cs="Book Antiqua" w:hint="eastAsia"/>
          <w:color w:val="000000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</w:rPr>
        <w:t>–45%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6951E6">
        <w:rPr>
          <w:rFonts w:ascii="Book Antiqua" w:hAnsi="Book Antiqua" w:cs="Book Antiqua" w:hint="eastAsia"/>
          <w:color w:val="000000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</w:rPr>
        <w:t>–60%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</w:t>
      </w:r>
      <w:r w:rsidR="006951E6">
        <w:rPr>
          <w:rFonts w:ascii="Book Antiqua" w:eastAsia="Book Antiqua" w:hAnsi="Book Antiqua" w:cs="Book Antiqua"/>
          <w:color w:val="000000"/>
        </w:rPr>
        <w:t>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6951E6">
        <w:rPr>
          <w:rFonts w:ascii="Book Antiqua" w:eastAsia="Book Antiqua" w:hAnsi="Book Antiqua" w:cs="Book Antiqua"/>
          <w:color w:val="000000"/>
        </w:rPr>
        <w:t>(Supplementary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6951E6">
        <w:rPr>
          <w:rFonts w:ascii="Book Antiqua" w:eastAsia="Book Antiqua" w:hAnsi="Book Antiqua" w:cs="Book Antiqua"/>
          <w:color w:val="000000"/>
        </w:rPr>
        <w:t>Figure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6951E6">
        <w:rPr>
          <w:rFonts w:ascii="Book Antiqua" w:eastAsia="Book Antiqua" w:hAnsi="Book Antiqua" w:cs="Book Antiqua"/>
          <w:color w:val="000000"/>
        </w:rPr>
        <w:t>1C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6951E6"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D).</w:t>
      </w:r>
    </w:p>
    <w:p w14:paraId="72F1E7CF" w14:textId="77777777" w:rsidR="00A77B3E" w:rsidRDefault="00A77B3E">
      <w:pPr>
        <w:spacing w:line="360" w:lineRule="auto"/>
        <w:jc w:val="both"/>
      </w:pPr>
    </w:p>
    <w:p w14:paraId="4556E84F" w14:textId="18B09A90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Novel</w:t>
      </w:r>
      <w:r w:rsidR="00020B4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prognostic</w:t>
      </w:r>
      <w:r w:rsidR="00020B4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nomogram</w:t>
      </w:r>
      <w:proofErr w:type="spellEnd"/>
      <w:r w:rsidR="00020B4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model</w:t>
      </w:r>
      <w:r w:rsidR="00020B4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vs</w:t>
      </w:r>
      <w:proofErr w:type="spellEnd"/>
      <w:r w:rsidR="00020B4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AJCC</w:t>
      </w:r>
      <w:r w:rsidR="00020B4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8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zCs w:val="30"/>
          <w:vertAlign w:val="superscript"/>
        </w:rPr>
        <w:t>th</w:t>
      </w:r>
      <w:r w:rsidR="00020B4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6951E6">
        <w:rPr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>e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dition</w:t>
      </w:r>
      <w:r w:rsidR="00020B4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TNM</w:t>
      </w:r>
      <w:r w:rsidR="00020B4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classification</w:t>
      </w:r>
    </w:p>
    <w:p w14:paraId="321B0AAC" w14:textId="4AF9810B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pN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nomogram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individually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pN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(Supplementary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3A).</w:t>
      </w:r>
    </w:p>
    <w:p w14:paraId="52753882" w14:textId="045D3836" w:rsidR="00A77B3E" w:rsidRDefault="00BB69AC" w:rsidP="00C5200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(3-year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0.803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52000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0.776,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DeLong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test;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0.804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52000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0.776)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</w:t>
      </w:r>
      <w:r w:rsidR="00C52000">
        <w:rPr>
          <w:rFonts w:ascii="Book Antiqua" w:eastAsia="Book Antiqua" w:hAnsi="Book Antiqua" w:cs="Book Antiqua"/>
          <w:color w:val="000000"/>
        </w:rPr>
        <w:t>el-fitting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C52000">
        <w:rPr>
          <w:rFonts w:ascii="Book Antiqua" w:eastAsia="Book Antiqua" w:hAnsi="Book Antiqua" w:cs="Book Antiqua"/>
          <w:color w:val="000000"/>
        </w:rPr>
        <w:t>performance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C52000">
        <w:rPr>
          <w:rFonts w:ascii="Book Antiqua" w:eastAsia="Book Antiqua" w:hAnsi="Book Antiqua" w:cs="Book Antiqua"/>
          <w:color w:val="000000"/>
        </w:rPr>
        <w:t>(AIC,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C52000">
        <w:rPr>
          <w:rFonts w:ascii="Book Antiqua" w:eastAsia="Book Antiqua" w:hAnsi="Book Antiqua" w:cs="Book Antiqua"/>
          <w:color w:val="000000"/>
        </w:rPr>
        <w:t>20010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52000" w:rsidRPr="00C52000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C52000">
        <w:rPr>
          <w:rFonts w:ascii="Book Antiqua" w:eastAsia="Book Antiqua" w:hAnsi="Book Antiqua" w:cs="Book Antiqua"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144)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AJCC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C52000">
        <w:rPr>
          <w:rFonts w:ascii="Book Antiqua" w:hAnsi="Book Antiqua" w:cs="Book Antiqua" w:hint="eastAsia"/>
          <w:color w:val="000000"/>
          <w:lang w:eastAsia="zh-CN"/>
        </w:rPr>
        <w:t>e</w:t>
      </w:r>
      <w:r>
        <w:rPr>
          <w:rFonts w:ascii="Book Antiqua" w:eastAsia="Book Antiqua" w:hAnsi="Book Antiqua" w:cs="Book Antiqua"/>
          <w:color w:val="000000"/>
        </w:rPr>
        <w:t>dition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pN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C52000">
        <w:rPr>
          <w:rFonts w:ascii="Book Antiqua" w:eastAsia="Book Antiqua" w:hAnsi="Book Antiqua" w:cs="Book Antiqua"/>
          <w:color w:val="000000"/>
        </w:rPr>
        <w:t>3,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C52000">
        <w:rPr>
          <w:rFonts w:ascii="Book Antiqua" w:eastAsia="Book Antiqua" w:hAnsi="Book Antiqua" w:cs="Book Antiqua"/>
          <w:color w:val="000000"/>
        </w:rPr>
        <w:t>Supplementary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C52000">
        <w:rPr>
          <w:rFonts w:ascii="Book Antiqua" w:eastAsia="Book Antiqua" w:hAnsi="Book Antiqua" w:cs="Book Antiqua"/>
          <w:color w:val="000000"/>
        </w:rPr>
        <w:t>Figure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C52000">
        <w:rPr>
          <w:rFonts w:ascii="Book Antiqua" w:eastAsia="Book Antiqua" w:hAnsi="Book Antiqua" w:cs="Book Antiqua"/>
          <w:color w:val="000000"/>
        </w:rPr>
        <w:t>2C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C52000"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Supplementary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3B).</w:t>
      </w:r>
    </w:p>
    <w:p w14:paraId="7605ACC3" w14:textId="3F75E9C7" w:rsidR="00A77B3E" w:rsidRDefault="00BB69AC" w:rsidP="00C5200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utility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AJCC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C52000">
        <w:rPr>
          <w:rFonts w:ascii="Book Antiqua" w:hAnsi="Book Antiqua" w:cs="Book Antiqua" w:hint="eastAsia"/>
          <w:color w:val="000000"/>
          <w:lang w:eastAsia="zh-CN"/>
        </w:rPr>
        <w:t>e</w:t>
      </w:r>
      <w:r>
        <w:rPr>
          <w:rFonts w:ascii="Book Antiqua" w:eastAsia="Book Antiqua" w:hAnsi="Book Antiqua" w:cs="Book Antiqua"/>
          <w:color w:val="000000"/>
        </w:rPr>
        <w:t>dition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AJCC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C52000">
        <w:rPr>
          <w:rFonts w:ascii="Book Antiqua" w:hAnsi="Book Antiqua" w:cs="Book Antiqua" w:hint="eastAsia"/>
          <w:color w:val="000000"/>
          <w:lang w:eastAsia="zh-CN"/>
        </w:rPr>
        <w:t>e</w:t>
      </w:r>
      <w:r>
        <w:rPr>
          <w:rFonts w:ascii="Book Antiqua" w:eastAsia="Book Antiqua" w:hAnsi="Book Antiqua" w:cs="Book Antiqua"/>
          <w:color w:val="000000"/>
        </w:rPr>
        <w:t>dition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probabilities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C52000">
        <w:rPr>
          <w:rFonts w:ascii="Book Antiqua" w:hAnsi="Book Antiqua" w:cs="Book Antiqua" w:hint="eastAsia"/>
          <w:color w:val="000000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</w:rPr>
        <w:t>–90%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C52000">
        <w:rPr>
          <w:rFonts w:ascii="Book Antiqua" w:hAnsi="Book Antiqua" w:cs="Book Antiqua" w:hint="eastAsia"/>
          <w:color w:val="000000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</w:rPr>
        <w:t>–95%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</w:t>
      </w:r>
      <w:r w:rsidR="00C52000">
        <w:rPr>
          <w:rFonts w:ascii="Book Antiqua" w:eastAsia="Book Antiqua" w:hAnsi="Book Antiqua" w:cs="Book Antiqua"/>
          <w:color w:val="000000"/>
        </w:rPr>
        <w:t>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C52000">
        <w:rPr>
          <w:rFonts w:ascii="Book Antiqua" w:eastAsia="Book Antiqua" w:hAnsi="Book Antiqua" w:cs="Book Antiqua"/>
          <w:color w:val="000000"/>
        </w:rPr>
        <w:t>(Supplementary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C52000">
        <w:rPr>
          <w:rFonts w:ascii="Book Antiqua" w:eastAsia="Book Antiqua" w:hAnsi="Book Antiqua" w:cs="Book Antiqua"/>
          <w:color w:val="000000"/>
        </w:rPr>
        <w:t>Figure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C52000">
        <w:rPr>
          <w:rFonts w:ascii="Book Antiqua" w:eastAsia="Book Antiqua" w:hAnsi="Book Antiqua" w:cs="Book Antiqua"/>
          <w:color w:val="000000"/>
        </w:rPr>
        <w:t>1E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C52000"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F).</w:t>
      </w:r>
    </w:p>
    <w:bookmarkEnd w:id="64"/>
    <w:bookmarkEnd w:id="65"/>
    <w:p w14:paraId="52C1B75D" w14:textId="77777777" w:rsidR="00A77B3E" w:rsidRDefault="00A77B3E">
      <w:pPr>
        <w:spacing w:line="360" w:lineRule="auto"/>
        <w:jc w:val="both"/>
      </w:pPr>
    </w:p>
    <w:p w14:paraId="6CA454CE" w14:textId="77777777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75663DC" w14:textId="37FE75F3" w:rsidR="00A77B3E" w:rsidRDefault="00BB69AC">
      <w:pPr>
        <w:spacing w:line="360" w:lineRule="auto"/>
        <w:jc w:val="both"/>
      </w:pPr>
      <w:bookmarkStart w:id="69" w:name="OLE_LINK225"/>
      <w:bookmarkStart w:id="70" w:name="OLE_LINK226"/>
      <w:r>
        <w:rPr>
          <w:rFonts w:ascii="Book Antiqua" w:eastAsia="Book Antiqua" w:hAnsi="Book Antiqua" w:cs="Book Antiqua"/>
          <w:color w:val="000000"/>
        </w:rPr>
        <w:t>Several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GC</w:t>
      </w:r>
      <w:r w:rsidR="00A742A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742A1">
        <w:rPr>
          <w:rFonts w:ascii="Book Antiqua" w:eastAsia="Book Antiqua" w:hAnsi="Book Antiqua" w:cs="Book Antiqua"/>
          <w:color w:val="000000"/>
          <w:szCs w:val="30"/>
          <w:vertAlign w:val="superscript"/>
        </w:rPr>
        <w:t>3,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9–13]</w:t>
      </w:r>
      <w:r>
        <w:rPr>
          <w:rFonts w:ascii="Book Antiqua" w:eastAsia="Book Antiqua" w:hAnsi="Book Antiqua" w:cs="Book Antiqua"/>
          <w:color w:val="000000"/>
        </w:rPr>
        <w:t>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well-known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pN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participants.</w:t>
      </w:r>
    </w:p>
    <w:p w14:paraId="4841E708" w14:textId="10B89B6A" w:rsidR="00A77B3E" w:rsidRDefault="00BB69AC" w:rsidP="00A742A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Tumor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moderately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undifferentiated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[31]</w:t>
      </w:r>
      <w:r>
        <w:rPr>
          <w:rFonts w:ascii="Book Antiqua" w:eastAsia="Book Antiqua" w:hAnsi="Book Antiqua" w:cs="Book Antiqua"/>
          <w:color w:val="000000"/>
        </w:rPr>
        <w:t>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extensively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resection</w:t>
      </w:r>
      <w:r w:rsidR="00A742A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742A1">
        <w:rPr>
          <w:rFonts w:ascii="Book Antiqua" w:eastAsia="Book Antiqua" w:hAnsi="Book Antiqua" w:cs="Book Antiqua"/>
          <w:color w:val="000000"/>
          <w:szCs w:val="30"/>
          <w:vertAlign w:val="superscript"/>
        </w:rPr>
        <w:t>14,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16–19]</w:t>
      </w:r>
      <w:r>
        <w:rPr>
          <w:rFonts w:ascii="Book Antiqua" w:eastAsia="Book Antiqua" w:hAnsi="Book Antiqua" w:cs="Book Antiqua"/>
          <w:color w:val="000000"/>
        </w:rPr>
        <w:t>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log-rank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tests;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E24A6F">
        <w:rPr>
          <w:rFonts w:ascii="Book Antiqua" w:eastAsia="Book Antiqua" w:hAnsi="Book Antiqua" w:cs="Book Antiqua"/>
          <w:color w:val="000000"/>
        </w:rPr>
        <w:t>for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discrepancy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mixture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undifferentiated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histologies</w:t>
      </w:r>
      <w:proofErr w:type="spellEnd"/>
      <w:r w:rsidR="00A742A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742A1">
        <w:rPr>
          <w:rFonts w:ascii="Book Antiqua" w:eastAsia="Book Antiqua" w:hAnsi="Book Antiqua" w:cs="Book Antiqua"/>
          <w:color w:val="000000"/>
          <w:szCs w:val="30"/>
          <w:vertAlign w:val="superscript"/>
        </w:rPr>
        <w:t>18,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</w:rPr>
        <w:t>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well-differentiated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progression</w:t>
      </w:r>
      <w:r w:rsidR="00A742A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742A1">
        <w:rPr>
          <w:rFonts w:ascii="Book Antiqua" w:eastAsia="Book Antiqua" w:hAnsi="Book Antiqua" w:cs="Book Antiqua"/>
          <w:color w:val="000000"/>
          <w:szCs w:val="30"/>
          <w:vertAlign w:val="superscript"/>
        </w:rPr>
        <w:t>33,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>
        <w:rPr>
          <w:rFonts w:ascii="Book Antiqua" w:eastAsia="Book Antiqua" w:hAnsi="Book Antiqua" w:cs="Book Antiqua"/>
          <w:color w:val="000000"/>
        </w:rPr>
        <w:t>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</w:p>
    <w:p w14:paraId="2348FE57" w14:textId="58DA845F" w:rsidR="00A77B3E" w:rsidRDefault="00BB69AC" w:rsidP="00A742A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Lauren-classified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differently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outcomes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inadequate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controversial</w:t>
      </w:r>
      <w:r w:rsidR="00A742A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742A1">
        <w:rPr>
          <w:rFonts w:ascii="Book Antiqua" w:eastAsia="Book Antiqua" w:hAnsi="Book Antiqua" w:cs="Book Antiqua"/>
          <w:color w:val="000000"/>
          <w:szCs w:val="30"/>
          <w:vertAlign w:val="superscript"/>
        </w:rPr>
        <w:t>23,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pathogenetic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underlie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behaviors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Lauren-classified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cardia</w:t>
      </w:r>
      <w:proofErr w:type="spellEnd"/>
      <w:r w:rsidR="00A742A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742A1">
        <w:rPr>
          <w:rFonts w:ascii="Book Antiqua" w:eastAsia="Book Antiqua" w:hAnsi="Book Antiqua" w:cs="Book Antiqua"/>
          <w:color w:val="000000"/>
          <w:szCs w:val="30"/>
          <w:vertAlign w:val="superscript"/>
        </w:rPr>
        <w:t>35,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36]</w:t>
      </w:r>
      <w:r>
        <w:rPr>
          <w:rFonts w:ascii="Book Antiqua" w:eastAsia="Book Antiqua" w:hAnsi="Book Antiqua" w:cs="Book Antiqua"/>
          <w:color w:val="000000"/>
        </w:rPr>
        <w:t>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Epidemiologically,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antrum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0B42">
        <w:t xml:space="preserve"> </w:t>
      </w:r>
      <w:r w:rsidR="00A742A1" w:rsidRPr="00A742A1">
        <w:rPr>
          <w:rFonts w:ascii="Book Antiqua" w:eastAsia="Book Antiqua" w:hAnsi="Book Antiqua" w:cs="Book Antiqua"/>
          <w:i/>
          <w:color w:val="000000"/>
        </w:rPr>
        <w:t>Helicobacter</w:t>
      </w:r>
      <w:r w:rsidR="00020B42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gramStart"/>
      <w:r w:rsidR="00A742A1" w:rsidRPr="00A742A1">
        <w:rPr>
          <w:rFonts w:ascii="Book Antiqua" w:eastAsia="Book Antiqua" w:hAnsi="Book Antiqua" w:cs="Book Antiqua"/>
          <w:i/>
          <w:color w:val="000000"/>
        </w:rPr>
        <w:t>pylori</w:t>
      </w:r>
      <w:r w:rsidR="00A742A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742A1">
        <w:rPr>
          <w:rFonts w:ascii="Book Antiqua" w:eastAsia="Book Antiqua" w:hAnsi="Book Antiqua" w:cs="Book Antiqua"/>
          <w:color w:val="000000"/>
          <w:szCs w:val="30"/>
          <w:vertAlign w:val="superscript"/>
        </w:rPr>
        <w:t>37,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38]</w:t>
      </w:r>
      <w:r>
        <w:rPr>
          <w:rFonts w:ascii="Book Antiqua" w:eastAsia="Book Antiqua" w:hAnsi="Book Antiqua" w:cs="Book Antiqua"/>
          <w:color w:val="000000"/>
        </w:rPr>
        <w:t>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Anatomically,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carcinogenesis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</w:rPr>
        <w:t>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anatomical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middle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GC</w:t>
      </w:r>
      <w:r w:rsidR="00A742A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742A1">
        <w:rPr>
          <w:rFonts w:ascii="Book Antiqua" w:eastAsia="Book Antiqua" w:hAnsi="Book Antiqua" w:cs="Book Antiqua"/>
          <w:color w:val="000000"/>
          <w:szCs w:val="30"/>
          <w:vertAlign w:val="superscript"/>
        </w:rPr>
        <w:t>40,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25220AE" w14:textId="18F1AB2C" w:rsidR="00A77B3E" w:rsidRDefault="00BB69AC" w:rsidP="00A742A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Therefore,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location-modified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incorporating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histopathological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location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monotonicity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classification</w:t>
      </w:r>
      <w:r w:rsidR="00A742A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742A1">
        <w:rPr>
          <w:rFonts w:ascii="Book Antiqua" w:eastAsia="Book Antiqua" w:hAnsi="Book Antiqua" w:cs="Book Antiqua"/>
          <w:color w:val="000000"/>
          <w:szCs w:val="30"/>
          <w:vertAlign w:val="superscript"/>
        </w:rPr>
        <w:t>25,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model-fitting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classifications.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tumor</w:t>
      </w:r>
      <w:proofErr w:type="gram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pN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usefulness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classifications.</w:t>
      </w:r>
    </w:p>
    <w:p w14:paraId="63BC7B37" w14:textId="708F18D4" w:rsidR="00A77B3E" w:rsidRDefault="00BB69AC" w:rsidP="00A742A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Kirsten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A742A1">
        <w:rPr>
          <w:rFonts w:ascii="Book Antiqua" w:eastAsia="Book Antiqua" w:hAnsi="Book Antiqua" w:cs="Book Antiqua"/>
          <w:color w:val="000000"/>
        </w:rPr>
        <w:t>rat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A742A1">
        <w:rPr>
          <w:rFonts w:ascii="Book Antiqua" w:eastAsia="Book Antiqua" w:hAnsi="Book Antiqua" w:cs="Book Antiqua"/>
          <w:color w:val="000000"/>
        </w:rPr>
        <w:t>sarcoma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A742A1">
        <w:rPr>
          <w:rFonts w:ascii="Book Antiqua" w:eastAsia="Book Antiqua" w:hAnsi="Book Antiqua" w:cs="Book Antiqua"/>
          <w:color w:val="000000"/>
        </w:rPr>
        <w:t>viral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A742A1">
        <w:rPr>
          <w:rFonts w:ascii="Book Antiqua" w:eastAsia="Book Antiqua" w:hAnsi="Book Antiqua" w:cs="Book Antiqua"/>
          <w:color w:val="000000"/>
        </w:rPr>
        <w:t>oncogene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A742A1">
        <w:rPr>
          <w:rFonts w:ascii="Book Antiqua" w:eastAsia="Book Antiqua" w:hAnsi="Book Antiqua" w:cs="Book Antiqua"/>
          <w:color w:val="000000"/>
        </w:rPr>
        <w:t>homolog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downregulated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non-diffuse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42]</w:t>
      </w:r>
      <w:r>
        <w:rPr>
          <w:rFonts w:ascii="Book Antiqua" w:eastAsia="Book Antiqua" w:hAnsi="Book Antiqua" w:cs="Book Antiqua"/>
          <w:color w:val="000000"/>
        </w:rPr>
        <w:t>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distinction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uniform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subtypes;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(HER2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positivity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bookmarkStart w:id="71" w:name="OLE_LINK22"/>
      <w:r w:rsidR="0045383A">
        <w:rPr>
          <w:rFonts w:ascii="Book Antiqua" w:eastAsia="Book Antiqua" w:hAnsi="Book Antiqua" w:cs="Book Antiqua"/>
          <w:color w:val="000000"/>
        </w:rPr>
        <w:t>approximately</w:t>
      </w:r>
      <w:bookmarkEnd w:id="71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(HER2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positivity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45383A">
        <w:rPr>
          <w:rFonts w:ascii="Book Antiqua" w:eastAsia="Book Antiqua" w:hAnsi="Book Antiqua" w:cs="Book Antiqua"/>
          <w:color w:val="000000"/>
        </w:rPr>
        <w:t>approximately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5%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</w:rPr>
        <w:t>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whole-genome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uncovered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RHOA</w:t>
      </w:r>
      <w:r>
        <w:rPr>
          <w:rFonts w:ascii="Book Antiqua" w:eastAsia="Book Antiqua" w:hAnsi="Book Antiqua" w:cs="Book Antiqua"/>
          <w:color w:val="000000"/>
        </w:rPr>
        <w:t>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well-studied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GTPase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15%–25%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non-diffuse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tumors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0CFDC2C" w14:textId="379EC46E" w:rsidR="00A77B3E" w:rsidRDefault="00BB69AC" w:rsidP="00A742A1">
      <w:pPr>
        <w:spacing w:line="360" w:lineRule="auto"/>
        <w:ind w:firstLineChars="100" w:firstLine="24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Nomograms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visualization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individually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survival</w:t>
      </w:r>
      <w:r w:rsidR="00A742A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742A1">
        <w:rPr>
          <w:rFonts w:ascii="Book Antiqua" w:eastAsia="Book Antiqua" w:hAnsi="Book Antiqua" w:cs="Book Antiqua"/>
          <w:color w:val="000000"/>
          <w:szCs w:val="30"/>
          <w:vertAlign w:val="superscript"/>
        </w:rPr>
        <w:t>45,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46]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[47]</w:t>
      </w:r>
      <w:r>
        <w:rPr>
          <w:rFonts w:ascii="Book Antiqua" w:eastAsia="Book Antiqua" w:hAnsi="Book Antiqua" w:cs="Book Antiqua"/>
          <w:color w:val="000000"/>
        </w:rPr>
        <w:t>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nomogram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pN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model-fitting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AJCC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A742A1">
        <w:rPr>
          <w:rFonts w:ascii="Book Antiqua" w:hAnsi="Book Antiqua" w:cs="Book Antiqua" w:hint="eastAsia"/>
          <w:color w:val="000000"/>
          <w:lang w:eastAsia="zh-CN"/>
        </w:rPr>
        <w:t>e</w:t>
      </w:r>
      <w:r>
        <w:rPr>
          <w:rFonts w:ascii="Book Antiqua" w:eastAsia="Book Antiqua" w:hAnsi="Book Antiqua" w:cs="Book Antiqua"/>
          <w:color w:val="000000"/>
        </w:rPr>
        <w:t>dition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classification.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spanning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chemo-</w:t>
      </w:r>
      <w:proofErr w:type="spellStart"/>
      <w:r>
        <w:rPr>
          <w:rFonts w:ascii="Book Antiqua" w:eastAsia="Book Antiqua" w:hAnsi="Book Antiqua" w:cs="Book Antiqua"/>
          <w:color w:val="000000"/>
        </w:rPr>
        <w:t>radiotherapeutic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bookmarkEnd w:id="69"/>
    <w:bookmarkEnd w:id="70"/>
    <w:p w14:paraId="513E731A" w14:textId="77777777" w:rsidR="00A77B3E" w:rsidRDefault="00A77B3E">
      <w:pPr>
        <w:spacing w:line="360" w:lineRule="auto"/>
        <w:jc w:val="both"/>
      </w:pPr>
    </w:p>
    <w:p w14:paraId="63D29498" w14:textId="77777777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09B777E" w14:textId="784151AC" w:rsidR="00A77B3E" w:rsidRDefault="00BB69AC">
      <w:pPr>
        <w:spacing w:line="360" w:lineRule="auto"/>
        <w:jc w:val="both"/>
      </w:pPr>
      <w:bookmarkStart w:id="72" w:name="OLE_LINK227"/>
      <w:bookmarkStart w:id="73" w:name="OLE_LINK228"/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model-fitting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applicability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nomogram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incorporating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445C7F">
        <w:rPr>
          <w:rFonts w:ascii="Book Antiqua" w:eastAsia="Book Antiqua" w:hAnsi="Book Antiqua" w:cs="Book Antiqua"/>
          <w:color w:val="000000"/>
        </w:rPr>
        <w:t>shows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model-fitting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validation.</w:t>
      </w:r>
      <w:bookmarkEnd w:id="72"/>
      <w:bookmarkEnd w:id="73"/>
    </w:p>
    <w:p w14:paraId="0743E250" w14:textId="77777777" w:rsidR="00A77B3E" w:rsidRDefault="00A77B3E">
      <w:pPr>
        <w:spacing w:line="360" w:lineRule="auto"/>
        <w:jc w:val="both"/>
      </w:pPr>
    </w:p>
    <w:p w14:paraId="524DB9C1" w14:textId="4B078C15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020B4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ADBFEC7" w14:textId="40B50962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20B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4C9CDB8" w14:textId="77937607" w:rsidR="00A77B3E" w:rsidRDefault="00BB69AC">
      <w:pPr>
        <w:spacing w:line="360" w:lineRule="auto"/>
        <w:jc w:val="both"/>
      </w:pPr>
      <w:bookmarkStart w:id="74" w:name="OLE_LINK229"/>
      <w:bookmarkStart w:id="75" w:name="OLE_LINK230"/>
      <w:r>
        <w:rPr>
          <w:rFonts w:ascii="Book Antiqua" w:eastAsia="Book Antiqua" w:hAnsi="Book Antiqua" w:cs="Book Antiqua"/>
          <w:color w:val="000000"/>
        </w:rPr>
        <w:t>It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(GC).</w:t>
      </w:r>
    </w:p>
    <w:bookmarkEnd w:id="74"/>
    <w:bookmarkEnd w:id="75"/>
    <w:p w14:paraId="3CE5D2E0" w14:textId="77777777" w:rsidR="00A77B3E" w:rsidRDefault="00A77B3E">
      <w:pPr>
        <w:spacing w:line="360" w:lineRule="auto"/>
        <w:jc w:val="both"/>
      </w:pPr>
    </w:p>
    <w:p w14:paraId="57D7BCB5" w14:textId="50367007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20B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0A6F43B9" w14:textId="6B3E0593" w:rsidR="00A77B3E" w:rsidRDefault="00BB69AC">
      <w:pPr>
        <w:spacing w:line="360" w:lineRule="auto"/>
        <w:jc w:val="both"/>
      </w:pPr>
      <w:bookmarkStart w:id="76" w:name="OLE_LINK231"/>
      <w:bookmarkStart w:id="77" w:name="OLE_LINK232"/>
      <w:r>
        <w:rPr>
          <w:rFonts w:ascii="Book Antiqua" w:eastAsia="Book Antiqua" w:hAnsi="Book Antiqua" w:cs="Book Antiqua"/>
          <w:color w:val="000000"/>
        </w:rPr>
        <w:t>Recently,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entirely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namely,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non-diffuse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non-diffuse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type.</w:t>
      </w:r>
    </w:p>
    <w:bookmarkEnd w:id="76"/>
    <w:bookmarkEnd w:id="77"/>
    <w:p w14:paraId="6985CD1F" w14:textId="77777777" w:rsidR="00A77B3E" w:rsidRDefault="00A77B3E">
      <w:pPr>
        <w:spacing w:line="360" w:lineRule="auto"/>
        <w:jc w:val="both"/>
      </w:pPr>
    </w:p>
    <w:p w14:paraId="4D1B11F3" w14:textId="60423B89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20B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228C8280" w14:textId="78724DB6" w:rsidR="00A77B3E" w:rsidRDefault="00BB69AC">
      <w:pPr>
        <w:spacing w:line="360" w:lineRule="auto"/>
        <w:jc w:val="both"/>
      </w:pPr>
      <w:bookmarkStart w:id="78" w:name="OLE_LINK233"/>
      <w:bookmarkStart w:id="79" w:name="OLE_LINK234"/>
      <w:proofErr w:type="gramStart"/>
      <w:r>
        <w:rPr>
          <w:rFonts w:ascii="Book Antiqua" w:eastAsia="Book Antiqua" w:hAnsi="Book Antiqua" w:cs="Book Antiqua"/>
          <w:color w:val="000000"/>
        </w:rPr>
        <w:t>To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nomogram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individually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OS.</w:t>
      </w:r>
      <w:bookmarkEnd w:id="78"/>
      <w:bookmarkEnd w:id="79"/>
      <w:proofErr w:type="gramEnd"/>
    </w:p>
    <w:p w14:paraId="03773F92" w14:textId="77777777" w:rsidR="00A77B3E" w:rsidRDefault="00A77B3E">
      <w:pPr>
        <w:spacing w:line="360" w:lineRule="auto"/>
        <w:jc w:val="both"/>
      </w:pPr>
    </w:p>
    <w:p w14:paraId="10CE7A11" w14:textId="58BC154C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20B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C2D903A" w14:textId="6B86F90E" w:rsidR="00A77B3E" w:rsidRDefault="00BB69AC">
      <w:pPr>
        <w:spacing w:line="360" w:lineRule="auto"/>
        <w:jc w:val="both"/>
      </w:pPr>
      <w:bookmarkStart w:id="80" w:name="OLE_LINK235"/>
      <w:bookmarkStart w:id="81" w:name="OLE_LINK236"/>
      <w:r>
        <w:rPr>
          <w:rFonts w:ascii="Book Antiqua" w:eastAsia="Book Antiqua" w:hAnsi="Book Antiqua" w:cs="Book Antiqua"/>
          <w:color w:val="000000"/>
        </w:rPr>
        <w:t>We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program.</w:t>
      </w:r>
    </w:p>
    <w:bookmarkEnd w:id="80"/>
    <w:bookmarkEnd w:id="81"/>
    <w:p w14:paraId="5B02E7CC" w14:textId="77777777" w:rsidR="00A77B3E" w:rsidRDefault="00A77B3E">
      <w:pPr>
        <w:spacing w:line="360" w:lineRule="auto"/>
        <w:jc w:val="both"/>
      </w:pPr>
    </w:p>
    <w:p w14:paraId="19835813" w14:textId="04C57954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20B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5ED69802" w14:textId="3C285D9E" w:rsidR="00A77B3E" w:rsidRDefault="005E105E">
      <w:pPr>
        <w:spacing w:line="360" w:lineRule="auto"/>
        <w:jc w:val="both"/>
      </w:pPr>
      <w:bookmarkStart w:id="82" w:name="OLE_LINK237"/>
      <w:bookmarkStart w:id="83" w:name="OLE_LINK238"/>
      <w:r>
        <w:rPr>
          <w:rFonts w:ascii="Book Antiqua" w:eastAsia="Book Antiqua" w:hAnsi="Book Antiqua" w:cs="Book Antiqua"/>
          <w:color w:val="000000"/>
        </w:rPr>
        <w:t>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BB69AC">
        <w:rPr>
          <w:rFonts w:ascii="Book Antiqua" w:eastAsia="Book Antiqua" w:hAnsi="Book Antiqua" w:cs="Book Antiqua"/>
          <w:color w:val="000000"/>
        </w:rPr>
        <w:t>718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eligible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GC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patients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were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identified.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modified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was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identified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one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independent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prognostic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factors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445C7F">
        <w:rPr>
          <w:rFonts w:ascii="Book Antiqua" w:eastAsia="Book Antiqua" w:hAnsi="Book Antiqua" w:cs="Book Antiqua"/>
          <w:color w:val="000000"/>
        </w:rPr>
        <w:t>for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OS.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It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showed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superior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model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discriminative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ability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model-fitting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performance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over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other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pathological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classifications,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similar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results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were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obtained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various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patient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settings.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addition,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it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showed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superior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net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benefits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over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tumor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differentiation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grade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predicting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3-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5-year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OS.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novel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prognostic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B69AC">
        <w:rPr>
          <w:rFonts w:ascii="Book Antiqua" w:eastAsia="Book Antiqua" w:hAnsi="Book Antiqua" w:cs="Book Antiqua"/>
          <w:color w:val="000000"/>
        </w:rPr>
        <w:t>nomogram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incorporating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modified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showed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superior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model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discriminative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ability,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model-fitting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performance,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net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benefits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over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American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Joint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Committee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Cancer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8</w:t>
      </w:r>
      <w:r w:rsidR="00BB69AC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e</w:t>
      </w:r>
      <w:r w:rsidR="00BB69AC">
        <w:rPr>
          <w:rFonts w:ascii="Book Antiqua" w:eastAsia="Book Antiqua" w:hAnsi="Book Antiqua" w:cs="Book Antiqua"/>
          <w:color w:val="000000"/>
        </w:rPr>
        <w:t>dition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tumor-node-metastasis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B69AC">
        <w:rPr>
          <w:rFonts w:ascii="Book Antiqua" w:eastAsia="Book Antiqua" w:hAnsi="Book Antiqua" w:cs="Book Antiqua"/>
          <w:color w:val="000000"/>
        </w:rPr>
        <w:t>classification.</w:t>
      </w:r>
    </w:p>
    <w:bookmarkEnd w:id="82"/>
    <w:bookmarkEnd w:id="83"/>
    <w:p w14:paraId="69926D06" w14:textId="77777777" w:rsidR="00A77B3E" w:rsidRDefault="00A77B3E">
      <w:pPr>
        <w:spacing w:line="360" w:lineRule="auto"/>
        <w:jc w:val="both"/>
      </w:pPr>
    </w:p>
    <w:p w14:paraId="316D7964" w14:textId="508DD103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20B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FD6AE9E" w14:textId="75A9D003" w:rsidR="00A77B3E" w:rsidRDefault="00BB69AC">
      <w:pPr>
        <w:spacing w:line="360" w:lineRule="auto"/>
        <w:jc w:val="both"/>
      </w:pPr>
      <w:bookmarkStart w:id="84" w:name="OLE_LINK239"/>
      <w:bookmarkStart w:id="85" w:name="OLE_LINK240"/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445C7F">
        <w:rPr>
          <w:rFonts w:ascii="Book Antiqua" w:eastAsia="Book Antiqua" w:hAnsi="Book Antiqua" w:cs="Book Antiqua"/>
          <w:color w:val="000000"/>
        </w:rPr>
        <w:t>shows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nomogram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incorporating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445C7F">
        <w:rPr>
          <w:rFonts w:ascii="Book Antiqua" w:eastAsia="Book Antiqua" w:hAnsi="Book Antiqua" w:cs="Book Antiqua"/>
          <w:color w:val="000000"/>
        </w:rPr>
        <w:t>shows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model-fitting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benefits.</w:t>
      </w:r>
    </w:p>
    <w:bookmarkEnd w:id="84"/>
    <w:bookmarkEnd w:id="85"/>
    <w:p w14:paraId="79F5D390" w14:textId="77777777" w:rsidR="00A77B3E" w:rsidRDefault="00A77B3E">
      <w:pPr>
        <w:spacing w:line="360" w:lineRule="auto"/>
        <w:jc w:val="both"/>
      </w:pPr>
    </w:p>
    <w:p w14:paraId="66C2384A" w14:textId="5B1172AF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20B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3F66E30" w14:textId="46766CE4" w:rsidR="00A77B3E" w:rsidRDefault="00BB69AC">
      <w:pPr>
        <w:spacing w:line="360" w:lineRule="auto"/>
        <w:jc w:val="both"/>
      </w:pPr>
      <w:bookmarkStart w:id="86" w:name="OLE_LINK241"/>
      <w:bookmarkStart w:id="87" w:name="OLE_LINK242"/>
      <w:r>
        <w:rPr>
          <w:rFonts w:ascii="Book Antiqua" w:eastAsia="Book Antiqua" w:hAnsi="Book Antiqua" w:cs="Book Antiqua"/>
          <w:color w:val="000000"/>
        </w:rPr>
        <w:t>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findings.</w:t>
      </w:r>
    </w:p>
    <w:bookmarkEnd w:id="86"/>
    <w:bookmarkEnd w:id="87"/>
    <w:p w14:paraId="5FEDF237" w14:textId="77777777" w:rsidR="00A77B3E" w:rsidRDefault="00A77B3E">
      <w:pPr>
        <w:spacing w:line="360" w:lineRule="auto"/>
        <w:jc w:val="both"/>
      </w:pPr>
    </w:p>
    <w:p w14:paraId="46720C76" w14:textId="77777777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2054D499" w14:textId="2B53468A" w:rsidR="00A77B3E" w:rsidRDefault="00BB69AC">
      <w:pPr>
        <w:spacing w:line="360" w:lineRule="auto"/>
        <w:jc w:val="both"/>
      </w:pPr>
      <w:bookmarkStart w:id="88" w:name="OLE_LINK243"/>
      <w:bookmarkStart w:id="89" w:name="OLE_LINK244"/>
      <w:r>
        <w:rPr>
          <w:rFonts w:ascii="Book Antiqua" w:eastAsia="Book Antiqua" w:hAnsi="Book Antiqua" w:cs="Book Antiqua"/>
          <w:color w:val="000000"/>
        </w:rPr>
        <w:t>We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acknowledge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(SEER)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registries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(https://seer.cancer.gov/).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</w:p>
    <w:bookmarkEnd w:id="88"/>
    <w:bookmarkEnd w:id="89"/>
    <w:p w14:paraId="716CC13A" w14:textId="77777777" w:rsidR="00A77B3E" w:rsidRDefault="00A77B3E">
      <w:pPr>
        <w:spacing w:line="360" w:lineRule="auto"/>
        <w:jc w:val="both"/>
      </w:pPr>
    </w:p>
    <w:p w14:paraId="743DD17E" w14:textId="77777777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029ABFB2" w14:textId="1428F798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90" w:name="OLE_LINK245"/>
      <w:bookmarkStart w:id="91" w:name="OLE_LINK246"/>
      <w:proofErr w:type="gramStart"/>
      <w:r w:rsidRPr="005B065E">
        <w:rPr>
          <w:rFonts w:ascii="Book Antiqua" w:hAnsi="Book Antiqua"/>
        </w:rPr>
        <w:t>1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Siegel</w:t>
      </w:r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RL</w:t>
      </w:r>
      <w:r w:rsidRPr="005B065E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Miller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KD,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Jemal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Cancer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statistics,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2019.</w:t>
      </w:r>
      <w:proofErr w:type="gram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i/>
          <w:iCs/>
        </w:rPr>
        <w:t>CA</w:t>
      </w:r>
      <w:r w:rsidR="00020B42">
        <w:rPr>
          <w:rFonts w:ascii="Book Antiqua" w:hAnsi="Book Antiqua"/>
          <w:i/>
          <w:iCs/>
        </w:rPr>
        <w:t xml:space="preserve"> </w:t>
      </w:r>
      <w:r w:rsidRPr="005B065E">
        <w:rPr>
          <w:rFonts w:ascii="Book Antiqua" w:hAnsi="Book Antiqua"/>
          <w:i/>
          <w:iCs/>
        </w:rPr>
        <w:t>Cancer</w:t>
      </w:r>
      <w:r w:rsidR="00020B42">
        <w:rPr>
          <w:rFonts w:ascii="Book Antiqua" w:hAnsi="Book Antiqua"/>
          <w:i/>
          <w:iCs/>
        </w:rPr>
        <w:t xml:space="preserve"> </w:t>
      </w:r>
      <w:r w:rsidRPr="005B065E">
        <w:rPr>
          <w:rFonts w:ascii="Book Antiqua" w:hAnsi="Book Antiqua"/>
          <w:i/>
          <w:iCs/>
        </w:rPr>
        <w:t>J</w:t>
      </w:r>
      <w:r w:rsidR="00020B42">
        <w:rPr>
          <w:rFonts w:ascii="Book Antiqua" w:hAnsi="Book Antiqua"/>
          <w:i/>
          <w:iCs/>
        </w:rPr>
        <w:t xml:space="preserve"> </w:t>
      </w:r>
      <w:proofErr w:type="spellStart"/>
      <w:r w:rsidRPr="005B065E">
        <w:rPr>
          <w:rFonts w:ascii="Book Antiqua" w:hAnsi="Book Antiqua"/>
          <w:i/>
          <w:iCs/>
        </w:rPr>
        <w:t>Clin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2019;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69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7-34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30620402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DOI: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10.3322/caac.21551]</w:t>
      </w:r>
    </w:p>
    <w:p w14:paraId="05B8B8F4" w14:textId="7D3EAB3A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5B065E">
        <w:rPr>
          <w:rFonts w:ascii="Book Antiqua" w:hAnsi="Book Antiqua"/>
        </w:rPr>
        <w:t>2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Shah</w:t>
      </w:r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MA</w:t>
      </w:r>
      <w:r w:rsidRPr="005B065E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Kelsen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DP.</w:t>
      </w:r>
      <w:proofErr w:type="gram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Gastric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cancer: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primer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the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epidemiology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and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biology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the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disease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and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overview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the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medical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management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advanced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disease.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i/>
          <w:iCs/>
        </w:rPr>
        <w:t>J</w:t>
      </w:r>
      <w:r w:rsidR="00020B42">
        <w:rPr>
          <w:rFonts w:ascii="Book Antiqua" w:hAnsi="Book Antiqua"/>
          <w:i/>
          <w:iCs/>
        </w:rPr>
        <w:t xml:space="preserve"> </w:t>
      </w:r>
      <w:proofErr w:type="spellStart"/>
      <w:r w:rsidRPr="005B065E">
        <w:rPr>
          <w:rFonts w:ascii="Book Antiqua" w:hAnsi="Book Antiqua"/>
          <w:i/>
          <w:iCs/>
        </w:rPr>
        <w:t>Natl</w:t>
      </w:r>
      <w:proofErr w:type="spellEnd"/>
      <w:r w:rsidR="00020B42">
        <w:rPr>
          <w:rFonts w:ascii="Book Antiqua" w:hAnsi="Book Antiqua"/>
          <w:i/>
          <w:iCs/>
        </w:rPr>
        <w:t xml:space="preserve"> </w:t>
      </w:r>
      <w:proofErr w:type="spellStart"/>
      <w:r w:rsidRPr="005B065E">
        <w:rPr>
          <w:rFonts w:ascii="Book Antiqua" w:hAnsi="Book Antiqua"/>
          <w:i/>
          <w:iCs/>
        </w:rPr>
        <w:t>Compr</w:t>
      </w:r>
      <w:proofErr w:type="spellEnd"/>
      <w:r w:rsidR="00020B42">
        <w:rPr>
          <w:rFonts w:ascii="Book Antiqua" w:hAnsi="Book Antiqua"/>
          <w:i/>
          <w:iCs/>
        </w:rPr>
        <w:t xml:space="preserve"> </w:t>
      </w:r>
      <w:proofErr w:type="spellStart"/>
      <w:r w:rsidRPr="005B065E">
        <w:rPr>
          <w:rFonts w:ascii="Book Antiqua" w:hAnsi="Book Antiqua"/>
          <w:i/>
          <w:iCs/>
        </w:rPr>
        <w:t>Canc</w:t>
      </w:r>
      <w:proofErr w:type="spellEnd"/>
      <w:r w:rsidR="00020B42">
        <w:rPr>
          <w:rFonts w:ascii="Book Antiqua" w:hAnsi="Book Antiqua"/>
          <w:i/>
          <w:iCs/>
        </w:rPr>
        <w:t xml:space="preserve"> </w:t>
      </w:r>
      <w:proofErr w:type="spellStart"/>
      <w:r w:rsidRPr="005B065E">
        <w:rPr>
          <w:rFonts w:ascii="Book Antiqua" w:hAnsi="Book Antiqua"/>
          <w:i/>
          <w:iCs/>
        </w:rPr>
        <w:t>Netw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2010;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8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437-447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20410336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DOI: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10.6004/jnccn.2010.0033]</w:t>
      </w:r>
    </w:p>
    <w:p w14:paraId="1A9C1F58" w14:textId="0362AA0E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5B065E">
        <w:rPr>
          <w:rFonts w:ascii="Book Antiqua" w:hAnsi="Book Antiqua"/>
        </w:rPr>
        <w:t>3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Shah</w:t>
      </w:r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MA</w:t>
      </w:r>
      <w:r w:rsidRPr="005B065E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Khanin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R,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Tang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Janjigian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YY,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Klimstra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DS,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Gerdes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H,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Kelsen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DP.</w:t>
      </w:r>
      <w:proofErr w:type="gram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Molecular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classification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gastric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cancer: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new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paradigm.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  <w:i/>
          <w:iCs/>
        </w:rPr>
        <w:t>Clin</w:t>
      </w:r>
      <w:proofErr w:type="spellEnd"/>
      <w:r w:rsidR="00020B42">
        <w:rPr>
          <w:rFonts w:ascii="Book Antiqua" w:hAnsi="Book Antiqua"/>
          <w:i/>
          <w:iCs/>
        </w:rPr>
        <w:t xml:space="preserve"> </w:t>
      </w:r>
      <w:r w:rsidRPr="005B065E">
        <w:rPr>
          <w:rFonts w:ascii="Book Antiqua" w:hAnsi="Book Antiqua"/>
          <w:i/>
          <w:iCs/>
        </w:rPr>
        <w:t>Cancer</w:t>
      </w:r>
      <w:r w:rsidR="00020B42">
        <w:rPr>
          <w:rFonts w:ascii="Book Antiqua" w:hAnsi="Book Antiqua"/>
          <w:i/>
          <w:iCs/>
        </w:rPr>
        <w:t xml:space="preserve"> </w:t>
      </w:r>
      <w:r w:rsidRPr="005B065E">
        <w:rPr>
          <w:rFonts w:ascii="Book Antiqua" w:hAnsi="Book Antiqua"/>
          <w:i/>
          <w:iCs/>
        </w:rPr>
        <w:t>Res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2011;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17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2693-2701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21430069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DOI: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10.1158/1078-0432.CCR-10-2203]</w:t>
      </w:r>
    </w:p>
    <w:p w14:paraId="726B2E00" w14:textId="1DA225C6" w:rsidR="005B065E" w:rsidRPr="001C067B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7DCD">
        <w:rPr>
          <w:rFonts w:ascii="Book Antiqua" w:hAnsi="Book Antiqua"/>
        </w:rPr>
        <w:t>4</w:t>
      </w:r>
      <w:r w:rsidR="00020B42">
        <w:rPr>
          <w:rFonts w:ascii="Book Antiqua" w:hAnsi="Book Antiqua"/>
        </w:rPr>
        <w:t xml:space="preserve"> </w:t>
      </w:r>
      <w:r w:rsidRPr="00E07DCD">
        <w:rPr>
          <w:rFonts w:ascii="Book Antiqua" w:hAnsi="Book Antiqua"/>
          <w:b/>
          <w:bCs/>
        </w:rPr>
        <w:t>Amin</w:t>
      </w:r>
      <w:r w:rsidR="00020B42">
        <w:rPr>
          <w:rFonts w:ascii="Book Antiqua" w:hAnsi="Book Antiqua"/>
          <w:b/>
          <w:bCs/>
        </w:rPr>
        <w:t xml:space="preserve"> </w:t>
      </w:r>
      <w:r w:rsidRPr="00E07DCD">
        <w:rPr>
          <w:rFonts w:ascii="Book Antiqua" w:hAnsi="Book Antiqua"/>
          <w:b/>
          <w:bCs/>
        </w:rPr>
        <w:t>MB</w:t>
      </w:r>
      <w:r w:rsidRPr="00BE0923">
        <w:rPr>
          <w:rFonts w:ascii="Book Antiqua" w:hAnsi="Book Antiqua"/>
          <w:bCs/>
        </w:rPr>
        <w:t>,</w:t>
      </w:r>
      <w:r w:rsidR="00020B42" w:rsidRPr="00BE0923">
        <w:rPr>
          <w:rFonts w:ascii="Book Antiqua" w:hAnsi="Book Antiqua"/>
        </w:rPr>
        <w:t xml:space="preserve"> </w:t>
      </w:r>
      <w:r w:rsidRPr="00E07DCD">
        <w:rPr>
          <w:rFonts w:ascii="Book Antiqua" w:hAnsi="Book Antiqua"/>
        </w:rPr>
        <w:t>Edge</w:t>
      </w:r>
      <w:r w:rsidR="00020B42">
        <w:rPr>
          <w:rFonts w:ascii="Book Antiqua" w:hAnsi="Book Antiqua"/>
        </w:rPr>
        <w:t xml:space="preserve"> </w:t>
      </w:r>
      <w:r w:rsidRPr="00E07DCD">
        <w:rPr>
          <w:rFonts w:ascii="Book Antiqua" w:hAnsi="Book Antiqua"/>
        </w:rPr>
        <w:t>SB</w:t>
      </w:r>
      <w:r w:rsidR="00C91EC4" w:rsidRPr="00E07DCD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r w:rsidR="00C91EC4" w:rsidRPr="00E07DCD">
        <w:rPr>
          <w:rFonts w:ascii="Book Antiqua" w:hAnsi="Book Antiqua"/>
        </w:rPr>
        <w:t>Greene</w:t>
      </w:r>
      <w:r w:rsidR="00020B42">
        <w:rPr>
          <w:rFonts w:ascii="Book Antiqua" w:hAnsi="Book Antiqua"/>
        </w:rPr>
        <w:t xml:space="preserve"> </w:t>
      </w:r>
      <w:r w:rsidR="00C91EC4" w:rsidRPr="00E07DCD">
        <w:rPr>
          <w:rFonts w:ascii="Book Antiqua" w:hAnsi="Book Antiqua"/>
        </w:rPr>
        <w:t>F,</w:t>
      </w:r>
      <w:r w:rsidR="00020B42">
        <w:rPr>
          <w:rFonts w:ascii="Book Antiqua" w:hAnsi="Book Antiqua"/>
        </w:rPr>
        <w:t xml:space="preserve"> </w:t>
      </w:r>
      <w:r w:rsidR="00C91EC4" w:rsidRPr="00E07DCD">
        <w:rPr>
          <w:rFonts w:ascii="Book Antiqua" w:hAnsi="Book Antiqua"/>
        </w:rPr>
        <w:t>Byrd</w:t>
      </w:r>
      <w:r w:rsidR="00020B42">
        <w:rPr>
          <w:rFonts w:ascii="Book Antiqua" w:hAnsi="Book Antiqua"/>
        </w:rPr>
        <w:t xml:space="preserve"> </w:t>
      </w:r>
      <w:r w:rsidR="00C91EC4" w:rsidRPr="00E07DCD">
        <w:rPr>
          <w:rFonts w:ascii="Book Antiqua" w:hAnsi="Book Antiqua"/>
        </w:rPr>
        <w:t>DR,</w:t>
      </w:r>
      <w:r w:rsidR="00020B42">
        <w:rPr>
          <w:rFonts w:ascii="Book Antiqua" w:hAnsi="Book Antiqua"/>
        </w:rPr>
        <w:t xml:space="preserve"> </w:t>
      </w:r>
      <w:proofErr w:type="spellStart"/>
      <w:r w:rsidR="00C91EC4" w:rsidRPr="00E07DCD">
        <w:rPr>
          <w:rFonts w:ascii="Book Antiqua" w:hAnsi="Book Antiqua"/>
        </w:rPr>
        <w:t>Brookland</w:t>
      </w:r>
      <w:proofErr w:type="spellEnd"/>
      <w:r w:rsidR="00020B42">
        <w:rPr>
          <w:rFonts w:ascii="Book Antiqua" w:hAnsi="Book Antiqua"/>
        </w:rPr>
        <w:t xml:space="preserve"> </w:t>
      </w:r>
      <w:r w:rsidR="00C91EC4" w:rsidRPr="00E07DCD">
        <w:rPr>
          <w:rFonts w:ascii="Book Antiqua" w:hAnsi="Book Antiqua"/>
        </w:rPr>
        <w:t>RK,</w:t>
      </w:r>
      <w:r w:rsidR="00020B42">
        <w:rPr>
          <w:rFonts w:ascii="Book Antiqua" w:hAnsi="Book Antiqua"/>
        </w:rPr>
        <w:t xml:space="preserve"> </w:t>
      </w:r>
      <w:r w:rsidR="00C91EC4" w:rsidRPr="00E07DCD">
        <w:rPr>
          <w:rFonts w:ascii="Book Antiqua" w:hAnsi="Book Antiqua"/>
        </w:rPr>
        <w:t>Washington</w:t>
      </w:r>
      <w:r w:rsidR="00020B42">
        <w:rPr>
          <w:rFonts w:ascii="Book Antiqua" w:hAnsi="Book Antiqua"/>
        </w:rPr>
        <w:t xml:space="preserve"> </w:t>
      </w:r>
      <w:r w:rsidR="00C91EC4" w:rsidRPr="00E07DCD">
        <w:rPr>
          <w:rFonts w:ascii="Book Antiqua" w:hAnsi="Book Antiqua"/>
        </w:rPr>
        <w:t>MK,</w:t>
      </w:r>
      <w:r w:rsidR="00020B42">
        <w:rPr>
          <w:rFonts w:ascii="Book Antiqua" w:hAnsi="Book Antiqua"/>
        </w:rPr>
        <w:t xml:space="preserve"> </w:t>
      </w:r>
      <w:proofErr w:type="spellStart"/>
      <w:r w:rsidR="00C91EC4" w:rsidRPr="00E07DCD">
        <w:rPr>
          <w:rFonts w:ascii="Book Antiqua" w:hAnsi="Book Antiqua"/>
        </w:rPr>
        <w:t>Gershenwald</w:t>
      </w:r>
      <w:proofErr w:type="spellEnd"/>
      <w:r w:rsidR="00020B42">
        <w:rPr>
          <w:rFonts w:ascii="Book Antiqua" w:hAnsi="Book Antiqua"/>
        </w:rPr>
        <w:t xml:space="preserve"> </w:t>
      </w:r>
      <w:r w:rsidR="00C91EC4" w:rsidRPr="00E07DCD">
        <w:rPr>
          <w:rFonts w:ascii="Book Antiqua" w:hAnsi="Book Antiqua"/>
        </w:rPr>
        <w:t>JE,</w:t>
      </w:r>
      <w:r w:rsidR="00020B42">
        <w:rPr>
          <w:rFonts w:ascii="Book Antiqua" w:hAnsi="Book Antiqua"/>
        </w:rPr>
        <w:t xml:space="preserve"> </w:t>
      </w:r>
      <w:r w:rsidR="00C91EC4" w:rsidRPr="00E07DCD">
        <w:rPr>
          <w:rFonts w:ascii="Book Antiqua" w:hAnsi="Book Antiqua"/>
        </w:rPr>
        <w:t>Compton</w:t>
      </w:r>
      <w:r w:rsidR="00020B42">
        <w:rPr>
          <w:rFonts w:ascii="Book Antiqua" w:hAnsi="Book Antiqua"/>
        </w:rPr>
        <w:t xml:space="preserve"> </w:t>
      </w:r>
      <w:r w:rsidR="00C91EC4" w:rsidRPr="00E07DCD">
        <w:rPr>
          <w:rFonts w:ascii="Book Antiqua" w:hAnsi="Book Antiqua"/>
        </w:rPr>
        <w:t>CC,</w:t>
      </w:r>
      <w:r w:rsidR="00020B42">
        <w:rPr>
          <w:rFonts w:ascii="Book Antiqua" w:hAnsi="Book Antiqua"/>
        </w:rPr>
        <w:t xml:space="preserve"> </w:t>
      </w:r>
      <w:r w:rsidR="00C91EC4" w:rsidRPr="00E07DCD">
        <w:rPr>
          <w:rFonts w:ascii="Book Antiqua" w:hAnsi="Book Antiqua"/>
        </w:rPr>
        <w:t>Hess</w:t>
      </w:r>
      <w:r w:rsidR="00020B42">
        <w:rPr>
          <w:rFonts w:ascii="Book Antiqua" w:hAnsi="Book Antiqua"/>
        </w:rPr>
        <w:t xml:space="preserve"> </w:t>
      </w:r>
      <w:r w:rsidR="00C91EC4" w:rsidRPr="00E07DCD">
        <w:rPr>
          <w:rFonts w:ascii="Book Antiqua" w:hAnsi="Book Antiqua"/>
        </w:rPr>
        <w:t>KR,</w:t>
      </w:r>
      <w:r w:rsidR="00020B42">
        <w:rPr>
          <w:rFonts w:ascii="Book Antiqua" w:hAnsi="Book Antiqua"/>
        </w:rPr>
        <w:t xml:space="preserve"> </w:t>
      </w:r>
      <w:r w:rsidR="00C91EC4" w:rsidRPr="00E07DCD">
        <w:rPr>
          <w:rFonts w:ascii="Book Antiqua" w:hAnsi="Book Antiqua"/>
        </w:rPr>
        <w:t>Sullivan</w:t>
      </w:r>
      <w:r w:rsidR="00020B42">
        <w:rPr>
          <w:rFonts w:ascii="Book Antiqua" w:hAnsi="Book Antiqua"/>
        </w:rPr>
        <w:t xml:space="preserve"> </w:t>
      </w:r>
      <w:r w:rsidR="00C91EC4" w:rsidRPr="00E07DCD">
        <w:rPr>
          <w:rFonts w:ascii="Book Antiqua" w:hAnsi="Book Antiqua"/>
        </w:rPr>
        <w:t>DC,</w:t>
      </w:r>
      <w:r w:rsidR="00020B42">
        <w:rPr>
          <w:rFonts w:ascii="Book Antiqua" w:hAnsi="Book Antiqua"/>
        </w:rPr>
        <w:t xml:space="preserve"> </w:t>
      </w:r>
      <w:r w:rsidR="00C91EC4" w:rsidRPr="00E07DCD">
        <w:rPr>
          <w:rFonts w:ascii="Book Antiqua" w:hAnsi="Book Antiqua"/>
        </w:rPr>
        <w:t>Jessup</w:t>
      </w:r>
      <w:r w:rsidR="00020B42">
        <w:rPr>
          <w:rFonts w:ascii="Book Antiqua" w:hAnsi="Book Antiqua"/>
        </w:rPr>
        <w:t xml:space="preserve"> </w:t>
      </w:r>
      <w:r w:rsidR="00C91EC4" w:rsidRPr="00E07DCD">
        <w:rPr>
          <w:rFonts w:ascii="Book Antiqua" w:hAnsi="Book Antiqua"/>
        </w:rPr>
        <w:t>JM,</w:t>
      </w:r>
      <w:r w:rsidR="00020B42">
        <w:rPr>
          <w:rFonts w:ascii="Book Antiqua" w:hAnsi="Book Antiqua"/>
        </w:rPr>
        <w:t xml:space="preserve"> </w:t>
      </w:r>
      <w:proofErr w:type="spellStart"/>
      <w:r w:rsidR="00C91EC4" w:rsidRPr="00E07DCD">
        <w:rPr>
          <w:rFonts w:ascii="Book Antiqua" w:hAnsi="Book Antiqua"/>
        </w:rPr>
        <w:t>Brierley</w:t>
      </w:r>
      <w:proofErr w:type="spellEnd"/>
      <w:r w:rsidR="00020B42">
        <w:rPr>
          <w:rFonts w:ascii="Book Antiqua" w:hAnsi="Book Antiqua"/>
        </w:rPr>
        <w:t xml:space="preserve"> </w:t>
      </w:r>
      <w:r w:rsidR="00C91EC4" w:rsidRPr="00E07DCD">
        <w:rPr>
          <w:rFonts w:ascii="Book Antiqua" w:hAnsi="Book Antiqua"/>
        </w:rPr>
        <w:t>JD,</w:t>
      </w:r>
      <w:r w:rsidR="00020B42">
        <w:rPr>
          <w:rFonts w:ascii="Book Antiqua" w:hAnsi="Book Antiqua"/>
        </w:rPr>
        <w:t xml:space="preserve"> </w:t>
      </w:r>
      <w:r w:rsidR="00C91EC4" w:rsidRPr="00E07DCD">
        <w:rPr>
          <w:rFonts w:ascii="Book Antiqua" w:hAnsi="Book Antiqua"/>
        </w:rPr>
        <w:t>Gaspar</w:t>
      </w:r>
      <w:r w:rsidR="00020B42">
        <w:rPr>
          <w:rFonts w:ascii="Book Antiqua" w:hAnsi="Book Antiqua"/>
        </w:rPr>
        <w:t xml:space="preserve"> </w:t>
      </w:r>
      <w:r w:rsidR="00C91EC4" w:rsidRPr="00E07DCD">
        <w:rPr>
          <w:rFonts w:ascii="Book Antiqua" w:hAnsi="Book Antiqua"/>
        </w:rPr>
        <w:t>LE,</w:t>
      </w:r>
      <w:r w:rsidR="00020B42">
        <w:rPr>
          <w:rFonts w:ascii="Book Antiqua" w:hAnsi="Book Antiqua"/>
        </w:rPr>
        <w:t xml:space="preserve"> </w:t>
      </w:r>
      <w:proofErr w:type="spellStart"/>
      <w:r w:rsidR="00C91EC4" w:rsidRPr="00E07DCD">
        <w:rPr>
          <w:rFonts w:ascii="Book Antiqua" w:hAnsi="Book Antiqua"/>
        </w:rPr>
        <w:t>Schilsky</w:t>
      </w:r>
      <w:proofErr w:type="spellEnd"/>
      <w:r w:rsidR="00020B42">
        <w:rPr>
          <w:rFonts w:ascii="Book Antiqua" w:hAnsi="Book Antiqua"/>
        </w:rPr>
        <w:t xml:space="preserve"> </w:t>
      </w:r>
      <w:r w:rsidR="00C91EC4" w:rsidRPr="00E07DCD">
        <w:rPr>
          <w:rFonts w:ascii="Book Antiqua" w:hAnsi="Book Antiqua"/>
        </w:rPr>
        <w:t>RL,</w:t>
      </w:r>
      <w:r w:rsidR="00020B42">
        <w:rPr>
          <w:rFonts w:ascii="Book Antiqua" w:hAnsi="Book Antiqua"/>
        </w:rPr>
        <w:t xml:space="preserve"> </w:t>
      </w:r>
      <w:r w:rsidR="00C91EC4" w:rsidRPr="00E07DCD">
        <w:rPr>
          <w:rFonts w:ascii="Book Antiqua" w:hAnsi="Book Antiqua"/>
        </w:rPr>
        <w:t>Balch</w:t>
      </w:r>
      <w:r w:rsidR="00020B42">
        <w:rPr>
          <w:rFonts w:ascii="Book Antiqua" w:hAnsi="Book Antiqua"/>
        </w:rPr>
        <w:t xml:space="preserve"> </w:t>
      </w:r>
      <w:r w:rsidR="00C91EC4" w:rsidRPr="00E07DCD">
        <w:rPr>
          <w:rFonts w:ascii="Book Antiqua" w:hAnsi="Book Antiqua"/>
        </w:rPr>
        <w:t>CM,</w:t>
      </w:r>
      <w:r w:rsidR="00020B42">
        <w:rPr>
          <w:rFonts w:ascii="Book Antiqua" w:hAnsi="Book Antiqua"/>
        </w:rPr>
        <w:t xml:space="preserve"> </w:t>
      </w:r>
      <w:r w:rsidR="00C91EC4" w:rsidRPr="00E07DCD">
        <w:rPr>
          <w:rFonts w:ascii="Book Antiqua" w:hAnsi="Book Antiqua"/>
        </w:rPr>
        <w:t>Winchester</w:t>
      </w:r>
      <w:r w:rsidR="00020B42">
        <w:rPr>
          <w:rFonts w:ascii="Book Antiqua" w:hAnsi="Book Antiqua"/>
        </w:rPr>
        <w:t xml:space="preserve"> </w:t>
      </w:r>
      <w:r w:rsidR="00C91EC4" w:rsidRPr="00E07DCD">
        <w:rPr>
          <w:rFonts w:ascii="Book Antiqua" w:hAnsi="Book Antiqua"/>
        </w:rPr>
        <w:t>DP,</w:t>
      </w:r>
      <w:r w:rsidR="00020B42">
        <w:rPr>
          <w:rFonts w:ascii="Book Antiqua" w:hAnsi="Book Antiqua"/>
        </w:rPr>
        <w:t xml:space="preserve"> </w:t>
      </w:r>
      <w:proofErr w:type="spellStart"/>
      <w:r w:rsidR="00C91EC4" w:rsidRPr="00E07DCD">
        <w:rPr>
          <w:rFonts w:ascii="Book Antiqua" w:hAnsi="Book Antiqua"/>
        </w:rPr>
        <w:t>Asare</w:t>
      </w:r>
      <w:proofErr w:type="spellEnd"/>
      <w:r w:rsidR="00020B42">
        <w:rPr>
          <w:rFonts w:ascii="Book Antiqua" w:hAnsi="Book Antiqua"/>
        </w:rPr>
        <w:t xml:space="preserve"> </w:t>
      </w:r>
      <w:r w:rsidR="00C91EC4" w:rsidRPr="00E07DCD">
        <w:rPr>
          <w:rFonts w:ascii="Book Antiqua" w:hAnsi="Book Antiqua"/>
        </w:rPr>
        <w:t>EA,</w:t>
      </w:r>
      <w:r w:rsidR="00020B42">
        <w:rPr>
          <w:rFonts w:ascii="Book Antiqua" w:hAnsi="Book Antiqua"/>
        </w:rPr>
        <w:t xml:space="preserve"> </w:t>
      </w:r>
      <w:r w:rsidR="00C91EC4" w:rsidRPr="00E07DCD">
        <w:rPr>
          <w:rFonts w:ascii="Book Antiqua" w:hAnsi="Book Antiqua"/>
        </w:rPr>
        <w:t>Madera</w:t>
      </w:r>
      <w:r w:rsidR="00020B42">
        <w:rPr>
          <w:rFonts w:ascii="Book Antiqua" w:hAnsi="Book Antiqua"/>
        </w:rPr>
        <w:t xml:space="preserve"> </w:t>
      </w:r>
      <w:r w:rsidR="00C91EC4" w:rsidRPr="00E07DCD">
        <w:rPr>
          <w:rFonts w:ascii="Book Antiqua" w:hAnsi="Book Antiqua"/>
        </w:rPr>
        <w:t>M,</w:t>
      </w:r>
      <w:r w:rsidR="00020B42">
        <w:rPr>
          <w:rFonts w:ascii="Book Antiqua" w:hAnsi="Book Antiqua"/>
        </w:rPr>
        <w:t xml:space="preserve"> </w:t>
      </w:r>
      <w:proofErr w:type="spellStart"/>
      <w:r w:rsidR="00C91EC4" w:rsidRPr="00E07DCD">
        <w:rPr>
          <w:rFonts w:ascii="Book Antiqua" w:hAnsi="Book Antiqua"/>
        </w:rPr>
        <w:t>Gress</w:t>
      </w:r>
      <w:proofErr w:type="spellEnd"/>
      <w:r w:rsidR="00020B42">
        <w:rPr>
          <w:rFonts w:ascii="Book Antiqua" w:hAnsi="Book Antiqua"/>
        </w:rPr>
        <w:t xml:space="preserve"> </w:t>
      </w:r>
      <w:r w:rsidR="00C91EC4" w:rsidRPr="00E07DCD">
        <w:rPr>
          <w:rFonts w:ascii="Book Antiqua" w:hAnsi="Book Antiqua"/>
        </w:rPr>
        <w:t>DM,</w:t>
      </w:r>
      <w:r w:rsidR="00020B42">
        <w:rPr>
          <w:rFonts w:ascii="Book Antiqua" w:hAnsi="Book Antiqua"/>
        </w:rPr>
        <w:t xml:space="preserve"> </w:t>
      </w:r>
      <w:r w:rsidR="00C91EC4" w:rsidRPr="00E07DCD">
        <w:rPr>
          <w:rFonts w:ascii="Book Antiqua" w:hAnsi="Book Antiqua"/>
        </w:rPr>
        <w:t>Meyer</w:t>
      </w:r>
      <w:r w:rsidR="00020B42">
        <w:rPr>
          <w:rFonts w:ascii="Book Antiqua" w:hAnsi="Book Antiqua"/>
        </w:rPr>
        <w:t xml:space="preserve"> </w:t>
      </w:r>
      <w:r w:rsidR="00C91EC4" w:rsidRPr="00E07DCD">
        <w:rPr>
          <w:rFonts w:ascii="Book Antiqua" w:hAnsi="Book Antiqua"/>
        </w:rPr>
        <w:t>LR</w:t>
      </w:r>
      <w:r w:rsidRPr="00E07DCD">
        <w:rPr>
          <w:rFonts w:ascii="Book Antiqua" w:hAnsi="Book Antiqua"/>
        </w:rPr>
        <w:t>.</w:t>
      </w:r>
      <w:r w:rsidR="00020B42">
        <w:rPr>
          <w:rFonts w:ascii="Book Antiqua" w:hAnsi="Book Antiqua"/>
        </w:rPr>
        <w:t xml:space="preserve"> </w:t>
      </w:r>
      <w:bookmarkStart w:id="92" w:name="OLE_LINK31"/>
      <w:bookmarkStart w:id="93" w:name="OLE_LINK32"/>
      <w:proofErr w:type="gramStart"/>
      <w:r w:rsidRPr="00E07DCD">
        <w:rPr>
          <w:rFonts w:ascii="Book Antiqua" w:hAnsi="Book Antiqua"/>
        </w:rPr>
        <w:t>AJCC</w:t>
      </w:r>
      <w:r w:rsidR="00020B42">
        <w:rPr>
          <w:rFonts w:ascii="Book Antiqua" w:hAnsi="Book Antiqua"/>
        </w:rPr>
        <w:t xml:space="preserve"> </w:t>
      </w:r>
      <w:r w:rsidRPr="00E07DCD">
        <w:rPr>
          <w:rFonts w:ascii="Book Antiqua" w:hAnsi="Book Antiqua"/>
        </w:rPr>
        <w:t>cancer</w:t>
      </w:r>
      <w:r w:rsidR="00020B42">
        <w:rPr>
          <w:rFonts w:ascii="Book Antiqua" w:hAnsi="Book Antiqua"/>
        </w:rPr>
        <w:t xml:space="preserve"> </w:t>
      </w:r>
      <w:r w:rsidRPr="00E07DCD">
        <w:rPr>
          <w:rFonts w:ascii="Book Antiqua" w:hAnsi="Book Antiqua"/>
        </w:rPr>
        <w:t>staging</w:t>
      </w:r>
      <w:r w:rsidR="00020B42">
        <w:rPr>
          <w:rFonts w:ascii="Book Antiqua" w:hAnsi="Book Antiqua"/>
        </w:rPr>
        <w:t xml:space="preserve"> </w:t>
      </w:r>
      <w:r w:rsidRPr="00E07DCD">
        <w:rPr>
          <w:rFonts w:ascii="Book Antiqua" w:hAnsi="Book Antiqua"/>
        </w:rPr>
        <w:t>manual</w:t>
      </w:r>
      <w:bookmarkEnd w:id="92"/>
      <w:bookmarkEnd w:id="93"/>
      <w:r w:rsidRPr="00E07DCD">
        <w:rPr>
          <w:rFonts w:ascii="Book Antiqua" w:hAnsi="Book Antiqua"/>
        </w:rPr>
        <w:t>.</w:t>
      </w:r>
      <w:proofErr w:type="gramEnd"/>
      <w:r w:rsidR="00020B42">
        <w:rPr>
          <w:rFonts w:ascii="Book Antiqua" w:hAnsi="Book Antiqua"/>
        </w:rPr>
        <w:t xml:space="preserve"> </w:t>
      </w:r>
      <w:r w:rsidRPr="00E07DCD">
        <w:rPr>
          <w:rFonts w:ascii="Book Antiqua" w:hAnsi="Book Antiqua"/>
        </w:rPr>
        <w:t>8</w:t>
      </w:r>
      <w:r w:rsidRPr="00E07DCD">
        <w:rPr>
          <w:rFonts w:ascii="Book Antiqua" w:hAnsi="Book Antiqua"/>
          <w:vertAlign w:val="superscript"/>
        </w:rPr>
        <w:t>th</w:t>
      </w:r>
      <w:r w:rsidR="00020B42">
        <w:rPr>
          <w:rFonts w:ascii="Book Antiqua" w:hAnsi="Book Antiqua"/>
        </w:rPr>
        <w:t xml:space="preserve"> </w:t>
      </w:r>
      <w:proofErr w:type="gramStart"/>
      <w:r w:rsidRPr="00E07DCD">
        <w:rPr>
          <w:rFonts w:ascii="Book Antiqua" w:hAnsi="Book Antiqua"/>
        </w:rPr>
        <w:t>ed</w:t>
      </w:r>
      <w:proofErr w:type="gramEnd"/>
      <w:r w:rsidRPr="00E07DCD">
        <w:rPr>
          <w:rFonts w:ascii="Book Antiqua" w:hAnsi="Book Antiqua"/>
        </w:rPr>
        <w:t>.</w:t>
      </w:r>
      <w:r w:rsidR="00020B42">
        <w:rPr>
          <w:rFonts w:ascii="Book Antiqua" w:hAnsi="Book Antiqua"/>
        </w:rPr>
        <w:t xml:space="preserve"> </w:t>
      </w:r>
      <w:r w:rsidR="00DA60E2" w:rsidRPr="00E07DCD">
        <w:rPr>
          <w:rFonts w:ascii="Book Antiqua" w:hAnsi="Book Antiqua"/>
        </w:rPr>
        <w:t>New</w:t>
      </w:r>
      <w:r w:rsidR="00020B42">
        <w:rPr>
          <w:rFonts w:ascii="Book Antiqua" w:hAnsi="Book Antiqua"/>
        </w:rPr>
        <w:t xml:space="preserve"> </w:t>
      </w:r>
      <w:r w:rsidR="00DA60E2" w:rsidRPr="00E07DCD">
        <w:rPr>
          <w:rFonts w:ascii="Book Antiqua" w:hAnsi="Book Antiqua"/>
        </w:rPr>
        <w:t>York:</w:t>
      </w:r>
      <w:r w:rsidR="00020B42">
        <w:rPr>
          <w:rFonts w:ascii="Book Antiqua" w:hAnsi="Book Antiqua"/>
        </w:rPr>
        <w:t xml:space="preserve"> </w:t>
      </w:r>
      <w:r w:rsidRPr="00E07DCD">
        <w:rPr>
          <w:rFonts w:ascii="Book Antiqua" w:hAnsi="Book Antiqua"/>
        </w:rPr>
        <w:t>Springer</w:t>
      </w:r>
      <w:r w:rsidR="0045383A" w:rsidRPr="00E07DCD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r w:rsidRPr="00E07DCD">
        <w:rPr>
          <w:rFonts w:ascii="Book Antiqua" w:hAnsi="Book Antiqua"/>
        </w:rPr>
        <w:t>201</w:t>
      </w:r>
      <w:r w:rsidR="00C91EC4" w:rsidRPr="00E07DCD">
        <w:rPr>
          <w:rFonts w:ascii="Book Antiqua" w:hAnsi="Book Antiqua"/>
        </w:rPr>
        <w:t>7</w:t>
      </w:r>
    </w:p>
    <w:p w14:paraId="14D0AC0D" w14:textId="198F5C8D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5B065E">
        <w:rPr>
          <w:rFonts w:ascii="Book Antiqua" w:hAnsi="Book Antiqua"/>
        </w:rPr>
        <w:t>5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Japanese</w:t>
      </w:r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Gastric</w:t>
      </w:r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Cancer</w:t>
      </w:r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Association</w:t>
      </w:r>
      <w:r w:rsidRPr="005B065E">
        <w:rPr>
          <w:rFonts w:ascii="Book Antiqua" w:hAnsi="Book Antiqua"/>
        </w:rPr>
        <w:t>.</w:t>
      </w:r>
      <w:proofErr w:type="gramEnd"/>
      <w:r w:rsidR="00020B42">
        <w:rPr>
          <w:rFonts w:ascii="Book Antiqua" w:hAnsi="Book Antiqua"/>
        </w:rPr>
        <w:t xml:space="preserve"> </w:t>
      </w:r>
      <w:proofErr w:type="gramStart"/>
      <w:r w:rsidRPr="005B065E">
        <w:rPr>
          <w:rFonts w:ascii="Book Antiqua" w:hAnsi="Book Antiqua"/>
        </w:rPr>
        <w:t>Japanese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gastric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cancer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treatment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guidelines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2018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(5th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edition).</w:t>
      </w:r>
      <w:proofErr w:type="gram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i/>
          <w:iCs/>
        </w:rPr>
        <w:t>Gastric</w:t>
      </w:r>
      <w:r w:rsidR="00020B42">
        <w:rPr>
          <w:rFonts w:ascii="Book Antiqua" w:hAnsi="Book Antiqua"/>
          <w:i/>
          <w:iCs/>
        </w:rPr>
        <w:t xml:space="preserve"> </w:t>
      </w:r>
      <w:r w:rsidRPr="005B065E">
        <w:rPr>
          <w:rFonts w:ascii="Book Antiqua" w:hAnsi="Book Antiqua"/>
          <w:i/>
          <w:iCs/>
        </w:rPr>
        <w:t>Cancer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2021;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24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1-21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32060757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DOI: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10.1007/s10120-020-01042-y]</w:t>
      </w:r>
    </w:p>
    <w:p w14:paraId="24653C20" w14:textId="4D37B3D6" w:rsidR="005B065E" w:rsidRPr="00BC5AF8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B065E">
        <w:rPr>
          <w:rFonts w:ascii="Book Antiqua" w:hAnsi="Book Antiqua"/>
        </w:rPr>
        <w:t>6</w:t>
      </w:r>
      <w:r w:rsidR="00020B42">
        <w:rPr>
          <w:rFonts w:ascii="Book Antiqua" w:hAnsi="Book Antiqua"/>
        </w:rPr>
        <w:t xml:space="preserve"> </w:t>
      </w:r>
      <w:r w:rsidR="00BC5AF8" w:rsidRPr="00BC5AF8">
        <w:rPr>
          <w:rFonts w:ascii="Book Antiqua" w:hAnsi="Book Antiqua"/>
          <w:b/>
          <w:bCs/>
        </w:rPr>
        <w:t>Dai</w:t>
      </w:r>
      <w:r w:rsidR="00020B42">
        <w:rPr>
          <w:rFonts w:ascii="Book Antiqua" w:hAnsi="Book Antiqua"/>
          <w:b/>
          <w:bCs/>
        </w:rPr>
        <w:t xml:space="preserve"> </w:t>
      </w:r>
      <w:r w:rsidR="00BC5AF8" w:rsidRPr="00BC5AF8">
        <w:rPr>
          <w:rFonts w:ascii="Book Antiqua" w:hAnsi="Book Antiqua"/>
          <w:b/>
          <w:bCs/>
        </w:rPr>
        <w:t>W</w:t>
      </w:r>
      <w:r w:rsidR="00BC5AF8" w:rsidRPr="00BC5AF8">
        <w:rPr>
          <w:rFonts w:ascii="Book Antiqua" w:hAnsi="Book Antiqua"/>
          <w:bCs/>
        </w:rPr>
        <w:t>,</w:t>
      </w:r>
      <w:r w:rsidR="00020B42">
        <w:rPr>
          <w:rFonts w:ascii="Book Antiqua" w:hAnsi="Book Antiqua"/>
          <w:bCs/>
        </w:rPr>
        <w:t xml:space="preserve"> </w:t>
      </w:r>
      <w:r w:rsidR="00BC5AF8" w:rsidRPr="00BC5AF8">
        <w:rPr>
          <w:rFonts w:ascii="Book Antiqua" w:hAnsi="Book Antiqua"/>
          <w:bCs/>
        </w:rPr>
        <w:t>Mo</w:t>
      </w:r>
      <w:r w:rsidR="00020B42">
        <w:rPr>
          <w:rFonts w:ascii="Book Antiqua" w:hAnsi="Book Antiqua"/>
          <w:bCs/>
        </w:rPr>
        <w:t xml:space="preserve"> </w:t>
      </w:r>
      <w:r w:rsidR="00BC5AF8" w:rsidRPr="00BC5AF8">
        <w:rPr>
          <w:rFonts w:ascii="Book Antiqua" w:hAnsi="Book Antiqua"/>
          <w:bCs/>
        </w:rPr>
        <w:t>S,</w:t>
      </w:r>
      <w:r w:rsidR="00020B42">
        <w:rPr>
          <w:rFonts w:ascii="Book Antiqua" w:hAnsi="Book Antiqua"/>
          <w:bCs/>
        </w:rPr>
        <w:t xml:space="preserve"> </w:t>
      </w:r>
      <w:r w:rsidR="00BC5AF8" w:rsidRPr="00BC5AF8">
        <w:rPr>
          <w:rFonts w:ascii="Book Antiqua" w:hAnsi="Book Antiqua"/>
          <w:bCs/>
        </w:rPr>
        <w:t>Xiang</w:t>
      </w:r>
      <w:r w:rsidR="00020B42">
        <w:rPr>
          <w:rFonts w:ascii="Book Antiqua" w:hAnsi="Book Antiqua"/>
          <w:bCs/>
        </w:rPr>
        <w:t xml:space="preserve"> </w:t>
      </w:r>
      <w:r w:rsidR="00BC5AF8" w:rsidRPr="00BC5AF8">
        <w:rPr>
          <w:rFonts w:ascii="Book Antiqua" w:hAnsi="Book Antiqua"/>
          <w:bCs/>
        </w:rPr>
        <w:t>W,</w:t>
      </w:r>
      <w:r w:rsidR="00020B42">
        <w:rPr>
          <w:rFonts w:ascii="Book Antiqua" w:hAnsi="Book Antiqua"/>
          <w:bCs/>
        </w:rPr>
        <w:t xml:space="preserve"> </w:t>
      </w:r>
      <w:r w:rsidR="00BC5AF8" w:rsidRPr="00BC5AF8">
        <w:rPr>
          <w:rFonts w:ascii="Book Antiqua" w:hAnsi="Book Antiqua"/>
          <w:bCs/>
        </w:rPr>
        <w:t>Han</w:t>
      </w:r>
      <w:r w:rsidR="00020B42">
        <w:rPr>
          <w:rFonts w:ascii="Book Antiqua" w:hAnsi="Book Antiqua"/>
          <w:bCs/>
        </w:rPr>
        <w:t xml:space="preserve"> </w:t>
      </w:r>
      <w:r w:rsidR="00BC5AF8" w:rsidRPr="00BC5AF8">
        <w:rPr>
          <w:rFonts w:ascii="Book Antiqua" w:hAnsi="Book Antiqua"/>
          <w:bCs/>
        </w:rPr>
        <w:t>L,</w:t>
      </w:r>
      <w:r w:rsidR="00020B42">
        <w:rPr>
          <w:rFonts w:ascii="Book Antiqua" w:hAnsi="Book Antiqua"/>
          <w:bCs/>
        </w:rPr>
        <w:t xml:space="preserve"> </w:t>
      </w:r>
      <w:r w:rsidR="00BC5AF8" w:rsidRPr="00BC5AF8">
        <w:rPr>
          <w:rFonts w:ascii="Book Antiqua" w:hAnsi="Book Antiqua"/>
          <w:bCs/>
        </w:rPr>
        <w:t>Li</w:t>
      </w:r>
      <w:r w:rsidR="00020B42">
        <w:rPr>
          <w:rFonts w:ascii="Book Antiqua" w:hAnsi="Book Antiqua"/>
          <w:bCs/>
        </w:rPr>
        <w:t xml:space="preserve"> </w:t>
      </w:r>
      <w:r w:rsidR="00BC5AF8" w:rsidRPr="00BC5AF8">
        <w:rPr>
          <w:rFonts w:ascii="Book Antiqua" w:hAnsi="Book Antiqua"/>
          <w:bCs/>
        </w:rPr>
        <w:t>Q,</w:t>
      </w:r>
      <w:r w:rsidR="00020B42">
        <w:rPr>
          <w:rFonts w:ascii="Book Antiqua" w:hAnsi="Book Antiqua"/>
          <w:bCs/>
        </w:rPr>
        <w:t xml:space="preserve"> </w:t>
      </w:r>
      <w:r w:rsidR="00BC5AF8" w:rsidRPr="00BC5AF8">
        <w:rPr>
          <w:rFonts w:ascii="Book Antiqua" w:hAnsi="Book Antiqua"/>
          <w:bCs/>
        </w:rPr>
        <w:t>Wang</w:t>
      </w:r>
      <w:r w:rsidR="00020B42">
        <w:rPr>
          <w:rFonts w:ascii="Book Antiqua" w:hAnsi="Book Antiqua"/>
          <w:bCs/>
        </w:rPr>
        <w:t xml:space="preserve"> </w:t>
      </w:r>
      <w:r w:rsidR="00BC5AF8" w:rsidRPr="00BC5AF8">
        <w:rPr>
          <w:rFonts w:ascii="Book Antiqua" w:hAnsi="Book Antiqua"/>
          <w:bCs/>
        </w:rPr>
        <w:t>R,</w:t>
      </w:r>
      <w:r w:rsidR="00020B42">
        <w:rPr>
          <w:rFonts w:ascii="Book Antiqua" w:hAnsi="Book Antiqua"/>
          <w:bCs/>
        </w:rPr>
        <w:t xml:space="preserve"> </w:t>
      </w:r>
      <w:proofErr w:type="spellStart"/>
      <w:r w:rsidR="00BC5AF8" w:rsidRPr="00BC5AF8">
        <w:rPr>
          <w:rFonts w:ascii="Book Antiqua" w:hAnsi="Book Antiqua"/>
          <w:bCs/>
        </w:rPr>
        <w:t>Xu</w:t>
      </w:r>
      <w:proofErr w:type="spellEnd"/>
      <w:r w:rsidR="00020B42">
        <w:rPr>
          <w:rFonts w:ascii="Book Antiqua" w:hAnsi="Book Antiqua"/>
          <w:bCs/>
        </w:rPr>
        <w:t xml:space="preserve"> </w:t>
      </w:r>
      <w:r w:rsidR="00BC5AF8" w:rsidRPr="00BC5AF8">
        <w:rPr>
          <w:rFonts w:ascii="Book Antiqua" w:hAnsi="Book Antiqua"/>
          <w:bCs/>
        </w:rPr>
        <w:t>Y,</w:t>
      </w:r>
      <w:r w:rsidR="00020B42">
        <w:rPr>
          <w:rFonts w:ascii="Book Antiqua" w:hAnsi="Book Antiqua"/>
          <w:bCs/>
        </w:rPr>
        <w:t xml:space="preserve"> </w:t>
      </w:r>
      <w:proofErr w:type="spellStart"/>
      <w:r w:rsidR="00BC5AF8" w:rsidRPr="00BC5AF8">
        <w:rPr>
          <w:rFonts w:ascii="Book Antiqua" w:hAnsi="Book Antiqua"/>
          <w:bCs/>
        </w:rPr>
        <w:t>Cai</w:t>
      </w:r>
      <w:proofErr w:type="spellEnd"/>
      <w:r w:rsidR="00020B42">
        <w:rPr>
          <w:rFonts w:ascii="Book Antiqua" w:hAnsi="Book Antiqua"/>
          <w:bCs/>
        </w:rPr>
        <w:t xml:space="preserve"> </w:t>
      </w:r>
      <w:r w:rsidR="00BC5AF8" w:rsidRPr="00BC5AF8">
        <w:rPr>
          <w:rFonts w:ascii="Book Antiqua" w:hAnsi="Book Antiqua"/>
          <w:bCs/>
        </w:rPr>
        <w:t>G.</w:t>
      </w:r>
      <w:r w:rsidR="00020B42">
        <w:rPr>
          <w:rFonts w:ascii="Book Antiqua" w:hAnsi="Book Antiqua"/>
          <w:bCs/>
        </w:rPr>
        <w:t xml:space="preserve"> </w:t>
      </w:r>
      <w:proofErr w:type="gramStart"/>
      <w:r w:rsidR="00BC5AF8" w:rsidRPr="00BC5AF8">
        <w:rPr>
          <w:rFonts w:ascii="Book Antiqua" w:hAnsi="Book Antiqua"/>
          <w:bCs/>
        </w:rPr>
        <w:t>The</w:t>
      </w:r>
      <w:r w:rsidR="00020B42">
        <w:rPr>
          <w:rFonts w:ascii="Book Antiqua" w:hAnsi="Book Antiqua"/>
          <w:bCs/>
        </w:rPr>
        <w:t xml:space="preserve"> </w:t>
      </w:r>
      <w:r w:rsidR="00BC5AF8" w:rsidRPr="00BC5AF8">
        <w:rPr>
          <w:rFonts w:ascii="Book Antiqua" w:hAnsi="Book Antiqua"/>
          <w:bCs/>
        </w:rPr>
        <w:t>Critical</w:t>
      </w:r>
      <w:r w:rsidR="00020B42">
        <w:rPr>
          <w:rFonts w:ascii="Book Antiqua" w:hAnsi="Book Antiqua"/>
          <w:bCs/>
        </w:rPr>
        <w:t xml:space="preserve"> </w:t>
      </w:r>
      <w:r w:rsidR="00BC5AF8" w:rsidRPr="00BC5AF8">
        <w:rPr>
          <w:rFonts w:ascii="Book Antiqua" w:hAnsi="Book Antiqua"/>
          <w:bCs/>
        </w:rPr>
        <w:t>Role</w:t>
      </w:r>
      <w:r w:rsidR="00020B42">
        <w:rPr>
          <w:rFonts w:ascii="Book Antiqua" w:hAnsi="Book Antiqua"/>
          <w:bCs/>
        </w:rPr>
        <w:t xml:space="preserve"> </w:t>
      </w:r>
      <w:r w:rsidR="00BC5AF8" w:rsidRPr="00BC5AF8">
        <w:rPr>
          <w:rFonts w:ascii="Book Antiqua" w:hAnsi="Book Antiqua"/>
          <w:bCs/>
        </w:rPr>
        <w:t>of</w:t>
      </w:r>
      <w:r w:rsidR="00020B42">
        <w:rPr>
          <w:rFonts w:ascii="Book Antiqua" w:hAnsi="Book Antiqua"/>
          <w:bCs/>
        </w:rPr>
        <w:t xml:space="preserve"> </w:t>
      </w:r>
      <w:r w:rsidR="00BC5AF8" w:rsidRPr="00BC5AF8">
        <w:rPr>
          <w:rFonts w:ascii="Book Antiqua" w:hAnsi="Book Antiqua"/>
          <w:bCs/>
        </w:rPr>
        <w:t>Tumor</w:t>
      </w:r>
      <w:r w:rsidR="00020B42">
        <w:rPr>
          <w:rFonts w:ascii="Book Antiqua" w:hAnsi="Book Antiqua"/>
          <w:bCs/>
        </w:rPr>
        <w:t xml:space="preserve"> </w:t>
      </w:r>
      <w:r w:rsidR="00BC5AF8" w:rsidRPr="00BC5AF8">
        <w:rPr>
          <w:rFonts w:ascii="Book Antiqua" w:hAnsi="Book Antiqua"/>
          <w:bCs/>
        </w:rPr>
        <w:t>Size</w:t>
      </w:r>
      <w:r w:rsidR="00020B42">
        <w:rPr>
          <w:rFonts w:ascii="Book Antiqua" w:hAnsi="Book Antiqua"/>
          <w:bCs/>
        </w:rPr>
        <w:t xml:space="preserve"> </w:t>
      </w:r>
      <w:r w:rsidR="00BC5AF8" w:rsidRPr="00BC5AF8">
        <w:rPr>
          <w:rFonts w:ascii="Book Antiqua" w:hAnsi="Book Antiqua"/>
          <w:bCs/>
        </w:rPr>
        <w:t>in</w:t>
      </w:r>
      <w:r w:rsidR="00020B42">
        <w:rPr>
          <w:rFonts w:ascii="Book Antiqua" w:hAnsi="Book Antiqua"/>
          <w:bCs/>
        </w:rPr>
        <w:t xml:space="preserve"> </w:t>
      </w:r>
      <w:r w:rsidR="00BC5AF8" w:rsidRPr="00BC5AF8">
        <w:rPr>
          <w:rFonts w:ascii="Book Antiqua" w:hAnsi="Book Antiqua"/>
          <w:bCs/>
        </w:rPr>
        <w:t>Predicting</w:t>
      </w:r>
      <w:r w:rsidR="00020B42">
        <w:rPr>
          <w:rFonts w:ascii="Book Antiqua" w:hAnsi="Book Antiqua"/>
          <w:bCs/>
        </w:rPr>
        <w:t xml:space="preserve"> </w:t>
      </w:r>
      <w:r w:rsidR="00BC5AF8" w:rsidRPr="00BC5AF8">
        <w:rPr>
          <w:rFonts w:ascii="Book Antiqua" w:hAnsi="Book Antiqua"/>
          <w:bCs/>
        </w:rPr>
        <w:t>Prognosis</w:t>
      </w:r>
      <w:r w:rsidR="00020B42">
        <w:rPr>
          <w:rFonts w:ascii="Book Antiqua" w:hAnsi="Book Antiqua"/>
          <w:bCs/>
        </w:rPr>
        <w:t xml:space="preserve"> </w:t>
      </w:r>
      <w:r w:rsidR="00BC5AF8" w:rsidRPr="00BC5AF8">
        <w:rPr>
          <w:rFonts w:ascii="Book Antiqua" w:hAnsi="Book Antiqua"/>
          <w:bCs/>
        </w:rPr>
        <w:t>for</w:t>
      </w:r>
      <w:r w:rsidR="00020B42">
        <w:rPr>
          <w:rFonts w:ascii="Book Antiqua" w:hAnsi="Book Antiqua"/>
          <w:bCs/>
        </w:rPr>
        <w:t xml:space="preserve"> </w:t>
      </w:r>
      <w:r w:rsidR="00BC5AF8" w:rsidRPr="00BC5AF8">
        <w:rPr>
          <w:rFonts w:ascii="Book Antiqua" w:hAnsi="Book Antiqua"/>
          <w:bCs/>
        </w:rPr>
        <w:t>T1</w:t>
      </w:r>
      <w:r w:rsidR="00020B42">
        <w:rPr>
          <w:rFonts w:ascii="Book Antiqua" w:hAnsi="Book Antiqua"/>
          <w:bCs/>
        </w:rPr>
        <w:t xml:space="preserve"> </w:t>
      </w:r>
      <w:r w:rsidR="00BC5AF8" w:rsidRPr="00BC5AF8">
        <w:rPr>
          <w:rFonts w:ascii="Book Antiqua" w:hAnsi="Book Antiqua"/>
          <w:bCs/>
        </w:rPr>
        <w:t>Colon</w:t>
      </w:r>
      <w:r w:rsidR="00020B42">
        <w:rPr>
          <w:rFonts w:ascii="Book Antiqua" w:hAnsi="Book Antiqua"/>
          <w:bCs/>
        </w:rPr>
        <w:t xml:space="preserve"> </w:t>
      </w:r>
      <w:r w:rsidR="00BC5AF8" w:rsidRPr="00BC5AF8">
        <w:rPr>
          <w:rFonts w:ascii="Book Antiqua" w:hAnsi="Book Antiqua"/>
          <w:bCs/>
        </w:rPr>
        <w:t>Cancer.</w:t>
      </w:r>
      <w:proofErr w:type="gramEnd"/>
      <w:r w:rsidR="00020B42">
        <w:rPr>
          <w:rFonts w:ascii="Book Antiqua" w:hAnsi="Book Antiqua"/>
          <w:bCs/>
        </w:rPr>
        <w:t xml:space="preserve"> </w:t>
      </w:r>
      <w:r w:rsidR="00BC5AF8" w:rsidRPr="00BC5AF8">
        <w:rPr>
          <w:rFonts w:ascii="Book Antiqua" w:hAnsi="Book Antiqua"/>
          <w:bCs/>
          <w:i/>
        </w:rPr>
        <w:t>Oncologist</w:t>
      </w:r>
      <w:r w:rsidR="00020B42">
        <w:rPr>
          <w:rFonts w:ascii="Book Antiqua" w:hAnsi="Book Antiqua"/>
          <w:bCs/>
        </w:rPr>
        <w:t xml:space="preserve"> </w:t>
      </w:r>
      <w:r w:rsidR="00BC5AF8" w:rsidRPr="00BC5AF8">
        <w:rPr>
          <w:rFonts w:ascii="Book Antiqua" w:hAnsi="Book Antiqua"/>
          <w:bCs/>
        </w:rPr>
        <w:t>2020;</w:t>
      </w:r>
      <w:r w:rsidR="00020B42">
        <w:rPr>
          <w:rFonts w:ascii="Book Antiqua" w:hAnsi="Book Antiqua" w:hint="eastAsia"/>
          <w:bCs/>
        </w:rPr>
        <w:t xml:space="preserve"> </w:t>
      </w:r>
      <w:r w:rsidR="00BC5AF8" w:rsidRPr="00BC5AF8">
        <w:rPr>
          <w:rFonts w:ascii="Book Antiqua" w:hAnsi="Book Antiqua"/>
          <w:b/>
          <w:bCs/>
        </w:rPr>
        <w:t>25</w:t>
      </w:r>
      <w:r w:rsidR="00BC5AF8" w:rsidRPr="00BC5AF8">
        <w:rPr>
          <w:rFonts w:ascii="Book Antiqua" w:hAnsi="Book Antiqua"/>
          <w:bCs/>
        </w:rPr>
        <w:t>:</w:t>
      </w:r>
      <w:r w:rsidR="00020B42">
        <w:rPr>
          <w:rFonts w:ascii="Book Antiqua" w:hAnsi="Book Antiqua" w:hint="eastAsia"/>
          <w:bCs/>
        </w:rPr>
        <w:t xml:space="preserve"> </w:t>
      </w:r>
      <w:r w:rsidR="00BC5AF8">
        <w:rPr>
          <w:rFonts w:ascii="Book Antiqua" w:hAnsi="Book Antiqua"/>
          <w:bCs/>
        </w:rPr>
        <w:t>244-251</w:t>
      </w:r>
      <w:r w:rsidR="00020B42">
        <w:rPr>
          <w:rFonts w:ascii="Book Antiqua" w:hAnsi="Book Antiqua"/>
          <w:bCs/>
        </w:rPr>
        <w:t xml:space="preserve"> </w:t>
      </w:r>
      <w:r w:rsidR="00BC5AF8">
        <w:rPr>
          <w:rFonts w:ascii="Book Antiqua" w:hAnsi="Book Antiqua" w:hint="eastAsia"/>
          <w:bCs/>
        </w:rPr>
        <w:t>[</w:t>
      </w:r>
      <w:r w:rsidR="00BC5AF8" w:rsidRPr="00BC5AF8">
        <w:rPr>
          <w:rFonts w:ascii="Book Antiqua" w:hAnsi="Book Antiqua"/>
          <w:bCs/>
        </w:rPr>
        <w:t>PMID:</w:t>
      </w:r>
      <w:r w:rsidR="00020B42">
        <w:rPr>
          <w:rFonts w:ascii="Book Antiqua" w:hAnsi="Book Antiqua"/>
          <w:bCs/>
        </w:rPr>
        <w:t xml:space="preserve"> </w:t>
      </w:r>
      <w:r w:rsidR="00BC5AF8" w:rsidRPr="00BC5AF8">
        <w:rPr>
          <w:rFonts w:ascii="Book Antiqua" w:hAnsi="Book Antiqua"/>
          <w:bCs/>
        </w:rPr>
        <w:t>32162825</w:t>
      </w:r>
      <w:r w:rsidR="00020B42">
        <w:rPr>
          <w:rFonts w:ascii="Book Antiqua" w:hAnsi="Book Antiqua" w:hint="eastAsia"/>
          <w:bCs/>
        </w:rPr>
        <w:t xml:space="preserve"> </w:t>
      </w:r>
      <w:r w:rsidR="00BC5AF8">
        <w:rPr>
          <w:rFonts w:ascii="Book Antiqua" w:hAnsi="Book Antiqua" w:hint="eastAsia"/>
          <w:bCs/>
        </w:rPr>
        <w:t>DOI</w:t>
      </w:r>
      <w:r w:rsidR="00BC5AF8" w:rsidRPr="00BC5AF8">
        <w:rPr>
          <w:rFonts w:ascii="Book Antiqua" w:hAnsi="Book Antiqua"/>
          <w:bCs/>
        </w:rPr>
        <w:t>:</w:t>
      </w:r>
      <w:r w:rsidR="00020B42">
        <w:rPr>
          <w:rFonts w:ascii="Book Antiqua" w:hAnsi="Book Antiqua"/>
          <w:bCs/>
        </w:rPr>
        <w:t xml:space="preserve"> </w:t>
      </w:r>
      <w:r w:rsidR="00BC5AF8" w:rsidRPr="00BC5AF8">
        <w:rPr>
          <w:rFonts w:ascii="Book Antiqua" w:hAnsi="Book Antiqua"/>
          <w:bCs/>
        </w:rPr>
        <w:t>10.1634/theoncologist.2019-0469</w:t>
      </w:r>
      <w:r w:rsidR="00BC5AF8">
        <w:rPr>
          <w:rFonts w:ascii="Book Antiqua" w:hAnsi="Book Antiqua" w:hint="eastAsia"/>
          <w:bCs/>
        </w:rPr>
        <w:t>]</w:t>
      </w:r>
    </w:p>
    <w:p w14:paraId="5AC06373" w14:textId="2314BD33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B065E">
        <w:rPr>
          <w:rFonts w:ascii="Book Antiqua" w:hAnsi="Book Antiqua"/>
        </w:rPr>
        <w:t>7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Turner</w:t>
      </w:r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ES</w:t>
      </w:r>
      <w:r w:rsidRPr="005B065E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Turner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JR.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Expanding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the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Lauren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classification: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new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gastric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cancer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subtype?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i/>
          <w:iCs/>
        </w:rPr>
        <w:t>Gastroenterology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2013;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145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505-508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23891604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DOI: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10.1053/j.gastro.2013.07.019]</w:t>
      </w:r>
    </w:p>
    <w:p w14:paraId="21B42C17" w14:textId="200F3A64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B065E">
        <w:rPr>
          <w:rFonts w:ascii="Book Antiqua" w:hAnsi="Book Antiqua"/>
        </w:rPr>
        <w:t>8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  <w:b/>
          <w:bCs/>
        </w:rPr>
        <w:t>Songun</w:t>
      </w:r>
      <w:proofErr w:type="spellEnd"/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I</w:t>
      </w:r>
      <w:r w:rsidRPr="005B065E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van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de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Velde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CJ,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Arends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JW,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Blok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Grond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AJ,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Offerhaus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GJ,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Hermans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van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Krieken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JH.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Classification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gastric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carcinoma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using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the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Goseki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system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provides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prognostic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information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additional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to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TNM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staging.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i/>
          <w:iCs/>
        </w:rPr>
        <w:t>Cancer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1999;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85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2114-2118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10326687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DOI: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10.1002</w:t>
      </w:r>
      <w:proofErr w:type="gramStart"/>
      <w:r w:rsidRPr="005B065E">
        <w:rPr>
          <w:rFonts w:ascii="Book Antiqua" w:hAnsi="Book Antiqua"/>
        </w:rPr>
        <w:t>/(</w:t>
      </w:r>
      <w:proofErr w:type="gramEnd"/>
      <w:r w:rsidRPr="005B065E">
        <w:rPr>
          <w:rFonts w:ascii="Book Antiqua" w:hAnsi="Book Antiqua"/>
        </w:rPr>
        <w:t>sici)1097-0142(19990515)85:10&lt;2114::aid-cncr3&gt;3.0.co;2-u]</w:t>
      </w:r>
    </w:p>
    <w:p w14:paraId="180C24C2" w14:textId="423196BC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5B065E">
        <w:rPr>
          <w:rFonts w:ascii="Book Antiqua" w:hAnsi="Book Antiqua"/>
        </w:rPr>
        <w:t>9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Japanese</w:t>
      </w:r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Gastric</w:t>
      </w:r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Cancer</w:t>
      </w:r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Association</w:t>
      </w:r>
      <w:r w:rsidRPr="005B065E">
        <w:rPr>
          <w:rFonts w:ascii="Book Antiqua" w:hAnsi="Book Antiqua"/>
        </w:rPr>
        <w:t>.</w:t>
      </w:r>
      <w:proofErr w:type="gram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Japanese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classification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gastric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carcinoma: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3rd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English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edition.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i/>
          <w:iCs/>
        </w:rPr>
        <w:t>Gastric</w:t>
      </w:r>
      <w:r w:rsidR="00020B42">
        <w:rPr>
          <w:rFonts w:ascii="Book Antiqua" w:hAnsi="Book Antiqua"/>
          <w:i/>
          <w:iCs/>
        </w:rPr>
        <w:t xml:space="preserve"> </w:t>
      </w:r>
      <w:r w:rsidRPr="005B065E">
        <w:rPr>
          <w:rFonts w:ascii="Book Antiqua" w:hAnsi="Book Antiqua"/>
          <w:i/>
          <w:iCs/>
        </w:rPr>
        <w:t>Cancer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2011;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14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101-112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21573743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DOI: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10.1007/s10120-011-0041-5]</w:t>
      </w:r>
    </w:p>
    <w:p w14:paraId="24EAD502" w14:textId="6B3ED9DE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B065E">
        <w:rPr>
          <w:rFonts w:ascii="Book Antiqua" w:hAnsi="Book Antiqua"/>
        </w:rPr>
        <w:lastRenderedPageBreak/>
        <w:t>10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  <w:b/>
          <w:bCs/>
        </w:rPr>
        <w:t>Hirota</w:t>
      </w:r>
      <w:proofErr w:type="spellEnd"/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T</w:t>
      </w:r>
      <w:r w:rsidRPr="005B065E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Itabashi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Suzuki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K,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Yoshida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S.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Clinicopathologic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study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minute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and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small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early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gastric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cancer.</w:t>
      </w:r>
      <w:r w:rsidR="00020B42">
        <w:rPr>
          <w:rFonts w:ascii="Book Antiqua" w:hAnsi="Book Antiqua"/>
        </w:rPr>
        <w:t xml:space="preserve"> </w:t>
      </w:r>
      <w:proofErr w:type="spellStart"/>
      <w:proofErr w:type="gramStart"/>
      <w:r w:rsidRPr="005B065E">
        <w:rPr>
          <w:rFonts w:ascii="Book Antiqua" w:hAnsi="Book Antiqua"/>
        </w:rPr>
        <w:t>Histogenesis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gastric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cancer.</w:t>
      </w:r>
      <w:proofErr w:type="gramEnd"/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  <w:i/>
          <w:iCs/>
        </w:rPr>
        <w:t>Pathol</w:t>
      </w:r>
      <w:proofErr w:type="spellEnd"/>
      <w:r w:rsidR="00020B42">
        <w:rPr>
          <w:rFonts w:ascii="Book Antiqua" w:hAnsi="Book Antiqua"/>
          <w:i/>
          <w:iCs/>
        </w:rPr>
        <w:t xml:space="preserve"> </w:t>
      </w:r>
      <w:proofErr w:type="spellStart"/>
      <w:r w:rsidRPr="005B065E">
        <w:rPr>
          <w:rFonts w:ascii="Book Antiqua" w:hAnsi="Book Antiqua"/>
          <w:i/>
          <w:iCs/>
        </w:rPr>
        <w:t>Annu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1980;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15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1-19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</w:t>
      </w:r>
      <w:bookmarkStart w:id="94" w:name="OLE_LINK33"/>
      <w:bookmarkStart w:id="95" w:name="OLE_LINK34"/>
      <w:r w:rsidRPr="005B065E">
        <w:rPr>
          <w:rFonts w:ascii="Book Antiqua" w:hAnsi="Book Antiqua"/>
        </w:rPr>
        <w:t>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6256703</w:t>
      </w:r>
      <w:bookmarkEnd w:id="94"/>
      <w:bookmarkEnd w:id="95"/>
      <w:r w:rsidRPr="005B065E">
        <w:rPr>
          <w:rFonts w:ascii="Book Antiqua" w:hAnsi="Book Antiqua"/>
        </w:rPr>
        <w:t>]</w:t>
      </w:r>
    </w:p>
    <w:p w14:paraId="5FFA7FD9" w14:textId="531A8368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B065E">
        <w:rPr>
          <w:rFonts w:ascii="Book Antiqua" w:hAnsi="Book Antiqua"/>
        </w:rPr>
        <w:t>11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  <w:b/>
          <w:bCs/>
        </w:rPr>
        <w:t>Goseki</w:t>
      </w:r>
      <w:proofErr w:type="spellEnd"/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N</w:t>
      </w:r>
      <w:r w:rsidRPr="005B065E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Takizawa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Koike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Differences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the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mode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the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extension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gastric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cancer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classified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by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histological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type: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new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histological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classification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gastric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carcinoma.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i/>
          <w:iCs/>
        </w:rPr>
        <w:t>Gut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1992;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33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606-612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1377153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DOI: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10.1136/gut.33.5.606]</w:t>
      </w:r>
    </w:p>
    <w:p w14:paraId="280784AC" w14:textId="5EEA47FE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B065E">
        <w:rPr>
          <w:rFonts w:ascii="Book Antiqua" w:hAnsi="Book Antiqua"/>
        </w:rPr>
        <w:t>12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  <w:b/>
          <w:bCs/>
        </w:rPr>
        <w:t>Jass</w:t>
      </w:r>
      <w:proofErr w:type="spellEnd"/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JR</w:t>
      </w:r>
      <w:r w:rsidRPr="005B065E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Sobin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LH,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Watanabe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H.</w:t>
      </w:r>
      <w:r w:rsidR="00020B42">
        <w:rPr>
          <w:rFonts w:ascii="Book Antiqua" w:hAnsi="Book Antiqua"/>
        </w:rPr>
        <w:t xml:space="preserve"> </w:t>
      </w:r>
      <w:proofErr w:type="gramStart"/>
      <w:r w:rsidRPr="005B065E">
        <w:rPr>
          <w:rFonts w:ascii="Book Antiqua" w:hAnsi="Book Antiqua"/>
        </w:rPr>
        <w:t>The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World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Health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Organization's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histologic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classification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gastrointestinal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tumors.</w:t>
      </w:r>
      <w:proofErr w:type="gramEnd"/>
      <w:r w:rsidR="00020B42">
        <w:rPr>
          <w:rFonts w:ascii="Book Antiqua" w:hAnsi="Book Antiqua"/>
        </w:rPr>
        <w:t xml:space="preserve"> </w:t>
      </w:r>
      <w:proofErr w:type="gramStart"/>
      <w:r w:rsidRPr="005B065E">
        <w:rPr>
          <w:rFonts w:ascii="Book Antiqua" w:hAnsi="Book Antiqua"/>
        </w:rPr>
        <w:t>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commentary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the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second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edition.</w:t>
      </w:r>
      <w:proofErr w:type="gram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i/>
          <w:iCs/>
        </w:rPr>
        <w:t>Cancer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1990;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66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2162-2167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2171747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DOI: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10.1002/1097-0142(19901115)66:10&lt;2162:</w:t>
      </w:r>
      <w:proofErr w:type="gramStart"/>
      <w:r w:rsidRPr="005B065E">
        <w:rPr>
          <w:rFonts w:ascii="Book Antiqua" w:hAnsi="Book Antiqua"/>
        </w:rPr>
        <w:t>:aid</w:t>
      </w:r>
      <w:proofErr w:type="gramEnd"/>
      <w:r w:rsidRPr="005B065E">
        <w:rPr>
          <w:rFonts w:ascii="Book Antiqua" w:hAnsi="Book Antiqua"/>
        </w:rPr>
        <w:t>-cncr2820661020&gt;3.0.co;2-n]</w:t>
      </w:r>
    </w:p>
    <w:p w14:paraId="43796FFC" w14:textId="07CF01D1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5B065E">
        <w:rPr>
          <w:rFonts w:ascii="Book Antiqua" w:hAnsi="Book Antiqua"/>
        </w:rPr>
        <w:t>13</w:t>
      </w:r>
      <w:r w:rsidR="00020B42">
        <w:rPr>
          <w:rFonts w:ascii="Book Antiqua" w:hAnsi="Book Antiqua"/>
        </w:rPr>
        <w:t xml:space="preserve"> </w:t>
      </w:r>
      <w:r w:rsidR="00D03C92" w:rsidRPr="00D03C92">
        <w:rPr>
          <w:rFonts w:ascii="Book Antiqua" w:hAnsi="Book Antiqua"/>
          <w:b/>
          <w:bCs/>
        </w:rPr>
        <w:t>Lauren</w:t>
      </w:r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P</w:t>
      </w:r>
      <w:r w:rsidRPr="005B065E">
        <w:rPr>
          <w:rFonts w:ascii="Book Antiqua" w:hAnsi="Book Antiqua"/>
        </w:rPr>
        <w:t>.</w:t>
      </w:r>
      <w:proofErr w:type="gramEnd"/>
      <w:r w:rsidR="00020B42">
        <w:rPr>
          <w:rFonts w:ascii="Book Antiqua" w:hAnsi="Book Antiqua"/>
        </w:rPr>
        <w:t xml:space="preserve"> </w:t>
      </w:r>
      <w:r w:rsidR="00D8071B" w:rsidRPr="005B065E">
        <w:rPr>
          <w:rFonts w:ascii="Book Antiqua" w:hAnsi="Book Antiqua"/>
        </w:rPr>
        <w:t>The</w:t>
      </w:r>
      <w:r w:rsidR="00020B42">
        <w:rPr>
          <w:rFonts w:ascii="Book Antiqua" w:hAnsi="Book Antiqua"/>
        </w:rPr>
        <w:t xml:space="preserve"> </w:t>
      </w:r>
      <w:r w:rsidR="00D8071B" w:rsidRPr="005B065E">
        <w:rPr>
          <w:rFonts w:ascii="Book Antiqua" w:hAnsi="Book Antiqua"/>
        </w:rPr>
        <w:t>two</w:t>
      </w:r>
      <w:r w:rsidR="00020B42">
        <w:rPr>
          <w:rFonts w:ascii="Book Antiqua" w:hAnsi="Book Antiqua"/>
        </w:rPr>
        <w:t xml:space="preserve"> </w:t>
      </w:r>
      <w:r w:rsidR="00D8071B" w:rsidRPr="005B065E">
        <w:rPr>
          <w:rFonts w:ascii="Book Antiqua" w:hAnsi="Book Antiqua"/>
        </w:rPr>
        <w:t>histological</w:t>
      </w:r>
      <w:r w:rsidR="00020B42">
        <w:rPr>
          <w:rFonts w:ascii="Book Antiqua" w:hAnsi="Book Antiqua"/>
        </w:rPr>
        <w:t xml:space="preserve"> </w:t>
      </w:r>
      <w:r w:rsidR="00D8071B" w:rsidRPr="005B065E">
        <w:rPr>
          <w:rFonts w:ascii="Book Antiqua" w:hAnsi="Book Antiqua"/>
        </w:rPr>
        <w:t>main</w:t>
      </w:r>
      <w:r w:rsidR="00020B42">
        <w:rPr>
          <w:rFonts w:ascii="Book Antiqua" w:hAnsi="Book Antiqua"/>
        </w:rPr>
        <w:t xml:space="preserve"> </w:t>
      </w:r>
      <w:r w:rsidR="00D8071B" w:rsidRPr="005B065E">
        <w:rPr>
          <w:rFonts w:ascii="Book Antiqua" w:hAnsi="Book Antiqua"/>
        </w:rPr>
        <w:t>types</w:t>
      </w:r>
      <w:r w:rsidR="00020B42">
        <w:rPr>
          <w:rFonts w:ascii="Book Antiqua" w:hAnsi="Book Antiqua"/>
        </w:rPr>
        <w:t xml:space="preserve"> </w:t>
      </w:r>
      <w:r w:rsidR="00D8071B" w:rsidRPr="005B065E">
        <w:rPr>
          <w:rFonts w:ascii="Book Antiqua" w:hAnsi="Book Antiqua"/>
        </w:rPr>
        <w:t>of</w:t>
      </w:r>
      <w:r w:rsidR="00020B42">
        <w:rPr>
          <w:rFonts w:ascii="Book Antiqua" w:hAnsi="Book Antiqua"/>
        </w:rPr>
        <w:t xml:space="preserve"> </w:t>
      </w:r>
      <w:r w:rsidR="00D8071B" w:rsidRPr="005B065E">
        <w:rPr>
          <w:rFonts w:ascii="Book Antiqua" w:hAnsi="Book Antiqua"/>
        </w:rPr>
        <w:t>gastric</w:t>
      </w:r>
      <w:r w:rsidR="00020B42">
        <w:rPr>
          <w:rFonts w:ascii="Book Antiqua" w:hAnsi="Book Antiqua"/>
        </w:rPr>
        <w:t xml:space="preserve"> </w:t>
      </w:r>
      <w:r w:rsidR="00D8071B" w:rsidRPr="005B065E">
        <w:rPr>
          <w:rFonts w:ascii="Book Antiqua" w:hAnsi="Book Antiqua"/>
        </w:rPr>
        <w:t>carcinoma:</w:t>
      </w:r>
      <w:r w:rsidR="00020B42">
        <w:rPr>
          <w:rFonts w:ascii="Book Antiqua" w:hAnsi="Book Antiqua"/>
        </w:rPr>
        <w:t xml:space="preserve"> </w:t>
      </w:r>
      <w:r w:rsidR="00D8071B" w:rsidRPr="005B065E">
        <w:rPr>
          <w:rFonts w:ascii="Book Antiqua" w:hAnsi="Book Antiqua"/>
        </w:rPr>
        <w:t>diffuse</w:t>
      </w:r>
      <w:r w:rsidR="00020B42">
        <w:rPr>
          <w:rFonts w:ascii="Book Antiqua" w:hAnsi="Book Antiqua"/>
        </w:rPr>
        <w:t xml:space="preserve"> </w:t>
      </w:r>
      <w:r w:rsidR="00D8071B" w:rsidRPr="005B065E">
        <w:rPr>
          <w:rFonts w:ascii="Book Antiqua" w:hAnsi="Book Antiqua"/>
        </w:rPr>
        <w:t>and</w:t>
      </w:r>
      <w:r w:rsidR="00020B42">
        <w:rPr>
          <w:rFonts w:ascii="Book Antiqua" w:hAnsi="Book Antiqua"/>
        </w:rPr>
        <w:t xml:space="preserve"> </w:t>
      </w:r>
      <w:r w:rsidR="00D8071B" w:rsidRPr="005B065E">
        <w:rPr>
          <w:rFonts w:ascii="Book Antiqua" w:hAnsi="Book Antiqua"/>
        </w:rPr>
        <w:t>so-called</w:t>
      </w:r>
      <w:r w:rsidR="00020B42">
        <w:rPr>
          <w:rFonts w:ascii="Book Antiqua" w:hAnsi="Book Antiqua"/>
        </w:rPr>
        <w:t xml:space="preserve"> </w:t>
      </w:r>
      <w:r w:rsidR="00D8071B" w:rsidRPr="005B065E">
        <w:rPr>
          <w:rFonts w:ascii="Book Antiqua" w:hAnsi="Book Antiqua"/>
        </w:rPr>
        <w:t>intestinal-type</w:t>
      </w:r>
      <w:r w:rsidR="00020B42">
        <w:rPr>
          <w:rFonts w:ascii="Book Antiqua" w:hAnsi="Book Antiqua"/>
        </w:rPr>
        <w:t xml:space="preserve"> </w:t>
      </w:r>
      <w:r w:rsidR="00D8071B" w:rsidRPr="005B065E">
        <w:rPr>
          <w:rFonts w:ascii="Book Antiqua" w:hAnsi="Book Antiqua"/>
        </w:rPr>
        <w:t>carcinoma.</w:t>
      </w:r>
      <w:r w:rsidR="00020B42">
        <w:rPr>
          <w:rFonts w:ascii="Book Antiqua" w:hAnsi="Book Antiqua"/>
        </w:rPr>
        <w:t xml:space="preserve"> </w:t>
      </w:r>
      <w:proofErr w:type="gramStart"/>
      <w:r w:rsidR="00D8071B" w:rsidRPr="005B065E">
        <w:rPr>
          <w:rFonts w:ascii="Book Antiqua" w:hAnsi="Book Antiqua"/>
        </w:rPr>
        <w:t>An</w:t>
      </w:r>
      <w:r w:rsidR="00020B42">
        <w:rPr>
          <w:rFonts w:ascii="Book Antiqua" w:hAnsi="Book Antiqua"/>
        </w:rPr>
        <w:t xml:space="preserve"> </w:t>
      </w:r>
      <w:r w:rsidR="00D8071B" w:rsidRPr="005B065E">
        <w:rPr>
          <w:rFonts w:ascii="Book Antiqua" w:hAnsi="Book Antiqua"/>
        </w:rPr>
        <w:t>attempt</w:t>
      </w:r>
      <w:r w:rsidR="00020B42">
        <w:rPr>
          <w:rFonts w:ascii="Book Antiqua" w:hAnsi="Book Antiqua"/>
        </w:rPr>
        <w:t xml:space="preserve"> </w:t>
      </w:r>
      <w:r w:rsidR="00D8071B" w:rsidRPr="005B065E">
        <w:rPr>
          <w:rFonts w:ascii="Book Antiqua" w:hAnsi="Book Antiqua"/>
        </w:rPr>
        <w:t>at</w:t>
      </w:r>
      <w:r w:rsidR="00020B42">
        <w:rPr>
          <w:rFonts w:ascii="Book Antiqua" w:hAnsi="Book Antiqua"/>
        </w:rPr>
        <w:t xml:space="preserve"> </w:t>
      </w:r>
      <w:r w:rsidR="00D8071B" w:rsidRPr="005B065E">
        <w:rPr>
          <w:rFonts w:ascii="Book Antiqua" w:hAnsi="Book Antiqua"/>
        </w:rPr>
        <w:t>a</w:t>
      </w:r>
      <w:r w:rsidR="00020B42">
        <w:rPr>
          <w:rFonts w:ascii="Book Antiqua" w:hAnsi="Book Antiqua"/>
        </w:rPr>
        <w:t xml:space="preserve"> </w:t>
      </w:r>
      <w:proofErr w:type="spellStart"/>
      <w:r w:rsidR="00D8071B" w:rsidRPr="005B065E">
        <w:rPr>
          <w:rFonts w:ascii="Book Antiqua" w:hAnsi="Book Antiqua"/>
        </w:rPr>
        <w:t>histo</w:t>
      </w:r>
      <w:proofErr w:type="spellEnd"/>
      <w:r w:rsidR="00D8071B" w:rsidRPr="005B065E">
        <w:rPr>
          <w:rFonts w:ascii="Book Antiqua" w:hAnsi="Book Antiqua"/>
        </w:rPr>
        <w:t>-clinical</w:t>
      </w:r>
      <w:r w:rsidR="00020B42">
        <w:rPr>
          <w:rFonts w:ascii="Book Antiqua" w:hAnsi="Book Antiqua"/>
        </w:rPr>
        <w:t xml:space="preserve"> </w:t>
      </w:r>
      <w:r w:rsidR="00D8071B" w:rsidRPr="005B065E">
        <w:rPr>
          <w:rFonts w:ascii="Book Antiqua" w:hAnsi="Book Antiqua"/>
        </w:rPr>
        <w:t>classification</w:t>
      </w:r>
      <w:r w:rsidRPr="005B065E">
        <w:rPr>
          <w:rFonts w:ascii="Book Antiqua" w:hAnsi="Book Antiqua"/>
        </w:rPr>
        <w:t>.</w:t>
      </w:r>
      <w:proofErr w:type="gramEnd"/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  <w:i/>
          <w:iCs/>
        </w:rPr>
        <w:t>Acta</w:t>
      </w:r>
      <w:proofErr w:type="spellEnd"/>
      <w:r w:rsidR="00020B42">
        <w:rPr>
          <w:rFonts w:ascii="Book Antiqua" w:hAnsi="Book Antiqua"/>
          <w:i/>
          <w:iCs/>
        </w:rPr>
        <w:t xml:space="preserve"> </w:t>
      </w:r>
      <w:proofErr w:type="spellStart"/>
      <w:r w:rsidRPr="005B065E">
        <w:rPr>
          <w:rFonts w:ascii="Book Antiqua" w:hAnsi="Book Antiqua"/>
          <w:i/>
          <w:iCs/>
        </w:rPr>
        <w:t>Pathol</w:t>
      </w:r>
      <w:proofErr w:type="spellEnd"/>
      <w:r w:rsidR="00020B42">
        <w:rPr>
          <w:rFonts w:ascii="Book Antiqua" w:hAnsi="Book Antiqua"/>
          <w:i/>
          <w:iCs/>
        </w:rPr>
        <w:t xml:space="preserve"> </w:t>
      </w:r>
      <w:proofErr w:type="spellStart"/>
      <w:r w:rsidRPr="005B065E">
        <w:rPr>
          <w:rFonts w:ascii="Book Antiqua" w:hAnsi="Book Antiqua"/>
          <w:i/>
          <w:iCs/>
        </w:rPr>
        <w:t>Microbiol</w:t>
      </w:r>
      <w:proofErr w:type="spellEnd"/>
      <w:r w:rsidR="00020B42">
        <w:rPr>
          <w:rFonts w:ascii="Book Antiqua" w:hAnsi="Book Antiqua"/>
          <w:i/>
          <w:iCs/>
        </w:rPr>
        <w:t xml:space="preserve"> </w:t>
      </w:r>
      <w:proofErr w:type="spellStart"/>
      <w:r w:rsidRPr="005B065E">
        <w:rPr>
          <w:rFonts w:ascii="Book Antiqua" w:hAnsi="Book Antiqua"/>
          <w:i/>
          <w:iCs/>
        </w:rPr>
        <w:t>Scand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1965;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64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31-49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14320675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DOI: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10.1111/apm.1965.64.1.31]</w:t>
      </w:r>
    </w:p>
    <w:p w14:paraId="24C9E48D" w14:textId="5C8845CE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B065E">
        <w:rPr>
          <w:rFonts w:ascii="Book Antiqua" w:hAnsi="Book Antiqua"/>
        </w:rPr>
        <w:t>14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Chu</w:t>
      </w:r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MP</w:t>
      </w:r>
      <w:r w:rsidRPr="005B065E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Hecht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JR,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Slamon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Wainberg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ZA,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Bang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YJ,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Hoff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PM,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Sobrero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Qin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Afenjar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K,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Houe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V,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King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K,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Koski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Mulder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K,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Hiller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JP,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Scarfe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Spratlin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Huang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YJ,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Khan-</w:t>
      </w:r>
      <w:proofErr w:type="spellStart"/>
      <w:r w:rsidRPr="005B065E">
        <w:rPr>
          <w:rFonts w:ascii="Book Antiqua" w:hAnsi="Book Antiqua"/>
        </w:rPr>
        <w:t>Wasti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Chua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N,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Sawyer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MB.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Association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Proton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Pump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Inhibitors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and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Capecitabine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Efficacy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Advanced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Gastroesophageal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Cancer: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Secondary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Analysis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the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TRIO-013/</w:t>
      </w:r>
      <w:proofErr w:type="spellStart"/>
      <w:r w:rsidRPr="005B065E">
        <w:rPr>
          <w:rFonts w:ascii="Book Antiqua" w:hAnsi="Book Antiqua"/>
        </w:rPr>
        <w:t>LOGiC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Randomized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Clinical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Trial.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i/>
          <w:iCs/>
        </w:rPr>
        <w:t>JAMA</w:t>
      </w:r>
      <w:r w:rsidR="00020B42">
        <w:rPr>
          <w:rFonts w:ascii="Book Antiqua" w:hAnsi="Book Antiqua"/>
          <w:i/>
          <w:iCs/>
        </w:rPr>
        <w:t xml:space="preserve"> </w:t>
      </w:r>
      <w:proofErr w:type="spellStart"/>
      <w:r w:rsidRPr="005B065E">
        <w:rPr>
          <w:rFonts w:ascii="Book Antiqua" w:hAnsi="Book Antiqua"/>
          <w:i/>
          <w:iCs/>
        </w:rPr>
        <w:t>Oncol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2017;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3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767-773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27737436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DOI: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10.1001/jamaoncol.2016.3358]</w:t>
      </w:r>
    </w:p>
    <w:p w14:paraId="7051AC11" w14:textId="46FD287E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B065E">
        <w:rPr>
          <w:rFonts w:ascii="Book Antiqua" w:hAnsi="Book Antiqua"/>
        </w:rPr>
        <w:t>15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Van</w:t>
      </w:r>
      <w:r w:rsidR="00020B42">
        <w:rPr>
          <w:rFonts w:ascii="Book Antiqua" w:hAnsi="Book Antiqua"/>
          <w:b/>
          <w:bCs/>
        </w:rPr>
        <w:t xml:space="preserve"> </w:t>
      </w:r>
      <w:proofErr w:type="spellStart"/>
      <w:r w:rsidRPr="005B065E">
        <w:rPr>
          <w:rFonts w:ascii="Book Antiqua" w:hAnsi="Book Antiqua"/>
          <w:b/>
          <w:bCs/>
        </w:rPr>
        <w:t>Cutsem</w:t>
      </w:r>
      <w:proofErr w:type="spellEnd"/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E</w:t>
      </w:r>
      <w:r w:rsidRPr="005B065E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Sagaert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X,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Topal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B,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Haustermans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K,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Prenen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H.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Gastric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cancer.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i/>
          <w:iCs/>
        </w:rPr>
        <w:t>Lancet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2016;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388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2654-2664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27156933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DOI: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10.1016/S0140-6736(16)30354-3]</w:t>
      </w:r>
    </w:p>
    <w:p w14:paraId="084306E2" w14:textId="34057611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B065E">
        <w:rPr>
          <w:rFonts w:ascii="Book Antiqua" w:hAnsi="Book Antiqua"/>
        </w:rPr>
        <w:t>16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  <w:b/>
          <w:bCs/>
        </w:rPr>
        <w:t>Bonnot</w:t>
      </w:r>
      <w:proofErr w:type="spellEnd"/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PE</w:t>
      </w:r>
      <w:r w:rsidRPr="005B065E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Piessen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Kepenekian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V,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Decullier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E,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Pocard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Meunier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B,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Bereder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JM,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Abboud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K,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Marchal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F,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Quenet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F,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Goere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Msika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Arvieux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Pirro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N,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Wernert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R,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Rat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Gagnière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Lefevre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JH,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Courvoisier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Kianmanesh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R,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Vaudoyer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Rivoire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Meeus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Passot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Glehen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FREGAT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and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BIG-RENAPE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Networks.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Cytoreductive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Surgery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With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Without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Hyperthermic</w:t>
      </w:r>
      <w:proofErr w:type="spellEnd"/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Intraperitoneal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Chemotherapy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for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Gastric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Cancer</w:t>
      </w:r>
      <w:r w:rsidR="00020B42">
        <w:rPr>
          <w:rFonts w:ascii="Book Antiqua" w:hAnsi="Book Antiqua"/>
        </w:rPr>
        <w:t xml:space="preserve"> </w:t>
      </w:r>
      <w:proofErr w:type="gramStart"/>
      <w:r w:rsidRPr="005B065E">
        <w:rPr>
          <w:rFonts w:ascii="Book Antiqua" w:hAnsi="Book Antiqua"/>
        </w:rPr>
        <w:t>With</w:t>
      </w:r>
      <w:proofErr w:type="gram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Peritoneal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Metastases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(CYTO-CHIP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study):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Propensity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Score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Analysis.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i/>
          <w:iCs/>
        </w:rPr>
        <w:t>J</w:t>
      </w:r>
      <w:r w:rsidR="00020B42">
        <w:rPr>
          <w:rFonts w:ascii="Book Antiqua" w:hAnsi="Book Antiqua"/>
          <w:i/>
          <w:iCs/>
        </w:rPr>
        <w:t xml:space="preserve"> </w:t>
      </w:r>
      <w:proofErr w:type="spellStart"/>
      <w:r w:rsidRPr="005B065E">
        <w:rPr>
          <w:rFonts w:ascii="Book Antiqua" w:hAnsi="Book Antiqua"/>
          <w:i/>
          <w:iCs/>
        </w:rPr>
        <w:t>Clin</w:t>
      </w:r>
      <w:proofErr w:type="spellEnd"/>
      <w:r w:rsidR="00020B42">
        <w:rPr>
          <w:rFonts w:ascii="Book Antiqua" w:hAnsi="Book Antiqua"/>
          <w:i/>
          <w:iCs/>
        </w:rPr>
        <w:t xml:space="preserve"> </w:t>
      </w:r>
      <w:proofErr w:type="spellStart"/>
      <w:r w:rsidRPr="005B065E">
        <w:rPr>
          <w:rFonts w:ascii="Book Antiqua" w:hAnsi="Book Antiqua"/>
          <w:i/>
          <w:iCs/>
        </w:rPr>
        <w:t>Oncol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2019;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37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2028-2040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31084544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DOI: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10.1200/JCO.18.01688]</w:t>
      </w:r>
    </w:p>
    <w:p w14:paraId="0E6BC593" w14:textId="537D08D1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5B065E">
        <w:rPr>
          <w:rFonts w:ascii="Book Antiqua" w:hAnsi="Book Antiqua"/>
        </w:rPr>
        <w:lastRenderedPageBreak/>
        <w:t>17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Zhang</w:t>
      </w:r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CD</w:t>
      </w:r>
      <w:r w:rsidRPr="005B065E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Shen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MY,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Zhang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JK,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Ning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FL,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Zhou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BS,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Dai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DQ.</w:t>
      </w:r>
      <w:proofErr w:type="gram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Prognostic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significance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distal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subtotal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gastrectomy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with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standard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D2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and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extended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D2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lymphadenectomy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for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locally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advanced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gastric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cancer.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  <w:i/>
          <w:iCs/>
        </w:rPr>
        <w:t>Sci</w:t>
      </w:r>
      <w:proofErr w:type="spellEnd"/>
      <w:r w:rsidR="00020B42">
        <w:rPr>
          <w:rFonts w:ascii="Book Antiqua" w:hAnsi="Book Antiqua"/>
          <w:i/>
          <w:iCs/>
        </w:rPr>
        <w:t xml:space="preserve"> </w:t>
      </w:r>
      <w:r w:rsidRPr="005B065E">
        <w:rPr>
          <w:rFonts w:ascii="Book Antiqua" w:hAnsi="Book Antiqua"/>
          <w:i/>
          <w:iCs/>
        </w:rPr>
        <w:t>Rep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2015;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5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17273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26602830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DOI: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10.1038/srep17273]</w:t>
      </w:r>
    </w:p>
    <w:p w14:paraId="57875817" w14:textId="22DA3F05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B065E">
        <w:rPr>
          <w:rFonts w:ascii="Book Antiqua" w:hAnsi="Book Antiqua"/>
        </w:rPr>
        <w:t>18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  <w:b/>
          <w:bCs/>
        </w:rPr>
        <w:t>Feng</w:t>
      </w:r>
      <w:proofErr w:type="spellEnd"/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F</w:t>
      </w:r>
      <w:r w:rsidRPr="005B065E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Liu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Wang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F,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Zheng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Wang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Q,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Liu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Xu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Guo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Lian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X,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Zhang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H.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Prognostic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value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differentiation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status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gastric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cancer.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i/>
          <w:iCs/>
        </w:rPr>
        <w:t>BMC</w:t>
      </w:r>
      <w:r w:rsidR="00020B42">
        <w:rPr>
          <w:rFonts w:ascii="Book Antiqua" w:hAnsi="Book Antiqua"/>
          <w:i/>
          <w:iCs/>
        </w:rPr>
        <w:t xml:space="preserve"> </w:t>
      </w:r>
      <w:r w:rsidRPr="005B065E">
        <w:rPr>
          <w:rFonts w:ascii="Book Antiqua" w:hAnsi="Book Antiqua"/>
          <w:i/>
          <w:iCs/>
        </w:rPr>
        <w:t>Cancer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2018;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18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865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30176846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DOI: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10.1186/s12885-018-4780-0]</w:t>
      </w:r>
    </w:p>
    <w:p w14:paraId="7E4B5354" w14:textId="74C7DD6F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B065E">
        <w:rPr>
          <w:rFonts w:ascii="Book Antiqua" w:hAnsi="Book Antiqua"/>
        </w:rPr>
        <w:t>19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Jiang</w:t>
      </w:r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Y</w:t>
      </w:r>
      <w:r w:rsidRPr="005B065E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Li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Liang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X,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Hu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Y,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Huang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Liao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Z,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Zhao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Han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Z,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Zhu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Wang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Xu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Y,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Qi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X,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Liu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H,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Yang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Y,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Yu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Liu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W,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Cai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Li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Association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Adjuvant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Chemotherapy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With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Survival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Patients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With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Stage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II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III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Gastric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Cancer.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i/>
          <w:iCs/>
        </w:rPr>
        <w:t>JAMA</w:t>
      </w:r>
      <w:r w:rsidR="00020B42">
        <w:rPr>
          <w:rFonts w:ascii="Book Antiqua" w:hAnsi="Book Antiqua"/>
          <w:i/>
          <w:iCs/>
        </w:rPr>
        <w:t xml:space="preserve"> </w:t>
      </w:r>
      <w:proofErr w:type="spellStart"/>
      <w:r w:rsidRPr="005B065E">
        <w:rPr>
          <w:rFonts w:ascii="Book Antiqua" w:hAnsi="Book Antiqua"/>
          <w:i/>
          <w:iCs/>
        </w:rPr>
        <w:t>Surg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2017;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152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e171087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28538950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DOI: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10.1001/jamasurg.2017.1087]</w:t>
      </w:r>
    </w:p>
    <w:p w14:paraId="2AC8A9B7" w14:textId="45854FEF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B065E">
        <w:rPr>
          <w:rFonts w:ascii="Book Antiqua" w:hAnsi="Book Antiqua"/>
        </w:rPr>
        <w:t>20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Jiménez</w:t>
      </w:r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Fonseca</w:t>
      </w:r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P</w:t>
      </w:r>
      <w:r w:rsidRPr="005B065E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Carmona-</w:t>
      </w:r>
      <w:proofErr w:type="spellStart"/>
      <w:r w:rsidRPr="005B065E">
        <w:rPr>
          <w:rFonts w:ascii="Book Antiqua" w:hAnsi="Book Antiqua"/>
        </w:rPr>
        <w:t>Bayonas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Hernández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R,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Custodio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Cano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JM,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Lacalle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Echavarria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Macias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Mangas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Visa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Buxo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E,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Álvarez</w:t>
      </w:r>
      <w:proofErr w:type="spellEnd"/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Manceñido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F,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Viudez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Pericay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Azkarate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Ramchandani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López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Martinez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Castro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E,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Fernández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Montes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Longo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F,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Sánchez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Bayona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R,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Limón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ML,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Diaz-Serrano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Martin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Carnicero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Arias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Cerdà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Rivera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F,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Vieitez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JM,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Sánchez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Cánovas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Garrido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Gallego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Lauren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subtypes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advanced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gastric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cancer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influence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survival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and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response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to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chemotherapy: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real-world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data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from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the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AGAMENON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National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Cancer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Registry.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i/>
          <w:iCs/>
        </w:rPr>
        <w:t>Br</w:t>
      </w:r>
      <w:r w:rsidR="00020B42">
        <w:rPr>
          <w:rFonts w:ascii="Book Antiqua" w:hAnsi="Book Antiqua"/>
          <w:i/>
          <w:iCs/>
        </w:rPr>
        <w:t xml:space="preserve"> </w:t>
      </w:r>
      <w:r w:rsidRPr="005B065E">
        <w:rPr>
          <w:rFonts w:ascii="Book Antiqua" w:hAnsi="Book Antiqua"/>
          <w:i/>
          <w:iCs/>
        </w:rPr>
        <w:t>J</w:t>
      </w:r>
      <w:r w:rsidR="00020B42">
        <w:rPr>
          <w:rFonts w:ascii="Book Antiqua" w:hAnsi="Book Antiqua"/>
          <w:i/>
          <w:iCs/>
        </w:rPr>
        <w:t xml:space="preserve"> </w:t>
      </w:r>
      <w:r w:rsidRPr="005B065E">
        <w:rPr>
          <w:rFonts w:ascii="Book Antiqua" w:hAnsi="Book Antiqua"/>
          <w:i/>
          <w:iCs/>
        </w:rPr>
        <w:t>Cancer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2017;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117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775-782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28765618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DOI: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10.1038/bjc.2017.245]</w:t>
      </w:r>
    </w:p>
    <w:p w14:paraId="6F23900B" w14:textId="223EA234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B065E">
        <w:rPr>
          <w:rFonts w:ascii="Book Antiqua" w:hAnsi="Book Antiqua"/>
        </w:rPr>
        <w:t>21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Lee</w:t>
      </w:r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JH</w:t>
      </w:r>
      <w:r w:rsidRPr="005B065E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Chang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KK,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Yoon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Tang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LH,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Strong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VE,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Yoon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SS.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Lauren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Histologic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Type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the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Most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Important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Factor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Associated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With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Pattern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Recurrence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Following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Resection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Gastric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Adenocarcinoma.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i/>
          <w:iCs/>
        </w:rPr>
        <w:t>Ann</w:t>
      </w:r>
      <w:r w:rsidR="00020B42">
        <w:rPr>
          <w:rFonts w:ascii="Book Antiqua" w:hAnsi="Book Antiqua"/>
          <w:i/>
          <w:iCs/>
        </w:rPr>
        <w:t xml:space="preserve"> </w:t>
      </w:r>
      <w:proofErr w:type="spellStart"/>
      <w:r w:rsidRPr="005B065E">
        <w:rPr>
          <w:rFonts w:ascii="Book Antiqua" w:hAnsi="Book Antiqua"/>
          <w:i/>
          <w:iCs/>
        </w:rPr>
        <w:t>Surg</w:t>
      </w:r>
      <w:bookmarkStart w:id="96" w:name="_GoBack"/>
      <w:proofErr w:type="spellEnd"/>
      <w:r w:rsidR="00020B42">
        <w:rPr>
          <w:rFonts w:ascii="Book Antiqua" w:hAnsi="Book Antiqua"/>
        </w:rPr>
        <w:t xml:space="preserve"> </w:t>
      </w:r>
      <w:bookmarkEnd w:id="96"/>
      <w:r w:rsidRPr="005B065E">
        <w:rPr>
          <w:rFonts w:ascii="Book Antiqua" w:hAnsi="Book Antiqua"/>
        </w:rPr>
        <w:t>2018;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267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105-113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27759618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DOI: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10.1097/SLA.0000000000002040]</w:t>
      </w:r>
    </w:p>
    <w:p w14:paraId="4259E989" w14:textId="4DB57E9D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B065E">
        <w:rPr>
          <w:rFonts w:ascii="Book Antiqua" w:hAnsi="Book Antiqua"/>
        </w:rPr>
        <w:t>22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  <w:b/>
          <w:bCs/>
        </w:rPr>
        <w:t>Pernot</w:t>
      </w:r>
      <w:proofErr w:type="spellEnd"/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S</w:t>
      </w:r>
      <w:r w:rsidRPr="005B065E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Terme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Radosevic</w:t>
      </w:r>
      <w:proofErr w:type="spellEnd"/>
      <w:r w:rsidRPr="005B065E">
        <w:rPr>
          <w:rFonts w:ascii="Book Antiqua" w:hAnsi="Book Antiqua"/>
        </w:rPr>
        <w:t>-Robin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N,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Castan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F,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Badoual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Marcheteau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E,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Penault-Llorca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F,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Bouche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Bennouna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Francois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E,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Ghiringhelli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F,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La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Fouchardiere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Samalin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E,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Baptiste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Bachet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Borg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Boige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V,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Voron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Stanbury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Tartour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E,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Gourgou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Malka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Taieb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Infiltrating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and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peripheral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immune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cell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analysis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advanced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gastric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cancer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according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to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the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Lauren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classification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and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its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prognostic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lastRenderedPageBreak/>
        <w:t>significance.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i/>
          <w:iCs/>
        </w:rPr>
        <w:t>Gastric</w:t>
      </w:r>
      <w:r w:rsidR="00020B42">
        <w:rPr>
          <w:rFonts w:ascii="Book Antiqua" w:hAnsi="Book Antiqua"/>
          <w:i/>
          <w:iCs/>
        </w:rPr>
        <w:t xml:space="preserve"> </w:t>
      </w:r>
      <w:r w:rsidRPr="005B065E">
        <w:rPr>
          <w:rFonts w:ascii="Book Antiqua" w:hAnsi="Book Antiqua"/>
          <w:i/>
          <w:iCs/>
        </w:rPr>
        <w:t>Cancer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2020;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23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73-81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31267360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DOI: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10.1007/s10120-019-00983-3]</w:t>
      </w:r>
    </w:p>
    <w:p w14:paraId="0E610A35" w14:textId="50DC71D9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5B065E">
        <w:rPr>
          <w:rFonts w:ascii="Book Antiqua" w:hAnsi="Book Antiqua"/>
        </w:rPr>
        <w:t>23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Huang</w:t>
      </w:r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SC</w:t>
      </w:r>
      <w:r w:rsidRPr="005B065E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Ng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KF,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Yeh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TS,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Cheng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CT,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Lin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JS,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Liu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YJ,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Chuang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HC,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Chen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TC.</w:t>
      </w:r>
      <w:proofErr w:type="gram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Subtraction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Epstein-Barr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virus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and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microsatellite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instability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genotypes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from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the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Lauren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histotypes</w:t>
      </w:r>
      <w:proofErr w:type="spellEnd"/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Combined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molecular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and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histologic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subtyping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with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clinicopathological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and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prognostic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significance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validated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cohort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1,248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cases.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  <w:i/>
          <w:iCs/>
        </w:rPr>
        <w:t>Int</w:t>
      </w:r>
      <w:proofErr w:type="spellEnd"/>
      <w:r w:rsidR="00020B42">
        <w:rPr>
          <w:rFonts w:ascii="Book Antiqua" w:hAnsi="Book Antiqua"/>
          <w:i/>
          <w:iCs/>
        </w:rPr>
        <w:t xml:space="preserve"> </w:t>
      </w:r>
      <w:r w:rsidRPr="005B065E">
        <w:rPr>
          <w:rFonts w:ascii="Book Antiqua" w:hAnsi="Book Antiqua"/>
          <w:i/>
          <w:iCs/>
        </w:rPr>
        <w:t>J</w:t>
      </w:r>
      <w:r w:rsidR="00020B42">
        <w:rPr>
          <w:rFonts w:ascii="Book Antiqua" w:hAnsi="Book Antiqua"/>
          <w:i/>
          <w:iCs/>
        </w:rPr>
        <w:t xml:space="preserve"> </w:t>
      </w:r>
      <w:r w:rsidRPr="005B065E">
        <w:rPr>
          <w:rFonts w:ascii="Book Antiqua" w:hAnsi="Book Antiqua"/>
          <w:i/>
          <w:iCs/>
        </w:rPr>
        <w:t>Cancer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2019;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145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3218-3230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30771224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DOI: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10.1002/ijc.32215]</w:t>
      </w:r>
    </w:p>
    <w:p w14:paraId="3BD15A23" w14:textId="268A9512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B065E">
        <w:rPr>
          <w:rFonts w:ascii="Book Antiqua" w:hAnsi="Book Antiqua"/>
        </w:rPr>
        <w:t>24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de</w:t>
      </w:r>
      <w:r w:rsidR="00020B42">
        <w:rPr>
          <w:rFonts w:ascii="Book Antiqua" w:hAnsi="Book Antiqua"/>
          <w:b/>
          <w:bCs/>
        </w:rPr>
        <w:t xml:space="preserve"> </w:t>
      </w:r>
      <w:proofErr w:type="spellStart"/>
      <w:r w:rsidRPr="005B065E">
        <w:rPr>
          <w:rFonts w:ascii="Book Antiqua" w:hAnsi="Book Antiqua"/>
          <w:b/>
          <w:bCs/>
        </w:rPr>
        <w:t>Aguiar</w:t>
      </w:r>
      <w:proofErr w:type="spellEnd"/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VG</w:t>
      </w:r>
      <w:r w:rsidRPr="005B065E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Segatelli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V,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Macedo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ALV,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Goldenberg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Gansl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RC,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Maluf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FC,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Usón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Junior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PLS.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Signet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ring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cell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component,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not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the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Lauren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subtype,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predicts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poor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survival: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analysis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198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cases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gastric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cancer.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i/>
          <w:iCs/>
        </w:rPr>
        <w:t>Future</w:t>
      </w:r>
      <w:r w:rsidR="00020B42">
        <w:rPr>
          <w:rFonts w:ascii="Book Antiqua" w:hAnsi="Book Antiqua"/>
          <w:i/>
          <w:iCs/>
        </w:rPr>
        <w:t xml:space="preserve"> </w:t>
      </w:r>
      <w:proofErr w:type="spellStart"/>
      <w:r w:rsidRPr="005B065E">
        <w:rPr>
          <w:rFonts w:ascii="Book Antiqua" w:hAnsi="Book Antiqua"/>
          <w:i/>
          <w:iCs/>
        </w:rPr>
        <w:t>Oncol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2019;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15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401-408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30620220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DOI: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10.2217/fon-2018-0354]</w:t>
      </w:r>
    </w:p>
    <w:p w14:paraId="697BC41C" w14:textId="10674AC0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B065E">
        <w:rPr>
          <w:rFonts w:ascii="Book Antiqua" w:hAnsi="Book Antiqua"/>
        </w:rPr>
        <w:t>25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Choi</w:t>
      </w:r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JK</w:t>
      </w:r>
      <w:r w:rsidRPr="005B065E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Park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YS,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Jung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DH,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Son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SY,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Ahn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SH,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Park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DJ,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Kim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HH.</w:t>
      </w:r>
      <w:r w:rsidR="00020B42">
        <w:rPr>
          <w:rFonts w:ascii="Book Antiqua" w:hAnsi="Book Antiqua"/>
        </w:rPr>
        <w:t xml:space="preserve"> </w:t>
      </w:r>
      <w:proofErr w:type="gramStart"/>
      <w:r w:rsidRPr="005B065E">
        <w:rPr>
          <w:rFonts w:ascii="Book Antiqua" w:hAnsi="Book Antiqua"/>
        </w:rPr>
        <w:t>Clinical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Relevance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the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Tumor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Location-Modified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Lauren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Classification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System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Gastric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Cancer.</w:t>
      </w:r>
      <w:proofErr w:type="gram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i/>
          <w:iCs/>
        </w:rPr>
        <w:t>J</w:t>
      </w:r>
      <w:r w:rsidR="00020B42">
        <w:rPr>
          <w:rFonts w:ascii="Book Antiqua" w:hAnsi="Book Antiqua"/>
          <w:i/>
          <w:iCs/>
        </w:rPr>
        <w:t xml:space="preserve"> </w:t>
      </w:r>
      <w:r w:rsidRPr="005B065E">
        <w:rPr>
          <w:rFonts w:ascii="Book Antiqua" w:hAnsi="Book Antiqua"/>
          <w:i/>
          <w:iCs/>
        </w:rPr>
        <w:t>Gastric</w:t>
      </w:r>
      <w:r w:rsidR="00020B42">
        <w:rPr>
          <w:rFonts w:ascii="Book Antiqua" w:hAnsi="Book Antiqua"/>
          <w:i/>
          <w:iCs/>
        </w:rPr>
        <w:t xml:space="preserve"> </w:t>
      </w:r>
      <w:r w:rsidRPr="005B065E">
        <w:rPr>
          <w:rFonts w:ascii="Book Antiqua" w:hAnsi="Book Antiqua"/>
          <w:i/>
          <w:iCs/>
        </w:rPr>
        <w:t>Cancer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2015;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15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183-190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26468416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DOI: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10.5230/jgc.2015.15.3.183]</w:t>
      </w:r>
    </w:p>
    <w:p w14:paraId="4C1F4661" w14:textId="1C1AFF50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B065E">
        <w:rPr>
          <w:rFonts w:ascii="Book Antiqua" w:hAnsi="Book Antiqua"/>
        </w:rPr>
        <w:t>26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Zhao</w:t>
      </w:r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LY</w:t>
      </w:r>
      <w:r w:rsidRPr="005B065E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Wang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JJ,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Zhao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YL,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Chen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XZ,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Yang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K,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Chen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XL,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Zhang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WH,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Liu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K,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Song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XH,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Zheng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JB,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Zhou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ZG,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Yu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PW,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Li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Y,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Hu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JK.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Superiority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Tumor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Location-Modified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Lauren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Classification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System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for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Gastric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Cancer: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Multi-Institutional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Validation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Analysis.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i/>
          <w:iCs/>
        </w:rPr>
        <w:t>Ann</w:t>
      </w:r>
      <w:r w:rsidR="00020B42">
        <w:rPr>
          <w:rFonts w:ascii="Book Antiqua" w:hAnsi="Book Antiqua"/>
          <w:i/>
          <w:iCs/>
        </w:rPr>
        <w:t xml:space="preserve"> </w:t>
      </w:r>
      <w:proofErr w:type="spellStart"/>
      <w:r w:rsidRPr="005B065E">
        <w:rPr>
          <w:rFonts w:ascii="Book Antiqua" w:hAnsi="Book Antiqua"/>
          <w:i/>
          <w:iCs/>
        </w:rPr>
        <w:t>Surg</w:t>
      </w:r>
      <w:proofErr w:type="spellEnd"/>
      <w:r w:rsidR="00020B42">
        <w:rPr>
          <w:rFonts w:ascii="Book Antiqua" w:hAnsi="Book Antiqua"/>
          <w:i/>
          <w:iCs/>
        </w:rPr>
        <w:t xml:space="preserve"> </w:t>
      </w:r>
      <w:proofErr w:type="spellStart"/>
      <w:r w:rsidRPr="005B065E">
        <w:rPr>
          <w:rFonts w:ascii="Book Antiqua" w:hAnsi="Book Antiqua"/>
          <w:i/>
          <w:iCs/>
        </w:rPr>
        <w:t>Oncol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2018;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25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3257-3263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30051368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DOI: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10.1245/s10434-018-6654-8]</w:t>
      </w:r>
    </w:p>
    <w:p w14:paraId="66DBD9C4" w14:textId="051A31CF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B065E">
        <w:rPr>
          <w:rFonts w:ascii="Book Antiqua" w:hAnsi="Book Antiqua"/>
        </w:rPr>
        <w:t>27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Zweig</w:t>
      </w:r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MH</w:t>
      </w:r>
      <w:r w:rsidRPr="005B065E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Campbell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Receiver-operating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characteristic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(ROC)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plots: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fundamental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evaluation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tool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clinical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medicine.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  <w:i/>
          <w:iCs/>
        </w:rPr>
        <w:t>Clin</w:t>
      </w:r>
      <w:proofErr w:type="spellEnd"/>
      <w:r w:rsidR="00020B42">
        <w:rPr>
          <w:rFonts w:ascii="Book Antiqua" w:hAnsi="Book Antiqua"/>
          <w:i/>
          <w:iCs/>
        </w:rPr>
        <w:t xml:space="preserve"> </w:t>
      </w:r>
      <w:proofErr w:type="spellStart"/>
      <w:r w:rsidRPr="005B065E">
        <w:rPr>
          <w:rFonts w:ascii="Book Antiqua" w:hAnsi="Book Antiqua"/>
          <w:i/>
          <w:iCs/>
        </w:rPr>
        <w:t>Chem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1993;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39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561-577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</w:t>
      </w:r>
      <w:bookmarkStart w:id="97" w:name="OLE_LINK35"/>
      <w:bookmarkStart w:id="98" w:name="OLE_LINK36"/>
      <w:r w:rsidRPr="005B065E">
        <w:rPr>
          <w:rFonts w:ascii="Book Antiqua" w:hAnsi="Book Antiqua"/>
        </w:rPr>
        <w:t>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8472349</w:t>
      </w:r>
      <w:bookmarkEnd w:id="97"/>
      <w:bookmarkEnd w:id="98"/>
      <w:r w:rsidRPr="005B065E">
        <w:rPr>
          <w:rFonts w:ascii="Book Antiqua" w:hAnsi="Book Antiqua"/>
        </w:rPr>
        <w:t>]</w:t>
      </w:r>
    </w:p>
    <w:p w14:paraId="1B3E2EF0" w14:textId="53E54EC7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B065E">
        <w:rPr>
          <w:rFonts w:ascii="Book Antiqua" w:hAnsi="Book Antiqua"/>
        </w:rPr>
        <w:t>28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DeLong</w:t>
      </w:r>
      <w:r w:rsidR="00020B42">
        <w:rPr>
          <w:rFonts w:ascii="Book Antiqua" w:hAnsi="Book Antiqua"/>
          <w:b/>
          <w:bCs/>
        </w:rPr>
        <w:t xml:space="preserve"> </w:t>
      </w:r>
      <w:proofErr w:type="gramStart"/>
      <w:r w:rsidRPr="005B065E">
        <w:rPr>
          <w:rFonts w:ascii="Book Antiqua" w:hAnsi="Book Antiqua"/>
          <w:b/>
          <w:bCs/>
        </w:rPr>
        <w:t>ER</w:t>
      </w:r>
      <w:r w:rsidRPr="005B065E">
        <w:rPr>
          <w:rFonts w:ascii="Book Antiqua" w:hAnsi="Book Antiqua"/>
        </w:rPr>
        <w:t>,</w:t>
      </w:r>
      <w:proofErr w:type="gram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DeLong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DM,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Clarke-Pearson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DL.</w:t>
      </w:r>
      <w:r w:rsidR="00020B42">
        <w:rPr>
          <w:rFonts w:ascii="Book Antiqua" w:hAnsi="Book Antiqua"/>
        </w:rPr>
        <w:t xml:space="preserve"> </w:t>
      </w:r>
      <w:proofErr w:type="gramStart"/>
      <w:r w:rsidRPr="005B065E">
        <w:rPr>
          <w:rFonts w:ascii="Book Antiqua" w:hAnsi="Book Antiqua"/>
        </w:rPr>
        <w:t>Comparing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the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areas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under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two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more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correlated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receiver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operating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characteristic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curves: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nonparametric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approach.</w:t>
      </w:r>
      <w:proofErr w:type="gram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i/>
          <w:iCs/>
        </w:rPr>
        <w:t>Biometrics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1988;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44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837-845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</w:t>
      </w:r>
      <w:bookmarkStart w:id="99" w:name="OLE_LINK37"/>
      <w:bookmarkStart w:id="100" w:name="OLE_LINK38"/>
      <w:r w:rsidRPr="005B065E">
        <w:rPr>
          <w:rFonts w:ascii="Book Antiqua" w:hAnsi="Book Antiqua"/>
        </w:rPr>
        <w:t>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3203132</w:t>
      </w:r>
      <w:bookmarkEnd w:id="99"/>
      <w:bookmarkEnd w:id="100"/>
      <w:r w:rsidRPr="005B065E">
        <w:rPr>
          <w:rFonts w:ascii="Book Antiqua" w:hAnsi="Book Antiqua"/>
        </w:rPr>
        <w:t>]</w:t>
      </w:r>
    </w:p>
    <w:p w14:paraId="3B9B74E5" w14:textId="3C729895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B065E">
        <w:rPr>
          <w:rFonts w:ascii="Book Antiqua" w:hAnsi="Book Antiqua"/>
        </w:rPr>
        <w:t>29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Fitzgerald</w:t>
      </w:r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M</w:t>
      </w:r>
      <w:r w:rsidRPr="005B065E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Saville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BR,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Lewis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RJ.</w:t>
      </w:r>
      <w:r w:rsidR="00020B42">
        <w:rPr>
          <w:rFonts w:ascii="Book Antiqua" w:hAnsi="Book Antiqua"/>
        </w:rPr>
        <w:t xml:space="preserve"> </w:t>
      </w:r>
      <w:proofErr w:type="gramStart"/>
      <w:r w:rsidRPr="005B065E">
        <w:rPr>
          <w:rFonts w:ascii="Book Antiqua" w:hAnsi="Book Antiqua"/>
        </w:rPr>
        <w:t>Decision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curve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analysis.</w:t>
      </w:r>
      <w:proofErr w:type="gram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i/>
          <w:iCs/>
        </w:rPr>
        <w:t>JAMA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2015;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313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409-410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25626037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DOI: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10.1001/jama.2015.37]</w:t>
      </w:r>
    </w:p>
    <w:p w14:paraId="55E04883" w14:textId="5229490F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B065E">
        <w:rPr>
          <w:rFonts w:ascii="Book Antiqua" w:hAnsi="Book Antiqua"/>
        </w:rPr>
        <w:lastRenderedPageBreak/>
        <w:t>30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Vickers</w:t>
      </w:r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AJ</w:t>
      </w:r>
      <w:r w:rsidRPr="005B065E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Elkin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EB.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Decision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curve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analysis: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novel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method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for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evaluating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prediction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models.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i/>
          <w:iCs/>
        </w:rPr>
        <w:t>Med</w:t>
      </w:r>
      <w:r w:rsidR="00020B42">
        <w:rPr>
          <w:rFonts w:ascii="Book Antiqua" w:hAnsi="Book Antiqua"/>
          <w:i/>
          <w:iCs/>
        </w:rPr>
        <w:t xml:space="preserve"> </w:t>
      </w:r>
      <w:proofErr w:type="spellStart"/>
      <w:r w:rsidRPr="005B065E">
        <w:rPr>
          <w:rFonts w:ascii="Book Antiqua" w:hAnsi="Book Antiqua"/>
          <w:i/>
          <w:iCs/>
        </w:rPr>
        <w:t>Decis</w:t>
      </w:r>
      <w:proofErr w:type="spellEnd"/>
      <w:r w:rsidR="00020B42">
        <w:rPr>
          <w:rFonts w:ascii="Book Antiqua" w:hAnsi="Book Antiqua"/>
          <w:i/>
          <w:iCs/>
        </w:rPr>
        <w:t xml:space="preserve"> </w:t>
      </w:r>
      <w:r w:rsidRPr="005B065E">
        <w:rPr>
          <w:rFonts w:ascii="Book Antiqua" w:hAnsi="Book Antiqua"/>
          <w:i/>
          <w:iCs/>
        </w:rPr>
        <w:t>Making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2006;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26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565-574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17099194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DOI: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10.1177/0272989X06295361]</w:t>
      </w:r>
    </w:p>
    <w:p w14:paraId="184AA2D5" w14:textId="49C062FC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B065E">
        <w:rPr>
          <w:rFonts w:ascii="Book Antiqua" w:hAnsi="Book Antiqua"/>
        </w:rPr>
        <w:t>31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Camargo</w:t>
      </w:r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MC</w:t>
      </w:r>
      <w:r w:rsidRPr="005B065E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Kim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WH,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Chiaravalli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AM,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Kim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KM,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Corvalan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AH,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Matsuo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K,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Yu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Sung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JJ,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Herrera-</w:t>
      </w:r>
      <w:proofErr w:type="spellStart"/>
      <w:r w:rsidRPr="005B065E">
        <w:rPr>
          <w:rFonts w:ascii="Book Antiqua" w:hAnsi="Book Antiqua"/>
        </w:rPr>
        <w:t>Goepfert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R,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Meneses</w:t>
      </w:r>
      <w:proofErr w:type="spellEnd"/>
      <w:r w:rsidRPr="005B065E">
        <w:rPr>
          <w:rFonts w:ascii="Book Antiqua" w:hAnsi="Book Antiqua"/>
        </w:rPr>
        <w:t>-Gonzalez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F,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Kijima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Y,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Natsugoe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Liao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LM,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Lissowska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Kim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Hu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N,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Gonzalez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CA,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Yatabe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Y,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Koriyama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Hewitt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SM,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Akiba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Gulley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ML,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Taylor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PR,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Rabkin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CS.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Improved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survival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gastric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cancer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with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tumour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Epstein-Barr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virus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positivity: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international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pooled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analysis.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i/>
          <w:iCs/>
        </w:rPr>
        <w:t>Gut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2014;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63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236-243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23580779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DOI: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10.1136/gutjnl-2013-304531]</w:t>
      </w:r>
    </w:p>
    <w:p w14:paraId="025585AC" w14:textId="5AA1CBE1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B065E">
        <w:rPr>
          <w:rFonts w:ascii="Book Antiqua" w:hAnsi="Book Antiqua"/>
        </w:rPr>
        <w:t>32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  <w:b/>
          <w:bCs/>
        </w:rPr>
        <w:t>Horiuchi</w:t>
      </w:r>
      <w:proofErr w:type="spellEnd"/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Y</w:t>
      </w:r>
      <w:r w:rsidRPr="005B065E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Fujisaki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Yamamoto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N,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Ishizuka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N,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Omae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Ishiyama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Yoshio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Hirasawa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Yamamoto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Y,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Nagahama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Takahashi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H,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Tsuchida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Mixed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poorly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differentiated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adenocarcinoma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undifferentiated-type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early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gastric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cancer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predicts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endoscopic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noncurative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resection.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i/>
          <w:iCs/>
        </w:rPr>
        <w:t>Gastric</w:t>
      </w:r>
      <w:r w:rsidR="00020B42">
        <w:rPr>
          <w:rFonts w:ascii="Book Antiqua" w:hAnsi="Book Antiqua"/>
          <w:i/>
          <w:iCs/>
        </w:rPr>
        <w:t xml:space="preserve"> </w:t>
      </w:r>
      <w:r w:rsidRPr="005B065E">
        <w:rPr>
          <w:rFonts w:ascii="Book Antiqua" w:hAnsi="Book Antiqua"/>
          <w:i/>
          <w:iCs/>
        </w:rPr>
        <w:t>Cancer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2018;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21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689-695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29236187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DOI: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10.1007/s10120-017-0788-4]</w:t>
      </w:r>
    </w:p>
    <w:p w14:paraId="25F5C51E" w14:textId="3C0062E6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B065E">
        <w:rPr>
          <w:rFonts w:ascii="Book Antiqua" w:hAnsi="Book Antiqua"/>
        </w:rPr>
        <w:t>33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Tanaka</w:t>
      </w:r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K</w:t>
      </w:r>
      <w:r w:rsidRPr="005B065E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Shimura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Kitajima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Kondo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Ide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Okugawa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Y,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Saigusa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Toiyama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Y,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Inoue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Y,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Araki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Uchida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K,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Mohri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Y,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Kusunoki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M.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Tropomyosin</w:t>
      </w:r>
      <w:proofErr w:type="spellEnd"/>
      <w:r w:rsidRPr="005B065E">
        <w:rPr>
          <w:rFonts w:ascii="Book Antiqua" w:hAnsi="Book Antiqua"/>
        </w:rPr>
        <w:t>-related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receptor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kinase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B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at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the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invasive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front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and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tumour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cell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dedifferentiation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gastric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cancer.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i/>
          <w:iCs/>
        </w:rPr>
        <w:t>Br</w:t>
      </w:r>
      <w:r w:rsidR="00020B42">
        <w:rPr>
          <w:rFonts w:ascii="Book Antiqua" w:hAnsi="Book Antiqua"/>
          <w:i/>
          <w:iCs/>
        </w:rPr>
        <w:t xml:space="preserve"> </w:t>
      </w:r>
      <w:r w:rsidRPr="005B065E">
        <w:rPr>
          <w:rFonts w:ascii="Book Antiqua" w:hAnsi="Book Antiqua"/>
          <w:i/>
          <w:iCs/>
        </w:rPr>
        <w:t>J</w:t>
      </w:r>
      <w:r w:rsidR="00020B42">
        <w:rPr>
          <w:rFonts w:ascii="Book Antiqua" w:hAnsi="Book Antiqua"/>
          <w:i/>
          <w:iCs/>
        </w:rPr>
        <w:t xml:space="preserve"> </w:t>
      </w:r>
      <w:r w:rsidRPr="005B065E">
        <w:rPr>
          <w:rFonts w:ascii="Book Antiqua" w:hAnsi="Book Antiqua"/>
          <w:i/>
          <w:iCs/>
        </w:rPr>
        <w:t>Cancer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2014;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110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2923-2934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24853179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DOI: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10.1038/bjc.2014.228]</w:t>
      </w:r>
    </w:p>
    <w:p w14:paraId="6097DB21" w14:textId="0E63ADC4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5B065E">
        <w:rPr>
          <w:rFonts w:ascii="Book Antiqua" w:hAnsi="Book Antiqua"/>
        </w:rPr>
        <w:t>34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  <w:b/>
          <w:bCs/>
        </w:rPr>
        <w:t>Friedmann-Morvinski</w:t>
      </w:r>
      <w:proofErr w:type="spellEnd"/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D</w:t>
      </w:r>
      <w:proofErr w:type="gramEnd"/>
      <w:r w:rsidRPr="005B065E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Verma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IM.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Dedifferentiation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and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reprogramming: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origins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cancer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stem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cells.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i/>
          <w:iCs/>
        </w:rPr>
        <w:t>EMBO</w:t>
      </w:r>
      <w:r w:rsidR="00020B42">
        <w:rPr>
          <w:rFonts w:ascii="Book Antiqua" w:hAnsi="Book Antiqua"/>
          <w:i/>
          <w:iCs/>
        </w:rPr>
        <w:t xml:space="preserve"> </w:t>
      </w:r>
      <w:r w:rsidRPr="005B065E">
        <w:rPr>
          <w:rFonts w:ascii="Book Antiqua" w:hAnsi="Book Antiqua"/>
          <w:i/>
          <w:iCs/>
        </w:rPr>
        <w:t>Rep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2014;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15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244-253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24531722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DOI: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10.1002/embr.201338254]</w:t>
      </w:r>
    </w:p>
    <w:p w14:paraId="3CBE598E" w14:textId="0A1512EB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5B065E">
        <w:rPr>
          <w:rFonts w:ascii="Book Antiqua" w:hAnsi="Book Antiqua"/>
        </w:rPr>
        <w:t>35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Kaneko</w:t>
      </w:r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S</w:t>
      </w:r>
      <w:r w:rsidRPr="005B065E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Yoshimura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Time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trend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analysis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gastric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cancer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incidence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Japan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by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histological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types,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1975-1989.</w:t>
      </w:r>
      <w:proofErr w:type="gram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i/>
          <w:iCs/>
        </w:rPr>
        <w:t>Br</w:t>
      </w:r>
      <w:r w:rsidR="00020B42">
        <w:rPr>
          <w:rFonts w:ascii="Book Antiqua" w:hAnsi="Book Antiqua"/>
          <w:i/>
          <w:iCs/>
        </w:rPr>
        <w:t xml:space="preserve"> </w:t>
      </w:r>
      <w:r w:rsidRPr="005B065E">
        <w:rPr>
          <w:rFonts w:ascii="Book Antiqua" w:hAnsi="Book Antiqua"/>
          <w:i/>
          <w:iCs/>
        </w:rPr>
        <w:t>J</w:t>
      </w:r>
      <w:r w:rsidR="00020B42">
        <w:rPr>
          <w:rFonts w:ascii="Book Antiqua" w:hAnsi="Book Antiqua"/>
          <w:i/>
          <w:iCs/>
        </w:rPr>
        <w:t xml:space="preserve"> </w:t>
      </w:r>
      <w:r w:rsidRPr="005B065E">
        <w:rPr>
          <w:rFonts w:ascii="Book Antiqua" w:hAnsi="Book Antiqua"/>
          <w:i/>
          <w:iCs/>
        </w:rPr>
        <w:t>Cancer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2001;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84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400-405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11161407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DOI: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10.1054/bjoc.2000.1602]</w:t>
      </w:r>
    </w:p>
    <w:p w14:paraId="6D7E6AE2" w14:textId="0984E029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B065E">
        <w:rPr>
          <w:rFonts w:ascii="Book Antiqua" w:hAnsi="Book Antiqua"/>
        </w:rPr>
        <w:t>36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  <w:b/>
          <w:bCs/>
        </w:rPr>
        <w:t>Dassen</w:t>
      </w:r>
      <w:proofErr w:type="spellEnd"/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AE</w:t>
      </w:r>
      <w:r w:rsidRPr="005B065E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Lemmens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VE,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van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Poll-</w:t>
      </w:r>
      <w:proofErr w:type="spellStart"/>
      <w:r w:rsidRPr="005B065E">
        <w:rPr>
          <w:rFonts w:ascii="Book Antiqua" w:hAnsi="Book Antiqua"/>
        </w:rPr>
        <w:t>Franse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LV,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Creemers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GJ,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Brenninkmeijer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SJ,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Lips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DJ,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Vd</w:t>
      </w:r>
      <w:proofErr w:type="spellEnd"/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Wurff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AA,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Bosscha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K,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Coebergh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JW.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Trends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incidence,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treatment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and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survival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gastric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adenocarcinoma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between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1990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and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2007: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population-based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study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the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Netherlands.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  <w:i/>
          <w:iCs/>
        </w:rPr>
        <w:t>Eur</w:t>
      </w:r>
      <w:proofErr w:type="spellEnd"/>
      <w:r w:rsidR="00020B42">
        <w:rPr>
          <w:rFonts w:ascii="Book Antiqua" w:hAnsi="Book Antiqua"/>
          <w:i/>
          <w:iCs/>
        </w:rPr>
        <w:t xml:space="preserve"> </w:t>
      </w:r>
      <w:r w:rsidRPr="005B065E">
        <w:rPr>
          <w:rFonts w:ascii="Book Antiqua" w:hAnsi="Book Antiqua"/>
          <w:i/>
          <w:iCs/>
        </w:rPr>
        <w:t>J</w:t>
      </w:r>
      <w:r w:rsidR="00020B42">
        <w:rPr>
          <w:rFonts w:ascii="Book Antiqua" w:hAnsi="Book Antiqua"/>
          <w:i/>
          <w:iCs/>
        </w:rPr>
        <w:t xml:space="preserve"> </w:t>
      </w:r>
      <w:r w:rsidRPr="005B065E">
        <w:rPr>
          <w:rFonts w:ascii="Book Antiqua" w:hAnsi="Book Antiqua"/>
          <w:i/>
          <w:iCs/>
        </w:rPr>
        <w:t>Cancer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2010;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46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1101-1110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20219351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DOI: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10.1016/j.ejca.2010.02.013]</w:t>
      </w:r>
    </w:p>
    <w:p w14:paraId="25D75930" w14:textId="4AC82CC0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B065E">
        <w:rPr>
          <w:rFonts w:ascii="Book Antiqua" w:hAnsi="Book Antiqua"/>
        </w:rPr>
        <w:lastRenderedPageBreak/>
        <w:t>37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Choi</w:t>
      </w:r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IJ</w:t>
      </w:r>
      <w:r w:rsidRPr="005B065E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Kim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CG,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Lee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JY,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Kim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YI,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Kook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MC,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Park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B,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Joo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Family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History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Gastric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Cancer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and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i/>
          <w:iCs/>
        </w:rPr>
        <w:t>Helicobacter</w:t>
      </w:r>
      <w:r w:rsidR="00020B42">
        <w:rPr>
          <w:rFonts w:ascii="Book Antiqua" w:hAnsi="Book Antiqua"/>
          <w:i/>
          <w:iCs/>
        </w:rPr>
        <w:t xml:space="preserve"> </w:t>
      </w:r>
      <w:r w:rsidRPr="005B065E">
        <w:rPr>
          <w:rFonts w:ascii="Book Antiqua" w:hAnsi="Book Antiqua"/>
          <w:i/>
          <w:iCs/>
        </w:rPr>
        <w:t>pylori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Treatment.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i/>
          <w:iCs/>
        </w:rPr>
        <w:t>N</w:t>
      </w:r>
      <w:r w:rsidR="00020B42">
        <w:rPr>
          <w:rFonts w:ascii="Book Antiqua" w:hAnsi="Book Antiqua"/>
          <w:i/>
          <w:iCs/>
        </w:rPr>
        <w:t xml:space="preserve"> </w:t>
      </w:r>
      <w:proofErr w:type="spellStart"/>
      <w:r w:rsidRPr="005B065E">
        <w:rPr>
          <w:rFonts w:ascii="Book Antiqua" w:hAnsi="Book Antiqua"/>
          <w:i/>
          <w:iCs/>
        </w:rPr>
        <w:t>Engl</w:t>
      </w:r>
      <w:proofErr w:type="spellEnd"/>
      <w:r w:rsidR="00020B42">
        <w:rPr>
          <w:rFonts w:ascii="Book Antiqua" w:hAnsi="Book Antiqua"/>
          <w:i/>
          <w:iCs/>
        </w:rPr>
        <w:t xml:space="preserve"> </w:t>
      </w:r>
      <w:r w:rsidRPr="005B065E">
        <w:rPr>
          <w:rFonts w:ascii="Book Antiqua" w:hAnsi="Book Antiqua"/>
          <w:i/>
          <w:iCs/>
        </w:rPr>
        <w:t>J</w:t>
      </w:r>
      <w:r w:rsidR="00020B42">
        <w:rPr>
          <w:rFonts w:ascii="Book Antiqua" w:hAnsi="Book Antiqua"/>
          <w:i/>
          <w:iCs/>
        </w:rPr>
        <w:t xml:space="preserve"> </w:t>
      </w:r>
      <w:r w:rsidRPr="005B065E">
        <w:rPr>
          <w:rFonts w:ascii="Book Antiqua" w:hAnsi="Book Antiqua"/>
          <w:i/>
          <w:iCs/>
        </w:rPr>
        <w:t>Med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2020;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382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427-436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31995688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DOI: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10.1056/NEJMoa1909666]</w:t>
      </w:r>
    </w:p>
    <w:p w14:paraId="51854E4B" w14:textId="0B2DBAB2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B065E">
        <w:rPr>
          <w:rFonts w:ascii="Book Antiqua" w:hAnsi="Book Antiqua"/>
        </w:rPr>
        <w:t>38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Ajani</w:t>
      </w:r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JA</w:t>
      </w:r>
      <w:r w:rsidRPr="005B065E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Lee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Sano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Janjigian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YY,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Fan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Song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Gastric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adenocarcinoma.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i/>
          <w:iCs/>
        </w:rPr>
        <w:t>Nat</w:t>
      </w:r>
      <w:r w:rsidR="00020B42">
        <w:rPr>
          <w:rFonts w:ascii="Book Antiqua" w:hAnsi="Book Antiqua"/>
          <w:i/>
          <w:iCs/>
        </w:rPr>
        <w:t xml:space="preserve"> </w:t>
      </w:r>
      <w:r w:rsidRPr="005B065E">
        <w:rPr>
          <w:rFonts w:ascii="Book Antiqua" w:hAnsi="Book Antiqua"/>
          <w:i/>
          <w:iCs/>
        </w:rPr>
        <w:t>Rev</w:t>
      </w:r>
      <w:r w:rsidR="00020B42">
        <w:rPr>
          <w:rFonts w:ascii="Book Antiqua" w:hAnsi="Book Antiqua"/>
          <w:i/>
          <w:iCs/>
        </w:rPr>
        <w:t xml:space="preserve"> </w:t>
      </w:r>
      <w:r w:rsidRPr="005B065E">
        <w:rPr>
          <w:rFonts w:ascii="Book Antiqua" w:hAnsi="Book Antiqua"/>
          <w:i/>
          <w:iCs/>
        </w:rPr>
        <w:t>Dis</w:t>
      </w:r>
      <w:r w:rsidR="00020B42">
        <w:rPr>
          <w:rFonts w:ascii="Book Antiqua" w:hAnsi="Book Antiqua"/>
          <w:i/>
          <w:iCs/>
        </w:rPr>
        <w:t xml:space="preserve"> </w:t>
      </w:r>
      <w:r w:rsidRPr="005B065E">
        <w:rPr>
          <w:rFonts w:ascii="Book Antiqua" w:hAnsi="Book Antiqua"/>
          <w:i/>
          <w:iCs/>
        </w:rPr>
        <w:t>Primers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2017;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3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17036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28569272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DOI: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10.1038/nrdp.2017.36]</w:t>
      </w:r>
    </w:p>
    <w:p w14:paraId="02197482" w14:textId="02EE211F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B065E">
        <w:rPr>
          <w:rFonts w:ascii="Book Antiqua" w:hAnsi="Book Antiqua"/>
        </w:rPr>
        <w:t>39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Shoji</w:t>
      </w:r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Y</w:t>
      </w:r>
      <w:r w:rsidRPr="005B065E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Nunobe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Ida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Kumagai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K,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Ohashi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Sano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Hiki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N.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Surgical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outcomes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and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risk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assessment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for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anastomotic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complications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after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laparoscopic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proximal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gastrectomy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with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double-flap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technique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for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upper-third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gastric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cancer.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i/>
          <w:iCs/>
        </w:rPr>
        <w:t>Gastric</w:t>
      </w:r>
      <w:r w:rsidR="00020B42">
        <w:rPr>
          <w:rFonts w:ascii="Book Antiqua" w:hAnsi="Book Antiqua"/>
          <w:i/>
          <w:iCs/>
        </w:rPr>
        <w:t xml:space="preserve"> </w:t>
      </w:r>
      <w:r w:rsidRPr="005B065E">
        <w:rPr>
          <w:rFonts w:ascii="Book Antiqua" w:hAnsi="Book Antiqua"/>
          <w:i/>
          <w:iCs/>
        </w:rPr>
        <w:t>Cancer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2019;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22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1036-1043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30838469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DOI: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10.1007/s10120-019-00940-0]</w:t>
      </w:r>
    </w:p>
    <w:p w14:paraId="259749DD" w14:textId="552485C7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B065E">
        <w:rPr>
          <w:rFonts w:ascii="Book Antiqua" w:hAnsi="Book Antiqua"/>
        </w:rPr>
        <w:t>40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Rosa</w:t>
      </w:r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F</w:t>
      </w:r>
      <w:r w:rsidRPr="005B065E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Quero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Fiorillo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Bissolati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Cipollari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Rausei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Chiari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Ruspi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Manzoni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Costamagna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Doglietto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GB,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Alfieri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Total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vs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proximal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gastrectomy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for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adenocarcinoma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the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upper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third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the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stomach: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propensity-score-matched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analysis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multicenter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western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experience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(On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behalf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the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Italian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Research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Group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for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Gastric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Cancer-GIRCG).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i/>
          <w:iCs/>
        </w:rPr>
        <w:t>Gastric</w:t>
      </w:r>
      <w:r w:rsidR="00020B42">
        <w:rPr>
          <w:rFonts w:ascii="Book Antiqua" w:hAnsi="Book Antiqua"/>
          <w:i/>
          <w:iCs/>
        </w:rPr>
        <w:t xml:space="preserve"> </w:t>
      </w:r>
      <w:r w:rsidRPr="005B065E">
        <w:rPr>
          <w:rFonts w:ascii="Book Antiqua" w:hAnsi="Book Antiqua"/>
          <w:i/>
          <w:iCs/>
        </w:rPr>
        <w:t>Cancer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2018;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21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845-852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29423892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DOI: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10.1007/s10120-018-0804-3]</w:t>
      </w:r>
    </w:p>
    <w:p w14:paraId="37F96453" w14:textId="15F2D7AF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B065E">
        <w:rPr>
          <w:rFonts w:ascii="Book Antiqua" w:hAnsi="Book Antiqua"/>
        </w:rPr>
        <w:t>41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  <w:b/>
          <w:bCs/>
        </w:rPr>
        <w:t>Kajiyama</w:t>
      </w:r>
      <w:proofErr w:type="spellEnd"/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Y</w:t>
      </w:r>
      <w:r w:rsidRPr="005B065E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Tsurumaru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Udagawa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H,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Tsutsumi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K,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Kinoshita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Y,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Ueno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Akiyama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H.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Prognostic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factors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adenocarcinoma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the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gastric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cardia</w:t>
      </w:r>
      <w:proofErr w:type="spellEnd"/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pathologic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stage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analysis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and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multivariate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regression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analysis.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i/>
          <w:iCs/>
        </w:rPr>
        <w:t>J</w:t>
      </w:r>
      <w:r w:rsidR="00020B42">
        <w:rPr>
          <w:rFonts w:ascii="Book Antiqua" w:hAnsi="Book Antiqua"/>
          <w:i/>
          <w:iCs/>
        </w:rPr>
        <w:t xml:space="preserve"> </w:t>
      </w:r>
      <w:proofErr w:type="spellStart"/>
      <w:r w:rsidRPr="005B065E">
        <w:rPr>
          <w:rFonts w:ascii="Book Antiqua" w:hAnsi="Book Antiqua"/>
          <w:i/>
          <w:iCs/>
        </w:rPr>
        <w:t>Clin</w:t>
      </w:r>
      <w:proofErr w:type="spellEnd"/>
      <w:r w:rsidR="00020B42">
        <w:rPr>
          <w:rFonts w:ascii="Book Antiqua" w:hAnsi="Book Antiqua"/>
          <w:i/>
          <w:iCs/>
        </w:rPr>
        <w:t xml:space="preserve"> </w:t>
      </w:r>
      <w:proofErr w:type="spellStart"/>
      <w:r w:rsidRPr="005B065E">
        <w:rPr>
          <w:rFonts w:ascii="Book Antiqua" w:hAnsi="Book Antiqua"/>
          <w:i/>
          <w:iCs/>
        </w:rPr>
        <w:t>Oncol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1997;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15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2015-2021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9164213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DOI: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10.1200/JCO.1997.15.5.2015]</w:t>
      </w:r>
    </w:p>
    <w:p w14:paraId="758AA81B" w14:textId="6D45A0A9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B065E">
        <w:rPr>
          <w:rFonts w:ascii="Book Antiqua" w:hAnsi="Book Antiqua"/>
        </w:rPr>
        <w:t>42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  <w:b/>
          <w:bCs/>
        </w:rPr>
        <w:t>Hiyama</w:t>
      </w:r>
      <w:proofErr w:type="spellEnd"/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T</w:t>
      </w:r>
      <w:r w:rsidRPr="005B065E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Haruma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K,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Kitadai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Y,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Masuda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H,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Miyamoto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Tanaka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Yoshihara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Shimamoto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F,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Chayama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K.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K-</w:t>
      </w:r>
      <w:proofErr w:type="spellStart"/>
      <w:r w:rsidRPr="005B065E">
        <w:rPr>
          <w:rFonts w:ascii="Book Antiqua" w:hAnsi="Book Antiqua"/>
        </w:rPr>
        <w:t>ras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mutation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helicobacter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pylori-associated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chronic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gastritis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patients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with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and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without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gastric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cancer.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  <w:i/>
          <w:iCs/>
        </w:rPr>
        <w:t>Int</w:t>
      </w:r>
      <w:proofErr w:type="spellEnd"/>
      <w:r w:rsidR="00020B42">
        <w:rPr>
          <w:rFonts w:ascii="Book Antiqua" w:hAnsi="Book Antiqua"/>
          <w:i/>
          <w:iCs/>
        </w:rPr>
        <w:t xml:space="preserve"> </w:t>
      </w:r>
      <w:r w:rsidRPr="005B065E">
        <w:rPr>
          <w:rFonts w:ascii="Book Antiqua" w:hAnsi="Book Antiqua"/>
          <w:i/>
          <w:iCs/>
        </w:rPr>
        <w:t>J</w:t>
      </w:r>
      <w:r w:rsidR="00020B42">
        <w:rPr>
          <w:rFonts w:ascii="Book Antiqua" w:hAnsi="Book Antiqua"/>
          <w:i/>
          <w:iCs/>
        </w:rPr>
        <w:t xml:space="preserve"> </w:t>
      </w:r>
      <w:r w:rsidRPr="005B065E">
        <w:rPr>
          <w:rFonts w:ascii="Book Antiqua" w:hAnsi="Book Antiqua"/>
          <w:i/>
          <w:iCs/>
        </w:rPr>
        <w:t>Cancer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2002;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97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562-566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11807778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DOI: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10.1002/ijc.1644]</w:t>
      </w:r>
    </w:p>
    <w:p w14:paraId="635FF97C" w14:textId="6B93500A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B065E">
        <w:rPr>
          <w:rFonts w:ascii="Book Antiqua" w:hAnsi="Book Antiqua"/>
        </w:rPr>
        <w:t>43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Bang</w:t>
      </w:r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YJ</w:t>
      </w:r>
      <w:r w:rsidRPr="005B065E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Van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Cutsem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E,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Feyereislova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Chung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HC,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Shen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Sawaki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Lordick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F,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Ohtsu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Omuro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Y,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Satoh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Aprile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Kulikov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E,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Hill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Lehle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Rüschoff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Kang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YK;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ToGA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Trial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Investigators.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Trastuzumab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combination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with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chemotherapy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versus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chemotherapy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alone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for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treatment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HER2-positive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advanced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gastric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gastro-</w:t>
      </w:r>
      <w:proofErr w:type="spellStart"/>
      <w:r w:rsidRPr="005B065E">
        <w:rPr>
          <w:rFonts w:ascii="Book Antiqua" w:hAnsi="Book Antiqua"/>
        </w:rPr>
        <w:t>oesophageal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junction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cancer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(</w:t>
      </w:r>
      <w:proofErr w:type="spellStart"/>
      <w:r w:rsidRPr="005B065E">
        <w:rPr>
          <w:rFonts w:ascii="Book Antiqua" w:hAnsi="Book Antiqua"/>
        </w:rPr>
        <w:t>ToGA</w:t>
      </w:r>
      <w:proofErr w:type="spellEnd"/>
      <w:r w:rsidRPr="005B065E">
        <w:rPr>
          <w:rFonts w:ascii="Book Antiqua" w:hAnsi="Book Antiqua"/>
        </w:rPr>
        <w:t>):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phase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3,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open-label,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randomised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controlled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trial.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i/>
          <w:iCs/>
        </w:rPr>
        <w:t>Lancet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2010;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376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687-697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20728210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DOI: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10.1016/S0140-6736(10)61121-X]</w:t>
      </w:r>
    </w:p>
    <w:p w14:paraId="73F2F69D" w14:textId="6FA08762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B065E">
        <w:rPr>
          <w:rFonts w:ascii="Book Antiqua" w:hAnsi="Book Antiqua"/>
        </w:rPr>
        <w:lastRenderedPageBreak/>
        <w:t>44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  <w:b/>
          <w:bCs/>
        </w:rPr>
        <w:t>Kakiuchi</w:t>
      </w:r>
      <w:proofErr w:type="spellEnd"/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M</w:t>
      </w:r>
      <w:r w:rsidRPr="005B065E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Nishizawa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Ueda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H,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Gotoh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K,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Tanaka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Hayashi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Yamamoto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Tatsuno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K,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Katoh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H,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Watanabe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Y,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Ichimura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Ushiku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Funahashi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Tateishi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K,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Wada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Shimizu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N,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Nomura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Koike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K,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Seto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Y,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Fukayama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Aburatani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H,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Ishikawa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Recurrent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gain-of-function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mutations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RHOA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diffuse-type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gastric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carcinoma.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i/>
          <w:iCs/>
        </w:rPr>
        <w:t>Nat</w:t>
      </w:r>
      <w:r w:rsidR="00020B42">
        <w:rPr>
          <w:rFonts w:ascii="Book Antiqua" w:hAnsi="Book Antiqua"/>
          <w:i/>
          <w:iCs/>
        </w:rPr>
        <w:t xml:space="preserve"> </w:t>
      </w:r>
      <w:r w:rsidRPr="005B065E">
        <w:rPr>
          <w:rFonts w:ascii="Book Antiqua" w:hAnsi="Book Antiqua"/>
          <w:i/>
          <w:iCs/>
        </w:rPr>
        <w:t>Genet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2014;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46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583-587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24816255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DOI: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10.1038/ng.2984]</w:t>
      </w:r>
    </w:p>
    <w:p w14:paraId="4AEBECCE" w14:textId="6B5D088B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B065E">
        <w:rPr>
          <w:rFonts w:ascii="Book Antiqua" w:hAnsi="Book Antiqua"/>
        </w:rPr>
        <w:t>45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Randall</w:t>
      </w:r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RL</w:t>
      </w:r>
      <w:r w:rsidRPr="005B065E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Cable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MG.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Nominal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nomograms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and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marginal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margins: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what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the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law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the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line?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i/>
          <w:iCs/>
        </w:rPr>
        <w:t>Lancet</w:t>
      </w:r>
      <w:r w:rsidR="00020B42">
        <w:rPr>
          <w:rFonts w:ascii="Book Antiqua" w:hAnsi="Book Antiqua"/>
          <w:i/>
          <w:iCs/>
        </w:rPr>
        <w:t xml:space="preserve"> </w:t>
      </w:r>
      <w:proofErr w:type="spellStart"/>
      <w:r w:rsidRPr="005B065E">
        <w:rPr>
          <w:rFonts w:ascii="Book Antiqua" w:hAnsi="Book Antiqua"/>
          <w:i/>
          <w:iCs/>
        </w:rPr>
        <w:t>Oncol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2016;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17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554-556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27301026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DOI: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10.1016/S1470-2045(16)00072-3]</w:t>
      </w:r>
    </w:p>
    <w:p w14:paraId="57E879C5" w14:textId="27AF0558" w:rsidR="005B065E" w:rsidRPr="005B065E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B065E">
        <w:rPr>
          <w:rFonts w:ascii="Book Antiqua" w:hAnsi="Book Antiqua"/>
        </w:rPr>
        <w:t>46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  <w:b/>
          <w:bCs/>
        </w:rPr>
        <w:t>Balachandran</w:t>
      </w:r>
      <w:proofErr w:type="spellEnd"/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VP</w:t>
      </w:r>
      <w:r w:rsidRPr="005B065E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Gonen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Smith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JJ,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DeMatteo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RP.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Nomograms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oncology: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more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than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meets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the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eye.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i/>
          <w:iCs/>
        </w:rPr>
        <w:t>Lancet</w:t>
      </w:r>
      <w:r w:rsidR="00020B42">
        <w:rPr>
          <w:rFonts w:ascii="Book Antiqua" w:hAnsi="Book Antiqua"/>
          <w:i/>
          <w:iCs/>
        </w:rPr>
        <w:t xml:space="preserve"> </w:t>
      </w:r>
      <w:proofErr w:type="spellStart"/>
      <w:r w:rsidRPr="005B065E">
        <w:rPr>
          <w:rFonts w:ascii="Book Antiqua" w:hAnsi="Book Antiqua"/>
          <w:i/>
          <w:iCs/>
        </w:rPr>
        <w:t>Oncol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2015;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16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e173-e180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25846097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DOI: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10.1016/S1470-2045(14)71116-7]</w:t>
      </w:r>
    </w:p>
    <w:p w14:paraId="61585709" w14:textId="2362C8C8" w:rsidR="00020B42" w:rsidRPr="00572D3F" w:rsidRDefault="005B065E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B065E">
        <w:rPr>
          <w:rFonts w:ascii="Book Antiqua" w:hAnsi="Book Antiqua"/>
        </w:rPr>
        <w:t>47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Carmona-</w:t>
      </w:r>
      <w:proofErr w:type="spellStart"/>
      <w:r w:rsidRPr="005B065E">
        <w:rPr>
          <w:rFonts w:ascii="Book Antiqua" w:hAnsi="Book Antiqua"/>
          <w:b/>
          <w:bCs/>
        </w:rPr>
        <w:t>Bayonas</w:t>
      </w:r>
      <w:proofErr w:type="spellEnd"/>
      <w:r w:rsidR="00020B42">
        <w:rPr>
          <w:rFonts w:ascii="Book Antiqua" w:hAnsi="Book Antiqua"/>
          <w:b/>
          <w:bCs/>
        </w:rPr>
        <w:t xml:space="preserve"> </w:t>
      </w:r>
      <w:r w:rsidRPr="005B065E">
        <w:rPr>
          <w:rFonts w:ascii="Book Antiqua" w:hAnsi="Book Antiqua"/>
          <w:b/>
          <w:bCs/>
        </w:rPr>
        <w:t>A</w:t>
      </w:r>
      <w:r w:rsidRPr="005B065E">
        <w:rPr>
          <w:rFonts w:ascii="Book Antiqua" w:hAnsi="Book Antiqua"/>
        </w:rPr>
        <w:t>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Jiménez-Fonseca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Lamarca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Á,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Barriuso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Castaño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Á,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Benavent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Alonso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V,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Riesco-Martínez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MDC,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Alonso-</w:t>
      </w:r>
      <w:proofErr w:type="spellStart"/>
      <w:r w:rsidRPr="005B065E">
        <w:rPr>
          <w:rFonts w:ascii="Book Antiqua" w:hAnsi="Book Antiqua"/>
        </w:rPr>
        <w:t>Gordoa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Custodio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Sánchez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Cánovas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Hernando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Cubero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López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C,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Lacasta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Fernández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Montes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Marazuela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Crespo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Escudero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Diaz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JÁ,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Feliciangeli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E,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Gallego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Llanos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M,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Segura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Á,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Vilardell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F,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Percovich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JC,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Grande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E,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Capdevila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Valle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JW,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García-Carbonero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R.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Prediction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of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Progression-Free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Survival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in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Patients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With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Advanced,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Well-Differentiated,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Neuroendocrine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Tumors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Being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Treated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With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</w:t>
      </w:r>
      <w:r w:rsidR="00020B42">
        <w:rPr>
          <w:rFonts w:ascii="Book Antiqua" w:hAnsi="Book Antiqua"/>
        </w:rPr>
        <w:t xml:space="preserve"> </w:t>
      </w:r>
      <w:proofErr w:type="spellStart"/>
      <w:r w:rsidRPr="005B065E">
        <w:rPr>
          <w:rFonts w:ascii="Book Antiqua" w:hAnsi="Book Antiqua"/>
        </w:rPr>
        <w:t>Somatostatin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Analog: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The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GETNE-TRASGU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Study.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i/>
          <w:iCs/>
        </w:rPr>
        <w:t>J</w:t>
      </w:r>
      <w:r w:rsidR="00020B42">
        <w:rPr>
          <w:rFonts w:ascii="Book Antiqua" w:hAnsi="Book Antiqua"/>
          <w:i/>
          <w:iCs/>
        </w:rPr>
        <w:t xml:space="preserve"> </w:t>
      </w:r>
      <w:proofErr w:type="spellStart"/>
      <w:r w:rsidRPr="005B065E">
        <w:rPr>
          <w:rFonts w:ascii="Book Antiqua" w:hAnsi="Book Antiqua"/>
          <w:i/>
          <w:iCs/>
        </w:rPr>
        <w:t>Clin</w:t>
      </w:r>
      <w:proofErr w:type="spellEnd"/>
      <w:r w:rsidR="00020B42">
        <w:rPr>
          <w:rFonts w:ascii="Book Antiqua" w:hAnsi="Book Antiqua"/>
          <w:i/>
          <w:iCs/>
        </w:rPr>
        <w:t xml:space="preserve"> </w:t>
      </w:r>
      <w:proofErr w:type="spellStart"/>
      <w:r w:rsidRPr="005B065E">
        <w:rPr>
          <w:rFonts w:ascii="Book Antiqua" w:hAnsi="Book Antiqua"/>
          <w:i/>
          <w:iCs/>
        </w:rPr>
        <w:t>Oncol</w:t>
      </w:r>
      <w:proofErr w:type="spellEnd"/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2019;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  <w:b/>
          <w:bCs/>
        </w:rPr>
        <w:t>37</w:t>
      </w:r>
      <w:r w:rsidRPr="005B065E">
        <w:rPr>
          <w:rFonts w:ascii="Book Antiqua" w:hAnsi="Book Antiqua"/>
        </w:rPr>
        <w:t>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2571-2580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[PMID: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31390276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DOI:</w:t>
      </w:r>
      <w:r w:rsidR="00020B42">
        <w:rPr>
          <w:rFonts w:ascii="Book Antiqua" w:hAnsi="Book Antiqua"/>
        </w:rPr>
        <w:t xml:space="preserve"> </w:t>
      </w:r>
      <w:r w:rsidRPr="005B065E">
        <w:rPr>
          <w:rFonts w:ascii="Book Antiqua" w:hAnsi="Book Antiqua"/>
        </w:rPr>
        <w:t>10.1200/JCO.19.00980]</w:t>
      </w:r>
    </w:p>
    <w:p w14:paraId="53F2C023" w14:textId="77777777" w:rsidR="00020B42" w:rsidRPr="005B065E" w:rsidRDefault="00020B42" w:rsidP="005B065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</w:p>
    <w:bookmarkEnd w:id="90"/>
    <w:bookmarkEnd w:id="91"/>
    <w:p w14:paraId="32430246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BAF8C4" w14:textId="77777777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2E66007" w14:textId="3EC00ABF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Institutional</w:t>
      </w:r>
      <w:r w:rsidR="00020B4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review</w:t>
      </w:r>
      <w:r w:rsidR="00020B4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board</w:t>
      </w:r>
      <w:r w:rsidR="00020B4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020B4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101" w:name="OLE_LINK247"/>
      <w:bookmarkStart w:id="102" w:name="OLE_LINK248"/>
      <w:r>
        <w:rPr>
          <w:rFonts w:ascii="Book Antiqua" w:eastAsia="Book Antiqua" w:hAnsi="Book Antiqua" w:cs="Book Antiqua"/>
          <w:color w:val="000000"/>
        </w:rPr>
        <w:t>This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bookmarkStart w:id="103" w:name="OLE_LINK39"/>
      <w:bookmarkStart w:id="104" w:name="OLE_LINK40"/>
      <w:r>
        <w:rPr>
          <w:rFonts w:ascii="Book Antiqua" w:eastAsia="Book Antiqua" w:hAnsi="Book Antiqua" w:cs="Book Antiqua"/>
          <w:color w:val="000000"/>
        </w:rPr>
        <w:t>Institutional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bookmarkEnd w:id="103"/>
      <w:bookmarkEnd w:id="104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(EC-2021-KS-047).</w:t>
      </w:r>
      <w:bookmarkEnd w:id="101"/>
      <w:bookmarkEnd w:id="102"/>
    </w:p>
    <w:p w14:paraId="6AFECACD" w14:textId="77777777" w:rsidR="00A77B3E" w:rsidRDefault="00A77B3E">
      <w:pPr>
        <w:spacing w:line="360" w:lineRule="auto"/>
        <w:jc w:val="both"/>
      </w:pPr>
    </w:p>
    <w:p w14:paraId="4BB707A5" w14:textId="7A08B926" w:rsidR="00BC5AF8" w:rsidRDefault="00BC5AF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C5AF8">
        <w:rPr>
          <w:rFonts w:ascii="Book Antiqua" w:hAnsi="Book Antiqua" w:cs="Book Antiqua"/>
          <w:b/>
          <w:bCs/>
          <w:color w:val="000000"/>
          <w:szCs w:val="21"/>
          <w:lang w:eastAsia="zh-CN"/>
        </w:rPr>
        <w:t>Informed</w:t>
      </w:r>
      <w:r w:rsidR="00020B42">
        <w:rPr>
          <w:rFonts w:ascii="Book Antiqua" w:hAnsi="Book Antiqua" w:cs="Book Antiqua"/>
          <w:b/>
          <w:bCs/>
          <w:color w:val="000000"/>
          <w:szCs w:val="21"/>
          <w:lang w:eastAsia="zh-CN"/>
        </w:rPr>
        <w:t xml:space="preserve"> </w:t>
      </w:r>
      <w:r w:rsidRPr="00BC5AF8">
        <w:rPr>
          <w:rFonts w:ascii="Book Antiqua" w:hAnsi="Book Antiqua" w:cs="Book Antiqua"/>
          <w:b/>
          <w:bCs/>
          <w:color w:val="000000"/>
          <w:szCs w:val="21"/>
          <w:lang w:eastAsia="zh-CN"/>
        </w:rPr>
        <w:t>consent</w:t>
      </w:r>
      <w:r w:rsidR="00020B42">
        <w:rPr>
          <w:rFonts w:ascii="Book Antiqua" w:hAnsi="Book Antiqua" w:cs="Book Antiqua"/>
          <w:b/>
          <w:bCs/>
          <w:color w:val="000000"/>
          <w:szCs w:val="21"/>
          <w:lang w:eastAsia="zh-CN"/>
        </w:rPr>
        <w:t xml:space="preserve"> </w:t>
      </w:r>
      <w:r w:rsidRPr="00BC5AF8">
        <w:rPr>
          <w:rFonts w:ascii="Book Antiqua" w:hAnsi="Book Antiqua" w:cs="Book Antiqua"/>
          <w:b/>
          <w:bCs/>
          <w:color w:val="000000"/>
          <w:szCs w:val="21"/>
          <w:lang w:eastAsia="zh-CN"/>
        </w:rPr>
        <w:t>statement</w:t>
      </w:r>
      <w:r>
        <w:rPr>
          <w:rFonts w:ascii="Book Antiqua" w:hAnsi="Book Antiqua" w:cs="Book Antiqua" w:hint="eastAsia"/>
          <w:b/>
          <w:bCs/>
          <w:color w:val="000000"/>
          <w:szCs w:val="21"/>
          <w:lang w:eastAsia="zh-CN"/>
        </w:rPr>
        <w:t>:</w:t>
      </w:r>
      <w:r w:rsidR="00020B42">
        <w:rPr>
          <w:rFonts w:ascii="Book Antiqua" w:hAnsi="Book Antiqua" w:cs="Book Antiqua" w:hint="eastAsia"/>
          <w:bCs/>
          <w:color w:val="000000"/>
          <w:szCs w:val="21"/>
          <w:lang w:eastAsia="zh-CN"/>
        </w:rPr>
        <w:t xml:space="preserve"> </w:t>
      </w:r>
      <w:bookmarkStart w:id="105" w:name="OLE_LINK249"/>
      <w:bookmarkStart w:id="106" w:name="OLE_LINK250"/>
      <w:r w:rsidRPr="00BC5AF8">
        <w:rPr>
          <w:rFonts w:ascii="Book Antiqua" w:hAnsi="Book Antiqua" w:cs="Book Antiqua"/>
          <w:bCs/>
          <w:color w:val="000000"/>
          <w:szCs w:val="21"/>
          <w:lang w:eastAsia="zh-CN"/>
        </w:rPr>
        <w:t>Informed</w:t>
      </w:r>
      <w:r w:rsidR="00020B42">
        <w:rPr>
          <w:rFonts w:ascii="Book Antiqua" w:hAnsi="Book Antiqua" w:cs="Book Antiqua"/>
          <w:bCs/>
          <w:color w:val="000000"/>
          <w:szCs w:val="21"/>
          <w:lang w:eastAsia="zh-CN"/>
        </w:rPr>
        <w:t xml:space="preserve"> </w:t>
      </w:r>
      <w:r w:rsidRPr="00BC5AF8">
        <w:rPr>
          <w:rFonts w:ascii="Book Antiqua" w:hAnsi="Book Antiqua" w:cs="Book Antiqua"/>
          <w:bCs/>
          <w:color w:val="000000"/>
          <w:szCs w:val="21"/>
          <w:lang w:eastAsia="zh-CN"/>
        </w:rPr>
        <w:t>consent</w:t>
      </w:r>
      <w:r w:rsidR="00020B42">
        <w:rPr>
          <w:rFonts w:ascii="Book Antiqua" w:hAnsi="Book Antiqua" w:cs="Book Antiqua"/>
          <w:bCs/>
          <w:color w:val="000000"/>
          <w:szCs w:val="21"/>
          <w:lang w:eastAsia="zh-CN"/>
        </w:rPr>
        <w:t xml:space="preserve"> </w:t>
      </w:r>
      <w:r w:rsidRPr="00BC5AF8">
        <w:rPr>
          <w:rFonts w:ascii="Book Antiqua" w:hAnsi="Book Antiqua" w:cs="Book Antiqua"/>
          <w:bCs/>
          <w:color w:val="000000"/>
          <w:szCs w:val="21"/>
          <w:lang w:eastAsia="zh-CN"/>
        </w:rPr>
        <w:t>statement</w:t>
      </w:r>
      <w:r w:rsidR="00020B42">
        <w:rPr>
          <w:rFonts w:ascii="Book Antiqua" w:hAnsi="Book Antiqua" w:cs="Book Antiqua" w:hint="eastAsia"/>
          <w:bCs/>
          <w:color w:val="000000"/>
          <w:szCs w:val="21"/>
          <w:lang w:eastAsia="zh-CN"/>
        </w:rPr>
        <w:t xml:space="preserve"> </w:t>
      </w:r>
      <w:r w:rsidRPr="00BC5AF8">
        <w:rPr>
          <w:rFonts w:ascii="Book Antiqua" w:hAnsi="Book Antiqua" w:cs="Book Antiqua" w:hint="eastAsia"/>
          <w:bCs/>
          <w:color w:val="000000"/>
          <w:szCs w:val="21"/>
          <w:lang w:eastAsia="zh-CN"/>
        </w:rPr>
        <w:t>was</w:t>
      </w:r>
      <w:r w:rsidR="00020B42">
        <w:rPr>
          <w:rFonts w:ascii="Book Antiqua" w:hAnsi="Book Antiqua" w:cs="Book Antiqua" w:hint="eastAsia"/>
          <w:bCs/>
          <w:color w:val="000000"/>
          <w:szCs w:val="21"/>
          <w:lang w:eastAsia="zh-CN"/>
        </w:rPr>
        <w:t xml:space="preserve"> </w:t>
      </w:r>
      <w:r w:rsidRPr="00BC5AF8">
        <w:rPr>
          <w:rFonts w:ascii="Book Antiqua" w:hAnsi="Book Antiqua" w:cs="Book Antiqua" w:hint="eastAsia"/>
          <w:bCs/>
          <w:color w:val="000000"/>
          <w:szCs w:val="21"/>
          <w:lang w:eastAsia="zh-CN"/>
        </w:rPr>
        <w:t>waived</w:t>
      </w:r>
      <w:r w:rsidR="00020B42">
        <w:rPr>
          <w:rFonts w:ascii="Book Antiqua" w:hAnsi="Book Antiqua" w:cs="Book Antiqua" w:hint="eastAsia"/>
          <w:bCs/>
          <w:color w:val="000000"/>
          <w:szCs w:val="21"/>
          <w:lang w:eastAsia="zh-CN"/>
        </w:rPr>
        <w:t xml:space="preserve"> </w:t>
      </w:r>
      <w:r w:rsidRPr="00BC5AF8">
        <w:rPr>
          <w:rFonts w:ascii="Book Antiqua" w:hAnsi="Book Antiqua" w:cs="Book Antiqua" w:hint="eastAsia"/>
          <w:bCs/>
          <w:color w:val="000000"/>
          <w:szCs w:val="21"/>
          <w:lang w:eastAsia="zh-CN"/>
        </w:rPr>
        <w:t>by</w:t>
      </w:r>
      <w:r w:rsidR="00020B42">
        <w:rPr>
          <w:rFonts w:ascii="Book Antiqua" w:hAnsi="Book Antiqua" w:cs="Book Antiqua" w:hint="eastAsia"/>
          <w:bCs/>
          <w:color w:val="000000"/>
          <w:szCs w:val="21"/>
          <w:lang w:eastAsia="zh-CN"/>
        </w:rPr>
        <w:t xml:space="preserve"> </w:t>
      </w:r>
      <w:r w:rsidRPr="00BC5AF8">
        <w:rPr>
          <w:rFonts w:ascii="Book Antiqua" w:hAnsi="Book Antiqua" w:cs="Book Antiqua" w:hint="eastAsia"/>
          <w:bCs/>
          <w:color w:val="000000"/>
          <w:szCs w:val="21"/>
          <w:lang w:eastAsia="zh-CN"/>
        </w:rPr>
        <w:t>the</w:t>
      </w:r>
      <w:r w:rsidR="00020B42">
        <w:rPr>
          <w:rFonts w:ascii="Book Antiqua" w:hAnsi="Book Antiqua" w:cs="Book Antiqua" w:hint="eastAsia"/>
          <w:bCs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bookmarkEnd w:id="105"/>
      <w:bookmarkEnd w:id="106"/>
    </w:p>
    <w:p w14:paraId="47AD1171" w14:textId="77777777" w:rsidR="00BC5AF8" w:rsidRPr="00BC5AF8" w:rsidRDefault="00BC5AF8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Cs w:val="21"/>
          <w:lang w:eastAsia="zh-CN"/>
        </w:rPr>
      </w:pPr>
    </w:p>
    <w:p w14:paraId="55830759" w14:textId="1C026E2D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020B4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020B4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107" w:name="OLE_LINK251"/>
      <w:bookmarkStart w:id="108" w:name="OLE_LINK252"/>
      <w:r>
        <w:rPr>
          <w:rFonts w:ascii="Book Antiqua" w:eastAsia="Book Antiqua" w:hAnsi="Book Antiqua" w:cs="Book Antiqua"/>
          <w:color w:val="000000"/>
        </w:rPr>
        <w:t>All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445C7F">
        <w:rPr>
          <w:rFonts w:ascii="Book Antiqua" w:eastAsia="Book Antiqua" w:hAnsi="Book Antiqua" w:cs="Book Antiqua"/>
          <w:color w:val="000000"/>
        </w:rPr>
        <w:t>for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445C7F">
        <w:rPr>
          <w:rFonts w:ascii="Book Antiqua" w:eastAsia="Book Antiqua" w:hAnsi="Book Antiqua" w:cs="Book Antiqua"/>
          <w:color w:val="000000"/>
        </w:rPr>
        <w:t>this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445C7F">
        <w:rPr>
          <w:rFonts w:ascii="Book Antiqua" w:eastAsia="Book Antiqua" w:hAnsi="Book Antiqua" w:cs="Book Antiqua"/>
          <w:color w:val="000000"/>
        </w:rPr>
        <w:t>manuscript</w:t>
      </w:r>
      <w:r>
        <w:rPr>
          <w:rFonts w:ascii="Book Antiqua" w:eastAsia="Book Antiqua" w:hAnsi="Book Antiqua" w:cs="Book Antiqua"/>
          <w:color w:val="000000"/>
        </w:rPr>
        <w:t>.</w:t>
      </w:r>
      <w:bookmarkEnd w:id="107"/>
      <w:bookmarkEnd w:id="108"/>
    </w:p>
    <w:p w14:paraId="1EBDBF5F" w14:textId="77777777" w:rsidR="00A77B3E" w:rsidRDefault="00A77B3E">
      <w:pPr>
        <w:spacing w:line="360" w:lineRule="auto"/>
        <w:jc w:val="both"/>
      </w:pPr>
    </w:p>
    <w:p w14:paraId="70635169" w14:textId="60D42FDC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Data</w:t>
      </w:r>
      <w:r w:rsidR="00020B4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sharing</w:t>
      </w:r>
      <w:r w:rsidR="00020B4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020B4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109" w:name="OLE_LINK253"/>
      <w:bookmarkStart w:id="110" w:name="OLE_LINK254"/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database.</w:t>
      </w:r>
      <w:bookmarkEnd w:id="109"/>
      <w:bookmarkEnd w:id="110"/>
    </w:p>
    <w:p w14:paraId="2D37284D" w14:textId="77777777" w:rsidR="00A77B3E" w:rsidRDefault="00A77B3E">
      <w:pPr>
        <w:spacing w:line="360" w:lineRule="auto"/>
        <w:jc w:val="both"/>
      </w:pPr>
    </w:p>
    <w:p w14:paraId="3811CEE4" w14:textId="6347BD84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020B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1E3ACE28" w14:textId="77777777" w:rsidR="00A77B3E" w:rsidRDefault="00A77B3E">
      <w:pPr>
        <w:spacing w:line="360" w:lineRule="auto"/>
        <w:jc w:val="both"/>
      </w:pPr>
    </w:p>
    <w:p w14:paraId="51039964" w14:textId="310476E5" w:rsidR="00A77B3E" w:rsidRDefault="00BB69A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D092D">
        <w:rPr>
          <w:rFonts w:ascii="Book Antiqua" w:eastAsia="Book Antiqua" w:hAnsi="Book Antiqua" w:cs="Book Antiqua"/>
          <w:color w:val="000000"/>
        </w:rPr>
        <w:t>Unsolicited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6D092D">
        <w:rPr>
          <w:rFonts w:ascii="Book Antiqua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5D03FCEB" w14:textId="77777777" w:rsidR="0045383A" w:rsidRDefault="0045383A">
      <w:pPr>
        <w:spacing w:line="360" w:lineRule="auto"/>
        <w:jc w:val="both"/>
      </w:pPr>
    </w:p>
    <w:p w14:paraId="12206866" w14:textId="24F298D8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Corresponding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6D092D">
        <w:rPr>
          <w:rFonts w:ascii="Book Antiqua" w:hAnsi="Book Antiqua" w:cs="Book Antiqua" w:hint="eastAsia"/>
          <w:color w:val="000000"/>
          <w:lang w:eastAsia="zh-CN"/>
        </w:rPr>
        <w:t>No.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02229;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6D092D">
        <w:rPr>
          <w:rFonts w:ascii="Book Antiqua" w:eastAsia="Book Antiqua" w:hAnsi="Book Antiqua" w:cs="Book Antiqua"/>
          <w:color w:val="000000"/>
        </w:rPr>
        <w:t>Japanese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6D092D">
        <w:rPr>
          <w:rFonts w:ascii="Book Antiqua" w:hAnsi="Book Antiqua" w:cs="Book Antiqua" w:hint="eastAsia"/>
          <w:color w:val="000000"/>
          <w:lang w:eastAsia="zh-CN"/>
        </w:rPr>
        <w:t>No.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11268;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Japanese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6D092D">
        <w:rPr>
          <w:rFonts w:ascii="Book Antiqua" w:hAnsi="Book Antiqua" w:cs="Book Antiqua" w:hint="eastAsia"/>
          <w:color w:val="000000"/>
          <w:lang w:eastAsia="zh-CN"/>
        </w:rPr>
        <w:t>No.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53445;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Japanese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Gastroenterological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Carcinogenesis,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6D092D">
        <w:rPr>
          <w:rFonts w:ascii="Book Antiqua" w:hAnsi="Book Antiqua" w:cs="Book Antiqua" w:hint="eastAsia"/>
          <w:color w:val="000000"/>
          <w:lang w:eastAsia="zh-CN"/>
        </w:rPr>
        <w:t>No.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1702;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Japanese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Epigenetics,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6D092D">
        <w:rPr>
          <w:rFonts w:ascii="Book Antiqua" w:hAnsi="Book Antiqua" w:cs="Book Antiqua" w:hint="eastAsia"/>
          <w:color w:val="000000"/>
          <w:lang w:eastAsia="zh-CN"/>
        </w:rPr>
        <w:t>No.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1297.</w:t>
      </w:r>
    </w:p>
    <w:p w14:paraId="0051C715" w14:textId="77777777" w:rsidR="00A77B3E" w:rsidRDefault="00A77B3E">
      <w:pPr>
        <w:spacing w:line="360" w:lineRule="auto"/>
        <w:jc w:val="both"/>
      </w:pPr>
    </w:p>
    <w:p w14:paraId="5C4F22AE" w14:textId="7437BA6A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2F253F0" w14:textId="4CBD6519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23,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58B078A" w14:textId="2F722B82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02AB9">
        <w:rPr>
          <w:rFonts w:ascii="Book Antiqua" w:eastAsia="宋体" w:hAnsi="Book Antiqua"/>
          <w:color w:val="000000" w:themeColor="text1"/>
        </w:rPr>
        <w:t>J</w:t>
      </w:r>
      <w:r w:rsidR="00F02AB9">
        <w:rPr>
          <w:rFonts w:ascii="Book Antiqua" w:eastAsia="宋体" w:hAnsi="Book Antiqua" w:hint="eastAsia"/>
          <w:color w:val="000000" w:themeColor="text1"/>
        </w:rPr>
        <w:t>u</w:t>
      </w:r>
      <w:r w:rsidR="00F02AB9">
        <w:rPr>
          <w:rFonts w:ascii="Book Antiqua" w:eastAsia="宋体" w:hAnsi="Book Antiqua"/>
          <w:color w:val="000000" w:themeColor="text1"/>
        </w:rPr>
        <w:t>ly</w:t>
      </w:r>
      <w:r w:rsidR="00020B42">
        <w:rPr>
          <w:rFonts w:ascii="Book Antiqua" w:eastAsia="宋体" w:hAnsi="Book Antiqua"/>
          <w:color w:val="000000" w:themeColor="text1"/>
        </w:rPr>
        <w:t xml:space="preserve"> </w:t>
      </w:r>
      <w:r w:rsidR="00F02AB9">
        <w:rPr>
          <w:rFonts w:ascii="Book Antiqua" w:eastAsia="宋体" w:hAnsi="Book Antiqua"/>
          <w:color w:val="000000" w:themeColor="text1"/>
        </w:rPr>
        <w:t>27</w:t>
      </w:r>
      <w:r w:rsidR="00F02AB9" w:rsidRPr="00F06907">
        <w:rPr>
          <w:rFonts w:ascii="Book Antiqua" w:eastAsia="宋体" w:hAnsi="Book Antiqua"/>
          <w:color w:val="000000" w:themeColor="text1"/>
        </w:rPr>
        <w:t>,</w:t>
      </w:r>
      <w:r w:rsidR="00020B42">
        <w:rPr>
          <w:rFonts w:ascii="Book Antiqua" w:eastAsia="宋体" w:hAnsi="Book Antiqua"/>
          <w:color w:val="000000" w:themeColor="text1"/>
        </w:rPr>
        <w:t xml:space="preserve"> </w:t>
      </w:r>
      <w:r w:rsidR="00F02AB9" w:rsidRPr="00F06907">
        <w:rPr>
          <w:rFonts w:ascii="Book Antiqua" w:eastAsia="宋体" w:hAnsi="Book Antiqua"/>
          <w:color w:val="000000" w:themeColor="text1"/>
        </w:rPr>
        <w:t>2021</w:t>
      </w:r>
    </w:p>
    <w:p w14:paraId="41ACFB72" w14:textId="77777777" w:rsidR="00A77B3E" w:rsidRDefault="00A77B3E">
      <w:pPr>
        <w:spacing w:line="360" w:lineRule="auto"/>
        <w:jc w:val="both"/>
      </w:pPr>
    </w:p>
    <w:p w14:paraId="243714BD" w14:textId="641D608F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0921">
        <w:rPr>
          <w:rFonts w:ascii="Book Antiqua" w:eastAsia="Book Antiqua" w:hAnsi="Book Antiqua" w:cs="Book Antiqua"/>
          <w:color w:val="000000"/>
        </w:rPr>
        <w:t>Gastroenterology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BE0921">
        <w:rPr>
          <w:rFonts w:ascii="Book Antiqua" w:eastAsia="Book Antiqua" w:hAnsi="Book Antiqua" w:cs="Book Antiqua"/>
          <w:color w:val="000000"/>
        </w:rPr>
        <w:t>and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E0921"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  <w:proofErr w:type="spellEnd"/>
    </w:p>
    <w:p w14:paraId="702365B5" w14:textId="6F873AD2" w:rsidR="00A77B3E" w:rsidRPr="001C067B" w:rsidRDefault="00BB69AC">
      <w:pPr>
        <w:spacing w:line="360" w:lineRule="auto"/>
        <w:jc w:val="both"/>
      </w:pPr>
      <w:r w:rsidRPr="001C067B">
        <w:rPr>
          <w:rFonts w:ascii="Book Antiqua" w:eastAsia="Book Antiqua" w:hAnsi="Book Antiqua" w:cs="Book Antiqua"/>
          <w:b/>
        </w:rPr>
        <w:t>Country/Territory</w:t>
      </w:r>
      <w:r w:rsidR="00020B42">
        <w:rPr>
          <w:rFonts w:ascii="Book Antiqua" w:eastAsia="Book Antiqua" w:hAnsi="Book Antiqua" w:cs="Book Antiqua"/>
          <w:b/>
        </w:rPr>
        <w:t xml:space="preserve"> </w:t>
      </w:r>
      <w:r w:rsidRPr="001C067B">
        <w:rPr>
          <w:rFonts w:ascii="Book Antiqua" w:eastAsia="Book Antiqua" w:hAnsi="Book Antiqua" w:cs="Book Antiqua"/>
          <w:b/>
        </w:rPr>
        <w:t>of</w:t>
      </w:r>
      <w:r w:rsidR="00020B42">
        <w:rPr>
          <w:rFonts w:ascii="Book Antiqua" w:eastAsia="Book Antiqua" w:hAnsi="Book Antiqua" w:cs="Book Antiqua"/>
          <w:b/>
        </w:rPr>
        <w:t xml:space="preserve"> </w:t>
      </w:r>
      <w:r w:rsidRPr="001C067B">
        <w:rPr>
          <w:rFonts w:ascii="Book Antiqua" w:eastAsia="Book Antiqua" w:hAnsi="Book Antiqua" w:cs="Book Antiqua"/>
          <w:b/>
        </w:rPr>
        <w:t>origin:</w:t>
      </w:r>
      <w:r w:rsidR="00020B42">
        <w:rPr>
          <w:rFonts w:ascii="Book Antiqua" w:eastAsia="Book Antiqua" w:hAnsi="Book Antiqua" w:cs="Book Antiqua"/>
          <w:b/>
        </w:rPr>
        <w:t xml:space="preserve"> </w:t>
      </w:r>
      <w:r w:rsidR="006019FF" w:rsidRPr="001C067B">
        <w:rPr>
          <w:rFonts w:ascii="Book Antiqua" w:eastAsia="Book Antiqua" w:hAnsi="Book Antiqua" w:cs="Book Antiqua"/>
        </w:rPr>
        <w:t>China</w:t>
      </w:r>
    </w:p>
    <w:p w14:paraId="1901C2CC" w14:textId="6750372C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39AD144" w14:textId="78E43F47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proofErr w:type="gramEnd"/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55B10A5" w14:textId="2C02CDC8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619A55FE" w14:textId="16CB6F7C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8E1D91F" w14:textId="6635BD60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B537107" w14:textId="33A428AF" w:rsidR="00A77B3E" w:rsidRDefault="00BB69A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B23C946" w14:textId="77777777" w:rsidR="00A77B3E" w:rsidRDefault="00A77B3E">
      <w:pPr>
        <w:spacing w:line="360" w:lineRule="auto"/>
        <w:jc w:val="both"/>
      </w:pPr>
    </w:p>
    <w:p w14:paraId="1C011466" w14:textId="1E5251CC" w:rsidR="00A77B3E" w:rsidRPr="00F02AB9" w:rsidRDefault="00BB69A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0921">
        <w:rPr>
          <w:rFonts w:ascii="Book Antiqua" w:hAnsi="Book Antiqua" w:cs="Book Antiqua" w:hint="eastAsia"/>
          <w:color w:val="000000"/>
          <w:lang w:eastAsia="zh-CN"/>
        </w:rPr>
        <w:t>Zhang</w:t>
      </w:r>
      <w:r w:rsidR="00020B4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E0921">
        <w:rPr>
          <w:rFonts w:ascii="Book Antiqua" w:hAnsi="Book Antiqua" w:cs="Book Antiqua" w:hint="eastAsia"/>
          <w:color w:val="000000"/>
          <w:lang w:eastAsia="zh-CN"/>
        </w:rPr>
        <w:t>H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0921">
        <w:rPr>
          <w:rFonts w:ascii="Book Antiqua" w:eastAsia="Book Antiqua" w:hAnsi="Book Antiqua" w:cs="Book Antiqua"/>
          <w:b/>
          <w:color w:val="000000"/>
        </w:rPr>
        <w:t>L-Editor: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45C7F" w:rsidRPr="00EE579E">
        <w:rPr>
          <w:rFonts w:ascii="Book Antiqua" w:eastAsia="Book Antiqua" w:hAnsi="Book Antiqua" w:cs="Book Antiqua"/>
          <w:color w:val="000000"/>
        </w:rPr>
        <w:t>Wang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445C7F" w:rsidRPr="00EE579E">
        <w:rPr>
          <w:rFonts w:ascii="Book Antiqua" w:eastAsia="Book Antiqua" w:hAnsi="Book Antiqua" w:cs="Book Antiqua"/>
          <w:color w:val="000000"/>
        </w:rPr>
        <w:t>TQ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020B4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02AB9" w:rsidRPr="00F02AB9">
        <w:rPr>
          <w:rFonts w:ascii="Book Antiqua" w:eastAsia="Book Antiqua" w:hAnsi="Book Antiqua" w:cs="Book Antiqua"/>
          <w:color w:val="000000"/>
        </w:rPr>
        <w:t>L</w:t>
      </w:r>
      <w:r w:rsidR="00F02AB9" w:rsidRPr="00F02AB9">
        <w:rPr>
          <w:rFonts w:ascii="Book Antiqua" w:eastAsia="Book Antiqua" w:hAnsi="Book Antiqua" w:cs="Book Antiqua" w:hint="eastAsia"/>
          <w:color w:val="000000"/>
        </w:rPr>
        <w:t>i</w:t>
      </w:r>
      <w:r w:rsidR="00020B42">
        <w:rPr>
          <w:rFonts w:ascii="Book Antiqua" w:eastAsia="Book Antiqua" w:hAnsi="Book Antiqua" w:cs="Book Antiqua"/>
          <w:color w:val="000000"/>
        </w:rPr>
        <w:t xml:space="preserve"> </w:t>
      </w:r>
      <w:r w:rsidR="00F02AB9" w:rsidRPr="00F02AB9">
        <w:rPr>
          <w:rFonts w:ascii="Book Antiqua" w:eastAsia="Book Antiqua" w:hAnsi="Book Antiqua" w:cs="Book Antiqua"/>
          <w:color w:val="000000"/>
        </w:rPr>
        <w:t>X</w:t>
      </w:r>
    </w:p>
    <w:p w14:paraId="6E6944E0" w14:textId="77777777" w:rsidR="00F02AB9" w:rsidRDefault="00F02AB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46BDEC3" w14:textId="77777777" w:rsidR="00F02AB9" w:rsidRDefault="00F02AB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E3B32E2" w14:textId="77777777" w:rsidR="00F02AB9" w:rsidRDefault="00F02AB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6ED50F4" w14:textId="394D86DA" w:rsidR="00F02AB9" w:rsidRDefault="00F02AB9">
      <w:pPr>
        <w:spacing w:line="360" w:lineRule="auto"/>
        <w:jc w:val="both"/>
        <w:sectPr w:rsidR="00F02AB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478845" w14:textId="057E407A" w:rsidR="00A77B3E" w:rsidRDefault="00B16757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B16757">
        <w:rPr>
          <w:rFonts w:ascii="Book Antiqua" w:hAnsi="Book Antiqua"/>
          <w:b/>
        </w:rPr>
        <w:lastRenderedPageBreak/>
        <w:t>Table</w:t>
      </w:r>
      <w:r w:rsidR="00020B42">
        <w:rPr>
          <w:rFonts w:ascii="Book Antiqua" w:hAnsi="Book Antiqua"/>
          <w:b/>
        </w:rPr>
        <w:t xml:space="preserve"> </w:t>
      </w:r>
      <w:r w:rsidRPr="00B16757">
        <w:rPr>
          <w:rFonts w:ascii="Book Antiqua" w:hAnsi="Book Antiqua"/>
          <w:b/>
        </w:rPr>
        <w:t>1</w:t>
      </w:r>
      <w:r w:rsidR="00020B42">
        <w:rPr>
          <w:rFonts w:ascii="Book Antiqua" w:hAnsi="Book Antiqua"/>
          <w:b/>
        </w:rPr>
        <w:t xml:space="preserve"> </w:t>
      </w:r>
      <w:r w:rsidRPr="00B16757">
        <w:rPr>
          <w:rFonts w:ascii="Book Antiqua" w:hAnsi="Book Antiqua"/>
          <w:b/>
        </w:rPr>
        <w:t>Basic</w:t>
      </w:r>
      <w:r w:rsidR="00020B42">
        <w:rPr>
          <w:rFonts w:ascii="Book Antiqua" w:hAnsi="Book Antiqua"/>
          <w:b/>
        </w:rPr>
        <w:t xml:space="preserve"> </w:t>
      </w:r>
      <w:proofErr w:type="gramStart"/>
      <w:r w:rsidRPr="00B16757">
        <w:rPr>
          <w:rFonts w:ascii="Book Antiqua" w:hAnsi="Book Antiqua"/>
          <w:b/>
        </w:rPr>
        <w:t>characteristics</w:t>
      </w:r>
      <w:proofErr w:type="gramEnd"/>
      <w:r w:rsidR="00020B42">
        <w:rPr>
          <w:rFonts w:ascii="Book Antiqua" w:hAnsi="Book Antiqua"/>
          <w:b/>
        </w:rPr>
        <w:t xml:space="preserve"> </w:t>
      </w:r>
      <w:r w:rsidRPr="00B16757">
        <w:rPr>
          <w:rFonts w:ascii="Book Antiqua" w:hAnsi="Book Antiqua"/>
          <w:b/>
        </w:rPr>
        <w:t>according</w:t>
      </w:r>
      <w:r w:rsidR="00020B42">
        <w:rPr>
          <w:rFonts w:ascii="Book Antiqua" w:hAnsi="Book Antiqua"/>
          <w:b/>
        </w:rPr>
        <w:t xml:space="preserve"> </w:t>
      </w:r>
      <w:r w:rsidRPr="00B16757">
        <w:rPr>
          <w:rFonts w:ascii="Book Antiqua" w:hAnsi="Book Antiqua"/>
          <w:b/>
        </w:rPr>
        <w:t>to</w:t>
      </w:r>
      <w:r w:rsidR="00020B42">
        <w:rPr>
          <w:rFonts w:ascii="Book Antiqua" w:hAnsi="Book Antiqua"/>
          <w:b/>
        </w:rPr>
        <w:t xml:space="preserve"> </w:t>
      </w:r>
      <w:r w:rsidRPr="00B16757">
        <w:rPr>
          <w:rFonts w:ascii="Book Antiqua" w:hAnsi="Book Antiqua"/>
          <w:b/>
        </w:rPr>
        <w:t>anatomical</w:t>
      </w:r>
      <w:r w:rsidR="00020B42">
        <w:rPr>
          <w:rFonts w:ascii="Book Antiqua" w:hAnsi="Book Antiqua"/>
          <w:b/>
        </w:rPr>
        <w:t xml:space="preserve"> </w:t>
      </w:r>
      <w:r w:rsidRPr="00B16757">
        <w:rPr>
          <w:rFonts w:ascii="Book Antiqua" w:hAnsi="Book Antiqua"/>
          <w:b/>
        </w:rPr>
        <w:t>location</w:t>
      </w:r>
      <w:r w:rsidR="00020B42">
        <w:rPr>
          <w:rFonts w:ascii="Book Antiqua" w:hAnsi="Book Antiqua"/>
          <w:b/>
        </w:rPr>
        <w:t xml:space="preserve"> </w:t>
      </w:r>
      <w:r w:rsidRPr="00B16757">
        <w:rPr>
          <w:rFonts w:ascii="Book Antiqua" w:hAnsi="Book Antiqua"/>
          <w:b/>
        </w:rPr>
        <w:t>using</w:t>
      </w:r>
      <w:r w:rsidR="00020B42">
        <w:rPr>
          <w:rFonts w:ascii="Book Antiqua" w:hAnsi="Book Antiqua"/>
          <w:b/>
        </w:rPr>
        <w:t xml:space="preserve"> </w:t>
      </w:r>
      <w:r w:rsidRPr="00B16757">
        <w:rPr>
          <w:rFonts w:ascii="Book Antiqua" w:hAnsi="Book Antiqua"/>
          <w:b/>
        </w:rPr>
        <w:t>the</w:t>
      </w:r>
      <w:r w:rsidR="00020B42">
        <w:rPr>
          <w:rFonts w:ascii="Book Antiqua" w:hAnsi="Book Antiqua"/>
          <w:b/>
        </w:rPr>
        <w:t xml:space="preserve"> </w:t>
      </w:r>
      <w:r w:rsidRPr="00B16757">
        <w:rPr>
          <w:rFonts w:ascii="Book Antiqua" w:hAnsi="Book Antiqua"/>
          <w:b/>
        </w:rPr>
        <w:t>modified</w:t>
      </w:r>
      <w:r w:rsidR="00020B42">
        <w:rPr>
          <w:rFonts w:ascii="Book Antiqua" w:hAnsi="Book Antiqua"/>
          <w:b/>
        </w:rPr>
        <w:t xml:space="preserve"> </w:t>
      </w:r>
      <w:r w:rsidRPr="00B16757">
        <w:rPr>
          <w:rFonts w:ascii="Book Antiqua" w:hAnsi="Book Antiqua"/>
          <w:b/>
        </w:rPr>
        <w:t>Lauren</w:t>
      </w:r>
      <w:r w:rsidR="00020B42">
        <w:rPr>
          <w:rFonts w:ascii="Book Antiqua" w:hAnsi="Book Antiqua"/>
          <w:b/>
        </w:rPr>
        <w:t xml:space="preserve"> </w:t>
      </w:r>
      <w:r w:rsidRPr="00B16757">
        <w:rPr>
          <w:rFonts w:ascii="Book Antiqua" w:hAnsi="Book Antiqua"/>
          <w:b/>
        </w:rPr>
        <w:t>classification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2574"/>
        <w:gridCol w:w="2817"/>
        <w:gridCol w:w="1777"/>
      </w:tblGrid>
      <w:tr w:rsidR="00B16757" w:rsidRPr="00AE2959" w14:paraId="4694C3A9" w14:textId="77777777" w:rsidTr="00AE2959">
        <w:tc>
          <w:tcPr>
            <w:tcW w:w="12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8437A8F" w14:textId="77777777" w:rsidR="00B16757" w:rsidRPr="00AE2959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AE2959">
              <w:rPr>
                <w:rFonts w:ascii="Book Antiqua" w:hAnsi="Book Antiqua" w:cs="Arial"/>
                <w:b/>
              </w:rPr>
              <w:t>Variable</w:t>
            </w:r>
          </w:p>
        </w:tc>
        <w:tc>
          <w:tcPr>
            <w:tcW w:w="13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FC1A254" w14:textId="0AB730AC" w:rsidR="00B16757" w:rsidRPr="00AE2959" w:rsidRDefault="00B16757" w:rsidP="00BB69AC">
            <w:pPr>
              <w:tabs>
                <w:tab w:val="left" w:pos="73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AE2959">
              <w:rPr>
                <w:rFonts w:ascii="Book Antiqua" w:hAnsi="Book Antiqua" w:cs="Arial"/>
                <w:b/>
              </w:rPr>
              <w:t>Distal</w:t>
            </w:r>
            <w:r w:rsidR="00020B42">
              <w:rPr>
                <w:rFonts w:ascii="Book Antiqua" w:hAnsi="Book Antiqua" w:cs="Arial"/>
                <w:b/>
              </w:rPr>
              <w:t xml:space="preserve"> </w:t>
            </w:r>
            <w:r w:rsidRPr="00AE2959">
              <w:rPr>
                <w:rFonts w:ascii="Book Antiqua" w:hAnsi="Book Antiqua" w:cs="Arial"/>
                <w:b/>
              </w:rPr>
              <w:t>non-diffuse</w:t>
            </w:r>
            <w:r w:rsidR="00020B42">
              <w:rPr>
                <w:rFonts w:ascii="Book Antiqua" w:hAnsi="Book Antiqua" w:cs="Arial"/>
                <w:b/>
              </w:rPr>
              <w:t xml:space="preserve"> </w:t>
            </w:r>
            <w:r w:rsidRPr="00AE2959">
              <w:rPr>
                <w:rFonts w:ascii="Book Antiqua" w:hAnsi="Book Antiqua" w:cs="Arial"/>
                <w:b/>
              </w:rPr>
              <w:t>type</w:t>
            </w:r>
          </w:p>
        </w:tc>
        <w:tc>
          <w:tcPr>
            <w:tcW w:w="14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27D5D50" w14:textId="1B21B886" w:rsidR="00B16757" w:rsidRPr="00AE2959" w:rsidRDefault="00B16757" w:rsidP="00BB69AC">
            <w:pPr>
              <w:tabs>
                <w:tab w:val="left" w:pos="73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AE2959">
              <w:rPr>
                <w:rFonts w:ascii="Book Antiqua" w:hAnsi="Book Antiqua" w:cs="Arial"/>
                <w:b/>
              </w:rPr>
              <w:t>Proximal</w:t>
            </w:r>
            <w:r w:rsidR="00020B42">
              <w:rPr>
                <w:rFonts w:ascii="Book Antiqua" w:hAnsi="Book Antiqua" w:cs="Arial"/>
                <w:b/>
              </w:rPr>
              <w:t xml:space="preserve"> </w:t>
            </w:r>
            <w:r w:rsidRPr="00AE2959">
              <w:rPr>
                <w:rFonts w:ascii="Book Antiqua" w:hAnsi="Book Antiqua" w:cs="Arial"/>
                <w:b/>
              </w:rPr>
              <w:t>non-diffuse</w:t>
            </w:r>
            <w:r w:rsidR="00020B42">
              <w:rPr>
                <w:rFonts w:ascii="Book Antiqua" w:hAnsi="Book Antiqua" w:cs="Arial"/>
                <w:b/>
              </w:rPr>
              <w:t xml:space="preserve"> </w:t>
            </w:r>
            <w:r w:rsidRPr="00AE2959">
              <w:rPr>
                <w:rFonts w:ascii="Book Antiqua" w:hAnsi="Book Antiqua" w:cs="Arial"/>
                <w:b/>
              </w:rPr>
              <w:t>type</w:t>
            </w:r>
          </w:p>
        </w:tc>
        <w:tc>
          <w:tcPr>
            <w:tcW w:w="928" w:type="pct"/>
            <w:tcBorders>
              <w:top w:val="single" w:sz="8" w:space="0" w:color="auto"/>
              <w:bottom w:val="single" w:sz="8" w:space="0" w:color="auto"/>
            </w:tcBorders>
          </w:tcPr>
          <w:p w14:paraId="5E719602" w14:textId="4E7E4A62" w:rsidR="00B16757" w:rsidRPr="00AE2959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AE2959">
              <w:rPr>
                <w:rFonts w:ascii="Book Antiqua" w:hAnsi="Book Antiqua" w:cs="Arial"/>
                <w:b/>
              </w:rPr>
              <w:t>Diffuse</w:t>
            </w:r>
            <w:r w:rsidR="00020B42">
              <w:rPr>
                <w:rFonts w:ascii="Book Antiqua" w:hAnsi="Book Antiqua" w:cs="Arial"/>
                <w:b/>
              </w:rPr>
              <w:t xml:space="preserve"> </w:t>
            </w:r>
            <w:r w:rsidRPr="00AE2959">
              <w:rPr>
                <w:rFonts w:ascii="Book Antiqua" w:hAnsi="Book Antiqua" w:cs="Arial"/>
                <w:b/>
              </w:rPr>
              <w:t>type</w:t>
            </w:r>
          </w:p>
        </w:tc>
      </w:tr>
      <w:tr w:rsidR="00B16757" w:rsidRPr="008F748C" w14:paraId="6727416A" w14:textId="77777777" w:rsidTr="00AE2959">
        <w:tc>
          <w:tcPr>
            <w:tcW w:w="1257" w:type="pct"/>
            <w:tcBorders>
              <w:top w:val="single" w:sz="8" w:space="0" w:color="auto"/>
            </w:tcBorders>
            <w:shd w:val="clear" w:color="auto" w:fill="auto"/>
          </w:tcPr>
          <w:p w14:paraId="54230AAD" w14:textId="1F249561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Gender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(%)</w:t>
            </w:r>
          </w:p>
        </w:tc>
        <w:tc>
          <w:tcPr>
            <w:tcW w:w="1344" w:type="pct"/>
            <w:tcBorders>
              <w:top w:val="single" w:sz="8" w:space="0" w:color="auto"/>
            </w:tcBorders>
            <w:shd w:val="clear" w:color="auto" w:fill="auto"/>
          </w:tcPr>
          <w:p w14:paraId="5F5D7858" w14:textId="77777777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471" w:type="pct"/>
            <w:tcBorders>
              <w:top w:val="single" w:sz="8" w:space="0" w:color="auto"/>
            </w:tcBorders>
            <w:shd w:val="clear" w:color="auto" w:fill="auto"/>
          </w:tcPr>
          <w:p w14:paraId="1FDEBE95" w14:textId="77777777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928" w:type="pct"/>
            <w:tcBorders>
              <w:top w:val="single" w:sz="8" w:space="0" w:color="auto"/>
            </w:tcBorders>
          </w:tcPr>
          <w:p w14:paraId="3F422236" w14:textId="77777777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B16757" w:rsidRPr="008F748C" w14:paraId="5125B6DC" w14:textId="77777777" w:rsidTr="00AE2959">
        <w:tc>
          <w:tcPr>
            <w:tcW w:w="1257" w:type="pct"/>
            <w:shd w:val="clear" w:color="auto" w:fill="auto"/>
          </w:tcPr>
          <w:p w14:paraId="68056A81" w14:textId="77777777" w:rsidR="00B16757" w:rsidRPr="008F748C" w:rsidRDefault="00B16757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Male</w:t>
            </w:r>
          </w:p>
        </w:tc>
        <w:tc>
          <w:tcPr>
            <w:tcW w:w="1344" w:type="pct"/>
            <w:shd w:val="clear" w:color="auto" w:fill="auto"/>
          </w:tcPr>
          <w:p w14:paraId="32D3BF64" w14:textId="21F3AD08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416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(63.6)</w:t>
            </w:r>
          </w:p>
        </w:tc>
        <w:tc>
          <w:tcPr>
            <w:tcW w:w="1471" w:type="pct"/>
            <w:shd w:val="clear" w:color="auto" w:fill="auto"/>
          </w:tcPr>
          <w:p w14:paraId="006221B8" w14:textId="23015123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324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(70.0)</w:t>
            </w:r>
          </w:p>
        </w:tc>
        <w:tc>
          <w:tcPr>
            <w:tcW w:w="928" w:type="pct"/>
          </w:tcPr>
          <w:p w14:paraId="4FB440C5" w14:textId="7EDEE685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848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(53.0)</w:t>
            </w:r>
          </w:p>
        </w:tc>
      </w:tr>
      <w:tr w:rsidR="00B16757" w:rsidRPr="008F748C" w14:paraId="5C9A3CD9" w14:textId="77777777" w:rsidTr="00AE2959">
        <w:tc>
          <w:tcPr>
            <w:tcW w:w="1257" w:type="pct"/>
            <w:shd w:val="clear" w:color="auto" w:fill="auto"/>
          </w:tcPr>
          <w:p w14:paraId="2EE4F05D" w14:textId="77777777" w:rsidR="00B16757" w:rsidRPr="008F748C" w:rsidRDefault="00B16757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Female</w:t>
            </w:r>
          </w:p>
        </w:tc>
        <w:tc>
          <w:tcPr>
            <w:tcW w:w="1344" w:type="pct"/>
            <w:shd w:val="clear" w:color="auto" w:fill="auto"/>
          </w:tcPr>
          <w:p w14:paraId="1FE5DC7B" w14:textId="2080C8F6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238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(36.4)</w:t>
            </w:r>
          </w:p>
        </w:tc>
        <w:tc>
          <w:tcPr>
            <w:tcW w:w="1471" w:type="pct"/>
            <w:shd w:val="clear" w:color="auto" w:fill="auto"/>
          </w:tcPr>
          <w:p w14:paraId="5048131B" w14:textId="2BBA80F5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139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(30.0)</w:t>
            </w:r>
          </w:p>
        </w:tc>
        <w:tc>
          <w:tcPr>
            <w:tcW w:w="928" w:type="pct"/>
          </w:tcPr>
          <w:p w14:paraId="7811C407" w14:textId="5A440541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753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(47.0)</w:t>
            </w:r>
          </w:p>
        </w:tc>
      </w:tr>
      <w:tr w:rsidR="00B16757" w:rsidRPr="008F748C" w14:paraId="32636A10" w14:textId="77777777" w:rsidTr="00AE2959">
        <w:tc>
          <w:tcPr>
            <w:tcW w:w="1257" w:type="pct"/>
            <w:shd w:val="clear" w:color="auto" w:fill="auto"/>
          </w:tcPr>
          <w:p w14:paraId="241D37DC" w14:textId="238A65A1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Age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(%)</w:t>
            </w:r>
          </w:p>
        </w:tc>
        <w:tc>
          <w:tcPr>
            <w:tcW w:w="1344" w:type="pct"/>
            <w:shd w:val="clear" w:color="auto" w:fill="auto"/>
          </w:tcPr>
          <w:p w14:paraId="0FF4C366" w14:textId="77777777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471" w:type="pct"/>
            <w:shd w:val="clear" w:color="auto" w:fill="auto"/>
          </w:tcPr>
          <w:p w14:paraId="3BF8D6AE" w14:textId="77777777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928" w:type="pct"/>
          </w:tcPr>
          <w:p w14:paraId="545094A5" w14:textId="77777777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B16757" w:rsidRPr="008F748C" w14:paraId="6B32DE55" w14:textId="77777777" w:rsidTr="00AE2959">
        <w:tc>
          <w:tcPr>
            <w:tcW w:w="1257" w:type="pct"/>
            <w:shd w:val="clear" w:color="auto" w:fill="auto"/>
          </w:tcPr>
          <w:p w14:paraId="2AE8C5C6" w14:textId="1DB7AA66" w:rsidR="00B16757" w:rsidRPr="008F748C" w:rsidRDefault="0050569C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&lt;</w:t>
            </w:r>
            <w:r w:rsidR="00020B42"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</w:rPr>
              <w:t>60</w:t>
            </w:r>
            <w:r w:rsidR="00020B42"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yr</w:t>
            </w:r>
            <w:proofErr w:type="spellEnd"/>
          </w:p>
        </w:tc>
        <w:tc>
          <w:tcPr>
            <w:tcW w:w="1344" w:type="pct"/>
            <w:shd w:val="clear" w:color="auto" w:fill="auto"/>
          </w:tcPr>
          <w:p w14:paraId="3EF80E3A" w14:textId="6294D49B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200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(30.6)</w:t>
            </w:r>
          </w:p>
        </w:tc>
        <w:tc>
          <w:tcPr>
            <w:tcW w:w="1471" w:type="pct"/>
            <w:shd w:val="clear" w:color="auto" w:fill="auto"/>
          </w:tcPr>
          <w:p w14:paraId="4D46A3FB" w14:textId="49838D70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167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(36.1)</w:t>
            </w:r>
          </w:p>
        </w:tc>
        <w:tc>
          <w:tcPr>
            <w:tcW w:w="928" w:type="pct"/>
          </w:tcPr>
          <w:p w14:paraId="2A0DB704" w14:textId="63DE0387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850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(53.1)</w:t>
            </w:r>
          </w:p>
        </w:tc>
      </w:tr>
      <w:tr w:rsidR="00B16757" w:rsidRPr="008F748C" w14:paraId="4AB24992" w14:textId="77777777" w:rsidTr="00AE2959">
        <w:tc>
          <w:tcPr>
            <w:tcW w:w="1257" w:type="pct"/>
            <w:shd w:val="clear" w:color="auto" w:fill="auto"/>
          </w:tcPr>
          <w:p w14:paraId="19884078" w14:textId="7A45A16D" w:rsidR="00B16757" w:rsidRPr="008F748C" w:rsidRDefault="0050569C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≥</w:t>
            </w:r>
            <w:r w:rsidR="00020B42"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</w:rPr>
              <w:t>60</w:t>
            </w:r>
            <w:r w:rsidR="00020B42"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yr</w:t>
            </w:r>
            <w:proofErr w:type="spellEnd"/>
          </w:p>
        </w:tc>
        <w:tc>
          <w:tcPr>
            <w:tcW w:w="1344" w:type="pct"/>
            <w:shd w:val="clear" w:color="auto" w:fill="auto"/>
          </w:tcPr>
          <w:p w14:paraId="1B1DEA20" w14:textId="56A6780B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454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(69.4)</w:t>
            </w:r>
          </w:p>
        </w:tc>
        <w:tc>
          <w:tcPr>
            <w:tcW w:w="1471" w:type="pct"/>
            <w:shd w:val="clear" w:color="auto" w:fill="auto"/>
          </w:tcPr>
          <w:p w14:paraId="65AB9FBF" w14:textId="10463F82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296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(63.9)</w:t>
            </w:r>
          </w:p>
        </w:tc>
        <w:tc>
          <w:tcPr>
            <w:tcW w:w="928" w:type="pct"/>
          </w:tcPr>
          <w:p w14:paraId="041C3F3A" w14:textId="6325C33D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751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(46.9)</w:t>
            </w:r>
          </w:p>
        </w:tc>
      </w:tr>
      <w:tr w:rsidR="00B16757" w:rsidRPr="008F748C" w14:paraId="40E4103D" w14:textId="77777777" w:rsidTr="00AE2959">
        <w:tc>
          <w:tcPr>
            <w:tcW w:w="1257" w:type="pct"/>
            <w:shd w:val="clear" w:color="auto" w:fill="auto"/>
          </w:tcPr>
          <w:p w14:paraId="34BD340A" w14:textId="7F73ECDB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Tumor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size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(%)</w:t>
            </w:r>
          </w:p>
        </w:tc>
        <w:tc>
          <w:tcPr>
            <w:tcW w:w="1344" w:type="pct"/>
            <w:shd w:val="clear" w:color="auto" w:fill="auto"/>
          </w:tcPr>
          <w:p w14:paraId="598240D8" w14:textId="77777777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471" w:type="pct"/>
            <w:shd w:val="clear" w:color="auto" w:fill="auto"/>
          </w:tcPr>
          <w:p w14:paraId="74FE76CE" w14:textId="77777777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928" w:type="pct"/>
          </w:tcPr>
          <w:p w14:paraId="6120C2F5" w14:textId="77777777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B16757" w:rsidRPr="008F748C" w14:paraId="7C03703C" w14:textId="77777777" w:rsidTr="00AE2959">
        <w:tc>
          <w:tcPr>
            <w:tcW w:w="1257" w:type="pct"/>
            <w:shd w:val="clear" w:color="auto" w:fill="auto"/>
          </w:tcPr>
          <w:p w14:paraId="084FC8D5" w14:textId="46D4F666" w:rsidR="00B16757" w:rsidRPr="008F748C" w:rsidRDefault="00B16757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&lt;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4.0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cm</w:t>
            </w:r>
          </w:p>
        </w:tc>
        <w:tc>
          <w:tcPr>
            <w:tcW w:w="1344" w:type="pct"/>
            <w:shd w:val="clear" w:color="auto" w:fill="auto"/>
          </w:tcPr>
          <w:p w14:paraId="77D85098" w14:textId="03FE6F15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318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(48.6)</w:t>
            </w:r>
          </w:p>
        </w:tc>
        <w:tc>
          <w:tcPr>
            <w:tcW w:w="1471" w:type="pct"/>
            <w:shd w:val="clear" w:color="auto" w:fill="auto"/>
          </w:tcPr>
          <w:p w14:paraId="4098C06B" w14:textId="133176F8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218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(47.1)</w:t>
            </w:r>
          </w:p>
        </w:tc>
        <w:tc>
          <w:tcPr>
            <w:tcW w:w="928" w:type="pct"/>
          </w:tcPr>
          <w:p w14:paraId="3F1AA39C" w14:textId="05C4C1E7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664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(41.5)</w:t>
            </w:r>
          </w:p>
        </w:tc>
      </w:tr>
      <w:tr w:rsidR="00B16757" w:rsidRPr="008F748C" w14:paraId="52741E26" w14:textId="77777777" w:rsidTr="00AE2959">
        <w:tc>
          <w:tcPr>
            <w:tcW w:w="1257" w:type="pct"/>
            <w:shd w:val="clear" w:color="auto" w:fill="auto"/>
          </w:tcPr>
          <w:p w14:paraId="2AF5A276" w14:textId="44721E27" w:rsidR="00B16757" w:rsidRPr="008F748C" w:rsidRDefault="00B16757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≥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4.0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cm</w:t>
            </w:r>
          </w:p>
        </w:tc>
        <w:tc>
          <w:tcPr>
            <w:tcW w:w="1344" w:type="pct"/>
            <w:shd w:val="clear" w:color="auto" w:fill="auto"/>
          </w:tcPr>
          <w:p w14:paraId="2C665BAA" w14:textId="1822C978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310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(47.4)</w:t>
            </w:r>
          </w:p>
        </w:tc>
        <w:tc>
          <w:tcPr>
            <w:tcW w:w="1471" w:type="pct"/>
            <w:shd w:val="clear" w:color="auto" w:fill="auto"/>
          </w:tcPr>
          <w:p w14:paraId="6DD75794" w14:textId="1D4E17EB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221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(47.7)</w:t>
            </w:r>
          </w:p>
        </w:tc>
        <w:tc>
          <w:tcPr>
            <w:tcW w:w="928" w:type="pct"/>
          </w:tcPr>
          <w:p w14:paraId="7947CC43" w14:textId="6D37497F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771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(48.2)</w:t>
            </w:r>
          </w:p>
        </w:tc>
      </w:tr>
      <w:tr w:rsidR="00B16757" w:rsidRPr="008F748C" w14:paraId="568F4989" w14:textId="77777777" w:rsidTr="00AE2959">
        <w:tc>
          <w:tcPr>
            <w:tcW w:w="1257" w:type="pct"/>
            <w:shd w:val="clear" w:color="auto" w:fill="auto"/>
          </w:tcPr>
          <w:p w14:paraId="4BB582BA" w14:textId="77777777" w:rsidR="00B16757" w:rsidRPr="008F748C" w:rsidRDefault="00B16757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Unknown</w:t>
            </w:r>
          </w:p>
        </w:tc>
        <w:tc>
          <w:tcPr>
            <w:tcW w:w="1344" w:type="pct"/>
            <w:shd w:val="clear" w:color="auto" w:fill="auto"/>
          </w:tcPr>
          <w:p w14:paraId="0D64FB21" w14:textId="3F9BCFF5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26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(4.0)</w:t>
            </w:r>
          </w:p>
        </w:tc>
        <w:tc>
          <w:tcPr>
            <w:tcW w:w="1471" w:type="pct"/>
            <w:shd w:val="clear" w:color="auto" w:fill="auto"/>
          </w:tcPr>
          <w:p w14:paraId="7602E77E" w14:textId="3EF3E6F5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24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(5.2)</w:t>
            </w:r>
          </w:p>
        </w:tc>
        <w:tc>
          <w:tcPr>
            <w:tcW w:w="928" w:type="pct"/>
          </w:tcPr>
          <w:p w14:paraId="6877CA0D" w14:textId="6C7DBCF0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166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(10.4)</w:t>
            </w:r>
          </w:p>
        </w:tc>
      </w:tr>
      <w:tr w:rsidR="00B16757" w:rsidRPr="008F748C" w14:paraId="2BC9E6A3" w14:textId="77777777" w:rsidTr="00AE2959">
        <w:tc>
          <w:tcPr>
            <w:tcW w:w="1257" w:type="pct"/>
            <w:shd w:val="clear" w:color="auto" w:fill="auto"/>
          </w:tcPr>
          <w:p w14:paraId="5204ED6D" w14:textId="4FDBD13C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Retrieved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lymph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nodes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(%)</w:t>
            </w:r>
          </w:p>
        </w:tc>
        <w:tc>
          <w:tcPr>
            <w:tcW w:w="1344" w:type="pct"/>
            <w:shd w:val="clear" w:color="auto" w:fill="auto"/>
          </w:tcPr>
          <w:p w14:paraId="22155494" w14:textId="77777777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471" w:type="pct"/>
            <w:shd w:val="clear" w:color="auto" w:fill="auto"/>
          </w:tcPr>
          <w:p w14:paraId="275A6D69" w14:textId="77777777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928" w:type="pct"/>
          </w:tcPr>
          <w:p w14:paraId="53241F19" w14:textId="77777777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B16757" w:rsidRPr="008F748C" w14:paraId="7C453E1B" w14:textId="77777777" w:rsidTr="00AE2959">
        <w:tc>
          <w:tcPr>
            <w:tcW w:w="1257" w:type="pct"/>
            <w:shd w:val="clear" w:color="auto" w:fill="auto"/>
          </w:tcPr>
          <w:p w14:paraId="7BA1CBE9" w14:textId="1FE51640" w:rsidR="00B16757" w:rsidRPr="008F748C" w:rsidRDefault="00B16757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Adequate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</w:t>
            </w:r>
            <w:r w:rsidRPr="0050569C">
              <w:rPr>
                <w:rFonts w:ascii="Book Antiqua" w:hAnsi="Book Antiqua" w:cs="Arial"/>
                <w:i/>
              </w:rPr>
              <w:t>n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≥</w:t>
            </w:r>
            <w:r w:rsidR="00020B42">
              <w:rPr>
                <w:rFonts w:ascii="Book Antiqua" w:hAnsi="Book Antiqua" w:cs="Arial" w:hint="eastAsia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16)</w:t>
            </w:r>
            <w:r w:rsidR="00020B42"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1344" w:type="pct"/>
            <w:shd w:val="clear" w:color="auto" w:fill="auto"/>
          </w:tcPr>
          <w:p w14:paraId="09189B8A" w14:textId="5881EBEC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326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(49.8)</w:t>
            </w:r>
          </w:p>
        </w:tc>
        <w:tc>
          <w:tcPr>
            <w:tcW w:w="1471" w:type="pct"/>
            <w:shd w:val="clear" w:color="auto" w:fill="auto"/>
          </w:tcPr>
          <w:p w14:paraId="1013B435" w14:textId="60E13C1E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261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(56.4)</w:t>
            </w:r>
          </w:p>
        </w:tc>
        <w:tc>
          <w:tcPr>
            <w:tcW w:w="928" w:type="pct"/>
          </w:tcPr>
          <w:p w14:paraId="5EF51C22" w14:textId="22AFCC91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831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(51.9)</w:t>
            </w:r>
          </w:p>
        </w:tc>
      </w:tr>
      <w:tr w:rsidR="00B16757" w:rsidRPr="008F748C" w14:paraId="1C03FA55" w14:textId="77777777" w:rsidTr="00AE2959">
        <w:tc>
          <w:tcPr>
            <w:tcW w:w="1257" w:type="pct"/>
            <w:shd w:val="clear" w:color="auto" w:fill="auto"/>
          </w:tcPr>
          <w:p w14:paraId="076C9862" w14:textId="1317FBEA" w:rsidR="00B16757" w:rsidRPr="008F748C" w:rsidRDefault="00B16757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Inadequate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</w:t>
            </w:r>
            <w:r w:rsidRPr="0050569C">
              <w:rPr>
                <w:rFonts w:ascii="Book Antiqua" w:hAnsi="Book Antiqua" w:cs="Arial"/>
                <w:i/>
              </w:rPr>
              <w:t>n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&lt;</w:t>
            </w:r>
            <w:r w:rsidR="00020B42">
              <w:rPr>
                <w:rFonts w:ascii="Book Antiqua" w:hAnsi="Book Antiqua" w:cs="Arial" w:hint="eastAsia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16)</w:t>
            </w:r>
          </w:p>
        </w:tc>
        <w:tc>
          <w:tcPr>
            <w:tcW w:w="1344" w:type="pct"/>
            <w:shd w:val="clear" w:color="auto" w:fill="auto"/>
          </w:tcPr>
          <w:p w14:paraId="6C1EA3C4" w14:textId="0C9D2C3A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328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(50.2)</w:t>
            </w:r>
          </w:p>
        </w:tc>
        <w:tc>
          <w:tcPr>
            <w:tcW w:w="1471" w:type="pct"/>
            <w:shd w:val="clear" w:color="auto" w:fill="auto"/>
          </w:tcPr>
          <w:p w14:paraId="6E7D90EF" w14:textId="64970189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202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(43.6)</w:t>
            </w:r>
          </w:p>
        </w:tc>
        <w:tc>
          <w:tcPr>
            <w:tcW w:w="928" w:type="pct"/>
          </w:tcPr>
          <w:p w14:paraId="622E0F0B" w14:textId="24E51F92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770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(48.1)</w:t>
            </w:r>
          </w:p>
        </w:tc>
      </w:tr>
      <w:tr w:rsidR="00B16757" w:rsidRPr="008F748C" w14:paraId="5EBF0FD7" w14:textId="77777777" w:rsidTr="00AE2959">
        <w:tc>
          <w:tcPr>
            <w:tcW w:w="1257" w:type="pct"/>
            <w:shd w:val="clear" w:color="auto" w:fill="auto"/>
          </w:tcPr>
          <w:p w14:paraId="5FA7407B" w14:textId="0FE1AB8E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AJCC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8</w:t>
            </w:r>
            <w:r w:rsidRPr="008F748C">
              <w:rPr>
                <w:rFonts w:ascii="Book Antiqua" w:hAnsi="Book Antiqua" w:cs="Arial"/>
                <w:vertAlign w:val="superscript"/>
              </w:rPr>
              <w:t>th</w:t>
            </w:r>
            <w:r w:rsidR="00020B42">
              <w:rPr>
                <w:rFonts w:ascii="Book Antiqua" w:hAnsi="Book Antiqua" w:cs="Arial"/>
              </w:rPr>
              <w:t xml:space="preserve"> </w:t>
            </w:r>
            <w:proofErr w:type="spellStart"/>
            <w:r w:rsidRPr="008F748C">
              <w:rPr>
                <w:rFonts w:ascii="Book Antiqua" w:hAnsi="Book Antiqua" w:cs="Arial"/>
              </w:rPr>
              <w:t>pT</w:t>
            </w:r>
            <w:proofErr w:type="spellEnd"/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stage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(%)</w:t>
            </w:r>
          </w:p>
        </w:tc>
        <w:tc>
          <w:tcPr>
            <w:tcW w:w="1344" w:type="pct"/>
            <w:shd w:val="clear" w:color="auto" w:fill="auto"/>
          </w:tcPr>
          <w:p w14:paraId="2E6191F7" w14:textId="77777777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471" w:type="pct"/>
            <w:shd w:val="clear" w:color="auto" w:fill="auto"/>
          </w:tcPr>
          <w:p w14:paraId="70297E0E" w14:textId="77777777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928" w:type="pct"/>
          </w:tcPr>
          <w:p w14:paraId="02D5CA50" w14:textId="77777777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B16757" w:rsidRPr="008F748C" w14:paraId="4FCC3C61" w14:textId="77777777" w:rsidTr="00AE2959">
        <w:tc>
          <w:tcPr>
            <w:tcW w:w="1257" w:type="pct"/>
            <w:shd w:val="clear" w:color="auto" w:fill="auto"/>
          </w:tcPr>
          <w:p w14:paraId="62CF8E76" w14:textId="77777777" w:rsidR="00B16757" w:rsidRPr="008F748C" w:rsidRDefault="00B16757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pT1</w:t>
            </w:r>
          </w:p>
        </w:tc>
        <w:tc>
          <w:tcPr>
            <w:tcW w:w="1344" w:type="pct"/>
            <w:shd w:val="clear" w:color="auto" w:fill="auto"/>
          </w:tcPr>
          <w:p w14:paraId="4F99302A" w14:textId="2D28662E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211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(32.3)</w:t>
            </w:r>
          </w:p>
        </w:tc>
        <w:tc>
          <w:tcPr>
            <w:tcW w:w="1471" w:type="pct"/>
            <w:shd w:val="clear" w:color="auto" w:fill="auto"/>
          </w:tcPr>
          <w:p w14:paraId="42D9994B" w14:textId="3F96C545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123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(26.6)</w:t>
            </w:r>
          </w:p>
        </w:tc>
        <w:tc>
          <w:tcPr>
            <w:tcW w:w="928" w:type="pct"/>
          </w:tcPr>
          <w:p w14:paraId="30DAAA83" w14:textId="19184648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356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(22.2)</w:t>
            </w:r>
          </w:p>
        </w:tc>
      </w:tr>
      <w:tr w:rsidR="00B16757" w:rsidRPr="008F748C" w14:paraId="73B9F326" w14:textId="77777777" w:rsidTr="00AE2959">
        <w:tc>
          <w:tcPr>
            <w:tcW w:w="1257" w:type="pct"/>
            <w:shd w:val="clear" w:color="auto" w:fill="auto"/>
          </w:tcPr>
          <w:p w14:paraId="69353871" w14:textId="77777777" w:rsidR="00B16757" w:rsidRPr="008F748C" w:rsidRDefault="00B16757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pT2</w:t>
            </w:r>
          </w:p>
        </w:tc>
        <w:tc>
          <w:tcPr>
            <w:tcW w:w="1344" w:type="pct"/>
            <w:shd w:val="clear" w:color="auto" w:fill="auto"/>
          </w:tcPr>
          <w:p w14:paraId="39C333C6" w14:textId="4A90A529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87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(13.3)</w:t>
            </w:r>
          </w:p>
        </w:tc>
        <w:tc>
          <w:tcPr>
            <w:tcW w:w="1471" w:type="pct"/>
            <w:shd w:val="clear" w:color="auto" w:fill="auto"/>
          </w:tcPr>
          <w:p w14:paraId="10A5FBEA" w14:textId="319EE28F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69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(14.9)</w:t>
            </w:r>
          </w:p>
        </w:tc>
        <w:tc>
          <w:tcPr>
            <w:tcW w:w="928" w:type="pct"/>
          </w:tcPr>
          <w:p w14:paraId="4ABDF056" w14:textId="6B722EB2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173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(10.8)</w:t>
            </w:r>
          </w:p>
        </w:tc>
      </w:tr>
      <w:tr w:rsidR="00B16757" w:rsidRPr="008F748C" w14:paraId="6F855911" w14:textId="77777777" w:rsidTr="00AE2959">
        <w:tc>
          <w:tcPr>
            <w:tcW w:w="1257" w:type="pct"/>
            <w:shd w:val="clear" w:color="auto" w:fill="auto"/>
          </w:tcPr>
          <w:p w14:paraId="3FB1E5D3" w14:textId="77777777" w:rsidR="00B16757" w:rsidRPr="008F748C" w:rsidRDefault="00B16757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pT3</w:t>
            </w:r>
          </w:p>
        </w:tc>
        <w:tc>
          <w:tcPr>
            <w:tcW w:w="1344" w:type="pct"/>
            <w:shd w:val="clear" w:color="auto" w:fill="auto"/>
          </w:tcPr>
          <w:p w14:paraId="26CAB495" w14:textId="51A86ADA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207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(31.7)</w:t>
            </w:r>
          </w:p>
        </w:tc>
        <w:tc>
          <w:tcPr>
            <w:tcW w:w="1471" w:type="pct"/>
            <w:shd w:val="clear" w:color="auto" w:fill="auto"/>
          </w:tcPr>
          <w:p w14:paraId="497E854E" w14:textId="443D682D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149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(32.2)</w:t>
            </w:r>
          </w:p>
        </w:tc>
        <w:tc>
          <w:tcPr>
            <w:tcW w:w="928" w:type="pct"/>
          </w:tcPr>
          <w:p w14:paraId="15CCDEA0" w14:textId="5C873A2F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464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(29.0)</w:t>
            </w:r>
          </w:p>
        </w:tc>
      </w:tr>
      <w:tr w:rsidR="00B16757" w:rsidRPr="008F748C" w14:paraId="1A50D6F3" w14:textId="77777777" w:rsidTr="00AE2959">
        <w:tc>
          <w:tcPr>
            <w:tcW w:w="1257" w:type="pct"/>
            <w:shd w:val="clear" w:color="auto" w:fill="auto"/>
          </w:tcPr>
          <w:p w14:paraId="69B6E32D" w14:textId="77777777" w:rsidR="00B16757" w:rsidRPr="008F748C" w:rsidRDefault="00B16757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pT4a</w:t>
            </w:r>
          </w:p>
        </w:tc>
        <w:tc>
          <w:tcPr>
            <w:tcW w:w="1344" w:type="pct"/>
            <w:shd w:val="clear" w:color="auto" w:fill="auto"/>
          </w:tcPr>
          <w:p w14:paraId="283614E2" w14:textId="2A905188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101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(15.4)</w:t>
            </w:r>
          </w:p>
        </w:tc>
        <w:tc>
          <w:tcPr>
            <w:tcW w:w="1471" w:type="pct"/>
            <w:shd w:val="clear" w:color="auto" w:fill="auto"/>
          </w:tcPr>
          <w:p w14:paraId="3DCBEC48" w14:textId="4B63466B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89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(19.2)</w:t>
            </w:r>
          </w:p>
        </w:tc>
        <w:tc>
          <w:tcPr>
            <w:tcW w:w="928" w:type="pct"/>
          </w:tcPr>
          <w:p w14:paraId="53345940" w14:textId="7702830F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480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(30.0)</w:t>
            </w:r>
          </w:p>
        </w:tc>
      </w:tr>
      <w:tr w:rsidR="00B16757" w:rsidRPr="008F748C" w14:paraId="281F0A40" w14:textId="77777777" w:rsidTr="00AE2959">
        <w:tc>
          <w:tcPr>
            <w:tcW w:w="1257" w:type="pct"/>
            <w:shd w:val="clear" w:color="auto" w:fill="auto"/>
          </w:tcPr>
          <w:p w14:paraId="2A52F4EE" w14:textId="77777777" w:rsidR="00B16757" w:rsidRPr="008F748C" w:rsidRDefault="00B16757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pT4b</w:t>
            </w:r>
          </w:p>
        </w:tc>
        <w:tc>
          <w:tcPr>
            <w:tcW w:w="1344" w:type="pct"/>
            <w:shd w:val="clear" w:color="auto" w:fill="auto"/>
          </w:tcPr>
          <w:p w14:paraId="4B8B2155" w14:textId="38BCF8D1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48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(7.3)</w:t>
            </w:r>
          </w:p>
        </w:tc>
        <w:tc>
          <w:tcPr>
            <w:tcW w:w="1471" w:type="pct"/>
            <w:shd w:val="clear" w:color="auto" w:fill="auto"/>
          </w:tcPr>
          <w:p w14:paraId="338A8FAC" w14:textId="1E95F8D2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33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(7.1)</w:t>
            </w:r>
          </w:p>
        </w:tc>
        <w:tc>
          <w:tcPr>
            <w:tcW w:w="928" w:type="pct"/>
          </w:tcPr>
          <w:p w14:paraId="65B6927F" w14:textId="4CC8A3DE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128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(8.0)</w:t>
            </w:r>
          </w:p>
        </w:tc>
      </w:tr>
      <w:tr w:rsidR="00B16757" w:rsidRPr="008F748C" w14:paraId="569599A7" w14:textId="77777777" w:rsidTr="00AE2959">
        <w:tc>
          <w:tcPr>
            <w:tcW w:w="1257" w:type="pct"/>
            <w:shd w:val="clear" w:color="auto" w:fill="auto"/>
          </w:tcPr>
          <w:p w14:paraId="49D8F33F" w14:textId="3BF6A4EE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AJCC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8</w:t>
            </w:r>
            <w:r w:rsidRPr="008F748C">
              <w:rPr>
                <w:rFonts w:ascii="Book Antiqua" w:hAnsi="Book Antiqua" w:cs="Arial"/>
                <w:vertAlign w:val="superscript"/>
              </w:rPr>
              <w:t>th</w:t>
            </w:r>
            <w:r w:rsidR="00020B42">
              <w:rPr>
                <w:rFonts w:ascii="Book Antiqua" w:hAnsi="Book Antiqua" w:cs="Arial"/>
              </w:rPr>
              <w:t xml:space="preserve"> </w:t>
            </w:r>
            <w:proofErr w:type="spellStart"/>
            <w:r w:rsidRPr="008F748C">
              <w:rPr>
                <w:rFonts w:ascii="Book Antiqua" w:hAnsi="Book Antiqua" w:cs="Arial"/>
              </w:rPr>
              <w:t>pN</w:t>
            </w:r>
            <w:proofErr w:type="spellEnd"/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stage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(%)</w:t>
            </w:r>
          </w:p>
        </w:tc>
        <w:tc>
          <w:tcPr>
            <w:tcW w:w="1344" w:type="pct"/>
            <w:shd w:val="clear" w:color="auto" w:fill="auto"/>
          </w:tcPr>
          <w:p w14:paraId="22F881FE" w14:textId="77777777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471" w:type="pct"/>
            <w:shd w:val="clear" w:color="auto" w:fill="auto"/>
          </w:tcPr>
          <w:p w14:paraId="329FB967" w14:textId="77777777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928" w:type="pct"/>
          </w:tcPr>
          <w:p w14:paraId="34986CE0" w14:textId="77777777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B16757" w:rsidRPr="008F748C" w14:paraId="5AC8D8DC" w14:textId="77777777" w:rsidTr="00AE2959">
        <w:tc>
          <w:tcPr>
            <w:tcW w:w="1257" w:type="pct"/>
            <w:shd w:val="clear" w:color="auto" w:fill="auto"/>
          </w:tcPr>
          <w:p w14:paraId="4434720F" w14:textId="77777777" w:rsidR="00B16757" w:rsidRPr="008F748C" w:rsidRDefault="00B16757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pN0</w:t>
            </w:r>
          </w:p>
        </w:tc>
        <w:tc>
          <w:tcPr>
            <w:tcW w:w="1344" w:type="pct"/>
            <w:shd w:val="clear" w:color="auto" w:fill="auto"/>
          </w:tcPr>
          <w:p w14:paraId="2B0893D9" w14:textId="381C275C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302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(46.2)</w:t>
            </w:r>
          </w:p>
        </w:tc>
        <w:tc>
          <w:tcPr>
            <w:tcW w:w="1471" w:type="pct"/>
            <w:shd w:val="clear" w:color="auto" w:fill="auto"/>
          </w:tcPr>
          <w:p w14:paraId="031CC2FA" w14:textId="569CAEC1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197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(42.5)</w:t>
            </w:r>
          </w:p>
        </w:tc>
        <w:tc>
          <w:tcPr>
            <w:tcW w:w="928" w:type="pct"/>
          </w:tcPr>
          <w:p w14:paraId="0170ADD1" w14:textId="2ADD3F69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532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(33.2)</w:t>
            </w:r>
          </w:p>
        </w:tc>
      </w:tr>
      <w:tr w:rsidR="00B16757" w:rsidRPr="008F748C" w14:paraId="615BE1DC" w14:textId="77777777" w:rsidTr="00AE2959">
        <w:tc>
          <w:tcPr>
            <w:tcW w:w="1257" w:type="pct"/>
            <w:shd w:val="clear" w:color="auto" w:fill="auto"/>
          </w:tcPr>
          <w:p w14:paraId="663447A8" w14:textId="77777777" w:rsidR="00B16757" w:rsidRPr="008F748C" w:rsidRDefault="00B16757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lastRenderedPageBreak/>
              <w:t>pN1</w:t>
            </w:r>
          </w:p>
        </w:tc>
        <w:tc>
          <w:tcPr>
            <w:tcW w:w="1344" w:type="pct"/>
            <w:shd w:val="clear" w:color="auto" w:fill="auto"/>
          </w:tcPr>
          <w:p w14:paraId="7EADD9A9" w14:textId="312EA144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117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(17.9)</w:t>
            </w:r>
          </w:p>
        </w:tc>
        <w:tc>
          <w:tcPr>
            <w:tcW w:w="1471" w:type="pct"/>
            <w:shd w:val="clear" w:color="auto" w:fill="auto"/>
          </w:tcPr>
          <w:p w14:paraId="6E841C3B" w14:textId="0561E919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79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(17.1)</w:t>
            </w:r>
          </w:p>
        </w:tc>
        <w:tc>
          <w:tcPr>
            <w:tcW w:w="928" w:type="pct"/>
          </w:tcPr>
          <w:p w14:paraId="5D3BFCBE" w14:textId="3A2083CE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260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(16.2)</w:t>
            </w:r>
          </w:p>
        </w:tc>
      </w:tr>
      <w:tr w:rsidR="00B16757" w:rsidRPr="008F748C" w14:paraId="5E4407DC" w14:textId="77777777" w:rsidTr="00AE2959">
        <w:tc>
          <w:tcPr>
            <w:tcW w:w="1257" w:type="pct"/>
            <w:shd w:val="clear" w:color="auto" w:fill="auto"/>
          </w:tcPr>
          <w:p w14:paraId="1CF490C9" w14:textId="77777777" w:rsidR="00B16757" w:rsidRPr="008F748C" w:rsidRDefault="00B16757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pN2</w:t>
            </w:r>
          </w:p>
        </w:tc>
        <w:tc>
          <w:tcPr>
            <w:tcW w:w="1344" w:type="pct"/>
            <w:shd w:val="clear" w:color="auto" w:fill="auto"/>
          </w:tcPr>
          <w:p w14:paraId="6D633D04" w14:textId="56602AFF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115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(17.6)</w:t>
            </w:r>
          </w:p>
        </w:tc>
        <w:tc>
          <w:tcPr>
            <w:tcW w:w="1471" w:type="pct"/>
            <w:shd w:val="clear" w:color="auto" w:fill="auto"/>
          </w:tcPr>
          <w:p w14:paraId="1328C608" w14:textId="386C3A09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90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(19.4)</w:t>
            </w:r>
          </w:p>
        </w:tc>
        <w:tc>
          <w:tcPr>
            <w:tcW w:w="928" w:type="pct"/>
          </w:tcPr>
          <w:p w14:paraId="1E41D2E3" w14:textId="02F6479A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302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(18.9)</w:t>
            </w:r>
          </w:p>
        </w:tc>
      </w:tr>
      <w:tr w:rsidR="00B16757" w:rsidRPr="008F748C" w14:paraId="6E1B62B9" w14:textId="77777777" w:rsidTr="00AE2959">
        <w:tc>
          <w:tcPr>
            <w:tcW w:w="1257" w:type="pct"/>
            <w:shd w:val="clear" w:color="auto" w:fill="auto"/>
          </w:tcPr>
          <w:p w14:paraId="72EE6201" w14:textId="77777777" w:rsidR="00B16757" w:rsidRPr="008F748C" w:rsidRDefault="00B16757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pN3a</w:t>
            </w:r>
          </w:p>
        </w:tc>
        <w:tc>
          <w:tcPr>
            <w:tcW w:w="1344" w:type="pct"/>
            <w:shd w:val="clear" w:color="auto" w:fill="auto"/>
          </w:tcPr>
          <w:p w14:paraId="3E32AD76" w14:textId="62EE07BF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95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(14.5)</w:t>
            </w:r>
          </w:p>
        </w:tc>
        <w:tc>
          <w:tcPr>
            <w:tcW w:w="1471" w:type="pct"/>
            <w:shd w:val="clear" w:color="auto" w:fill="auto"/>
          </w:tcPr>
          <w:p w14:paraId="39354D54" w14:textId="454A12CA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70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(15.1)</w:t>
            </w:r>
          </w:p>
        </w:tc>
        <w:tc>
          <w:tcPr>
            <w:tcW w:w="928" w:type="pct"/>
          </w:tcPr>
          <w:p w14:paraId="4CE4519A" w14:textId="6583B91A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347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(21.7)</w:t>
            </w:r>
          </w:p>
        </w:tc>
      </w:tr>
      <w:tr w:rsidR="00B16757" w:rsidRPr="008F748C" w14:paraId="1B50513F" w14:textId="77777777" w:rsidTr="00AE2959">
        <w:tc>
          <w:tcPr>
            <w:tcW w:w="1257" w:type="pct"/>
            <w:shd w:val="clear" w:color="auto" w:fill="auto"/>
          </w:tcPr>
          <w:p w14:paraId="2BA754FC" w14:textId="77777777" w:rsidR="00B16757" w:rsidRPr="008F748C" w:rsidRDefault="00B16757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pN3b</w:t>
            </w:r>
          </w:p>
        </w:tc>
        <w:tc>
          <w:tcPr>
            <w:tcW w:w="1344" w:type="pct"/>
            <w:shd w:val="clear" w:color="auto" w:fill="auto"/>
          </w:tcPr>
          <w:p w14:paraId="4D74121A" w14:textId="682F1EB0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25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(3.8)</w:t>
            </w:r>
          </w:p>
        </w:tc>
        <w:tc>
          <w:tcPr>
            <w:tcW w:w="1471" w:type="pct"/>
            <w:shd w:val="clear" w:color="auto" w:fill="auto"/>
          </w:tcPr>
          <w:p w14:paraId="78E73F04" w14:textId="476034C9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27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(5.8)</w:t>
            </w:r>
          </w:p>
        </w:tc>
        <w:tc>
          <w:tcPr>
            <w:tcW w:w="928" w:type="pct"/>
          </w:tcPr>
          <w:p w14:paraId="5A6978E8" w14:textId="3952A0E7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160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(10.0)</w:t>
            </w:r>
          </w:p>
        </w:tc>
      </w:tr>
      <w:tr w:rsidR="00B16757" w:rsidRPr="008F748C" w14:paraId="0552B99A" w14:textId="77777777" w:rsidTr="00AE2959">
        <w:tc>
          <w:tcPr>
            <w:tcW w:w="1257" w:type="pct"/>
            <w:shd w:val="clear" w:color="auto" w:fill="auto"/>
          </w:tcPr>
          <w:p w14:paraId="7349A61D" w14:textId="7AFCCDB4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Differentiation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grade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(%)</w:t>
            </w:r>
          </w:p>
        </w:tc>
        <w:tc>
          <w:tcPr>
            <w:tcW w:w="1344" w:type="pct"/>
            <w:shd w:val="clear" w:color="auto" w:fill="auto"/>
          </w:tcPr>
          <w:p w14:paraId="6B76AAA2" w14:textId="77777777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471" w:type="pct"/>
            <w:shd w:val="clear" w:color="auto" w:fill="auto"/>
          </w:tcPr>
          <w:p w14:paraId="427CEBAF" w14:textId="77777777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928" w:type="pct"/>
          </w:tcPr>
          <w:p w14:paraId="4D6A6287" w14:textId="77777777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B16757" w:rsidRPr="008F748C" w14:paraId="341133DA" w14:textId="77777777" w:rsidTr="00AE2959">
        <w:tc>
          <w:tcPr>
            <w:tcW w:w="1257" w:type="pct"/>
            <w:shd w:val="clear" w:color="auto" w:fill="auto"/>
          </w:tcPr>
          <w:p w14:paraId="51A6F347" w14:textId="0E7502F8" w:rsidR="00B16757" w:rsidRPr="008F748C" w:rsidRDefault="00B16757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Well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differentiation</w:t>
            </w:r>
          </w:p>
        </w:tc>
        <w:tc>
          <w:tcPr>
            <w:tcW w:w="1344" w:type="pct"/>
            <w:shd w:val="clear" w:color="auto" w:fill="auto"/>
          </w:tcPr>
          <w:p w14:paraId="0CCFDCB0" w14:textId="1E60A276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66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(10.1)</w:t>
            </w:r>
          </w:p>
        </w:tc>
        <w:tc>
          <w:tcPr>
            <w:tcW w:w="1471" w:type="pct"/>
            <w:shd w:val="clear" w:color="auto" w:fill="auto"/>
          </w:tcPr>
          <w:p w14:paraId="1D520303" w14:textId="0ADA8319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26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(5.6)</w:t>
            </w:r>
          </w:p>
        </w:tc>
        <w:tc>
          <w:tcPr>
            <w:tcW w:w="928" w:type="pct"/>
          </w:tcPr>
          <w:p w14:paraId="6E4A50F8" w14:textId="744A1BE6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3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(0.2)</w:t>
            </w:r>
          </w:p>
        </w:tc>
      </w:tr>
      <w:tr w:rsidR="00B16757" w:rsidRPr="008F748C" w14:paraId="580D1AC7" w14:textId="77777777" w:rsidTr="00AE2959">
        <w:tc>
          <w:tcPr>
            <w:tcW w:w="1257" w:type="pct"/>
            <w:shd w:val="clear" w:color="auto" w:fill="auto"/>
          </w:tcPr>
          <w:p w14:paraId="12FF127B" w14:textId="2C537EB7" w:rsidR="00B16757" w:rsidRPr="008F748C" w:rsidRDefault="00B16757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Moderate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differentiation</w:t>
            </w:r>
          </w:p>
        </w:tc>
        <w:tc>
          <w:tcPr>
            <w:tcW w:w="1344" w:type="pct"/>
            <w:shd w:val="clear" w:color="auto" w:fill="auto"/>
          </w:tcPr>
          <w:p w14:paraId="5E74BBD1" w14:textId="61A7D187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269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(41.1)</w:t>
            </w:r>
          </w:p>
        </w:tc>
        <w:tc>
          <w:tcPr>
            <w:tcW w:w="1471" w:type="pct"/>
            <w:shd w:val="clear" w:color="auto" w:fill="auto"/>
          </w:tcPr>
          <w:p w14:paraId="3F56378A" w14:textId="617FDE28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170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(36.7)</w:t>
            </w:r>
          </w:p>
        </w:tc>
        <w:tc>
          <w:tcPr>
            <w:tcW w:w="928" w:type="pct"/>
          </w:tcPr>
          <w:p w14:paraId="699D7136" w14:textId="58341BCC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44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(2.7)</w:t>
            </w:r>
          </w:p>
        </w:tc>
      </w:tr>
      <w:tr w:rsidR="00B16757" w:rsidRPr="008F748C" w14:paraId="7BC63DF4" w14:textId="77777777" w:rsidTr="0050569C">
        <w:tc>
          <w:tcPr>
            <w:tcW w:w="1257" w:type="pct"/>
            <w:shd w:val="clear" w:color="auto" w:fill="auto"/>
          </w:tcPr>
          <w:p w14:paraId="09C92F4B" w14:textId="4A918F53" w:rsidR="00B16757" w:rsidRPr="008F748C" w:rsidRDefault="00B16757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Poor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differentiation</w:t>
            </w:r>
          </w:p>
        </w:tc>
        <w:tc>
          <w:tcPr>
            <w:tcW w:w="1344" w:type="pct"/>
            <w:shd w:val="clear" w:color="auto" w:fill="auto"/>
          </w:tcPr>
          <w:p w14:paraId="06281269" w14:textId="6A61F36E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311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(47.6)</w:t>
            </w:r>
          </w:p>
        </w:tc>
        <w:tc>
          <w:tcPr>
            <w:tcW w:w="1471" w:type="pct"/>
            <w:shd w:val="clear" w:color="auto" w:fill="auto"/>
          </w:tcPr>
          <w:p w14:paraId="4A570888" w14:textId="794F1620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259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(55.9)</w:t>
            </w:r>
          </w:p>
        </w:tc>
        <w:tc>
          <w:tcPr>
            <w:tcW w:w="928" w:type="pct"/>
          </w:tcPr>
          <w:p w14:paraId="07EF20B4" w14:textId="200A87FA" w:rsidR="00B16757" w:rsidRPr="008F748C" w:rsidRDefault="00B16757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1484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(92.7)</w:t>
            </w:r>
          </w:p>
        </w:tc>
      </w:tr>
      <w:tr w:rsidR="00B16757" w:rsidRPr="008F748C" w14:paraId="5B5CDE3D" w14:textId="77777777" w:rsidTr="0050569C">
        <w:tc>
          <w:tcPr>
            <w:tcW w:w="1257" w:type="pct"/>
            <w:tcBorders>
              <w:bottom w:val="single" w:sz="8" w:space="0" w:color="auto"/>
            </w:tcBorders>
            <w:shd w:val="clear" w:color="auto" w:fill="auto"/>
          </w:tcPr>
          <w:p w14:paraId="7F43AC0D" w14:textId="77777777" w:rsidR="00B16757" w:rsidRPr="008F748C" w:rsidRDefault="00B16757" w:rsidP="00B1675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8F748C">
              <w:rPr>
                <w:rFonts w:ascii="Book Antiqua" w:hAnsi="Book Antiqua" w:cs="Arial"/>
              </w:rPr>
              <w:t>Undifferentiation</w:t>
            </w:r>
            <w:proofErr w:type="spellEnd"/>
          </w:p>
        </w:tc>
        <w:tc>
          <w:tcPr>
            <w:tcW w:w="1344" w:type="pct"/>
            <w:tcBorders>
              <w:bottom w:val="single" w:sz="8" w:space="0" w:color="auto"/>
            </w:tcBorders>
            <w:shd w:val="clear" w:color="auto" w:fill="auto"/>
          </w:tcPr>
          <w:p w14:paraId="622C7D02" w14:textId="1699097B" w:rsidR="00B16757" w:rsidRPr="008F748C" w:rsidRDefault="00B16757" w:rsidP="00B1675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8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(1.2)</w:t>
            </w:r>
          </w:p>
        </w:tc>
        <w:tc>
          <w:tcPr>
            <w:tcW w:w="1471" w:type="pct"/>
            <w:tcBorders>
              <w:bottom w:val="single" w:sz="8" w:space="0" w:color="auto"/>
            </w:tcBorders>
            <w:shd w:val="clear" w:color="auto" w:fill="auto"/>
          </w:tcPr>
          <w:p w14:paraId="5FC4B388" w14:textId="0743AA2A" w:rsidR="00B16757" w:rsidRPr="008F748C" w:rsidRDefault="00B16757" w:rsidP="00B1675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8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(1.7)</w:t>
            </w:r>
          </w:p>
        </w:tc>
        <w:tc>
          <w:tcPr>
            <w:tcW w:w="928" w:type="pct"/>
            <w:tcBorders>
              <w:bottom w:val="single" w:sz="6" w:space="0" w:color="auto"/>
            </w:tcBorders>
          </w:tcPr>
          <w:p w14:paraId="18284146" w14:textId="3EC7FC1A" w:rsidR="00B16757" w:rsidRPr="008F748C" w:rsidRDefault="00B16757" w:rsidP="00B1675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70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(4.4)</w:t>
            </w:r>
          </w:p>
        </w:tc>
      </w:tr>
    </w:tbl>
    <w:p w14:paraId="14C6B2C3" w14:textId="541D14D1" w:rsidR="00BB69AC" w:rsidRDefault="0050569C" w:rsidP="00B16757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t>AJCC</w:t>
      </w:r>
      <w:r>
        <w:rPr>
          <w:rFonts w:ascii="Book Antiqua" w:hAnsi="Book Antiqua" w:hint="eastAsia"/>
          <w:lang w:eastAsia="zh-CN"/>
        </w:rPr>
        <w:t>:</w:t>
      </w:r>
      <w:r w:rsidR="00020B42">
        <w:rPr>
          <w:rFonts w:ascii="Book Antiqua" w:hAnsi="Book Antiqua"/>
          <w:lang w:eastAsia="zh-CN"/>
        </w:rPr>
        <w:t xml:space="preserve"> </w:t>
      </w:r>
      <w:r w:rsidR="00B16757" w:rsidRPr="00B16757">
        <w:rPr>
          <w:rFonts w:ascii="Book Antiqua" w:hAnsi="Book Antiqua"/>
          <w:lang w:eastAsia="zh-CN"/>
        </w:rPr>
        <w:t>American</w:t>
      </w:r>
      <w:r w:rsidR="00020B42">
        <w:rPr>
          <w:rFonts w:ascii="Book Antiqua" w:hAnsi="Book Antiqua"/>
          <w:lang w:eastAsia="zh-CN"/>
        </w:rPr>
        <w:t xml:space="preserve"> </w:t>
      </w:r>
      <w:r w:rsidR="00B16757" w:rsidRPr="00B16757">
        <w:rPr>
          <w:rFonts w:ascii="Book Antiqua" w:hAnsi="Book Antiqua"/>
          <w:lang w:eastAsia="zh-CN"/>
        </w:rPr>
        <w:t>Join</w:t>
      </w:r>
      <w:r>
        <w:rPr>
          <w:rFonts w:ascii="Book Antiqua" w:hAnsi="Book Antiqua"/>
          <w:lang w:eastAsia="zh-CN"/>
        </w:rPr>
        <w:t>t</w:t>
      </w:r>
      <w:r w:rsidR="00020B4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Committee</w:t>
      </w:r>
      <w:r w:rsidR="00020B4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on</w:t>
      </w:r>
      <w:r w:rsidR="00020B4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Cancer;</w:t>
      </w:r>
      <w:r w:rsidR="00020B42">
        <w:rPr>
          <w:rFonts w:ascii="Book Antiqua" w:hAnsi="Book Antiqua"/>
          <w:lang w:eastAsia="zh-CN"/>
        </w:rPr>
        <w:t xml:space="preserve"> </w:t>
      </w:r>
      <w:proofErr w:type="spellStart"/>
      <w:r>
        <w:rPr>
          <w:rFonts w:ascii="Book Antiqua" w:hAnsi="Book Antiqua"/>
          <w:lang w:eastAsia="zh-CN"/>
        </w:rPr>
        <w:t>pN</w:t>
      </w:r>
      <w:proofErr w:type="spellEnd"/>
      <w:r w:rsidR="00020B4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stage</w:t>
      </w:r>
      <w:r>
        <w:rPr>
          <w:rFonts w:ascii="Book Antiqua" w:hAnsi="Book Antiqua" w:hint="eastAsia"/>
          <w:lang w:eastAsia="zh-CN"/>
        </w:rPr>
        <w:t>:</w:t>
      </w:r>
      <w:r w:rsidR="00020B4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P</w:t>
      </w:r>
      <w:r w:rsidR="00B16757" w:rsidRPr="00B16757">
        <w:rPr>
          <w:rFonts w:ascii="Book Antiqua" w:hAnsi="Book Antiqua"/>
          <w:lang w:eastAsia="zh-CN"/>
        </w:rPr>
        <w:t>atholog</w:t>
      </w:r>
      <w:r>
        <w:rPr>
          <w:rFonts w:ascii="Book Antiqua" w:hAnsi="Book Antiqua"/>
          <w:lang w:eastAsia="zh-CN"/>
        </w:rPr>
        <w:t>ical</w:t>
      </w:r>
      <w:r w:rsidR="00020B4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N</w:t>
      </w:r>
      <w:r w:rsidR="00020B4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stage;</w:t>
      </w:r>
      <w:r w:rsidR="00020B42">
        <w:rPr>
          <w:rFonts w:ascii="Book Antiqua" w:hAnsi="Book Antiqua"/>
          <w:lang w:eastAsia="zh-CN"/>
        </w:rPr>
        <w:t xml:space="preserve"> </w:t>
      </w:r>
      <w:proofErr w:type="spellStart"/>
      <w:r>
        <w:rPr>
          <w:rFonts w:ascii="Book Antiqua" w:hAnsi="Book Antiqua"/>
          <w:lang w:eastAsia="zh-CN"/>
        </w:rPr>
        <w:t>pT</w:t>
      </w:r>
      <w:proofErr w:type="spellEnd"/>
      <w:r w:rsidR="00020B4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stage</w:t>
      </w:r>
      <w:r>
        <w:rPr>
          <w:rFonts w:ascii="Book Antiqua" w:hAnsi="Book Antiqua" w:hint="eastAsia"/>
          <w:lang w:eastAsia="zh-CN"/>
        </w:rPr>
        <w:t>:</w:t>
      </w:r>
      <w:r w:rsidR="00020B4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P</w:t>
      </w:r>
      <w:r w:rsidR="00B16757" w:rsidRPr="00B16757">
        <w:rPr>
          <w:rFonts w:ascii="Book Antiqua" w:hAnsi="Book Antiqua"/>
          <w:lang w:eastAsia="zh-CN"/>
        </w:rPr>
        <w:t>athological</w:t>
      </w:r>
      <w:r w:rsidR="00020B42">
        <w:rPr>
          <w:rFonts w:ascii="Book Antiqua" w:hAnsi="Book Antiqua"/>
          <w:lang w:eastAsia="zh-CN"/>
        </w:rPr>
        <w:t xml:space="preserve"> </w:t>
      </w:r>
      <w:r w:rsidR="00B16757" w:rsidRPr="00B16757">
        <w:rPr>
          <w:rFonts w:ascii="Book Antiqua" w:hAnsi="Book Antiqua"/>
          <w:lang w:eastAsia="zh-CN"/>
        </w:rPr>
        <w:t>T</w:t>
      </w:r>
      <w:r w:rsidR="00020B42">
        <w:rPr>
          <w:rFonts w:ascii="Book Antiqua" w:hAnsi="Book Antiqua"/>
          <w:lang w:eastAsia="zh-CN"/>
        </w:rPr>
        <w:t xml:space="preserve"> </w:t>
      </w:r>
      <w:r w:rsidR="00B16757" w:rsidRPr="00B16757">
        <w:rPr>
          <w:rFonts w:ascii="Book Antiqua" w:hAnsi="Book Antiqua"/>
          <w:lang w:eastAsia="zh-CN"/>
        </w:rPr>
        <w:t>stage.</w:t>
      </w:r>
    </w:p>
    <w:p w14:paraId="25C4AC32" w14:textId="6D88B7FF" w:rsidR="00B16757" w:rsidRDefault="00BB69AC" w:rsidP="00B1675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lang w:eastAsia="zh-CN"/>
        </w:rPr>
        <w:br w:type="page"/>
      </w:r>
      <w:r w:rsidRPr="00BB69AC">
        <w:rPr>
          <w:rFonts w:ascii="Book Antiqua" w:hAnsi="Book Antiqua"/>
          <w:b/>
          <w:lang w:eastAsia="zh-CN"/>
        </w:rPr>
        <w:lastRenderedPageBreak/>
        <w:t>Table</w:t>
      </w:r>
      <w:r w:rsidR="00020B42">
        <w:rPr>
          <w:rFonts w:ascii="Book Antiqua" w:hAnsi="Book Antiqua"/>
          <w:b/>
          <w:lang w:eastAsia="zh-CN"/>
        </w:rPr>
        <w:t xml:space="preserve"> </w:t>
      </w:r>
      <w:r w:rsidRPr="00BB69AC">
        <w:rPr>
          <w:rFonts w:ascii="Book Antiqua" w:hAnsi="Book Antiqua"/>
          <w:b/>
          <w:lang w:eastAsia="zh-CN"/>
        </w:rPr>
        <w:t>2</w:t>
      </w:r>
      <w:r w:rsidR="00020B42">
        <w:rPr>
          <w:rFonts w:ascii="Book Antiqua" w:hAnsi="Book Antiqua"/>
          <w:b/>
          <w:lang w:eastAsia="zh-CN"/>
        </w:rPr>
        <w:t xml:space="preserve"> </w:t>
      </w:r>
      <w:proofErr w:type="spellStart"/>
      <w:r w:rsidRPr="00BB69AC">
        <w:rPr>
          <w:rFonts w:ascii="Book Antiqua" w:hAnsi="Book Antiqua"/>
          <w:b/>
          <w:lang w:eastAsia="zh-CN"/>
        </w:rPr>
        <w:t>Univariate</w:t>
      </w:r>
      <w:proofErr w:type="spellEnd"/>
      <w:r w:rsidR="00020B42">
        <w:rPr>
          <w:rFonts w:ascii="Book Antiqua" w:hAnsi="Book Antiqua"/>
          <w:b/>
          <w:lang w:eastAsia="zh-CN"/>
        </w:rPr>
        <w:t xml:space="preserve"> </w:t>
      </w:r>
      <w:r w:rsidRPr="00BB69AC">
        <w:rPr>
          <w:rFonts w:ascii="Book Antiqua" w:hAnsi="Book Antiqua"/>
          <w:b/>
          <w:lang w:eastAsia="zh-CN"/>
        </w:rPr>
        <w:t>and</w:t>
      </w:r>
      <w:r w:rsidR="00020B42">
        <w:rPr>
          <w:rFonts w:ascii="Book Antiqua" w:hAnsi="Book Antiqua"/>
          <w:b/>
          <w:lang w:eastAsia="zh-CN"/>
        </w:rPr>
        <w:t xml:space="preserve"> </w:t>
      </w:r>
      <w:r w:rsidRPr="00BB69AC">
        <w:rPr>
          <w:rFonts w:ascii="Book Antiqua" w:hAnsi="Book Antiqua"/>
          <w:b/>
          <w:lang w:eastAsia="zh-CN"/>
        </w:rPr>
        <w:t>multivariable</w:t>
      </w:r>
      <w:r w:rsidR="00020B42">
        <w:rPr>
          <w:rFonts w:ascii="Book Antiqua" w:hAnsi="Book Antiqua"/>
          <w:b/>
          <w:lang w:eastAsia="zh-CN"/>
        </w:rPr>
        <w:t xml:space="preserve"> </w:t>
      </w:r>
      <w:r w:rsidRPr="00BB69AC">
        <w:rPr>
          <w:rFonts w:ascii="Book Antiqua" w:hAnsi="Book Antiqua"/>
          <w:b/>
          <w:lang w:eastAsia="zh-CN"/>
        </w:rPr>
        <w:t>analyses</w:t>
      </w:r>
      <w:r w:rsidR="00020B42">
        <w:rPr>
          <w:rFonts w:ascii="Book Antiqua" w:hAnsi="Book Antiqua"/>
          <w:b/>
          <w:lang w:eastAsia="zh-CN"/>
        </w:rPr>
        <w:t xml:space="preserve"> </w:t>
      </w:r>
      <w:r w:rsidRPr="00BB69AC">
        <w:rPr>
          <w:rFonts w:ascii="Book Antiqua" w:hAnsi="Book Antiqua"/>
          <w:b/>
          <w:lang w:eastAsia="zh-CN"/>
        </w:rPr>
        <w:t>of</w:t>
      </w:r>
      <w:r w:rsidR="00020B42">
        <w:rPr>
          <w:rFonts w:ascii="Book Antiqua" w:hAnsi="Book Antiqua"/>
          <w:b/>
          <w:lang w:eastAsia="zh-CN"/>
        </w:rPr>
        <w:t xml:space="preserve"> </w:t>
      </w:r>
      <w:r w:rsidRPr="00BB69AC">
        <w:rPr>
          <w:rFonts w:ascii="Book Antiqua" w:hAnsi="Book Antiqua"/>
          <w:b/>
          <w:lang w:eastAsia="zh-CN"/>
        </w:rPr>
        <w:t>prognostic</w:t>
      </w:r>
      <w:r w:rsidR="00020B42">
        <w:rPr>
          <w:rFonts w:ascii="Book Antiqua" w:hAnsi="Book Antiqua"/>
          <w:b/>
          <w:lang w:eastAsia="zh-CN"/>
        </w:rPr>
        <w:t xml:space="preserve"> </w:t>
      </w:r>
      <w:r w:rsidRPr="00BB69AC">
        <w:rPr>
          <w:rFonts w:ascii="Book Antiqua" w:hAnsi="Book Antiqua"/>
          <w:b/>
          <w:lang w:eastAsia="zh-CN"/>
        </w:rPr>
        <w:t>factors</w:t>
      </w:r>
      <w:r w:rsidR="00020B42">
        <w:rPr>
          <w:rFonts w:ascii="Book Antiqua" w:hAnsi="Book Antiqua"/>
          <w:b/>
          <w:lang w:eastAsia="zh-CN"/>
        </w:rPr>
        <w:t xml:space="preserve"> </w:t>
      </w:r>
      <w:r w:rsidR="00445C7F">
        <w:rPr>
          <w:rFonts w:ascii="Book Antiqua" w:hAnsi="Book Antiqua"/>
          <w:b/>
          <w:lang w:eastAsia="zh-CN"/>
        </w:rPr>
        <w:t>for</w:t>
      </w:r>
      <w:r w:rsidR="00020B42">
        <w:rPr>
          <w:rFonts w:ascii="Book Antiqua" w:hAnsi="Book Antiqua"/>
          <w:b/>
          <w:lang w:eastAsia="zh-CN"/>
        </w:rPr>
        <w:t xml:space="preserve"> </w:t>
      </w:r>
      <w:r w:rsidRPr="00BB69AC">
        <w:rPr>
          <w:rFonts w:ascii="Book Antiqua" w:hAnsi="Book Antiqua"/>
          <w:b/>
          <w:lang w:eastAsia="zh-CN"/>
        </w:rPr>
        <w:t>overall</w:t>
      </w:r>
      <w:r w:rsidR="00020B42">
        <w:rPr>
          <w:rFonts w:ascii="Book Antiqua" w:hAnsi="Book Antiqua"/>
          <w:b/>
          <w:lang w:eastAsia="zh-CN"/>
        </w:rPr>
        <w:t xml:space="preserve"> </w:t>
      </w:r>
      <w:r w:rsidRPr="00BB69AC">
        <w:rPr>
          <w:rFonts w:ascii="Book Antiqua" w:hAnsi="Book Antiqua"/>
          <w:b/>
          <w:lang w:eastAsia="zh-CN"/>
        </w:rPr>
        <w:t>survival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1771"/>
        <w:gridCol w:w="1030"/>
        <w:gridCol w:w="1012"/>
        <w:gridCol w:w="1717"/>
        <w:gridCol w:w="943"/>
      </w:tblGrid>
      <w:tr w:rsidR="00622C66" w:rsidRPr="00471FFB" w14:paraId="1DE7B342" w14:textId="77777777" w:rsidTr="0045383A">
        <w:tc>
          <w:tcPr>
            <w:tcW w:w="0" w:type="auto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050ECD57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471FFB">
              <w:rPr>
                <w:rFonts w:ascii="Book Antiqua" w:hAnsi="Book Antiqua" w:cs="Arial"/>
                <w:b/>
              </w:rPr>
              <w:t>Variable</w:t>
            </w:r>
          </w:p>
          <w:p w14:paraId="23E8278C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1C41EE64" w14:textId="55382C8B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471FFB">
              <w:rPr>
                <w:rFonts w:ascii="Book Antiqua" w:hAnsi="Book Antiqua" w:cs="Arial"/>
                <w:b/>
              </w:rPr>
              <w:t>No.</w:t>
            </w:r>
            <w:r w:rsidR="00020B42">
              <w:rPr>
                <w:rFonts w:ascii="Book Antiqua" w:hAnsi="Book Antiqua" w:cs="Arial"/>
                <w:b/>
              </w:rPr>
              <w:t xml:space="preserve"> </w:t>
            </w:r>
            <w:r w:rsidRPr="00471FFB">
              <w:rPr>
                <w:rFonts w:ascii="Book Antiqua" w:hAnsi="Book Antiqua" w:cs="Arial"/>
                <w:b/>
              </w:rPr>
              <w:t>of</w:t>
            </w:r>
            <w:r w:rsidR="00020B42">
              <w:rPr>
                <w:rFonts w:ascii="Book Antiqua" w:hAnsi="Book Antiqua" w:cs="Arial"/>
                <w:b/>
              </w:rPr>
              <w:t xml:space="preserve"> </w:t>
            </w:r>
            <w:r w:rsidRPr="00471FFB">
              <w:rPr>
                <w:rFonts w:ascii="Book Antiqua" w:hAnsi="Book Antiqua" w:cs="Arial"/>
                <w:b/>
              </w:rPr>
              <w:t>patients</w:t>
            </w:r>
            <w:r w:rsidR="00020B42">
              <w:rPr>
                <w:rFonts w:ascii="Book Antiqua" w:hAnsi="Book Antiqua" w:cs="Arial"/>
                <w:b/>
              </w:rPr>
              <w:t xml:space="preserve"> </w:t>
            </w:r>
            <w:r w:rsidRPr="00471FFB">
              <w:rPr>
                <w:rFonts w:ascii="Book Antiqua" w:hAnsi="Book Antiqua" w:cs="Arial"/>
                <w:b/>
              </w:rPr>
              <w:t>(%)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8634593" w14:textId="2B505BF6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proofErr w:type="spellStart"/>
            <w:r w:rsidRPr="00471FFB">
              <w:rPr>
                <w:rFonts w:ascii="Book Antiqua" w:hAnsi="Book Antiqua" w:cs="Arial"/>
                <w:b/>
              </w:rPr>
              <w:t>Univariate</w:t>
            </w:r>
            <w:proofErr w:type="spellEnd"/>
            <w:r w:rsidR="00020B42">
              <w:rPr>
                <w:rFonts w:ascii="Book Antiqua" w:hAnsi="Book Antiqua" w:cs="Arial"/>
                <w:b/>
              </w:rPr>
              <w:t xml:space="preserve"> </w:t>
            </w:r>
            <w:r w:rsidRPr="00471FFB">
              <w:rPr>
                <w:rFonts w:ascii="Book Antiqua" w:hAnsi="Book Antiqua" w:cs="Arial"/>
                <w:b/>
              </w:rPr>
              <w:t>analysis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370EAAD" w14:textId="12DA8760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471FFB">
              <w:rPr>
                <w:rFonts w:ascii="Book Antiqua" w:hAnsi="Book Antiqua" w:cs="Arial"/>
                <w:b/>
              </w:rPr>
              <w:t>Multivariate</w:t>
            </w:r>
            <w:r w:rsidR="00020B42">
              <w:rPr>
                <w:rFonts w:ascii="Book Antiqua" w:hAnsi="Book Antiqua" w:cs="Arial"/>
                <w:b/>
              </w:rPr>
              <w:t xml:space="preserve"> </w:t>
            </w:r>
            <w:r w:rsidRPr="00471FFB">
              <w:rPr>
                <w:rFonts w:ascii="Book Antiqua" w:hAnsi="Book Antiqua" w:cs="Arial"/>
                <w:b/>
              </w:rPr>
              <w:t>analysis</w:t>
            </w:r>
          </w:p>
        </w:tc>
      </w:tr>
      <w:tr w:rsidR="00622C66" w:rsidRPr="00471FFB" w14:paraId="6FA52DB9" w14:textId="77777777" w:rsidTr="0045383A">
        <w:tc>
          <w:tcPr>
            <w:tcW w:w="0" w:type="auto"/>
            <w:vMerge/>
            <w:tcBorders>
              <w:bottom w:val="single" w:sz="8" w:space="0" w:color="auto"/>
            </w:tcBorders>
            <w:shd w:val="clear" w:color="auto" w:fill="auto"/>
          </w:tcPr>
          <w:p w14:paraId="5CD4BE98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shd w:val="clear" w:color="auto" w:fill="auto"/>
          </w:tcPr>
          <w:p w14:paraId="68A0C254" w14:textId="77777777" w:rsidR="00622C66" w:rsidRPr="00471FFB" w:rsidRDefault="00622C66" w:rsidP="00BB69AC">
            <w:pPr>
              <w:tabs>
                <w:tab w:val="left" w:pos="73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7A4C0D0B" w14:textId="56AD9D45" w:rsidR="00622C66" w:rsidRPr="00471FFB" w:rsidRDefault="00622C66" w:rsidP="00BB69AC">
            <w:pPr>
              <w:tabs>
                <w:tab w:val="left" w:pos="73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471FFB">
              <w:rPr>
                <w:rFonts w:ascii="Book Antiqua" w:hAnsi="Book Antiqua" w:cs="Arial"/>
                <w:b/>
              </w:rPr>
              <w:t>5-yr</w:t>
            </w:r>
            <w:r w:rsidR="00020B42">
              <w:rPr>
                <w:rFonts w:ascii="Book Antiqua" w:hAnsi="Book Antiqua" w:cs="Arial"/>
                <w:b/>
              </w:rPr>
              <w:t xml:space="preserve"> </w:t>
            </w:r>
            <w:r w:rsidRPr="00471FFB">
              <w:rPr>
                <w:rFonts w:ascii="Book Antiqua" w:hAnsi="Book Antiqua" w:cs="Arial"/>
                <w:b/>
              </w:rPr>
              <w:t>OS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529D5ADA" w14:textId="43905876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471FFB">
              <w:rPr>
                <w:rFonts w:ascii="Book Antiqua" w:hAnsi="Book Antiqua" w:cs="Arial"/>
                <w:b/>
                <w:i/>
              </w:rPr>
              <w:t>P</w:t>
            </w:r>
            <w:r w:rsidR="00020B42">
              <w:rPr>
                <w:rFonts w:ascii="Book Antiqua" w:hAnsi="Book Antiqua" w:cs="Arial"/>
                <w:b/>
              </w:rPr>
              <w:t xml:space="preserve"> </w:t>
            </w:r>
            <w:r w:rsidRPr="00471FFB">
              <w:rPr>
                <w:rFonts w:ascii="Book Antiqua" w:hAnsi="Book Antiqua" w:cs="Arial"/>
                <w:b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79B340C6" w14:textId="40976A21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471FFB">
              <w:rPr>
                <w:rFonts w:ascii="Book Antiqua" w:hAnsi="Book Antiqua" w:cs="Arial"/>
                <w:b/>
              </w:rPr>
              <w:t>HR</w:t>
            </w:r>
            <w:r w:rsidR="00020B42">
              <w:rPr>
                <w:rFonts w:ascii="Book Antiqua" w:hAnsi="Book Antiqua" w:cs="Arial"/>
                <w:b/>
              </w:rPr>
              <w:t xml:space="preserve"> </w:t>
            </w:r>
            <w:r w:rsidRPr="00471FFB">
              <w:rPr>
                <w:rFonts w:ascii="Book Antiqua" w:hAnsi="Book Antiqua" w:cs="Arial"/>
                <w:b/>
              </w:rPr>
              <w:t>(95%CI)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6CC8D520" w14:textId="28125069" w:rsidR="00622C66" w:rsidRPr="00471FFB" w:rsidRDefault="00622C66" w:rsidP="00BB69AC">
            <w:pPr>
              <w:tabs>
                <w:tab w:val="center" w:pos="370"/>
              </w:tabs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b/>
              </w:rPr>
            </w:pPr>
            <w:r w:rsidRPr="00471FFB">
              <w:rPr>
                <w:rFonts w:ascii="Book Antiqua" w:hAnsi="Book Antiqua" w:cs="Arial"/>
                <w:b/>
                <w:i/>
              </w:rPr>
              <w:t>P</w:t>
            </w:r>
            <w:r w:rsidR="00020B42">
              <w:rPr>
                <w:rFonts w:ascii="Book Antiqua" w:hAnsi="Book Antiqua" w:cs="Arial"/>
                <w:b/>
              </w:rPr>
              <w:t xml:space="preserve"> </w:t>
            </w:r>
            <w:r w:rsidRPr="00471FFB">
              <w:rPr>
                <w:rFonts w:ascii="Book Antiqua" w:hAnsi="Book Antiqua" w:cs="Arial"/>
                <w:b/>
              </w:rPr>
              <w:t>value</w:t>
            </w:r>
          </w:p>
        </w:tc>
      </w:tr>
      <w:tr w:rsidR="00622C66" w:rsidRPr="00471FFB" w14:paraId="218964F0" w14:textId="77777777" w:rsidTr="00AE2959"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14:paraId="2ED81136" w14:textId="59581D71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Gender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(%)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14:paraId="321919F6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14:paraId="0805C7F0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14:paraId="60D4064C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0.111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14:paraId="41026FB8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</w:tcPr>
          <w:p w14:paraId="1584C515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622C66" w:rsidRPr="00471FFB" w14:paraId="273A9AEE" w14:textId="77777777" w:rsidTr="00AE2959">
        <w:tc>
          <w:tcPr>
            <w:tcW w:w="0" w:type="auto"/>
            <w:shd w:val="clear" w:color="auto" w:fill="auto"/>
          </w:tcPr>
          <w:p w14:paraId="2EF20868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Male</w:t>
            </w:r>
          </w:p>
        </w:tc>
        <w:tc>
          <w:tcPr>
            <w:tcW w:w="0" w:type="auto"/>
            <w:shd w:val="clear" w:color="auto" w:fill="auto"/>
          </w:tcPr>
          <w:p w14:paraId="1639409F" w14:textId="367692F1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1588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(58.4)</w:t>
            </w:r>
          </w:p>
        </w:tc>
        <w:tc>
          <w:tcPr>
            <w:tcW w:w="0" w:type="auto"/>
            <w:shd w:val="clear" w:color="auto" w:fill="auto"/>
          </w:tcPr>
          <w:p w14:paraId="2D70C823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45.9%</w:t>
            </w:r>
          </w:p>
        </w:tc>
        <w:tc>
          <w:tcPr>
            <w:tcW w:w="0" w:type="auto"/>
            <w:shd w:val="clear" w:color="auto" w:fill="auto"/>
          </w:tcPr>
          <w:p w14:paraId="5ABABF47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948FB75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FE38A3A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622C66" w:rsidRPr="00471FFB" w14:paraId="13EFE5B8" w14:textId="77777777" w:rsidTr="00AE2959">
        <w:tc>
          <w:tcPr>
            <w:tcW w:w="0" w:type="auto"/>
            <w:shd w:val="clear" w:color="auto" w:fill="auto"/>
          </w:tcPr>
          <w:p w14:paraId="0E56575C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Female</w:t>
            </w:r>
          </w:p>
        </w:tc>
        <w:tc>
          <w:tcPr>
            <w:tcW w:w="0" w:type="auto"/>
            <w:shd w:val="clear" w:color="auto" w:fill="auto"/>
          </w:tcPr>
          <w:p w14:paraId="21620F0F" w14:textId="7A781640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1130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(41.6)</w:t>
            </w:r>
          </w:p>
        </w:tc>
        <w:tc>
          <w:tcPr>
            <w:tcW w:w="0" w:type="auto"/>
            <w:shd w:val="clear" w:color="auto" w:fill="auto"/>
          </w:tcPr>
          <w:p w14:paraId="49E8737D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49.1%</w:t>
            </w:r>
          </w:p>
        </w:tc>
        <w:tc>
          <w:tcPr>
            <w:tcW w:w="0" w:type="auto"/>
            <w:shd w:val="clear" w:color="auto" w:fill="auto"/>
          </w:tcPr>
          <w:p w14:paraId="75A34F5C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5286B2B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AA41614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622C66" w:rsidRPr="00471FFB" w14:paraId="0D71BF80" w14:textId="77777777" w:rsidTr="00AE2959">
        <w:tc>
          <w:tcPr>
            <w:tcW w:w="0" w:type="auto"/>
            <w:shd w:val="clear" w:color="auto" w:fill="auto"/>
          </w:tcPr>
          <w:p w14:paraId="754C7F42" w14:textId="037300DD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Age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(%)</w:t>
            </w:r>
          </w:p>
        </w:tc>
        <w:tc>
          <w:tcPr>
            <w:tcW w:w="0" w:type="auto"/>
            <w:shd w:val="clear" w:color="auto" w:fill="auto"/>
          </w:tcPr>
          <w:p w14:paraId="12BB08C1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2C4B9EAB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6C12D5B1" w14:textId="625F8BAF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&lt;</w:t>
            </w:r>
            <w:r w:rsidR="00020B42">
              <w:rPr>
                <w:rFonts w:ascii="Book Antiqua" w:hAnsi="Book Antiqua" w:cs="Arial" w:hint="eastAsia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0.001</w:t>
            </w:r>
          </w:p>
        </w:tc>
        <w:tc>
          <w:tcPr>
            <w:tcW w:w="0" w:type="auto"/>
            <w:shd w:val="clear" w:color="auto" w:fill="auto"/>
          </w:tcPr>
          <w:p w14:paraId="299CE3C2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2DA5815" w14:textId="45138C85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&lt;</w:t>
            </w:r>
            <w:r w:rsidR="00020B42">
              <w:rPr>
                <w:rFonts w:ascii="Book Antiqua" w:hAnsi="Book Antiqua" w:cs="Arial" w:hint="eastAsia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0.001</w:t>
            </w:r>
          </w:p>
        </w:tc>
      </w:tr>
      <w:tr w:rsidR="00622C66" w:rsidRPr="00471FFB" w14:paraId="5F8C28F8" w14:textId="77777777" w:rsidTr="00AE2959">
        <w:tc>
          <w:tcPr>
            <w:tcW w:w="0" w:type="auto"/>
            <w:shd w:val="clear" w:color="auto" w:fill="auto"/>
          </w:tcPr>
          <w:p w14:paraId="5FCC48DF" w14:textId="5B7FB549" w:rsidR="00622C66" w:rsidRPr="00471FFB" w:rsidRDefault="00622C66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&lt;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60</w:t>
            </w:r>
            <w:r w:rsidR="00020B42">
              <w:rPr>
                <w:rFonts w:ascii="Book Antiqua" w:hAnsi="Book Antiqua" w:cs="Arial"/>
              </w:rPr>
              <w:t xml:space="preserve"> </w:t>
            </w:r>
            <w:proofErr w:type="spellStart"/>
            <w:r w:rsidRPr="00471FFB">
              <w:rPr>
                <w:rFonts w:ascii="Book Antiqua" w:hAnsi="Book Antiqua" w:cs="Arial"/>
              </w:rPr>
              <w:t>yr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B148CC5" w14:textId="264AB2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1217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(44.8)</w:t>
            </w:r>
          </w:p>
        </w:tc>
        <w:tc>
          <w:tcPr>
            <w:tcW w:w="0" w:type="auto"/>
            <w:shd w:val="clear" w:color="auto" w:fill="auto"/>
          </w:tcPr>
          <w:p w14:paraId="1E6941C7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50.7%</w:t>
            </w:r>
          </w:p>
        </w:tc>
        <w:tc>
          <w:tcPr>
            <w:tcW w:w="0" w:type="auto"/>
            <w:shd w:val="clear" w:color="auto" w:fill="auto"/>
          </w:tcPr>
          <w:p w14:paraId="470D2B76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5F49223C" w14:textId="053C505D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1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(Ref)</w:t>
            </w:r>
          </w:p>
        </w:tc>
        <w:tc>
          <w:tcPr>
            <w:tcW w:w="0" w:type="auto"/>
            <w:shd w:val="clear" w:color="auto" w:fill="auto"/>
          </w:tcPr>
          <w:p w14:paraId="13B345DF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–</w:t>
            </w:r>
          </w:p>
        </w:tc>
      </w:tr>
      <w:tr w:rsidR="00622C66" w:rsidRPr="00471FFB" w14:paraId="3443E15A" w14:textId="77777777" w:rsidTr="00AE2959">
        <w:tc>
          <w:tcPr>
            <w:tcW w:w="0" w:type="auto"/>
            <w:shd w:val="clear" w:color="auto" w:fill="auto"/>
          </w:tcPr>
          <w:p w14:paraId="1F0C8B56" w14:textId="59FEBA49" w:rsidR="00622C66" w:rsidRPr="00471FFB" w:rsidRDefault="00622C66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≥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60</w:t>
            </w:r>
            <w:r w:rsidR="00020B42">
              <w:rPr>
                <w:rFonts w:ascii="Book Antiqua" w:hAnsi="Book Antiqua" w:cs="Arial"/>
              </w:rPr>
              <w:t xml:space="preserve"> </w:t>
            </w:r>
            <w:proofErr w:type="spellStart"/>
            <w:r w:rsidRPr="00471FFB">
              <w:rPr>
                <w:rFonts w:ascii="Book Antiqua" w:hAnsi="Book Antiqua" w:cs="Arial"/>
              </w:rPr>
              <w:t>yr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F4A2288" w14:textId="7AFB70D9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1501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(55.2)</w:t>
            </w:r>
          </w:p>
        </w:tc>
        <w:tc>
          <w:tcPr>
            <w:tcW w:w="0" w:type="auto"/>
            <w:shd w:val="clear" w:color="auto" w:fill="auto"/>
          </w:tcPr>
          <w:p w14:paraId="1A1B8F67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44.4%</w:t>
            </w:r>
          </w:p>
        </w:tc>
        <w:tc>
          <w:tcPr>
            <w:tcW w:w="0" w:type="auto"/>
            <w:shd w:val="clear" w:color="auto" w:fill="auto"/>
          </w:tcPr>
          <w:p w14:paraId="2E592DA6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2E38FADE" w14:textId="7AA1CC58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1.157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(1.360–1.692)</w:t>
            </w:r>
          </w:p>
        </w:tc>
        <w:tc>
          <w:tcPr>
            <w:tcW w:w="0" w:type="auto"/>
            <w:shd w:val="clear" w:color="auto" w:fill="auto"/>
          </w:tcPr>
          <w:p w14:paraId="5AFCEE03" w14:textId="478163FA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&lt;</w:t>
            </w:r>
            <w:r w:rsidR="00020B42">
              <w:rPr>
                <w:rFonts w:ascii="Book Antiqua" w:hAnsi="Book Antiqua" w:cs="Arial" w:hint="eastAsia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0.001</w:t>
            </w:r>
          </w:p>
        </w:tc>
      </w:tr>
      <w:tr w:rsidR="00622C66" w:rsidRPr="00471FFB" w14:paraId="2C82DBB6" w14:textId="77777777" w:rsidTr="00AE2959">
        <w:tc>
          <w:tcPr>
            <w:tcW w:w="0" w:type="auto"/>
            <w:shd w:val="clear" w:color="auto" w:fill="auto"/>
          </w:tcPr>
          <w:p w14:paraId="2B2901A1" w14:textId="32A12F86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Tumor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size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(%)</w:t>
            </w:r>
          </w:p>
        </w:tc>
        <w:tc>
          <w:tcPr>
            <w:tcW w:w="0" w:type="auto"/>
            <w:shd w:val="clear" w:color="auto" w:fill="auto"/>
          </w:tcPr>
          <w:p w14:paraId="5F303F59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58FB2C92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36E9C4D1" w14:textId="29A0C904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&lt;</w:t>
            </w:r>
            <w:r w:rsidR="00020B42">
              <w:rPr>
                <w:rFonts w:ascii="Book Antiqua" w:hAnsi="Book Antiqua" w:cs="Arial" w:hint="eastAsia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0.001</w:t>
            </w:r>
          </w:p>
        </w:tc>
        <w:tc>
          <w:tcPr>
            <w:tcW w:w="0" w:type="auto"/>
            <w:shd w:val="clear" w:color="auto" w:fill="auto"/>
          </w:tcPr>
          <w:p w14:paraId="41304F5B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5613032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0.001</w:t>
            </w:r>
          </w:p>
        </w:tc>
      </w:tr>
      <w:tr w:rsidR="00622C66" w:rsidRPr="00471FFB" w14:paraId="19270B93" w14:textId="77777777" w:rsidTr="00AE2959">
        <w:tc>
          <w:tcPr>
            <w:tcW w:w="0" w:type="auto"/>
            <w:shd w:val="clear" w:color="auto" w:fill="auto"/>
          </w:tcPr>
          <w:p w14:paraId="33339E2C" w14:textId="167C0B0A" w:rsidR="00622C66" w:rsidRPr="00471FFB" w:rsidRDefault="00622C66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≤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4.0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cm</w:t>
            </w:r>
          </w:p>
        </w:tc>
        <w:tc>
          <w:tcPr>
            <w:tcW w:w="0" w:type="auto"/>
            <w:shd w:val="clear" w:color="auto" w:fill="auto"/>
          </w:tcPr>
          <w:p w14:paraId="5E47DBA5" w14:textId="7E79C95F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1200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(44.2)</w:t>
            </w:r>
          </w:p>
        </w:tc>
        <w:tc>
          <w:tcPr>
            <w:tcW w:w="0" w:type="auto"/>
            <w:shd w:val="clear" w:color="auto" w:fill="auto"/>
          </w:tcPr>
          <w:p w14:paraId="05C224BC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63.9%</w:t>
            </w:r>
          </w:p>
        </w:tc>
        <w:tc>
          <w:tcPr>
            <w:tcW w:w="0" w:type="auto"/>
            <w:shd w:val="clear" w:color="auto" w:fill="auto"/>
          </w:tcPr>
          <w:p w14:paraId="0407E0F8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3D4E4510" w14:textId="2B386F6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1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(Ref)</w:t>
            </w:r>
          </w:p>
        </w:tc>
        <w:tc>
          <w:tcPr>
            <w:tcW w:w="0" w:type="auto"/>
            <w:shd w:val="clear" w:color="auto" w:fill="auto"/>
          </w:tcPr>
          <w:p w14:paraId="7EBC4EC6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–</w:t>
            </w:r>
          </w:p>
        </w:tc>
      </w:tr>
      <w:tr w:rsidR="00622C66" w:rsidRPr="00471FFB" w14:paraId="6397B4A9" w14:textId="77777777" w:rsidTr="00AE2959">
        <w:tc>
          <w:tcPr>
            <w:tcW w:w="0" w:type="auto"/>
            <w:shd w:val="clear" w:color="auto" w:fill="auto"/>
          </w:tcPr>
          <w:p w14:paraId="09F3D3CF" w14:textId="54104163" w:rsidR="00622C66" w:rsidRPr="00471FFB" w:rsidRDefault="00622C66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&gt;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4.0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cm</w:t>
            </w:r>
          </w:p>
        </w:tc>
        <w:tc>
          <w:tcPr>
            <w:tcW w:w="0" w:type="auto"/>
            <w:shd w:val="clear" w:color="auto" w:fill="auto"/>
          </w:tcPr>
          <w:p w14:paraId="6A1151A9" w14:textId="10224A71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1302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(47.9)</w:t>
            </w:r>
          </w:p>
        </w:tc>
        <w:tc>
          <w:tcPr>
            <w:tcW w:w="0" w:type="auto"/>
            <w:shd w:val="clear" w:color="auto" w:fill="auto"/>
          </w:tcPr>
          <w:p w14:paraId="3576B9B4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33.6%</w:t>
            </w:r>
          </w:p>
        </w:tc>
        <w:tc>
          <w:tcPr>
            <w:tcW w:w="0" w:type="auto"/>
            <w:shd w:val="clear" w:color="auto" w:fill="auto"/>
          </w:tcPr>
          <w:p w14:paraId="26BF0B27" w14:textId="77777777" w:rsidR="00622C66" w:rsidRPr="00471FFB" w:rsidRDefault="00622C66" w:rsidP="00BB69AC">
            <w:pPr>
              <w:tabs>
                <w:tab w:val="left" w:pos="7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A1BAC11" w14:textId="0E0BAEDF" w:rsidR="00622C66" w:rsidRPr="00471FFB" w:rsidRDefault="00622C66" w:rsidP="00BB69AC">
            <w:pPr>
              <w:tabs>
                <w:tab w:val="left" w:pos="7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1.179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(1.038–1.339)</w:t>
            </w:r>
          </w:p>
        </w:tc>
        <w:tc>
          <w:tcPr>
            <w:tcW w:w="0" w:type="auto"/>
            <w:shd w:val="clear" w:color="auto" w:fill="auto"/>
          </w:tcPr>
          <w:p w14:paraId="62A4B3EF" w14:textId="77777777" w:rsidR="00622C66" w:rsidRPr="00471FFB" w:rsidRDefault="00622C66" w:rsidP="00BB69AC">
            <w:pPr>
              <w:tabs>
                <w:tab w:val="left" w:pos="7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0.011</w:t>
            </w:r>
          </w:p>
        </w:tc>
      </w:tr>
      <w:tr w:rsidR="00622C66" w:rsidRPr="00471FFB" w14:paraId="1EADFB05" w14:textId="77777777" w:rsidTr="00AE2959">
        <w:tc>
          <w:tcPr>
            <w:tcW w:w="0" w:type="auto"/>
            <w:shd w:val="clear" w:color="auto" w:fill="auto"/>
          </w:tcPr>
          <w:p w14:paraId="4DFA9342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Unknown</w:t>
            </w:r>
          </w:p>
        </w:tc>
        <w:tc>
          <w:tcPr>
            <w:tcW w:w="0" w:type="auto"/>
            <w:shd w:val="clear" w:color="auto" w:fill="auto"/>
          </w:tcPr>
          <w:p w14:paraId="20F018FB" w14:textId="4CE78638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216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(7.9)</w:t>
            </w:r>
          </w:p>
        </w:tc>
        <w:tc>
          <w:tcPr>
            <w:tcW w:w="0" w:type="auto"/>
            <w:shd w:val="clear" w:color="auto" w:fill="auto"/>
          </w:tcPr>
          <w:p w14:paraId="35FB0C08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40.2%</w:t>
            </w:r>
          </w:p>
        </w:tc>
        <w:tc>
          <w:tcPr>
            <w:tcW w:w="0" w:type="auto"/>
            <w:shd w:val="clear" w:color="auto" w:fill="auto"/>
          </w:tcPr>
          <w:p w14:paraId="7B09673E" w14:textId="77777777" w:rsidR="00622C66" w:rsidRPr="00471FFB" w:rsidRDefault="00622C66" w:rsidP="00BB69AC">
            <w:pPr>
              <w:tabs>
                <w:tab w:val="left" w:pos="7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32CABBA5" w14:textId="62879AD0" w:rsidR="00622C66" w:rsidRPr="00471FFB" w:rsidRDefault="00622C66" w:rsidP="00BB69AC">
            <w:pPr>
              <w:tabs>
                <w:tab w:val="left" w:pos="7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1.457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(1.191–1.782)</w:t>
            </w:r>
          </w:p>
        </w:tc>
        <w:tc>
          <w:tcPr>
            <w:tcW w:w="0" w:type="auto"/>
            <w:shd w:val="clear" w:color="auto" w:fill="auto"/>
          </w:tcPr>
          <w:p w14:paraId="268D882D" w14:textId="66128D46" w:rsidR="00622C66" w:rsidRPr="00471FFB" w:rsidRDefault="00622C66" w:rsidP="00BB69AC">
            <w:pPr>
              <w:tabs>
                <w:tab w:val="left" w:pos="7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&lt;</w:t>
            </w:r>
            <w:r w:rsidR="00020B42">
              <w:rPr>
                <w:rFonts w:ascii="Book Antiqua" w:hAnsi="Book Antiqua" w:cs="Arial" w:hint="eastAsia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0.001</w:t>
            </w:r>
          </w:p>
        </w:tc>
      </w:tr>
      <w:tr w:rsidR="00622C66" w:rsidRPr="00471FFB" w14:paraId="1D0B7CA8" w14:textId="77777777" w:rsidTr="00AE2959">
        <w:tc>
          <w:tcPr>
            <w:tcW w:w="0" w:type="auto"/>
            <w:shd w:val="clear" w:color="auto" w:fill="auto"/>
          </w:tcPr>
          <w:p w14:paraId="1383AC09" w14:textId="60F8D250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Retrieved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lymph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nodes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(%)</w:t>
            </w:r>
          </w:p>
        </w:tc>
        <w:tc>
          <w:tcPr>
            <w:tcW w:w="0" w:type="auto"/>
            <w:shd w:val="clear" w:color="auto" w:fill="auto"/>
          </w:tcPr>
          <w:p w14:paraId="3D6B981B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63B71E8B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31BB96E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0.074</w:t>
            </w:r>
          </w:p>
        </w:tc>
        <w:tc>
          <w:tcPr>
            <w:tcW w:w="0" w:type="auto"/>
            <w:shd w:val="clear" w:color="auto" w:fill="auto"/>
          </w:tcPr>
          <w:p w14:paraId="59A558E5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37504247" w14:textId="2A87CB40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&lt;</w:t>
            </w:r>
            <w:r w:rsidR="00020B42">
              <w:rPr>
                <w:rFonts w:ascii="Book Antiqua" w:hAnsi="Book Antiqua" w:cs="Arial" w:hint="eastAsia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0.001</w:t>
            </w:r>
          </w:p>
        </w:tc>
      </w:tr>
      <w:tr w:rsidR="00622C66" w:rsidRPr="00471FFB" w14:paraId="0A731154" w14:textId="77777777" w:rsidTr="00AE2959">
        <w:tc>
          <w:tcPr>
            <w:tcW w:w="0" w:type="auto"/>
            <w:shd w:val="clear" w:color="auto" w:fill="auto"/>
          </w:tcPr>
          <w:p w14:paraId="5CB9EADB" w14:textId="03ABF8C0" w:rsidR="00622C66" w:rsidRPr="00471FFB" w:rsidRDefault="00622C66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Adequate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</w:t>
            </w:r>
            <w:r w:rsidRPr="00471FFB">
              <w:rPr>
                <w:rFonts w:ascii="Book Antiqua" w:hAnsi="Book Antiqua" w:cs="Arial"/>
                <w:i/>
              </w:rPr>
              <w:t>n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≥</w:t>
            </w:r>
            <w:r w:rsidR="00020B42">
              <w:rPr>
                <w:rFonts w:ascii="Book Antiqua" w:hAnsi="Book Antiqua" w:cs="Arial" w:hint="eastAsia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16)</w:t>
            </w:r>
          </w:p>
        </w:tc>
        <w:tc>
          <w:tcPr>
            <w:tcW w:w="0" w:type="auto"/>
            <w:shd w:val="clear" w:color="auto" w:fill="auto"/>
          </w:tcPr>
          <w:p w14:paraId="6373CBBE" w14:textId="02ACFF10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1418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(52.2)</w:t>
            </w:r>
          </w:p>
        </w:tc>
        <w:tc>
          <w:tcPr>
            <w:tcW w:w="0" w:type="auto"/>
            <w:shd w:val="clear" w:color="auto" w:fill="auto"/>
          </w:tcPr>
          <w:p w14:paraId="6C5C1F59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48.9%</w:t>
            </w:r>
          </w:p>
        </w:tc>
        <w:tc>
          <w:tcPr>
            <w:tcW w:w="0" w:type="auto"/>
            <w:shd w:val="clear" w:color="auto" w:fill="auto"/>
          </w:tcPr>
          <w:p w14:paraId="252B85AE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1B430DE" w14:textId="4124ABC3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1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(Ref)</w:t>
            </w:r>
          </w:p>
        </w:tc>
        <w:tc>
          <w:tcPr>
            <w:tcW w:w="0" w:type="auto"/>
            <w:shd w:val="clear" w:color="auto" w:fill="auto"/>
          </w:tcPr>
          <w:p w14:paraId="48C36128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–</w:t>
            </w:r>
          </w:p>
        </w:tc>
      </w:tr>
      <w:tr w:rsidR="00622C66" w:rsidRPr="00471FFB" w14:paraId="50CB9CB8" w14:textId="77777777" w:rsidTr="00AE2959">
        <w:tc>
          <w:tcPr>
            <w:tcW w:w="0" w:type="auto"/>
            <w:shd w:val="clear" w:color="auto" w:fill="auto"/>
          </w:tcPr>
          <w:p w14:paraId="7B6C762A" w14:textId="49BBA086" w:rsidR="00622C66" w:rsidRPr="00471FFB" w:rsidRDefault="00622C66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Inadequate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</w:t>
            </w:r>
            <w:r w:rsidRPr="00471FFB">
              <w:rPr>
                <w:rFonts w:ascii="Book Antiqua" w:hAnsi="Book Antiqua" w:cs="Arial"/>
                <w:i/>
              </w:rPr>
              <w:t>n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&lt;</w:t>
            </w:r>
            <w:r w:rsidR="00020B42">
              <w:rPr>
                <w:rFonts w:ascii="Book Antiqua" w:hAnsi="Book Antiqua" w:cs="Arial" w:hint="eastAsia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16)</w:t>
            </w:r>
          </w:p>
        </w:tc>
        <w:tc>
          <w:tcPr>
            <w:tcW w:w="0" w:type="auto"/>
            <w:shd w:val="clear" w:color="auto" w:fill="auto"/>
          </w:tcPr>
          <w:p w14:paraId="0AFE215F" w14:textId="2462C46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1300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(47.8)</w:t>
            </w:r>
          </w:p>
        </w:tc>
        <w:tc>
          <w:tcPr>
            <w:tcW w:w="0" w:type="auto"/>
            <w:shd w:val="clear" w:color="auto" w:fill="auto"/>
          </w:tcPr>
          <w:p w14:paraId="5252F395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45.5%</w:t>
            </w:r>
          </w:p>
        </w:tc>
        <w:tc>
          <w:tcPr>
            <w:tcW w:w="0" w:type="auto"/>
            <w:shd w:val="clear" w:color="auto" w:fill="auto"/>
          </w:tcPr>
          <w:p w14:paraId="53576C33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5BDECEE5" w14:textId="5BE107C6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1.550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(1.380–1.740)</w:t>
            </w:r>
          </w:p>
        </w:tc>
        <w:tc>
          <w:tcPr>
            <w:tcW w:w="0" w:type="auto"/>
            <w:shd w:val="clear" w:color="auto" w:fill="auto"/>
          </w:tcPr>
          <w:p w14:paraId="0DB41663" w14:textId="490E9D69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&lt;</w:t>
            </w:r>
            <w:r w:rsidR="00020B42">
              <w:rPr>
                <w:rFonts w:ascii="Book Antiqua" w:hAnsi="Book Antiqua" w:cs="Arial" w:hint="eastAsia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0.001</w:t>
            </w:r>
          </w:p>
        </w:tc>
      </w:tr>
      <w:tr w:rsidR="00622C66" w:rsidRPr="00471FFB" w14:paraId="63C47722" w14:textId="77777777" w:rsidTr="00AE2959">
        <w:tc>
          <w:tcPr>
            <w:tcW w:w="0" w:type="auto"/>
            <w:shd w:val="clear" w:color="auto" w:fill="auto"/>
          </w:tcPr>
          <w:p w14:paraId="2E4826FF" w14:textId="3E58085E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AJCC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8</w:t>
            </w:r>
            <w:r w:rsidRPr="00471FFB">
              <w:rPr>
                <w:rFonts w:ascii="Book Antiqua" w:hAnsi="Book Antiqua" w:cs="Arial"/>
                <w:vertAlign w:val="superscript"/>
              </w:rPr>
              <w:t>th</w:t>
            </w:r>
            <w:r w:rsidR="00020B42">
              <w:rPr>
                <w:rFonts w:ascii="Book Antiqua" w:hAnsi="Book Antiqua" w:cs="Arial"/>
              </w:rPr>
              <w:t xml:space="preserve"> </w:t>
            </w:r>
            <w:proofErr w:type="spellStart"/>
            <w:r w:rsidRPr="00471FFB">
              <w:rPr>
                <w:rFonts w:ascii="Book Antiqua" w:hAnsi="Book Antiqua" w:cs="Arial"/>
              </w:rPr>
              <w:t>pT</w:t>
            </w:r>
            <w:proofErr w:type="spellEnd"/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stage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(%)</w:t>
            </w:r>
          </w:p>
        </w:tc>
        <w:tc>
          <w:tcPr>
            <w:tcW w:w="0" w:type="auto"/>
            <w:shd w:val="clear" w:color="auto" w:fill="auto"/>
          </w:tcPr>
          <w:p w14:paraId="210CCA8C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2C32266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30B45C0" w14:textId="5CC9731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&lt;</w:t>
            </w:r>
            <w:r w:rsidR="00020B42">
              <w:rPr>
                <w:rFonts w:ascii="Book Antiqua" w:hAnsi="Book Antiqua" w:cs="Arial" w:hint="eastAsia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0.001</w:t>
            </w:r>
          </w:p>
        </w:tc>
        <w:tc>
          <w:tcPr>
            <w:tcW w:w="0" w:type="auto"/>
            <w:shd w:val="clear" w:color="auto" w:fill="auto"/>
          </w:tcPr>
          <w:p w14:paraId="327F8E0D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62795526" w14:textId="3CDB9104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&lt;</w:t>
            </w:r>
            <w:r w:rsidR="00020B42">
              <w:rPr>
                <w:rFonts w:ascii="Book Antiqua" w:hAnsi="Book Antiqua" w:cs="Arial" w:hint="eastAsia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0.001</w:t>
            </w:r>
          </w:p>
        </w:tc>
      </w:tr>
      <w:tr w:rsidR="00622C66" w:rsidRPr="00471FFB" w14:paraId="672AC16C" w14:textId="77777777" w:rsidTr="00AE2959">
        <w:tc>
          <w:tcPr>
            <w:tcW w:w="0" w:type="auto"/>
            <w:shd w:val="clear" w:color="auto" w:fill="auto"/>
          </w:tcPr>
          <w:p w14:paraId="031B3583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pT1</w:t>
            </w:r>
          </w:p>
        </w:tc>
        <w:tc>
          <w:tcPr>
            <w:tcW w:w="0" w:type="auto"/>
            <w:shd w:val="clear" w:color="auto" w:fill="auto"/>
          </w:tcPr>
          <w:p w14:paraId="45E0941E" w14:textId="0061C4B5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690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(25.4)</w:t>
            </w:r>
          </w:p>
        </w:tc>
        <w:tc>
          <w:tcPr>
            <w:tcW w:w="0" w:type="auto"/>
            <w:shd w:val="clear" w:color="auto" w:fill="auto"/>
          </w:tcPr>
          <w:p w14:paraId="539F1F36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80.9%</w:t>
            </w:r>
          </w:p>
        </w:tc>
        <w:tc>
          <w:tcPr>
            <w:tcW w:w="0" w:type="auto"/>
            <w:shd w:val="clear" w:color="auto" w:fill="auto"/>
          </w:tcPr>
          <w:p w14:paraId="1A7D4312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5282C4F5" w14:textId="1579351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1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(Ref)</w:t>
            </w:r>
          </w:p>
        </w:tc>
        <w:tc>
          <w:tcPr>
            <w:tcW w:w="0" w:type="auto"/>
            <w:shd w:val="clear" w:color="auto" w:fill="auto"/>
          </w:tcPr>
          <w:p w14:paraId="7DCAC66A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–</w:t>
            </w:r>
          </w:p>
        </w:tc>
      </w:tr>
      <w:tr w:rsidR="00622C66" w:rsidRPr="00471FFB" w14:paraId="3FB418EA" w14:textId="77777777" w:rsidTr="00AE2959">
        <w:tc>
          <w:tcPr>
            <w:tcW w:w="0" w:type="auto"/>
            <w:shd w:val="clear" w:color="auto" w:fill="auto"/>
          </w:tcPr>
          <w:p w14:paraId="6E4B423E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pT2</w:t>
            </w:r>
          </w:p>
        </w:tc>
        <w:tc>
          <w:tcPr>
            <w:tcW w:w="0" w:type="auto"/>
            <w:shd w:val="clear" w:color="auto" w:fill="auto"/>
          </w:tcPr>
          <w:p w14:paraId="583947F2" w14:textId="376C7B38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329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(12.1)</w:t>
            </w:r>
          </w:p>
        </w:tc>
        <w:tc>
          <w:tcPr>
            <w:tcW w:w="0" w:type="auto"/>
            <w:shd w:val="clear" w:color="auto" w:fill="auto"/>
          </w:tcPr>
          <w:p w14:paraId="2889FFD5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66.6%</w:t>
            </w:r>
          </w:p>
        </w:tc>
        <w:tc>
          <w:tcPr>
            <w:tcW w:w="0" w:type="auto"/>
            <w:shd w:val="clear" w:color="auto" w:fill="auto"/>
          </w:tcPr>
          <w:p w14:paraId="51285DF4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4A92FBC" w14:textId="759F7C69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1.535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(1.193–</w:t>
            </w:r>
            <w:r w:rsidRPr="00471FFB">
              <w:rPr>
                <w:rFonts w:ascii="Book Antiqua" w:hAnsi="Book Antiqua" w:cs="Arial"/>
              </w:rPr>
              <w:lastRenderedPageBreak/>
              <w:t>1.975)</w:t>
            </w:r>
          </w:p>
        </w:tc>
        <w:tc>
          <w:tcPr>
            <w:tcW w:w="0" w:type="auto"/>
            <w:shd w:val="clear" w:color="auto" w:fill="auto"/>
          </w:tcPr>
          <w:p w14:paraId="39990DD3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lastRenderedPageBreak/>
              <w:t>0.001</w:t>
            </w:r>
          </w:p>
        </w:tc>
      </w:tr>
      <w:tr w:rsidR="00622C66" w:rsidRPr="00471FFB" w14:paraId="79D5B79B" w14:textId="77777777" w:rsidTr="00AE2959">
        <w:tc>
          <w:tcPr>
            <w:tcW w:w="0" w:type="auto"/>
            <w:shd w:val="clear" w:color="auto" w:fill="auto"/>
          </w:tcPr>
          <w:p w14:paraId="7B2CAADC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lastRenderedPageBreak/>
              <w:t>pT3</w:t>
            </w:r>
          </w:p>
        </w:tc>
        <w:tc>
          <w:tcPr>
            <w:tcW w:w="0" w:type="auto"/>
            <w:shd w:val="clear" w:color="auto" w:fill="auto"/>
          </w:tcPr>
          <w:p w14:paraId="7BA3C2AA" w14:textId="55D4E90A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820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(30.2)</w:t>
            </w:r>
          </w:p>
        </w:tc>
        <w:tc>
          <w:tcPr>
            <w:tcW w:w="0" w:type="auto"/>
            <w:shd w:val="clear" w:color="auto" w:fill="auto"/>
          </w:tcPr>
          <w:p w14:paraId="546FE0A1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38.5%</w:t>
            </w:r>
          </w:p>
        </w:tc>
        <w:tc>
          <w:tcPr>
            <w:tcW w:w="0" w:type="auto"/>
            <w:shd w:val="clear" w:color="auto" w:fill="auto"/>
          </w:tcPr>
          <w:p w14:paraId="6309577A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86DDF19" w14:textId="7E47D345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2.882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(2.334–3.558)</w:t>
            </w:r>
          </w:p>
        </w:tc>
        <w:tc>
          <w:tcPr>
            <w:tcW w:w="0" w:type="auto"/>
            <w:shd w:val="clear" w:color="auto" w:fill="auto"/>
          </w:tcPr>
          <w:p w14:paraId="2A14C4FC" w14:textId="05C3D681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&lt;</w:t>
            </w:r>
            <w:r w:rsidR="00020B42">
              <w:rPr>
                <w:rFonts w:ascii="Book Antiqua" w:hAnsi="Book Antiqua" w:cs="Arial" w:hint="eastAsia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0.001</w:t>
            </w:r>
          </w:p>
        </w:tc>
      </w:tr>
      <w:tr w:rsidR="00622C66" w:rsidRPr="00471FFB" w14:paraId="14540FCC" w14:textId="77777777" w:rsidTr="00AE2959">
        <w:tc>
          <w:tcPr>
            <w:tcW w:w="0" w:type="auto"/>
            <w:shd w:val="clear" w:color="auto" w:fill="auto"/>
          </w:tcPr>
          <w:p w14:paraId="16F1C121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pT4a</w:t>
            </w:r>
          </w:p>
        </w:tc>
        <w:tc>
          <w:tcPr>
            <w:tcW w:w="0" w:type="auto"/>
            <w:shd w:val="clear" w:color="auto" w:fill="auto"/>
          </w:tcPr>
          <w:p w14:paraId="538AC05D" w14:textId="7C886AF5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670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(24.7)</w:t>
            </w:r>
          </w:p>
        </w:tc>
        <w:tc>
          <w:tcPr>
            <w:tcW w:w="0" w:type="auto"/>
            <w:shd w:val="clear" w:color="auto" w:fill="auto"/>
          </w:tcPr>
          <w:p w14:paraId="0D02A487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23.4%</w:t>
            </w:r>
          </w:p>
        </w:tc>
        <w:tc>
          <w:tcPr>
            <w:tcW w:w="0" w:type="auto"/>
            <w:shd w:val="clear" w:color="auto" w:fill="auto"/>
          </w:tcPr>
          <w:p w14:paraId="396E825F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5F8C3A3F" w14:textId="6D2200A9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3.415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(2.740–4.256)</w:t>
            </w:r>
          </w:p>
        </w:tc>
        <w:tc>
          <w:tcPr>
            <w:tcW w:w="0" w:type="auto"/>
            <w:shd w:val="clear" w:color="auto" w:fill="auto"/>
          </w:tcPr>
          <w:p w14:paraId="21A36485" w14:textId="711411E9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&lt;</w:t>
            </w:r>
            <w:r w:rsidR="00020B42">
              <w:rPr>
                <w:rFonts w:ascii="Book Antiqua" w:hAnsi="Book Antiqua" w:cs="Arial" w:hint="eastAsia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0.001</w:t>
            </w:r>
          </w:p>
        </w:tc>
      </w:tr>
      <w:tr w:rsidR="00622C66" w:rsidRPr="00471FFB" w14:paraId="146C6061" w14:textId="77777777" w:rsidTr="00AE2959">
        <w:tc>
          <w:tcPr>
            <w:tcW w:w="0" w:type="auto"/>
            <w:shd w:val="clear" w:color="auto" w:fill="auto"/>
          </w:tcPr>
          <w:p w14:paraId="77EEB18A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pT4b</w:t>
            </w:r>
          </w:p>
        </w:tc>
        <w:tc>
          <w:tcPr>
            <w:tcW w:w="0" w:type="auto"/>
            <w:shd w:val="clear" w:color="auto" w:fill="auto"/>
          </w:tcPr>
          <w:p w14:paraId="1B1DF053" w14:textId="601E5779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209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(7.7)</w:t>
            </w:r>
          </w:p>
        </w:tc>
        <w:tc>
          <w:tcPr>
            <w:tcW w:w="0" w:type="auto"/>
            <w:shd w:val="clear" w:color="auto" w:fill="auto"/>
          </w:tcPr>
          <w:p w14:paraId="669956EC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18.6%</w:t>
            </w:r>
          </w:p>
        </w:tc>
        <w:tc>
          <w:tcPr>
            <w:tcW w:w="0" w:type="auto"/>
            <w:shd w:val="clear" w:color="auto" w:fill="auto"/>
          </w:tcPr>
          <w:p w14:paraId="23A89379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52E467A" w14:textId="56CCF57F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4.452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(3.458–5.732)</w:t>
            </w:r>
          </w:p>
        </w:tc>
        <w:tc>
          <w:tcPr>
            <w:tcW w:w="0" w:type="auto"/>
            <w:shd w:val="clear" w:color="auto" w:fill="auto"/>
          </w:tcPr>
          <w:p w14:paraId="2B526EAB" w14:textId="72BB50D8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&lt;</w:t>
            </w:r>
            <w:r w:rsidR="00020B42">
              <w:rPr>
                <w:rFonts w:ascii="Book Antiqua" w:hAnsi="Book Antiqua" w:cs="Arial" w:hint="eastAsia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0.001</w:t>
            </w:r>
          </w:p>
        </w:tc>
      </w:tr>
      <w:tr w:rsidR="00622C66" w:rsidRPr="00471FFB" w14:paraId="61A5C694" w14:textId="77777777" w:rsidTr="00AE2959">
        <w:tc>
          <w:tcPr>
            <w:tcW w:w="0" w:type="auto"/>
            <w:shd w:val="clear" w:color="auto" w:fill="auto"/>
          </w:tcPr>
          <w:p w14:paraId="1CBA1CF1" w14:textId="3E957049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AJCC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8</w:t>
            </w:r>
            <w:r w:rsidRPr="00471FFB">
              <w:rPr>
                <w:rFonts w:ascii="Book Antiqua" w:hAnsi="Book Antiqua" w:cs="Arial"/>
                <w:vertAlign w:val="superscript"/>
              </w:rPr>
              <w:t>th</w:t>
            </w:r>
            <w:r w:rsidR="00020B42">
              <w:rPr>
                <w:rFonts w:ascii="Book Antiqua" w:hAnsi="Book Antiqua" w:cs="Arial"/>
              </w:rPr>
              <w:t xml:space="preserve"> </w:t>
            </w:r>
            <w:proofErr w:type="spellStart"/>
            <w:r w:rsidRPr="00471FFB">
              <w:rPr>
                <w:rFonts w:ascii="Book Antiqua" w:hAnsi="Book Antiqua" w:cs="Arial"/>
              </w:rPr>
              <w:t>pN</w:t>
            </w:r>
            <w:proofErr w:type="spellEnd"/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stage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(%)</w:t>
            </w:r>
          </w:p>
        </w:tc>
        <w:tc>
          <w:tcPr>
            <w:tcW w:w="0" w:type="auto"/>
            <w:shd w:val="clear" w:color="auto" w:fill="auto"/>
          </w:tcPr>
          <w:p w14:paraId="2AF509C4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584713B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4F8B3C9" w14:textId="00BA58DE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&lt;</w:t>
            </w:r>
            <w:r w:rsidR="00020B42">
              <w:rPr>
                <w:rFonts w:ascii="Book Antiqua" w:hAnsi="Book Antiqua" w:cs="Arial" w:hint="eastAsia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0.001</w:t>
            </w:r>
          </w:p>
        </w:tc>
        <w:tc>
          <w:tcPr>
            <w:tcW w:w="0" w:type="auto"/>
            <w:shd w:val="clear" w:color="auto" w:fill="auto"/>
          </w:tcPr>
          <w:p w14:paraId="2415E736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753B724" w14:textId="197FFCF3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&lt;</w:t>
            </w:r>
            <w:r w:rsidR="00020B42">
              <w:rPr>
                <w:rFonts w:ascii="Book Antiqua" w:hAnsi="Book Antiqua" w:cs="Arial" w:hint="eastAsia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0.001</w:t>
            </w:r>
          </w:p>
        </w:tc>
      </w:tr>
      <w:tr w:rsidR="00622C66" w:rsidRPr="00471FFB" w14:paraId="2A0D6AE4" w14:textId="77777777" w:rsidTr="00AE2959">
        <w:tc>
          <w:tcPr>
            <w:tcW w:w="0" w:type="auto"/>
            <w:shd w:val="clear" w:color="auto" w:fill="auto"/>
          </w:tcPr>
          <w:p w14:paraId="2FC00830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pN0</w:t>
            </w:r>
          </w:p>
        </w:tc>
        <w:tc>
          <w:tcPr>
            <w:tcW w:w="0" w:type="auto"/>
            <w:shd w:val="clear" w:color="auto" w:fill="auto"/>
          </w:tcPr>
          <w:p w14:paraId="7506ECE8" w14:textId="4E7D3FD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1031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(37.9)</w:t>
            </w:r>
          </w:p>
        </w:tc>
        <w:tc>
          <w:tcPr>
            <w:tcW w:w="0" w:type="auto"/>
            <w:shd w:val="clear" w:color="auto" w:fill="auto"/>
          </w:tcPr>
          <w:p w14:paraId="25BB6776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71.6%</w:t>
            </w:r>
          </w:p>
        </w:tc>
        <w:tc>
          <w:tcPr>
            <w:tcW w:w="0" w:type="auto"/>
            <w:shd w:val="clear" w:color="auto" w:fill="auto"/>
          </w:tcPr>
          <w:p w14:paraId="217CD1FE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C90B29F" w14:textId="4282AA03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1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(Ref)</w:t>
            </w:r>
          </w:p>
        </w:tc>
        <w:tc>
          <w:tcPr>
            <w:tcW w:w="0" w:type="auto"/>
            <w:shd w:val="clear" w:color="auto" w:fill="auto"/>
          </w:tcPr>
          <w:p w14:paraId="66216430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–</w:t>
            </w:r>
          </w:p>
        </w:tc>
      </w:tr>
      <w:tr w:rsidR="00622C66" w:rsidRPr="00471FFB" w14:paraId="54005467" w14:textId="77777777" w:rsidTr="00AE2959">
        <w:tc>
          <w:tcPr>
            <w:tcW w:w="0" w:type="auto"/>
            <w:shd w:val="clear" w:color="auto" w:fill="auto"/>
          </w:tcPr>
          <w:p w14:paraId="5FCA846B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pN1</w:t>
            </w:r>
          </w:p>
        </w:tc>
        <w:tc>
          <w:tcPr>
            <w:tcW w:w="0" w:type="auto"/>
            <w:shd w:val="clear" w:color="auto" w:fill="auto"/>
          </w:tcPr>
          <w:p w14:paraId="7746E3AB" w14:textId="6C474A93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456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(16.8)</w:t>
            </w:r>
          </w:p>
        </w:tc>
        <w:tc>
          <w:tcPr>
            <w:tcW w:w="0" w:type="auto"/>
            <w:shd w:val="clear" w:color="auto" w:fill="auto"/>
          </w:tcPr>
          <w:p w14:paraId="75991F6A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46.9%</w:t>
            </w:r>
          </w:p>
        </w:tc>
        <w:tc>
          <w:tcPr>
            <w:tcW w:w="0" w:type="auto"/>
            <w:shd w:val="clear" w:color="auto" w:fill="auto"/>
          </w:tcPr>
          <w:p w14:paraId="0E570EEF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3CE4B02E" w14:textId="016F3FEE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1.467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(1.225–1.757)</w:t>
            </w:r>
          </w:p>
        </w:tc>
        <w:tc>
          <w:tcPr>
            <w:tcW w:w="0" w:type="auto"/>
            <w:shd w:val="clear" w:color="auto" w:fill="auto"/>
          </w:tcPr>
          <w:p w14:paraId="2C47A7E2" w14:textId="6C522A06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&lt;</w:t>
            </w:r>
            <w:r w:rsidR="00020B42">
              <w:rPr>
                <w:rFonts w:ascii="Book Antiqua" w:hAnsi="Book Antiqua" w:cs="Arial" w:hint="eastAsia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0.001</w:t>
            </w:r>
          </w:p>
        </w:tc>
      </w:tr>
      <w:tr w:rsidR="00622C66" w:rsidRPr="00471FFB" w14:paraId="0C1F9F2C" w14:textId="77777777" w:rsidTr="00AE2959">
        <w:tc>
          <w:tcPr>
            <w:tcW w:w="0" w:type="auto"/>
            <w:shd w:val="clear" w:color="auto" w:fill="auto"/>
          </w:tcPr>
          <w:p w14:paraId="2BB2E250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pN2</w:t>
            </w:r>
          </w:p>
        </w:tc>
        <w:tc>
          <w:tcPr>
            <w:tcW w:w="0" w:type="auto"/>
            <w:shd w:val="clear" w:color="auto" w:fill="auto"/>
          </w:tcPr>
          <w:p w14:paraId="08A0EA50" w14:textId="06886AA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507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(18.7)</w:t>
            </w:r>
          </w:p>
        </w:tc>
        <w:tc>
          <w:tcPr>
            <w:tcW w:w="0" w:type="auto"/>
            <w:shd w:val="clear" w:color="auto" w:fill="auto"/>
          </w:tcPr>
          <w:p w14:paraId="2049AAF9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37.5%</w:t>
            </w:r>
          </w:p>
        </w:tc>
        <w:tc>
          <w:tcPr>
            <w:tcW w:w="0" w:type="auto"/>
            <w:shd w:val="clear" w:color="auto" w:fill="auto"/>
          </w:tcPr>
          <w:p w14:paraId="4530D6DE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DAFD644" w14:textId="7F19451A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1.611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(1.353–1.919)</w:t>
            </w:r>
          </w:p>
        </w:tc>
        <w:tc>
          <w:tcPr>
            <w:tcW w:w="0" w:type="auto"/>
            <w:shd w:val="clear" w:color="auto" w:fill="auto"/>
          </w:tcPr>
          <w:p w14:paraId="5DBBE3D1" w14:textId="5E18069B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&lt;</w:t>
            </w:r>
            <w:r w:rsidR="00020B42">
              <w:rPr>
                <w:rFonts w:ascii="Book Antiqua" w:hAnsi="Book Antiqua" w:cs="Arial" w:hint="eastAsia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0.001</w:t>
            </w:r>
          </w:p>
        </w:tc>
      </w:tr>
      <w:tr w:rsidR="00622C66" w:rsidRPr="00471FFB" w14:paraId="52450F79" w14:textId="77777777" w:rsidTr="00AE2959">
        <w:tc>
          <w:tcPr>
            <w:tcW w:w="0" w:type="auto"/>
            <w:shd w:val="clear" w:color="auto" w:fill="auto"/>
          </w:tcPr>
          <w:p w14:paraId="342A1115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pN3a</w:t>
            </w:r>
          </w:p>
        </w:tc>
        <w:tc>
          <w:tcPr>
            <w:tcW w:w="0" w:type="auto"/>
            <w:shd w:val="clear" w:color="auto" w:fill="auto"/>
          </w:tcPr>
          <w:p w14:paraId="4CDE3203" w14:textId="6DF6E95B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512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(18.8)</w:t>
            </w:r>
          </w:p>
        </w:tc>
        <w:tc>
          <w:tcPr>
            <w:tcW w:w="0" w:type="auto"/>
            <w:shd w:val="clear" w:color="auto" w:fill="auto"/>
          </w:tcPr>
          <w:p w14:paraId="03317FB3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24.8%</w:t>
            </w:r>
          </w:p>
        </w:tc>
        <w:tc>
          <w:tcPr>
            <w:tcW w:w="0" w:type="auto"/>
            <w:shd w:val="clear" w:color="auto" w:fill="auto"/>
          </w:tcPr>
          <w:p w14:paraId="1CFCAB01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243908F4" w14:textId="5E1A780E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2.356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(1.976–2.809)</w:t>
            </w:r>
          </w:p>
        </w:tc>
        <w:tc>
          <w:tcPr>
            <w:tcW w:w="0" w:type="auto"/>
            <w:shd w:val="clear" w:color="auto" w:fill="auto"/>
          </w:tcPr>
          <w:p w14:paraId="3B193CFA" w14:textId="20966D7B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&lt;</w:t>
            </w:r>
            <w:r w:rsidR="00020B42">
              <w:rPr>
                <w:rFonts w:ascii="Book Antiqua" w:hAnsi="Book Antiqua" w:cs="Arial" w:hint="eastAsia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0.001</w:t>
            </w:r>
          </w:p>
        </w:tc>
      </w:tr>
      <w:tr w:rsidR="00622C66" w:rsidRPr="00471FFB" w14:paraId="382CCBCE" w14:textId="77777777" w:rsidTr="00AE2959">
        <w:tc>
          <w:tcPr>
            <w:tcW w:w="0" w:type="auto"/>
            <w:shd w:val="clear" w:color="auto" w:fill="auto"/>
          </w:tcPr>
          <w:p w14:paraId="3E6F67D4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pN3b</w:t>
            </w:r>
          </w:p>
        </w:tc>
        <w:tc>
          <w:tcPr>
            <w:tcW w:w="0" w:type="auto"/>
            <w:shd w:val="clear" w:color="auto" w:fill="auto"/>
          </w:tcPr>
          <w:p w14:paraId="52EF05CF" w14:textId="10F68C89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212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(7.8)</w:t>
            </w:r>
          </w:p>
        </w:tc>
        <w:tc>
          <w:tcPr>
            <w:tcW w:w="0" w:type="auto"/>
            <w:shd w:val="clear" w:color="auto" w:fill="auto"/>
          </w:tcPr>
          <w:p w14:paraId="36BEAF37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9.2%</w:t>
            </w:r>
          </w:p>
        </w:tc>
        <w:tc>
          <w:tcPr>
            <w:tcW w:w="0" w:type="auto"/>
            <w:shd w:val="clear" w:color="auto" w:fill="auto"/>
          </w:tcPr>
          <w:p w14:paraId="4C54A2BA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65F399ED" w14:textId="336414D2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4.138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(3.306–5.181)</w:t>
            </w:r>
          </w:p>
        </w:tc>
        <w:tc>
          <w:tcPr>
            <w:tcW w:w="0" w:type="auto"/>
            <w:shd w:val="clear" w:color="auto" w:fill="auto"/>
          </w:tcPr>
          <w:p w14:paraId="4D650991" w14:textId="378C97B4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&lt;</w:t>
            </w:r>
            <w:r w:rsidR="00020B42">
              <w:rPr>
                <w:rFonts w:ascii="Book Antiqua" w:hAnsi="Book Antiqua" w:cs="Arial" w:hint="eastAsia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0.001</w:t>
            </w:r>
          </w:p>
        </w:tc>
      </w:tr>
      <w:tr w:rsidR="00622C66" w:rsidRPr="00471FFB" w14:paraId="0A89244F" w14:textId="77777777" w:rsidTr="00AE2959">
        <w:tc>
          <w:tcPr>
            <w:tcW w:w="0" w:type="auto"/>
            <w:shd w:val="clear" w:color="auto" w:fill="auto"/>
          </w:tcPr>
          <w:p w14:paraId="2993664B" w14:textId="44EA4D5A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Differentiation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grade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(%)</w:t>
            </w:r>
          </w:p>
        </w:tc>
        <w:tc>
          <w:tcPr>
            <w:tcW w:w="0" w:type="auto"/>
            <w:shd w:val="clear" w:color="auto" w:fill="auto"/>
          </w:tcPr>
          <w:p w14:paraId="16C81787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53B4613" w14:textId="77777777" w:rsidR="00622C66" w:rsidRPr="00471FFB" w:rsidRDefault="00622C66" w:rsidP="00BB69AC">
            <w:pPr>
              <w:tabs>
                <w:tab w:val="left" w:pos="821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DFC0AF1" w14:textId="77777777" w:rsidR="00622C66" w:rsidRPr="00471FFB" w:rsidRDefault="00622C66" w:rsidP="00BB69AC">
            <w:pPr>
              <w:tabs>
                <w:tab w:val="left" w:pos="7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0.011</w:t>
            </w:r>
          </w:p>
        </w:tc>
        <w:tc>
          <w:tcPr>
            <w:tcW w:w="0" w:type="auto"/>
            <w:shd w:val="clear" w:color="auto" w:fill="auto"/>
          </w:tcPr>
          <w:p w14:paraId="693C7054" w14:textId="77777777" w:rsidR="00622C66" w:rsidRPr="00471FFB" w:rsidRDefault="00622C66" w:rsidP="00BB69AC">
            <w:pPr>
              <w:tabs>
                <w:tab w:val="left" w:pos="7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EAE29DF" w14:textId="77777777" w:rsidR="00622C66" w:rsidRPr="00471FFB" w:rsidRDefault="00622C66" w:rsidP="00BB69AC">
            <w:pPr>
              <w:tabs>
                <w:tab w:val="left" w:pos="7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0.135</w:t>
            </w:r>
          </w:p>
        </w:tc>
      </w:tr>
      <w:tr w:rsidR="00622C66" w:rsidRPr="00471FFB" w14:paraId="2471F047" w14:textId="77777777" w:rsidTr="00AE2959">
        <w:tc>
          <w:tcPr>
            <w:tcW w:w="0" w:type="auto"/>
            <w:shd w:val="clear" w:color="auto" w:fill="auto"/>
          </w:tcPr>
          <w:p w14:paraId="4A42AB70" w14:textId="65F2B031" w:rsidR="00622C66" w:rsidRPr="00471FFB" w:rsidRDefault="00622C66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Well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differentiation</w:t>
            </w:r>
          </w:p>
        </w:tc>
        <w:tc>
          <w:tcPr>
            <w:tcW w:w="0" w:type="auto"/>
            <w:shd w:val="clear" w:color="auto" w:fill="auto"/>
          </w:tcPr>
          <w:p w14:paraId="7AB7BF20" w14:textId="78D89B43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95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(3.5)</w:t>
            </w:r>
          </w:p>
        </w:tc>
        <w:tc>
          <w:tcPr>
            <w:tcW w:w="0" w:type="auto"/>
            <w:shd w:val="clear" w:color="auto" w:fill="auto"/>
          </w:tcPr>
          <w:p w14:paraId="762C2DDA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69.4%</w:t>
            </w:r>
          </w:p>
        </w:tc>
        <w:tc>
          <w:tcPr>
            <w:tcW w:w="0" w:type="auto"/>
            <w:shd w:val="clear" w:color="auto" w:fill="auto"/>
          </w:tcPr>
          <w:p w14:paraId="17E7EE85" w14:textId="77777777" w:rsidR="00622C66" w:rsidRPr="00471FFB" w:rsidRDefault="00622C66" w:rsidP="00BB69AC">
            <w:pPr>
              <w:tabs>
                <w:tab w:val="left" w:pos="7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37B63491" w14:textId="5090EED4" w:rsidR="00622C66" w:rsidRPr="00471FFB" w:rsidRDefault="00622C66" w:rsidP="00BB69AC">
            <w:pPr>
              <w:tabs>
                <w:tab w:val="left" w:pos="7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1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(Ref)</w:t>
            </w:r>
          </w:p>
        </w:tc>
        <w:tc>
          <w:tcPr>
            <w:tcW w:w="0" w:type="auto"/>
            <w:shd w:val="clear" w:color="auto" w:fill="auto"/>
          </w:tcPr>
          <w:p w14:paraId="640B66C1" w14:textId="77777777" w:rsidR="00622C66" w:rsidRPr="00471FFB" w:rsidRDefault="00622C66" w:rsidP="00BB69AC">
            <w:pPr>
              <w:tabs>
                <w:tab w:val="left" w:pos="7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–</w:t>
            </w:r>
          </w:p>
        </w:tc>
      </w:tr>
      <w:tr w:rsidR="00622C66" w:rsidRPr="00471FFB" w14:paraId="491A9B3F" w14:textId="77777777" w:rsidTr="00AE2959">
        <w:tc>
          <w:tcPr>
            <w:tcW w:w="0" w:type="auto"/>
            <w:shd w:val="clear" w:color="auto" w:fill="auto"/>
          </w:tcPr>
          <w:p w14:paraId="421B986D" w14:textId="6C8610AB" w:rsidR="00622C66" w:rsidRPr="00471FFB" w:rsidRDefault="00622C66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Moderate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differentiation</w:t>
            </w:r>
          </w:p>
        </w:tc>
        <w:tc>
          <w:tcPr>
            <w:tcW w:w="0" w:type="auto"/>
            <w:shd w:val="clear" w:color="auto" w:fill="auto"/>
          </w:tcPr>
          <w:p w14:paraId="37B37620" w14:textId="51F9DD13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483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(17.8)</w:t>
            </w:r>
          </w:p>
        </w:tc>
        <w:tc>
          <w:tcPr>
            <w:tcW w:w="0" w:type="auto"/>
            <w:shd w:val="clear" w:color="auto" w:fill="auto"/>
          </w:tcPr>
          <w:p w14:paraId="7AC76C02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58.9%</w:t>
            </w:r>
          </w:p>
        </w:tc>
        <w:tc>
          <w:tcPr>
            <w:tcW w:w="0" w:type="auto"/>
            <w:shd w:val="clear" w:color="auto" w:fill="auto"/>
          </w:tcPr>
          <w:p w14:paraId="4F878661" w14:textId="77777777" w:rsidR="00622C66" w:rsidRPr="00471FFB" w:rsidRDefault="00622C66" w:rsidP="00BB69AC">
            <w:pPr>
              <w:tabs>
                <w:tab w:val="left" w:pos="7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D3B289B" w14:textId="7E8EE373" w:rsidR="00622C66" w:rsidRPr="00471FFB" w:rsidRDefault="00622C66" w:rsidP="00BB69AC">
            <w:pPr>
              <w:tabs>
                <w:tab w:val="left" w:pos="7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0.974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(0.649–1.462)</w:t>
            </w:r>
          </w:p>
        </w:tc>
        <w:tc>
          <w:tcPr>
            <w:tcW w:w="0" w:type="auto"/>
            <w:shd w:val="clear" w:color="auto" w:fill="auto"/>
          </w:tcPr>
          <w:p w14:paraId="01919555" w14:textId="77777777" w:rsidR="00622C66" w:rsidRPr="00471FFB" w:rsidRDefault="00622C66" w:rsidP="00BB69AC">
            <w:pPr>
              <w:tabs>
                <w:tab w:val="left" w:pos="7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0.898</w:t>
            </w:r>
          </w:p>
        </w:tc>
      </w:tr>
      <w:tr w:rsidR="00622C66" w:rsidRPr="00471FFB" w14:paraId="48F8A59C" w14:textId="77777777" w:rsidTr="00AE2959">
        <w:tc>
          <w:tcPr>
            <w:tcW w:w="0" w:type="auto"/>
            <w:shd w:val="clear" w:color="auto" w:fill="auto"/>
          </w:tcPr>
          <w:p w14:paraId="1CC290AA" w14:textId="27EE3901" w:rsidR="00622C66" w:rsidRPr="00471FFB" w:rsidRDefault="00622C66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Poor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differentiation</w:t>
            </w:r>
          </w:p>
        </w:tc>
        <w:tc>
          <w:tcPr>
            <w:tcW w:w="0" w:type="auto"/>
            <w:shd w:val="clear" w:color="auto" w:fill="auto"/>
          </w:tcPr>
          <w:p w14:paraId="6F34815A" w14:textId="1CD68A1C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2054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(75.5)</w:t>
            </w:r>
          </w:p>
        </w:tc>
        <w:tc>
          <w:tcPr>
            <w:tcW w:w="0" w:type="auto"/>
            <w:shd w:val="clear" w:color="auto" w:fill="auto"/>
          </w:tcPr>
          <w:p w14:paraId="4C53515B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44.0%</w:t>
            </w:r>
          </w:p>
        </w:tc>
        <w:tc>
          <w:tcPr>
            <w:tcW w:w="0" w:type="auto"/>
            <w:shd w:val="clear" w:color="auto" w:fill="auto"/>
          </w:tcPr>
          <w:p w14:paraId="3364ED0C" w14:textId="77777777" w:rsidR="00622C66" w:rsidRPr="00471FFB" w:rsidRDefault="00622C66" w:rsidP="00BB69AC">
            <w:pPr>
              <w:tabs>
                <w:tab w:val="left" w:pos="7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1E6A8CC" w14:textId="72F6E1D1" w:rsidR="00622C66" w:rsidRPr="00471FFB" w:rsidRDefault="00622C66" w:rsidP="00BB69AC">
            <w:pPr>
              <w:tabs>
                <w:tab w:val="left" w:pos="7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1.123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(0.755–1.670)</w:t>
            </w:r>
          </w:p>
        </w:tc>
        <w:tc>
          <w:tcPr>
            <w:tcW w:w="0" w:type="auto"/>
            <w:shd w:val="clear" w:color="auto" w:fill="auto"/>
          </w:tcPr>
          <w:p w14:paraId="48E65FDE" w14:textId="77777777" w:rsidR="00622C66" w:rsidRPr="00471FFB" w:rsidRDefault="00622C66" w:rsidP="00BB69AC">
            <w:pPr>
              <w:tabs>
                <w:tab w:val="left" w:pos="71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0.566</w:t>
            </w:r>
          </w:p>
        </w:tc>
      </w:tr>
      <w:tr w:rsidR="00622C66" w:rsidRPr="00471FFB" w14:paraId="7409266D" w14:textId="77777777" w:rsidTr="00AE2959">
        <w:tc>
          <w:tcPr>
            <w:tcW w:w="0" w:type="auto"/>
            <w:shd w:val="clear" w:color="auto" w:fill="auto"/>
          </w:tcPr>
          <w:p w14:paraId="05F622F9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proofErr w:type="spellStart"/>
            <w:r w:rsidRPr="00471FFB">
              <w:rPr>
                <w:rFonts w:ascii="Book Antiqua" w:hAnsi="Book Antiqua" w:cs="Arial"/>
              </w:rPr>
              <w:t>Undifferentiation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EA86101" w14:textId="7203DC7F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86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(3.2)</w:t>
            </w:r>
          </w:p>
        </w:tc>
        <w:tc>
          <w:tcPr>
            <w:tcW w:w="0" w:type="auto"/>
            <w:shd w:val="clear" w:color="auto" w:fill="auto"/>
          </w:tcPr>
          <w:p w14:paraId="2C9E4632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35.6%</w:t>
            </w:r>
          </w:p>
        </w:tc>
        <w:tc>
          <w:tcPr>
            <w:tcW w:w="0" w:type="auto"/>
            <w:shd w:val="clear" w:color="auto" w:fill="auto"/>
          </w:tcPr>
          <w:p w14:paraId="4EF7B60B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00FA196" w14:textId="36B73E14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1.415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(0.876–2.285)</w:t>
            </w:r>
          </w:p>
        </w:tc>
        <w:tc>
          <w:tcPr>
            <w:tcW w:w="0" w:type="auto"/>
            <w:shd w:val="clear" w:color="auto" w:fill="auto"/>
          </w:tcPr>
          <w:p w14:paraId="42B6A5F3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0.156</w:t>
            </w:r>
          </w:p>
        </w:tc>
      </w:tr>
      <w:tr w:rsidR="00622C66" w:rsidRPr="00471FFB" w14:paraId="1A2855A5" w14:textId="77777777" w:rsidTr="00AE2959">
        <w:tc>
          <w:tcPr>
            <w:tcW w:w="0" w:type="auto"/>
            <w:shd w:val="clear" w:color="auto" w:fill="auto"/>
          </w:tcPr>
          <w:p w14:paraId="1E142AEC" w14:textId="7B577B13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Modified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Lauren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classification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(%)</w:t>
            </w:r>
          </w:p>
        </w:tc>
        <w:tc>
          <w:tcPr>
            <w:tcW w:w="0" w:type="auto"/>
            <w:shd w:val="clear" w:color="auto" w:fill="auto"/>
          </w:tcPr>
          <w:p w14:paraId="06BF5503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52D0D2F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5C5FADA6" w14:textId="7959CA14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&lt;</w:t>
            </w:r>
            <w:r w:rsidR="00020B42">
              <w:rPr>
                <w:rFonts w:ascii="Book Antiqua" w:hAnsi="Book Antiqua" w:cs="Arial" w:hint="eastAsia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0.001</w:t>
            </w:r>
          </w:p>
        </w:tc>
        <w:tc>
          <w:tcPr>
            <w:tcW w:w="0" w:type="auto"/>
            <w:shd w:val="clear" w:color="auto" w:fill="auto"/>
          </w:tcPr>
          <w:p w14:paraId="5D959098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DD90883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0.013</w:t>
            </w:r>
          </w:p>
        </w:tc>
      </w:tr>
      <w:tr w:rsidR="00622C66" w:rsidRPr="00471FFB" w14:paraId="57B0BD52" w14:textId="77777777" w:rsidTr="00AE2959">
        <w:tc>
          <w:tcPr>
            <w:tcW w:w="0" w:type="auto"/>
            <w:shd w:val="clear" w:color="auto" w:fill="auto"/>
          </w:tcPr>
          <w:p w14:paraId="186A5C6E" w14:textId="53CDA742" w:rsidR="00622C66" w:rsidRPr="00471FFB" w:rsidRDefault="00622C66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lastRenderedPageBreak/>
              <w:t>Distal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non-diffuse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type</w:t>
            </w:r>
          </w:p>
        </w:tc>
        <w:tc>
          <w:tcPr>
            <w:tcW w:w="0" w:type="auto"/>
            <w:shd w:val="clear" w:color="auto" w:fill="auto"/>
          </w:tcPr>
          <w:p w14:paraId="4368B85C" w14:textId="0E763220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654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(24.1)</w:t>
            </w:r>
          </w:p>
        </w:tc>
        <w:tc>
          <w:tcPr>
            <w:tcW w:w="0" w:type="auto"/>
            <w:shd w:val="clear" w:color="auto" w:fill="auto"/>
          </w:tcPr>
          <w:p w14:paraId="23757771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58.8%</w:t>
            </w:r>
          </w:p>
        </w:tc>
        <w:tc>
          <w:tcPr>
            <w:tcW w:w="0" w:type="auto"/>
            <w:shd w:val="clear" w:color="auto" w:fill="auto"/>
          </w:tcPr>
          <w:p w14:paraId="6C73F19B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3708B30E" w14:textId="73FD47A0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1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(Ref)</w:t>
            </w:r>
          </w:p>
        </w:tc>
        <w:tc>
          <w:tcPr>
            <w:tcW w:w="0" w:type="auto"/>
            <w:shd w:val="clear" w:color="auto" w:fill="auto"/>
          </w:tcPr>
          <w:p w14:paraId="63CA01B7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–</w:t>
            </w:r>
          </w:p>
        </w:tc>
      </w:tr>
      <w:tr w:rsidR="00622C66" w:rsidRPr="00471FFB" w14:paraId="73A0193A" w14:textId="77777777" w:rsidTr="0045383A">
        <w:tc>
          <w:tcPr>
            <w:tcW w:w="0" w:type="auto"/>
            <w:shd w:val="clear" w:color="auto" w:fill="auto"/>
          </w:tcPr>
          <w:p w14:paraId="325BC596" w14:textId="042F578E" w:rsidR="00622C66" w:rsidRPr="00471FFB" w:rsidRDefault="00622C66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Proximal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non-diffuse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type</w:t>
            </w:r>
          </w:p>
        </w:tc>
        <w:tc>
          <w:tcPr>
            <w:tcW w:w="0" w:type="auto"/>
            <w:shd w:val="clear" w:color="auto" w:fill="auto"/>
          </w:tcPr>
          <w:p w14:paraId="05B7DA52" w14:textId="2837DF29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463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(17.0)</w:t>
            </w:r>
          </w:p>
        </w:tc>
        <w:tc>
          <w:tcPr>
            <w:tcW w:w="0" w:type="auto"/>
            <w:shd w:val="clear" w:color="auto" w:fill="auto"/>
          </w:tcPr>
          <w:p w14:paraId="793F328F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48.3%</w:t>
            </w:r>
          </w:p>
        </w:tc>
        <w:tc>
          <w:tcPr>
            <w:tcW w:w="0" w:type="auto"/>
            <w:shd w:val="clear" w:color="auto" w:fill="auto"/>
          </w:tcPr>
          <w:p w14:paraId="08838FB0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3A2C109B" w14:textId="732F79FA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1.230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(1.033–1.466)</w:t>
            </w:r>
          </w:p>
        </w:tc>
        <w:tc>
          <w:tcPr>
            <w:tcW w:w="0" w:type="auto"/>
            <w:shd w:val="clear" w:color="auto" w:fill="auto"/>
          </w:tcPr>
          <w:p w14:paraId="4785D097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0.020</w:t>
            </w:r>
          </w:p>
        </w:tc>
      </w:tr>
      <w:tr w:rsidR="00622C66" w:rsidRPr="00471FFB" w14:paraId="763F0716" w14:textId="77777777" w:rsidTr="0045383A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FF4C73F" w14:textId="3AFD59AF" w:rsidR="00622C66" w:rsidRPr="00471FFB" w:rsidRDefault="00622C66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Diffuse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type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C8C9B6B" w14:textId="051A1AB4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1601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(58.9)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933486A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42.4%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F6DDD9A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4DB47A5" w14:textId="0AC425D2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1.246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471FFB">
              <w:rPr>
                <w:rFonts w:ascii="Book Antiqua" w:hAnsi="Book Antiqua" w:cs="Arial"/>
              </w:rPr>
              <w:t>(1.068–1.452)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B585198" w14:textId="77777777" w:rsidR="00622C66" w:rsidRPr="00471FFB" w:rsidRDefault="00622C66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471FFB">
              <w:rPr>
                <w:rFonts w:ascii="Book Antiqua" w:hAnsi="Book Antiqua" w:cs="Arial"/>
              </w:rPr>
              <w:t>0.005</w:t>
            </w:r>
          </w:p>
        </w:tc>
      </w:tr>
    </w:tbl>
    <w:p w14:paraId="6AFFD325" w14:textId="73F818C2" w:rsidR="00BB69AC" w:rsidRDefault="00DC31DE" w:rsidP="00BB69AC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t>AJCC</w:t>
      </w:r>
      <w:r>
        <w:rPr>
          <w:rFonts w:ascii="Book Antiqua" w:hAnsi="Book Antiqua" w:hint="eastAsia"/>
          <w:lang w:eastAsia="zh-CN"/>
        </w:rPr>
        <w:t>:</w:t>
      </w:r>
      <w:r w:rsidR="00020B42">
        <w:rPr>
          <w:rFonts w:ascii="Book Antiqua" w:hAnsi="Book Antiqua"/>
          <w:lang w:eastAsia="zh-CN"/>
        </w:rPr>
        <w:t xml:space="preserve"> </w:t>
      </w:r>
      <w:r w:rsidR="00BB69AC" w:rsidRPr="00BB69AC">
        <w:rPr>
          <w:rFonts w:ascii="Book Antiqua" w:hAnsi="Book Antiqua"/>
          <w:lang w:eastAsia="zh-CN"/>
        </w:rPr>
        <w:t>American</w:t>
      </w:r>
      <w:r w:rsidR="00020B42">
        <w:rPr>
          <w:rFonts w:ascii="Book Antiqua" w:hAnsi="Book Antiqua"/>
          <w:lang w:eastAsia="zh-CN"/>
        </w:rPr>
        <w:t xml:space="preserve"> </w:t>
      </w:r>
      <w:r w:rsidR="00BB69AC" w:rsidRPr="00BB69AC">
        <w:rPr>
          <w:rFonts w:ascii="Book Antiqua" w:hAnsi="Book Antiqua"/>
          <w:lang w:eastAsia="zh-CN"/>
        </w:rPr>
        <w:t>Joint</w:t>
      </w:r>
      <w:r w:rsidR="00020B42">
        <w:rPr>
          <w:rFonts w:ascii="Book Antiqua" w:hAnsi="Book Antiqua"/>
          <w:lang w:eastAsia="zh-CN"/>
        </w:rPr>
        <w:t xml:space="preserve"> </w:t>
      </w:r>
      <w:r w:rsidR="00BB69AC" w:rsidRPr="00BB69AC">
        <w:rPr>
          <w:rFonts w:ascii="Book Antiqua" w:hAnsi="Book Antiqua"/>
          <w:lang w:eastAsia="zh-CN"/>
        </w:rPr>
        <w:t>Committee</w:t>
      </w:r>
      <w:r w:rsidR="00020B42">
        <w:rPr>
          <w:rFonts w:ascii="Book Antiqua" w:hAnsi="Book Antiqua"/>
          <w:lang w:eastAsia="zh-CN"/>
        </w:rPr>
        <w:t xml:space="preserve"> </w:t>
      </w:r>
      <w:r w:rsidR="00BB69AC" w:rsidRPr="00BB69AC">
        <w:rPr>
          <w:rFonts w:ascii="Book Antiqua" w:hAnsi="Book Antiqua"/>
          <w:lang w:eastAsia="zh-CN"/>
        </w:rPr>
        <w:t>on</w:t>
      </w:r>
      <w:r w:rsidR="00020B42">
        <w:rPr>
          <w:rFonts w:ascii="Book Antiqua" w:hAnsi="Book Antiqua"/>
          <w:lang w:eastAsia="zh-CN"/>
        </w:rPr>
        <w:t xml:space="preserve"> </w:t>
      </w:r>
      <w:r w:rsidR="00BB69AC" w:rsidRPr="00BB69AC">
        <w:rPr>
          <w:rFonts w:ascii="Book Antiqua" w:hAnsi="Book Antiqua"/>
          <w:lang w:eastAsia="zh-CN"/>
        </w:rPr>
        <w:t>Cancer;</w:t>
      </w:r>
      <w:r w:rsidR="00020B4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HR</w:t>
      </w:r>
      <w:r>
        <w:rPr>
          <w:rFonts w:ascii="Book Antiqua" w:hAnsi="Book Antiqua" w:hint="eastAsia"/>
          <w:lang w:eastAsia="zh-CN"/>
        </w:rPr>
        <w:t>:</w:t>
      </w:r>
      <w:r w:rsidR="00020B4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H</w:t>
      </w:r>
      <w:r w:rsidR="00BB69AC" w:rsidRPr="00BB69AC">
        <w:rPr>
          <w:rFonts w:ascii="Book Antiqua" w:hAnsi="Book Antiqua"/>
          <w:lang w:eastAsia="zh-CN"/>
        </w:rPr>
        <w:t>azard</w:t>
      </w:r>
      <w:r w:rsidR="00020B42">
        <w:rPr>
          <w:rFonts w:ascii="Book Antiqua" w:hAnsi="Book Antiqua"/>
          <w:lang w:eastAsia="zh-CN"/>
        </w:rPr>
        <w:t xml:space="preserve"> </w:t>
      </w:r>
      <w:r w:rsidR="00BB69AC" w:rsidRPr="00BB69AC">
        <w:rPr>
          <w:rFonts w:ascii="Book Antiqua" w:hAnsi="Book Antiqua"/>
          <w:lang w:eastAsia="zh-CN"/>
        </w:rPr>
        <w:t>ratio;</w:t>
      </w:r>
      <w:r w:rsidR="00020B4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OS</w:t>
      </w:r>
      <w:r>
        <w:rPr>
          <w:rFonts w:ascii="Book Antiqua" w:hAnsi="Book Antiqua" w:hint="eastAsia"/>
          <w:lang w:eastAsia="zh-CN"/>
        </w:rPr>
        <w:t>:</w:t>
      </w:r>
      <w:r w:rsidR="00020B4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O</w:t>
      </w:r>
      <w:r w:rsidR="00BB69AC" w:rsidRPr="00BB69AC">
        <w:rPr>
          <w:rFonts w:ascii="Book Antiqua" w:hAnsi="Book Antiqua"/>
          <w:lang w:eastAsia="zh-CN"/>
        </w:rPr>
        <w:t>verall</w:t>
      </w:r>
      <w:r w:rsidR="00020B42">
        <w:rPr>
          <w:rFonts w:ascii="Book Antiqua" w:hAnsi="Book Antiqua"/>
          <w:lang w:eastAsia="zh-CN"/>
        </w:rPr>
        <w:t xml:space="preserve"> </w:t>
      </w:r>
      <w:r w:rsidR="00BB69AC" w:rsidRPr="00BB69AC">
        <w:rPr>
          <w:rFonts w:ascii="Book Antiqua" w:hAnsi="Book Antiqua"/>
          <w:lang w:eastAsia="zh-CN"/>
        </w:rPr>
        <w:t>survival;</w:t>
      </w:r>
      <w:r w:rsidR="00020B42">
        <w:rPr>
          <w:rFonts w:ascii="Book Antiqua" w:hAnsi="Book Antiqua"/>
          <w:lang w:eastAsia="zh-CN"/>
        </w:rPr>
        <w:t xml:space="preserve"> </w:t>
      </w:r>
      <w:proofErr w:type="spellStart"/>
      <w:r>
        <w:rPr>
          <w:rFonts w:ascii="Book Antiqua" w:hAnsi="Book Antiqua"/>
          <w:lang w:eastAsia="zh-CN"/>
        </w:rPr>
        <w:t>pN</w:t>
      </w:r>
      <w:proofErr w:type="spellEnd"/>
      <w:r w:rsidR="00020B4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stage</w:t>
      </w:r>
      <w:r>
        <w:rPr>
          <w:rFonts w:ascii="Book Antiqua" w:hAnsi="Book Antiqua" w:hint="eastAsia"/>
          <w:lang w:eastAsia="zh-CN"/>
        </w:rPr>
        <w:t>:</w:t>
      </w:r>
      <w:r w:rsidR="00020B4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P</w:t>
      </w:r>
      <w:r w:rsidR="00BB69AC" w:rsidRPr="00BB69AC">
        <w:rPr>
          <w:rFonts w:ascii="Book Antiqua" w:hAnsi="Book Antiqua"/>
          <w:lang w:eastAsia="zh-CN"/>
        </w:rPr>
        <w:t>at</w:t>
      </w:r>
      <w:r>
        <w:rPr>
          <w:rFonts w:ascii="Book Antiqua" w:hAnsi="Book Antiqua"/>
          <w:lang w:eastAsia="zh-CN"/>
        </w:rPr>
        <w:t>hological</w:t>
      </w:r>
      <w:r w:rsidR="00020B4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N</w:t>
      </w:r>
      <w:r w:rsidR="00020B4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stage;</w:t>
      </w:r>
      <w:r w:rsidR="00020B42">
        <w:rPr>
          <w:rFonts w:ascii="Book Antiqua" w:hAnsi="Book Antiqua"/>
          <w:lang w:eastAsia="zh-CN"/>
        </w:rPr>
        <w:t xml:space="preserve"> </w:t>
      </w:r>
      <w:proofErr w:type="spellStart"/>
      <w:r>
        <w:rPr>
          <w:rFonts w:ascii="Book Antiqua" w:hAnsi="Book Antiqua"/>
          <w:lang w:eastAsia="zh-CN"/>
        </w:rPr>
        <w:t>pT</w:t>
      </w:r>
      <w:proofErr w:type="spellEnd"/>
      <w:r w:rsidR="00020B4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stage</w:t>
      </w:r>
      <w:r>
        <w:rPr>
          <w:rFonts w:ascii="Book Antiqua" w:hAnsi="Book Antiqua" w:hint="eastAsia"/>
          <w:lang w:eastAsia="zh-CN"/>
        </w:rPr>
        <w:t>:</w:t>
      </w:r>
      <w:r w:rsidR="00020B42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P</w:t>
      </w:r>
      <w:r w:rsidR="00BB69AC" w:rsidRPr="00BB69AC">
        <w:rPr>
          <w:rFonts w:ascii="Book Antiqua" w:hAnsi="Book Antiqua"/>
          <w:lang w:eastAsia="zh-CN"/>
        </w:rPr>
        <w:t>athological</w:t>
      </w:r>
      <w:r w:rsidR="00020B42">
        <w:rPr>
          <w:rFonts w:ascii="Book Antiqua" w:hAnsi="Book Antiqua"/>
          <w:lang w:eastAsia="zh-CN"/>
        </w:rPr>
        <w:t xml:space="preserve"> </w:t>
      </w:r>
      <w:r w:rsidR="00BB69AC" w:rsidRPr="00BB69AC">
        <w:rPr>
          <w:rFonts w:ascii="Book Antiqua" w:hAnsi="Book Antiqua"/>
          <w:lang w:eastAsia="zh-CN"/>
        </w:rPr>
        <w:t>T</w:t>
      </w:r>
      <w:r w:rsidR="00020B42">
        <w:rPr>
          <w:rFonts w:ascii="Book Antiqua" w:hAnsi="Book Antiqua"/>
          <w:lang w:eastAsia="zh-CN"/>
        </w:rPr>
        <w:t xml:space="preserve"> </w:t>
      </w:r>
      <w:r w:rsidR="00BB69AC" w:rsidRPr="00BB69AC">
        <w:rPr>
          <w:rFonts w:ascii="Book Antiqua" w:hAnsi="Book Antiqua"/>
          <w:lang w:eastAsia="zh-CN"/>
        </w:rPr>
        <w:t>stage.</w:t>
      </w:r>
      <w:r w:rsidR="00020B42">
        <w:rPr>
          <w:rFonts w:ascii="Book Antiqua" w:hAnsi="Book Antiqua" w:hint="eastAsia"/>
          <w:lang w:eastAsia="zh-CN"/>
        </w:rPr>
        <w:t xml:space="preserve"> </w:t>
      </w:r>
      <w:r w:rsidR="00BB69AC" w:rsidRPr="00BB69AC">
        <w:rPr>
          <w:rFonts w:ascii="Book Antiqua" w:hAnsi="Book Antiqua"/>
          <w:lang w:eastAsia="zh-CN"/>
        </w:rPr>
        <w:t>Variables</w:t>
      </w:r>
      <w:r w:rsidR="00020B42">
        <w:rPr>
          <w:rFonts w:ascii="Book Antiqua" w:hAnsi="Book Antiqua"/>
          <w:lang w:eastAsia="zh-CN"/>
        </w:rPr>
        <w:t xml:space="preserve"> </w:t>
      </w:r>
      <w:r w:rsidR="00BB69AC" w:rsidRPr="00BB69AC">
        <w:rPr>
          <w:rFonts w:ascii="Book Antiqua" w:hAnsi="Book Antiqua"/>
          <w:lang w:eastAsia="zh-CN"/>
        </w:rPr>
        <w:t>with</w:t>
      </w:r>
      <w:r w:rsidR="00020B42">
        <w:rPr>
          <w:rFonts w:ascii="Book Antiqua" w:hAnsi="Book Antiqua"/>
          <w:lang w:eastAsia="zh-CN"/>
        </w:rPr>
        <w:t xml:space="preserve"> </w:t>
      </w:r>
      <w:r w:rsidR="00BB69AC" w:rsidRPr="00DC31DE">
        <w:rPr>
          <w:rFonts w:ascii="Book Antiqua" w:hAnsi="Book Antiqua"/>
          <w:i/>
          <w:lang w:eastAsia="zh-CN"/>
        </w:rPr>
        <w:t>P</w:t>
      </w:r>
      <w:r w:rsidR="00020B42">
        <w:rPr>
          <w:rFonts w:ascii="Book Antiqua" w:hAnsi="Book Antiqua"/>
          <w:lang w:eastAsia="zh-CN"/>
        </w:rPr>
        <w:t xml:space="preserve"> </w:t>
      </w:r>
      <w:r w:rsidR="00BB69AC" w:rsidRPr="00BB69AC">
        <w:rPr>
          <w:rFonts w:ascii="Book Antiqua" w:hAnsi="Book Antiqua"/>
          <w:lang w:eastAsia="zh-CN"/>
        </w:rPr>
        <w:t>values</w:t>
      </w:r>
      <w:r w:rsidR="00020B42">
        <w:rPr>
          <w:rFonts w:ascii="Book Antiqua" w:hAnsi="Book Antiqua"/>
          <w:lang w:eastAsia="zh-CN"/>
        </w:rPr>
        <w:t xml:space="preserve"> </w:t>
      </w:r>
      <w:r w:rsidR="00BB69AC" w:rsidRPr="00BB69AC">
        <w:rPr>
          <w:rFonts w:ascii="Book Antiqua" w:hAnsi="Book Antiqua"/>
          <w:lang w:eastAsia="zh-CN"/>
        </w:rPr>
        <w:t>less</w:t>
      </w:r>
      <w:r w:rsidR="00020B42">
        <w:rPr>
          <w:rFonts w:ascii="Book Antiqua" w:hAnsi="Book Antiqua"/>
          <w:lang w:eastAsia="zh-CN"/>
        </w:rPr>
        <w:t xml:space="preserve"> </w:t>
      </w:r>
      <w:r w:rsidR="00BB69AC" w:rsidRPr="00BB69AC">
        <w:rPr>
          <w:rFonts w:ascii="Book Antiqua" w:hAnsi="Book Antiqua"/>
          <w:lang w:eastAsia="zh-CN"/>
        </w:rPr>
        <w:t>than</w:t>
      </w:r>
      <w:r w:rsidR="00020B42">
        <w:rPr>
          <w:rFonts w:ascii="Book Antiqua" w:hAnsi="Book Antiqua"/>
          <w:lang w:eastAsia="zh-CN"/>
        </w:rPr>
        <w:t xml:space="preserve"> </w:t>
      </w:r>
      <w:r w:rsidR="00BB69AC" w:rsidRPr="00BB69AC">
        <w:rPr>
          <w:rFonts w:ascii="Book Antiqua" w:hAnsi="Book Antiqua"/>
          <w:lang w:eastAsia="zh-CN"/>
        </w:rPr>
        <w:t>0.1</w:t>
      </w:r>
      <w:r w:rsidR="00020B42">
        <w:rPr>
          <w:rFonts w:ascii="Book Antiqua" w:hAnsi="Book Antiqua"/>
          <w:lang w:eastAsia="zh-CN"/>
        </w:rPr>
        <w:t xml:space="preserve"> </w:t>
      </w:r>
      <w:r w:rsidR="00BB69AC" w:rsidRPr="00BB69AC">
        <w:rPr>
          <w:rFonts w:ascii="Book Antiqua" w:hAnsi="Book Antiqua"/>
          <w:lang w:eastAsia="zh-CN"/>
        </w:rPr>
        <w:t>were</w:t>
      </w:r>
      <w:r w:rsidR="00020B42">
        <w:rPr>
          <w:rFonts w:ascii="Book Antiqua" w:hAnsi="Book Antiqua"/>
          <w:lang w:eastAsia="zh-CN"/>
        </w:rPr>
        <w:t xml:space="preserve"> </w:t>
      </w:r>
      <w:r w:rsidR="00BB69AC" w:rsidRPr="00BB69AC">
        <w:rPr>
          <w:rFonts w:ascii="Book Antiqua" w:hAnsi="Book Antiqua"/>
          <w:lang w:eastAsia="zh-CN"/>
        </w:rPr>
        <w:t>included</w:t>
      </w:r>
      <w:r w:rsidR="00020B42">
        <w:rPr>
          <w:rFonts w:ascii="Book Antiqua" w:hAnsi="Book Antiqua"/>
          <w:lang w:eastAsia="zh-CN"/>
        </w:rPr>
        <w:t xml:space="preserve"> </w:t>
      </w:r>
      <w:r w:rsidR="00BB69AC" w:rsidRPr="00BB69AC">
        <w:rPr>
          <w:rFonts w:ascii="Book Antiqua" w:hAnsi="Book Antiqua"/>
          <w:lang w:eastAsia="zh-CN"/>
        </w:rPr>
        <w:t>in</w:t>
      </w:r>
      <w:r w:rsidR="00020B42">
        <w:rPr>
          <w:rFonts w:ascii="Book Antiqua" w:hAnsi="Book Antiqua"/>
          <w:lang w:eastAsia="zh-CN"/>
        </w:rPr>
        <w:t xml:space="preserve"> </w:t>
      </w:r>
      <w:r w:rsidR="00BB69AC" w:rsidRPr="00BB69AC">
        <w:rPr>
          <w:rFonts w:ascii="Book Antiqua" w:hAnsi="Book Antiqua"/>
          <w:lang w:eastAsia="zh-CN"/>
        </w:rPr>
        <w:t>the</w:t>
      </w:r>
      <w:r w:rsidR="00020B42">
        <w:rPr>
          <w:rFonts w:ascii="Book Antiqua" w:hAnsi="Book Antiqua"/>
          <w:lang w:eastAsia="zh-CN"/>
        </w:rPr>
        <w:t xml:space="preserve"> </w:t>
      </w:r>
      <w:r w:rsidR="00BB69AC" w:rsidRPr="00BB69AC">
        <w:rPr>
          <w:rFonts w:ascii="Book Antiqua" w:hAnsi="Book Antiqua"/>
          <w:lang w:eastAsia="zh-CN"/>
        </w:rPr>
        <w:t>multivariate</w:t>
      </w:r>
      <w:r w:rsidR="00020B42">
        <w:rPr>
          <w:rFonts w:ascii="Book Antiqua" w:hAnsi="Book Antiqua"/>
          <w:lang w:eastAsia="zh-CN"/>
        </w:rPr>
        <w:t xml:space="preserve"> </w:t>
      </w:r>
      <w:r w:rsidR="00BB69AC" w:rsidRPr="00BB69AC">
        <w:rPr>
          <w:rFonts w:ascii="Book Antiqua" w:hAnsi="Book Antiqua"/>
          <w:lang w:eastAsia="zh-CN"/>
        </w:rPr>
        <w:t>analysis.</w:t>
      </w:r>
    </w:p>
    <w:p w14:paraId="735431E4" w14:textId="3827CEA2" w:rsidR="00BB69AC" w:rsidRDefault="00BB69AC" w:rsidP="00BB69AC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lang w:eastAsia="zh-CN"/>
        </w:rPr>
        <w:br w:type="page"/>
      </w:r>
      <w:r w:rsidRPr="00BB69AC">
        <w:rPr>
          <w:rFonts w:ascii="Book Antiqua" w:hAnsi="Book Antiqua"/>
          <w:b/>
          <w:lang w:eastAsia="zh-CN"/>
        </w:rPr>
        <w:lastRenderedPageBreak/>
        <w:t>Table</w:t>
      </w:r>
      <w:r w:rsidR="00020B42">
        <w:rPr>
          <w:rFonts w:ascii="Book Antiqua" w:hAnsi="Book Antiqua"/>
          <w:b/>
          <w:lang w:eastAsia="zh-CN"/>
        </w:rPr>
        <w:t xml:space="preserve"> </w:t>
      </w:r>
      <w:r w:rsidRPr="00BB69AC">
        <w:rPr>
          <w:rFonts w:ascii="Book Antiqua" w:hAnsi="Book Antiqua"/>
          <w:b/>
          <w:lang w:eastAsia="zh-CN"/>
        </w:rPr>
        <w:t>3</w:t>
      </w:r>
      <w:r w:rsidR="00020B42">
        <w:rPr>
          <w:rFonts w:ascii="Book Antiqua" w:hAnsi="Book Antiqua"/>
          <w:b/>
          <w:lang w:eastAsia="zh-CN"/>
        </w:rPr>
        <w:t xml:space="preserve"> </w:t>
      </w:r>
      <w:r w:rsidRPr="00BB69AC">
        <w:rPr>
          <w:rFonts w:ascii="Book Antiqua" w:hAnsi="Book Antiqua"/>
          <w:b/>
          <w:lang w:eastAsia="zh-CN"/>
        </w:rPr>
        <w:t>Comparison</w:t>
      </w:r>
      <w:r w:rsidR="00020B42">
        <w:rPr>
          <w:rFonts w:ascii="Book Antiqua" w:hAnsi="Book Antiqua"/>
          <w:b/>
          <w:lang w:eastAsia="zh-CN"/>
        </w:rPr>
        <w:t xml:space="preserve"> </w:t>
      </w:r>
      <w:r w:rsidRPr="00BB69AC">
        <w:rPr>
          <w:rFonts w:ascii="Book Antiqua" w:hAnsi="Book Antiqua"/>
          <w:b/>
          <w:lang w:eastAsia="zh-CN"/>
        </w:rPr>
        <w:t>of</w:t>
      </w:r>
      <w:r w:rsidR="00020B42">
        <w:rPr>
          <w:rFonts w:ascii="Book Antiqua" w:hAnsi="Book Antiqua"/>
          <w:b/>
          <w:lang w:eastAsia="zh-CN"/>
        </w:rPr>
        <w:t xml:space="preserve"> </w:t>
      </w:r>
      <w:r w:rsidRPr="00BB69AC">
        <w:rPr>
          <w:rFonts w:ascii="Book Antiqua" w:hAnsi="Book Antiqua"/>
          <w:b/>
          <w:lang w:eastAsia="zh-CN"/>
        </w:rPr>
        <w:t>predictive</w:t>
      </w:r>
      <w:r w:rsidR="00020B42">
        <w:rPr>
          <w:rFonts w:ascii="Book Antiqua" w:hAnsi="Book Antiqua"/>
          <w:b/>
          <w:lang w:eastAsia="zh-CN"/>
        </w:rPr>
        <w:t xml:space="preserve"> </w:t>
      </w:r>
      <w:r w:rsidRPr="00BB69AC">
        <w:rPr>
          <w:rFonts w:ascii="Book Antiqua" w:hAnsi="Book Antiqua"/>
          <w:b/>
          <w:lang w:eastAsia="zh-CN"/>
        </w:rPr>
        <w:t>performances</w:t>
      </w:r>
      <w:r w:rsidR="00020B42">
        <w:rPr>
          <w:rFonts w:ascii="Book Antiqua" w:hAnsi="Book Antiqua"/>
          <w:b/>
          <w:lang w:eastAsia="zh-CN"/>
        </w:rPr>
        <w:t xml:space="preserve"> </w:t>
      </w:r>
      <w:r w:rsidRPr="00BB69AC">
        <w:rPr>
          <w:rFonts w:ascii="Book Antiqua" w:hAnsi="Book Antiqua"/>
          <w:b/>
          <w:lang w:eastAsia="zh-CN"/>
        </w:rPr>
        <w:t>between</w:t>
      </w:r>
      <w:r w:rsidR="00020B42">
        <w:rPr>
          <w:rFonts w:ascii="Book Antiqua" w:hAnsi="Book Antiqua"/>
          <w:b/>
          <w:lang w:eastAsia="zh-CN"/>
        </w:rPr>
        <w:t xml:space="preserve"> </w:t>
      </w:r>
      <w:r w:rsidRPr="00BB69AC">
        <w:rPr>
          <w:rFonts w:ascii="Book Antiqua" w:hAnsi="Book Antiqua"/>
          <w:b/>
          <w:lang w:eastAsia="zh-CN"/>
        </w:rPr>
        <w:t>different</w:t>
      </w:r>
      <w:r w:rsidR="00020B42">
        <w:rPr>
          <w:rFonts w:ascii="Book Antiqua" w:hAnsi="Book Antiqua"/>
          <w:b/>
          <w:lang w:eastAsia="zh-CN"/>
        </w:rPr>
        <w:t xml:space="preserve"> </w:t>
      </w:r>
      <w:r w:rsidRPr="00BB69AC">
        <w:rPr>
          <w:rFonts w:ascii="Book Antiqua" w:hAnsi="Book Antiqua"/>
          <w:b/>
          <w:lang w:eastAsia="zh-CN"/>
        </w:rPr>
        <w:t>pathological</w:t>
      </w:r>
      <w:r w:rsidR="00020B42">
        <w:rPr>
          <w:rFonts w:ascii="Book Antiqua" w:hAnsi="Book Antiqua"/>
          <w:b/>
          <w:lang w:eastAsia="zh-CN"/>
        </w:rPr>
        <w:t xml:space="preserve"> </w:t>
      </w:r>
      <w:r w:rsidRPr="00BB69AC">
        <w:rPr>
          <w:rFonts w:ascii="Book Antiqua" w:hAnsi="Book Antiqua"/>
          <w:b/>
          <w:lang w:eastAsia="zh-CN"/>
        </w:rPr>
        <w:t>classifications</w:t>
      </w:r>
      <w:r w:rsidR="00020B42">
        <w:rPr>
          <w:rFonts w:ascii="Book Antiqua" w:hAnsi="Book Antiqua"/>
          <w:b/>
          <w:lang w:eastAsia="zh-CN"/>
        </w:rPr>
        <w:t xml:space="preserve"> </w:t>
      </w:r>
      <w:r w:rsidRPr="00BB69AC">
        <w:rPr>
          <w:rFonts w:ascii="Book Antiqua" w:hAnsi="Book Antiqua"/>
          <w:b/>
          <w:lang w:eastAsia="zh-CN"/>
        </w:rPr>
        <w:t>and</w:t>
      </w:r>
      <w:r w:rsidR="00020B42">
        <w:rPr>
          <w:rFonts w:ascii="Book Antiqua" w:hAnsi="Book Antiqua"/>
          <w:b/>
          <w:lang w:eastAsia="zh-CN"/>
        </w:rPr>
        <w:t xml:space="preserve"> </w:t>
      </w:r>
      <w:r w:rsidRPr="00BB69AC">
        <w:rPr>
          <w:rFonts w:ascii="Book Antiqua" w:hAnsi="Book Antiqua"/>
          <w:b/>
          <w:lang w:eastAsia="zh-CN"/>
        </w:rPr>
        <w:t>prognostic</w:t>
      </w:r>
      <w:r w:rsidR="00020B42">
        <w:rPr>
          <w:rFonts w:ascii="Book Antiqua" w:hAnsi="Book Antiqua"/>
          <w:b/>
          <w:lang w:eastAsia="zh-CN"/>
        </w:rPr>
        <w:t xml:space="preserve"> </w:t>
      </w:r>
      <w:r w:rsidRPr="00BB69AC">
        <w:rPr>
          <w:rFonts w:ascii="Book Antiqua" w:hAnsi="Book Antiqua"/>
          <w:b/>
          <w:lang w:eastAsia="zh-CN"/>
        </w:rPr>
        <w:t>models</w:t>
      </w:r>
    </w:p>
    <w:tbl>
      <w:tblPr>
        <w:tblStyle w:val="a6"/>
        <w:tblW w:w="4882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2042"/>
        <w:gridCol w:w="1986"/>
        <w:gridCol w:w="816"/>
      </w:tblGrid>
      <w:tr w:rsidR="00BB69AC" w:rsidRPr="00BB69AC" w14:paraId="76DC6871" w14:textId="77777777" w:rsidTr="0045383A">
        <w:tc>
          <w:tcPr>
            <w:tcW w:w="2410" w:type="pct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000AF6FC" w14:textId="0A1D49BE" w:rsidR="00BB69AC" w:rsidRPr="00BB69A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BB69AC">
              <w:rPr>
                <w:rFonts w:ascii="Book Antiqua" w:hAnsi="Book Antiqua" w:cs="Arial"/>
                <w:b/>
              </w:rPr>
              <w:t>Pathological</w:t>
            </w:r>
            <w:r w:rsidR="00020B42">
              <w:rPr>
                <w:rFonts w:ascii="Book Antiqua" w:hAnsi="Book Antiqua" w:cs="Arial"/>
                <w:b/>
              </w:rPr>
              <w:t xml:space="preserve"> </w:t>
            </w:r>
            <w:r w:rsidRPr="00BB69AC">
              <w:rPr>
                <w:rFonts w:ascii="Book Antiqua" w:hAnsi="Book Antiqua" w:cs="Arial"/>
                <w:b/>
              </w:rPr>
              <w:t>classification/prognostic</w:t>
            </w:r>
            <w:r w:rsidR="00020B42">
              <w:rPr>
                <w:rFonts w:ascii="Book Antiqua" w:hAnsi="Book Antiqua" w:cs="Arial"/>
                <w:b/>
              </w:rPr>
              <w:t xml:space="preserve"> </w:t>
            </w:r>
            <w:r w:rsidRPr="00BB69AC">
              <w:rPr>
                <w:rFonts w:ascii="Book Antiqua" w:hAnsi="Book Antiqua" w:cs="Arial"/>
                <w:b/>
              </w:rPr>
              <w:t>model</w:t>
            </w:r>
          </w:p>
        </w:tc>
        <w:tc>
          <w:tcPr>
            <w:tcW w:w="2154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FB1DE77" w14:textId="1E0CFB54" w:rsidR="00BB69AC" w:rsidRPr="00BB69A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AUC</w:t>
            </w:r>
            <w:r w:rsidR="00020B42">
              <w:rPr>
                <w:rFonts w:ascii="Book Antiqua" w:hAnsi="Book Antiqua" w:cs="Arial"/>
                <w:b/>
              </w:rPr>
              <w:t xml:space="preserve"> </w:t>
            </w:r>
            <w:r>
              <w:rPr>
                <w:rFonts w:ascii="Book Antiqua" w:hAnsi="Book Antiqua" w:cs="Arial"/>
                <w:b/>
              </w:rPr>
              <w:t>(95%</w:t>
            </w:r>
            <w:r w:rsidRPr="00BB69AC">
              <w:rPr>
                <w:rFonts w:ascii="Book Antiqua" w:hAnsi="Book Antiqua" w:cs="Arial"/>
                <w:b/>
              </w:rPr>
              <w:t>CI)</w:t>
            </w:r>
          </w:p>
        </w:tc>
        <w:tc>
          <w:tcPr>
            <w:tcW w:w="436" w:type="pct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25B0488F" w14:textId="77777777" w:rsidR="00BB69AC" w:rsidRPr="00BB69A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BB69AC">
              <w:rPr>
                <w:rFonts w:ascii="Book Antiqua" w:hAnsi="Book Antiqua" w:cs="Arial"/>
                <w:b/>
              </w:rPr>
              <w:t>AIC</w:t>
            </w:r>
          </w:p>
        </w:tc>
      </w:tr>
      <w:tr w:rsidR="00BB69AC" w:rsidRPr="00BB69AC" w14:paraId="59676A5E" w14:textId="77777777" w:rsidTr="0045383A">
        <w:tc>
          <w:tcPr>
            <w:tcW w:w="2410" w:type="pct"/>
            <w:vMerge/>
            <w:tcBorders>
              <w:top w:val="nil"/>
              <w:bottom w:val="single" w:sz="8" w:space="0" w:color="auto"/>
            </w:tcBorders>
            <w:shd w:val="clear" w:color="auto" w:fill="auto"/>
          </w:tcPr>
          <w:p w14:paraId="009FB6BC" w14:textId="77777777" w:rsidR="00BB69AC" w:rsidRPr="00BB69A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092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0A31EB32" w14:textId="3A7A1956" w:rsidR="00BB69AC" w:rsidRPr="00BB69AC" w:rsidRDefault="00BB69AC" w:rsidP="00BB69AC">
            <w:pPr>
              <w:tabs>
                <w:tab w:val="left" w:pos="73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3-y</w:t>
            </w:r>
            <w:r w:rsidRPr="00BB69AC">
              <w:rPr>
                <w:rFonts w:ascii="Book Antiqua" w:hAnsi="Book Antiqua" w:cs="Arial"/>
                <w:b/>
              </w:rPr>
              <w:t>r</w:t>
            </w:r>
            <w:r w:rsidR="00020B42">
              <w:rPr>
                <w:rFonts w:ascii="Book Antiqua" w:hAnsi="Book Antiqua" w:cs="Arial"/>
                <w:b/>
              </w:rPr>
              <w:t xml:space="preserve"> </w:t>
            </w:r>
            <w:r w:rsidRPr="00BB69AC">
              <w:rPr>
                <w:rFonts w:ascii="Book Antiqua" w:hAnsi="Book Antiqua" w:cs="Arial"/>
                <w:b/>
              </w:rPr>
              <w:t>overall</w:t>
            </w:r>
            <w:r w:rsidR="00020B42">
              <w:rPr>
                <w:rFonts w:ascii="Book Antiqua" w:hAnsi="Book Antiqua" w:cs="Arial"/>
                <w:b/>
              </w:rPr>
              <w:t xml:space="preserve"> </w:t>
            </w:r>
            <w:r w:rsidRPr="00BB69AC">
              <w:rPr>
                <w:rFonts w:ascii="Book Antiqua" w:hAnsi="Book Antiqua" w:cs="Arial"/>
                <w:b/>
              </w:rPr>
              <w:t>survival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381886AD" w14:textId="5CBBBFAB" w:rsidR="00BB69AC" w:rsidRPr="00BB69AC" w:rsidRDefault="00BB69AC" w:rsidP="00BB69AC">
            <w:pPr>
              <w:tabs>
                <w:tab w:val="left" w:pos="730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5-y</w:t>
            </w:r>
            <w:r w:rsidRPr="00BB69AC">
              <w:rPr>
                <w:rFonts w:ascii="Book Antiqua" w:hAnsi="Book Antiqua" w:cs="Arial"/>
                <w:b/>
              </w:rPr>
              <w:t>r</w:t>
            </w:r>
            <w:r w:rsidR="00020B42">
              <w:rPr>
                <w:rFonts w:ascii="Book Antiqua" w:hAnsi="Book Antiqua" w:cs="Arial"/>
                <w:b/>
              </w:rPr>
              <w:t xml:space="preserve"> </w:t>
            </w:r>
            <w:r w:rsidRPr="00BB69AC">
              <w:rPr>
                <w:rFonts w:ascii="Book Antiqua" w:hAnsi="Book Antiqua" w:cs="Arial"/>
                <w:b/>
              </w:rPr>
              <w:t>overall</w:t>
            </w:r>
            <w:r w:rsidR="00020B42">
              <w:rPr>
                <w:rFonts w:ascii="Book Antiqua" w:hAnsi="Book Antiqua" w:cs="Arial"/>
                <w:b/>
              </w:rPr>
              <w:t xml:space="preserve"> </w:t>
            </w:r>
            <w:r w:rsidRPr="00BB69AC">
              <w:rPr>
                <w:rFonts w:ascii="Book Antiqua" w:hAnsi="Book Antiqua" w:cs="Arial"/>
                <w:b/>
              </w:rPr>
              <w:t>survival</w:t>
            </w:r>
          </w:p>
        </w:tc>
        <w:tc>
          <w:tcPr>
            <w:tcW w:w="436" w:type="pct"/>
            <w:vMerge/>
            <w:tcBorders>
              <w:top w:val="nil"/>
              <w:bottom w:val="single" w:sz="8" w:space="0" w:color="auto"/>
            </w:tcBorders>
          </w:tcPr>
          <w:p w14:paraId="1FF371F4" w14:textId="77777777" w:rsidR="00BB69AC" w:rsidRPr="00BB69A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BB69AC" w:rsidRPr="00BB69AC" w14:paraId="6D22FD07" w14:textId="77777777" w:rsidTr="00BB69AC">
        <w:tc>
          <w:tcPr>
            <w:tcW w:w="2410" w:type="pct"/>
            <w:tcBorders>
              <w:top w:val="single" w:sz="8" w:space="0" w:color="auto"/>
            </w:tcBorders>
            <w:shd w:val="clear" w:color="auto" w:fill="auto"/>
          </w:tcPr>
          <w:p w14:paraId="6F6871FC" w14:textId="1DE9145F" w:rsidR="00BB69AC" w:rsidRPr="00BB69A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BB69AC">
              <w:rPr>
                <w:rFonts w:ascii="Book Antiqua" w:hAnsi="Book Antiqua" w:cs="Arial"/>
              </w:rPr>
              <w:t>Differentiation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BB69AC">
              <w:rPr>
                <w:rFonts w:ascii="Book Antiqua" w:hAnsi="Book Antiqua" w:cs="Arial"/>
              </w:rPr>
              <w:t>grade</w:t>
            </w:r>
          </w:p>
        </w:tc>
        <w:tc>
          <w:tcPr>
            <w:tcW w:w="1092" w:type="pct"/>
            <w:tcBorders>
              <w:top w:val="single" w:sz="8" w:space="0" w:color="auto"/>
            </w:tcBorders>
            <w:shd w:val="clear" w:color="auto" w:fill="auto"/>
          </w:tcPr>
          <w:p w14:paraId="14E9C896" w14:textId="74396907" w:rsidR="00BB69AC" w:rsidRPr="00BB69A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BB69AC">
              <w:rPr>
                <w:rFonts w:ascii="Book Antiqua" w:hAnsi="Book Antiqua" w:cs="Arial"/>
              </w:rPr>
              <w:t>0.626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BB69AC">
              <w:rPr>
                <w:rFonts w:ascii="Book Antiqua" w:hAnsi="Book Antiqua" w:cs="Arial"/>
              </w:rPr>
              <w:t>(0.608–0.644)</w:t>
            </w:r>
          </w:p>
        </w:tc>
        <w:tc>
          <w:tcPr>
            <w:tcW w:w="1062" w:type="pct"/>
            <w:tcBorders>
              <w:top w:val="single" w:sz="8" w:space="0" w:color="auto"/>
            </w:tcBorders>
            <w:shd w:val="clear" w:color="auto" w:fill="auto"/>
          </w:tcPr>
          <w:p w14:paraId="67C0D5AB" w14:textId="00B551ED" w:rsidR="00BB69AC" w:rsidRPr="00BB69A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BB69AC">
              <w:rPr>
                <w:rFonts w:ascii="Book Antiqua" w:hAnsi="Book Antiqua" w:cs="Arial"/>
              </w:rPr>
              <w:t>0.621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BB69AC">
              <w:rPr>
                <w:rFonts w:ascii="Book Antiqua" w:hAnsi="Book Antiqua" w:cs="Arial"/>
              </w:rPr>
              <w:t>(0.602–0.639)</w:t>
            </w:r>
          </w:p>
        </w:tc>
        <w:tc>
          <w:tcPr>
            <w:tcW w:w="436" w:type="pct"/>
            <w:tcBorders>
              <w:top w:val="single" w:sz="8" w:space="0" w:color="auto"/>
            </w:tcBorders>
          </w:tcPr>
          <w:p w14:paraId="6BD1DD48" w14:textId="77777777" w:rsidR="00BB69AC" w:rsidRPr="00BB69A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BB69AC">
              <w:rPr>
                <w:rFonts w:ascii="Book Antiqua" w:hAnsi="Book Antiqua" w:cs="Arial"/>
              </w:rPr>
              <w:t>25971</w:t>
            </w:r>
          </w:p>
        </w:tc>
      </w:tr>
      <w:tr w:rsidR="00BB69AC" w:rsidRPr="00BB69AC" w14:paraId="5EBE2085" w14:textId="77777777" w:rsidTr="00BB69AC">
        <w:tc>
          <w:tcPr>
            <w:tcW w:w="2410" w:type="pct"/>
            <w:shd w:val="clear" w:color="auto" w:fill="auto"/>
          </w:tcPr>
          <w:p w14:paraId="7251E8B4" w14:textId="7ED2035F" w:rsidR="00BB69AC" w:rsidRPr="00BB69A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BB69AC">
              <w:rPr>
                <w:rFonts w:ascii="Book Antiqua" w:hAnsi="Book Antiqua" w:cs="Arial"/>
              </w:rPr>
              <w:t>Lauren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BB69AC">
              <w:rPr>
                <w:rFonts w:ascii="Book Antiqua" w:hAnsi="Book Antiqua" w:cs="Arial"/>
              </w:rPr>
              <w:t>classification</w:t>
            </w:r>
          </w:p>
        </w:tc>
        <w:tc>
          <w:tcPr>
            <w:tcW w:w="1092" w:type="pct"/>
            <w:shd w:val="clear" w:color="auto" w:fill="auto"/>
          </w:tcPr>
          <w:p w14:paraId="4B5948A3" w14:textId="5C6395F7" w:rsidR="00BB69AC" w:rsidRPr="00BB69A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BB69AC">
              <w:rPr>
                <w:rFonts w:ascii="Book Antiqua" w:hAnsi="Book Antiqua" w:cs="Arial"/>
              </w:rPr>
              <w:t>0.666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BB69AC">
              <w:rPr>
                <w:rFonts w:ascii="Book Antiqua" w:hAnsi="Book Antiqua" w:cs="Arial"/>
              </w:rPr>
              <w:t>(0.647–0.683)</w:t>
            </w:r>
          </w:p>
        </w:tc>
        <w:tc>
          <w:tcPr>
            <w:tcW w:w="1062" w:type="pct"/>
            <w:shd w:val="clear" w:color="auto" w:fill="auto"/>
          </w:tcPr>
          <w:p w14:paraId="3B4469CF" w14:textId="201637FE" w:rsidR="00BB69AC" w:rsidRPr="00BB69A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BB69AC">
              <w:rPr>
                <w:rFonts w:ascii="Book Antiqua" w:hAnsi="Book Antiqua" w:cs="Arial"/>
              </w:rPr>
              <w:t>0.681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BB69AC">
              <w:rPr>
                <w:rFonts w:ascii="Book Antiqua" w:hAnsi="Book Antiqua" w:cs="Arial"/>
              </w:rPr>
              <w:t>(0.663–0.699)</w:t>
            </w:r>
          </w:p>
        </w:tc>
        <w:tc>
          <w:tcPr>
            <w:tcW w:w="436" w:type="pct"/>
          </w:tcPr>
          <w:p w14:paraId="4A9C06CF" w14:textId="77777777" w:rsidR="00BB69AC" w:rsidRPr="00BB69A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BB69AC">
              <w:rPr>
                <w:rFonts w:ascii="Book Antiqua" w:hAnsi="Book Antiqua" w:cs="Arial"/>
              </w:rPr>
              <w:t>25923</w:t>
            </w:r>
          </w:p>
        </w:tc>
      </w:tr>
      <w:tr w:rsidR="00BB69AC" w:rsidRPr="00BB69AC" w14:paraId="138952F1" w14:textId="77777777" w:rsidTr="00BB69AC">
        <w:tc>
          <w:tcPr>
            <w:tcW w:w="2410" w:type="pct"/>
            <w:shd w:val="clear" w:color="auto" w:fill="auto"/>
          </w:tcPr>
          <w:p w14:paraId="3EF268AE" w14:textId="3C9F49B4" w:rsidR="00BB69AC" w:rsidRPr="00BB69A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BB69AC">
              <w:rPr>
                <w:rFonts w:ascii="Book Antiqua" w:hAnsi="Book Antiqua" w:cs="Arial"/>
              </w:rPr>
              <w:t>Modified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BB69AC">
              <w:rPr>
                <w:rFonts w:ascii="Book Antiqua" w:hAnsi="Book Antiqua" w:cs="Arial"/>
              </w:rPr>
              <w:t>Lauren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BB69AC">
              <w:rPr>
                <w:rFonts w:ascii="Book Antiqua" w:hAnsi="Book Antiqua" w:cs="Arial"/>
              </w:rPr>
              <w:t>classification</w:t>
            </w:r>
          </w:p>
        </w:tc>
        <w:tc>
          <w:tcPr>
            <w:tcW w:w="1092" w:type="pct"/>
            <w:shd w:val="clear" w:color="auto" w:fill="auto"/>
          </w:tcPr>
          <w:p w14:paraId="74A6B74B" w14:textId="07A445D6" w:rsidR="00BB69AC" w:rsidRPr="00BB69A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BB69AC">
              <w:rPr>
                <w:rFonts w:ascii="Book Antiqua" w:hAnsi="Book Antiqua" w:cs="Arial"/>
              </w:rPr>
              <w:t>0.679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BB69AC">
              <w:rPr>
                <w:rFonts w:ascii="Book Antiqua" w:hAnsi="Book Antiqua" w:cs="Arial"/>
              </w:rPr>
              <w:t>(0.661–0.696)</w:t>
            </w:r>
          </w:p>
        </w:tc>
        <w:tc>
          <w:tcPr>
            <w:tcW w:w="1062" w:type="pct"/>
            <w:shd w:val="clear" w:color="auto" w:fill="auto"/>
          </w:tcPr>
          <w:p w14:paraId="3AD2C184" w14:textId="645C132A" w:rsidR="00BB69AC" w:rsidRPr="00BB69A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BB69AC">
              <w:rPr>
                <w:rFonts w:ascii="Book Antiqua" w:hAnsi="Book Antiqua" w:cs="Arial"/>
              </w:rPr>
              <w:t>0.702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BB69AC">
              <w:rPr>
                <w:rFonts w:ascii="Book Antiqua" w:hAnsi="Book Antiqua" w:cs="Arial"/>
              </w:rPr>
              <w:t>(0.685–0.719)</w:t>
            </w:r>
          </w:p>
        </w:tc>
        <w:tc>
          <w:tcPr>
            <w:tcW w:w="436" w:type="pct"/>
          </w:tcPr>
          <w:p w14:paraId="4256B5CD" w14:textId="77777777" w:rsidR="00BB69AC" w:rsidRPr="00BB69A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BB69AC">
              <w:rPr>
                <w:rFonts w:ascii="Book Antiqua" w:hAnsi="Book Antiqua" w:cs="Arial"/>
              </w:rPr>
              <w:t>25877</w:t>
            </w:r>
          </w:p>
        </w:tc>
      </w:tr>
      <w:tr w:rsidR="00BB69AC" w:rsidRPr="00BB69AC" w14:paraId="530D8789" w14:textId="77777777" w:rsidTr="00BB69AC">
        <w:tc>
          <w:tcPr>
            <w:tcW w:w="2410" w:type="pct"/>
            <w:shd w:val="clear" w:color="auto" w:fill="auto"/>
          </w:tcPr>
          <w:p w14:paraId="163F9662" w14:textId="588D9A77" w:rsidR="00BB69AC" w:rsidRPr="00BB69A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BB69AC">
              <w:rPr>
                <w:rFonts w:ascii="Book Antiqua" w:hAnsi="Book Antiqua" w:cs="Arial"/>
              </w:rPr>
              <w:t>DeLong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BB69AC">
              <w:rPr>
                <w:rFonts w:ascii="Book Antiqua" w:hAnsi="Book Antiqua" w:cs="Arial"/>
              </w:rPr>
              <w:t>tests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BB69AC">
              <w:rPr>
                <w:rFonts w:ascii="Book Antiqua" w:hAnsi="Book Antiqua" w:cs="Arial"/>
              </w:rPr>
              <w:t>for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BB69AC">
              <w:rPr>
                <w:rFonts w:ascii="Book Antiqua" w:hAnsi="Book Antiqua" w:cs="Arial"/>
              </w:rPr>
              <w:t>AUCs</w:t>
            </w:r>
          </w:p>
        </w:tc>
        <w:tc>
          <w:tcPr>
            <w:tcW w:w="1092" w:type="pct"/>
            <w:shd w:val="clear" w:color="auto" w:fill="auto"/>
          </w:tcPr>
          <w:p w14:paraId="2078F53C" w14:textId="77777777" w:rsidR="00BB69AC" w:rsidRPr="00BB69A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62" w:type="pct"/>
            <w:shd w:val="clear" w:color="auto" w:fill="auto"/>
          </w:tcPr>
          <w:p w14:paraId="5B64CB26" w14:textId="77777777" w:rsidR="00BB69AC" w:rsidRPr="00BB69A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436" w:type="pct"/>
          </w:tcPr>
          <w:p w14:paraId="44D24E2A" w14:textId="77777777" w:rsidR="00BB69AC" w:rsidRPr="00BB69A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BB69AC" w:rsidRPr="00BB69AC" w14:paraId="1D8AA99F" w14:textId="77777777" w:rsidTr="00BB69AC">
        <w:tc>
          <w:tcPr>
            <w:tcW w:w="2410" w:type="pct"/>
            <w:shd w:val="clear" w:color="auto" w:fill="auto"/>
          </w:tcPr>
          <w:p w14:paraId="49156A49" w14:textId="0095A213" w:rsidR="00BB69AC" w:rsidRPr="00BB69AC" w:rsidRDefault="00BB69AC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BB69AC">
              <w:rPr>
                <w:rFonts w:ascii="Book Antiqua" w:hAnsi="Book Antiqua" w:cs="Arial"/>
              </w:rPr>
              <w:t>Differentiation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BB69AC">
              <w:rPr>
                <w:rFonts w:ascii="Book Antiqua" w:hAnsi="Book Antiqua" w:cs="Arial"/>
              </w:rPr>
              <w:t>grade</w:t>
            </w:r>
            <w:r w:rsidR="00020B42">
              <w:rPr>
                <w:rFonts w:ascii="Book Antiqua" w:hAnsi="Book Antiqua" w:cs="Arial"/>
              </w:rPr>
              <w:t xml:space="preserve"> </w:t>
            </w:r>
            <w:proofErr w:type="spellStart"/>
            <w:r w:rsidRPr="00BB69AC">
              <w:rPr>
                <w:rFonts w:ascii="Book Antiqua" w:hAnsi="Book Antiqua" w:cs="Arial"/>
                <w:i/>
              </w:rPr>
              <w:t>vs</w:t>
            </w:r>
            <w:proofErr w:type="spellEnd"/>
            <w:r w:rsidR="00020B42">
              <w:rPr>
                <w:rFonts w:ascii="Book Antiqua" w:hAnsi="Book Antiqua" w:cs="Arial"/>
              </w:rPr>
              <w:t xml:space="preserve"> </w:t>
            </w:r>
            <w:r w:rsidRPr="00BB69AC">
              <w:rPr>
                <w:rFonts w:ascii="Book Antiqua" w:hAnsi="Book Antiqua" w:cs="Arial"/>
              </w:rPr>
              <w:t>Lauren</w:t>
            </w:r>
          </w:p>
        </w:tc>
        <w:tc>
          <w:tcPr>
            <w:tcW w:w="1092" w:type="pct"/>
            <w:shd w:val="clear" w:color="auto" w:fill="auto"/>
          </w:tcPr>
          <w:p w14:paraId="559B525A" w14:textId="45887861" w:rsidR="00BB69AC" w:rsidRPr="00BB69A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BB69AC">
              <w:rPr>
                <w:rFonts w:ascii="Book Antiqua" w:hAnsi="Book Antiqua" w:cs="Arial"/>
                <w:i/>
              </w:rPr>
              <w:t>P</w:t>
            </w:r>
            <w:r w:rsidR="00020B42">
              <w:rPr>
                <w:rFonts w:ascii="Book Antiqua" w:hAnsi="Book Antiqua" w:cs="Arial"/>
                <w:i/>
              </w:rPr>
              <w:t xml:space="preserve"> </w:t>
            </w:r>
            <w:r w:rsidRPr="00BB69AC">
              <w:rPr>
                <w:rFonts w:ascii="Book Antiqua" w:hAnsi="Book Antiqua" w:cs="Arial"/>
              </w:rPr>
              <w:t>&lt;</w:t>
            </w:r>
            <w:r w:rsidR="00020B42">
              <w:rPr>
                <w:rFonts w:ascii="Book Antiqua" w:hAnsi="Book Antiqua" w:cs="Arial" w:hint="eastAsia"/>
              </w:rPr>
              <w:t xml:space="preserve"> </w:t>
            </w:r>
            <w:r w:rsidRPr="00BB69AC">
              <w:rPr>
                <w:rFonts w:ascii="Book Antiqua" w:hAnsi="Book Antiqua" w:cs="Arial"/>
              </w:rPr>
              <w:t>0.001</w:t>
            </w:r>
          </w:p>
        </w:tc>
        <w:tc>
          <w:tcPr>
            <w:tcW w:w="1062" w:type="pct"/>
            <w:shd w:val="clear" w:color="auto" w:fill="auto"/>
          </w:tcPr>
          <w:p w14:paraId="42B32CBF" w14:textId="6EC03E10" w:rsidR="00BB69AC" w:rsidRPr="00BB69A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BB69AC">
              <w:rPr>
                <w:rFonts w:ascii="Book Antiqua" w:hAnsi="Book Antiqua" w:cs="Arial"/>
                <w:i/>
              </w:rPr>
              <w:t>P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BB69AC">
              <w:rPr>
                <w:rFonts w:ascii="Book Antiqua" w:hAnsi="Book Antiqua" w:cs="Arial"/>
              </w:rPr>
              <w:t>&lt;</w:t>
            </w:r>
            <w:r w:rsidR="00020B42">
              <w:rPr>
                <w:rFonts w:ascii="Book Antiqua" w:hAnsi="Book Antiqua" w:cs="Arial" w:hint="eastAsia"/>
              </w:rPr>
              <w:t xml:space="preserve"> </w:t>
            </w:r>
            <w:r w:rsidRPr="00BB69AC">
              <w:rPr>
                <w:rFonts w:ascii="Book Antiqua" w:hAnsi="Book Antiqua" w:cs="Arial"/>
              </w:rPr>
              <w:t>0.001</w:t>
            </w:r>
          </w:p>
        </w:tc>
        <w:tc>
          <w:tcPr>
            <w:tcW w:w="436" w:type="pct"/>
          </w:tcPr>
          <w:p w14:paraId="6EC8845C" w14:textId="77777777" w:rsidR="00BB69AC" w:rsidRPr="00BB69A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BB69AC">
              <w:rPr>
                <w:rFonts w:ascii="Book Antiqua" w:hAnsi="Book Antiqua" w:cs="Arial"/>
              </w:rPr>
              <w:t>–</w:t>
            </w:r>
          </w:p>
        </w:tc>
      </w:tr>
      <w:tr w:rsidR="00BB69AC" w:rsidRPr="00BB69AC" w14:paraId="76B40DE3" w14:textId="77777777" w:rsidTr="00BB69AC">
        <w:tc>
          <w:tcPr>
            <w:tcW w:w="2410" w:type="pct"/>
            <w:shd w:val="clear" w:color="auto" w:fill="auto"/>
          </w:tcPr>
          <w:p w14:paraId="6B99F753" w14:textId="31B24E04" w:rsidR="00BB69AC" w:rsidRPr="00BB69AC" w:rsidRDefault="00BB69AC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BB69AC">
              <w:rPr>
                <w:rFonts w:ascii="Book Antiqua" w:hAnsi="Book Antiqua" w:cs="Arial"/>
              </w:rPr>
              <w:t>Lauren</w:t>
            </w:r>
            <w:r w:rsidR="00020B42">
              <w:rPr>
                <w:rFonts w:ascii="Book Antiqua" w:hAnsi="Book Antiqua" w:cs="Arial"/>
              </w:rPr>
              <w:t xml:space="preserve"> </w:t>
            </w:r>
            <w:proofErr w:type="spellStart"/>
            <w:r w:rsidRPr="00BB69AC">
              <w:rPr>
                <w:rFonts w:ascii="Book Antiqua" w:hAnsi="Book Antiqua" w:cs="Arial"/>
                <w:i/>
              </w:rPr>
              <w:t>vs</w:t>
            </w:r>
            <w:proofErr w:type="spellEnd"/>
            <w:r w:rsidR="00020B42">
              <w:rPr>
                <w:rFonts w:ascii="Book Antiqua" w:hAnsi="Book Antiqua" w:cs="Arial"/>
              </w:rPr>
              <w:t xml:space="preserve"> </w:t>
            </w:r>
            <w:r w:rsidRPr="00BB69AC">
              <w:rPr>
                <w:rFonts w:ascii="Book Antiqua" w:hAnsi="Book Antiqua" w:cs="Arial"/>
              </w:rPr>
              <w:t>modified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BB69AC">
              <w:rPr>
                <w:rFonts w:ascii="Book Antiqua" w:hAnsi="Book Antiqua" w:cs="Arial"/>
              </w:rPr>
              <w:t>Lauren</w:t>
            </w:r>
          </w:p>
        </w:tc>
        <w:tc>
          <w:tcPr>
            <w:tcW w:w="1092" w:type="pct"/>
            <w:shd w:val="clear" w:color="auto" w:fill="auto"/>
          </w:tcPr>
          <w:p w14:paraId="0CB21EB2" w14:textId="0984E344" w:rsidR="00BB69AC" w:rsidRPr="00BB69A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BB69AC">
              <w:rPr>
                <w:rFonts w:ascii="Book Antiqua" w:hAnsi="Book Antiqua" w:cs="Arial"/>
                <w:i/>
              </w:rPr>
              <w:t>P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BB69AC">
              <w:rPr>
                <w:rFonts w:ascii="Book Antiqua" w:hAnsi="Book Antiqua" w:cs="Arial"/>
              </w:rPr>
              <w:t>&lt;</w:t>
            </w:r>
            <w:r w:rsidR="00020B42">
              <w:rPr>
                <w:rFonts w:ascii="Book Antiqua" w:hAnsi="Book Antiqua" w:cs="Arial" w:hint="eastAsia"/>
              </w:rPr>
              <w:t xml:space="preserve"> </w:t>
            </w:r>
            <w:r w:rsidRPr="00BB69AC">
              <w:rPr>
                <w:rFonts w:ascii="Book Antiqua" w:hAnsi="Book Antiqua" w:cs="Arial"/>
              </w:rPr>
              <w:t>0.001</w:t>
            </w:r>
          </w:p>
        </w:tc>
        <w:tc>
          <w:tcPr>
            <w:tcW w:w="1062" w:type="pct"/>
            <w:shd w:val="clear" w:color="auto" w:fill="auto"/>
          </w:tcPr>
          <w:p w14:paraId="285049BD" w14:textId="4A99862C" w:rsidR="00BB69AC" w:rsidRPr="00BB69A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BB69AC">
              <w:rPr>
                <w:rFonts w:ascii="Book Antiqua" w:hAnsi="Book Antiqua" w:cs="Arial"/>
                <w:i/>
              </w:rPr>
              <w:t>P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BB69AC">
              <w:rPr>
                <w:rFonts w:ascii="Book Antiqua" w:hAnsi="Book Antiqua" w:cs="Arial"/>
              </w:rPr>
              <w:t>&lt;</w:t>
            </w:r>
            <w:r w:rsidR="00020B42">
              <w:rPr>
                <w:rFonts w:ascii="Book Antiqua" w:hAnsi="Book Antiqua" w:cs="Arial" w:hint="eastAsia"/>
              </w:rPr>
              <w:t xml:space="preserve"> </w:t>
            </w:r>
            <w:r w:rsidRPr="00BB69AC">
              <w:rPr>
                <w:rFonts w:ascii="Book Antiqua" w:hAnsi="Book Antiqua" w:cs="Arial"/>
              </w:rPr>
              <w:t>0.001</w:t>
            </w:r>
          </w:p>
        </w:tc>
        <w:tc>
          <w:tcPr>
            <w:tcW w:w="436" w:type="pct"/>
          </w:tcPr>
          <w:p w14:paraId="2B299E8B" w14:textId="77777777" w:rsidR="00BB69AC" w:rsidRPr="00BB69A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BB69AC">
              <w:rPr>
                <w:rFonts w:ascii="Book Antiqua" w:hAnsi="Book Antiqua" w:cs="Arial"/>
              </w:rPr>
              <w:t>–</w:t>
            </w:r>
          </w:p>
        </w:tc>
      </w:tr>
      <w:tr w:rsidR="00BB69AC" w:rsidRPr="008F748C" w14:paraId="4561E08F" w14:textId="77777777" w:rsidTr="00BB69AC">
        <w:tc>
          <w:tcPr>
            <w:tcW w:w="2410" w:type="pct"/>
            <w:shd w:val="clear" w:color="auto" w:fill="auto"/>
          </w:tcPr>
          <w:p w14:paraId="7485C408" w14:textId="6C2C9EF9" w:rsidR="00BB69AC" w:rsidRPr="008F748C" w:rsidRDefault="00BB69AC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Modified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Lauren</w:t>
            </w:r>
            <w:r w:rsidR="00020B42">
              <w:rPr>
                <w:rFonts w:ascii="Book Antiqua" w:hAnsi="Book Antiqua" w:cs="Arial"/>
              </w:rPr>
              <w:t xml:space="preserve"> </w:t>
            </w:r>
            <w:proofErr w:type="spellStart"/>
            <w:r w:rsidRPr="00BB69AC">
              <w:rPr>
                <w:rFonts w:ascii="Book Antiqua" w:hAnsi="Book Antiqua" w:cs="Arial"/>
                <w:i/>
              </w:rPr>
              <w:t>vs</w:t>
            </w:r>
            <w:proofErr w:type="spellEnd"/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differentiation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grade</w:t>
            </w:r>
          </w:p>
        </w:tc>
        <w:tc>
          <w:tcPr>
            <w:tcW w:w="1092" w:type="pct"/>
            <w:shd w:val="clear" w:color="auto" w:fill="auto"/>
          </w:tcPr>
          <w:p w14:paraId="4ABE6FCD" w14:textId="5A2C27D0" w:rsidR="00BB69AC" w:rsidRPr="008F748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  <w:i/>
              </w:rPr>
              <w:t>P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&lt;</w:t>
            </w:r>
            <w:r w:rsidR="00020B42">
              <w:rPr>
                <w:rFonts w:ascii="Book Antiqua" w:hAnsi="Book Antiqua" w:cs="Arial" w:hint="eastAsia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0.001</w:t>
            </w:r>
          </w:p>
        </w:tc>
        <w:tc>
          <w:tcPr>
            <w:tcW w:w="1062" w:type="pct"/>
            <w:shd w:val="clear" w:color="auto" w:fill="auto"/>
          </w:tcPr>
          <w:p w14:paraId="06D3DFEC" w14:textId="693EE5FB" w:rsidR="00BB69AC" w:rsidRPr="008F748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  <w:i/>
              </w:rPr>
              <w:t>P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&lt;</w:t>
            </w:r>
            <w:r w:rsidR="00020B42">
              <w:rPr>
                <w:rFonts w:ascii="Book Antiqua" w:hAnsi="Book Antiqua" w:cs="Arial" w:hint="eastAsia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0.001</w:t>
            </w:r>
          </w:p>
        </w:tc>
        <w:tc>
          <w:tcPr>
            <w:tcW w:w="436" w:type="pct"/>
          </w:tcPr>
          <w:p w14:paraId="0942090D" w14:textId="77777777" w:rsidR="00BB69AC" w:rsidRPr="008F748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–</w:t>
            </w:r>
          </w:p>
        </w:tc>
      </w:tr>
      <w:tr w:rsidR="00BB69AC" w:rsidRPr="00BB69AC" w14:paraId="28AD0A82" w14:textId="77777777" w:rsidTr="00BB69AC">
        <w:tc>
          <w:tcPr>
            <w:tcW w:w="2410" w:type="pct"/>
            <w:shd w:val="clear" w:color="auto" w:fill="auto"/>
          </w:tcPr>
          <w:p w14:paraId="56F0A790" w14:textId="418BE4A1" w:rsidR="00BB69AC" w:rsidRPr="00BB69AC" w:rsidRDefault="00BB69AC" w:rsidP="00461D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BB69AC">
              <w:rPr>
                <w:rFonts w:ascii="Book Antiqua" w:hAnsi="Book Antiqua" w:cs="Arial"/>
              </w:rPr>
              <w:t>Novel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BB69AC">
              <w:rPr>
                <w:rFonts w:ascii="Book Antiqua" w:hAnsi="Book Antiqua" w:cs="Arial"/>
              </w:rPr>
              <w:t>prognostic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BB69AC">
              <w:rPr>
                <w:rFonts w:ascii="Book Antiqua" w:hAnsi="Book Antiqua" w:cs="Arial"/>
              </w:rPr>
              <w:t>model</w:t>
            </w:r>
            <w:r w:rsidR="00020B42"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1092" w:type="pct"/>
            <w:shd w:val="clear" w:color="auto" w:fill="auto"/>
          </w:tcPr>
          <w:p w14:paraId="69592271" w14:textId="50272EAB" w:rsidR="00BB69AC" w:rsidRPr="00BB69A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highlight w:val="yellow"/>
              </w:rPr>
            </w:pPr>
            <w:r w:rsidRPr="00BB69AC">
              <w:rPr>
                <w:rFonts w:ascii="Book Antiqua" w:hAnsi="Book Antiqua" w:cs="Arial"/>
              </w:rPr>
              <w:t>0.803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BB69AC">
              <w:rPr>
                <w:rFonts w:ascii="Book Antiqua" w:hAnsi="Book Antiqua" w:cs="Arial"/>
              </w:rPr>
              <w:t>(0.786–0.819)</w:t>
            </w:r>
          </w:p>
        </w:tc>
        <w:tc>
          <w:tcPr>
            <w:tcW w:w="1062" w:type="pct"/>
            <w:shd w:val="clear" w:color="auto" w:fill="auto"/>
          </w:tcPr>
          <w:p w14:paraId="1B8B2ECE" w14:textId="5C6A7B92" w:rsidR="00BB69AC" w:rsidRPr="00BB69A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highlight w:val="yellow"/>
              </w:rPr>
            </w:pPr>
            <w:r w:rsidRPr="00BB69AC">
              <w:rPr>
                <w:rFonts w:ascii="Book Antiqua" w:hAnsi="Book Antiqua" w:cs="Arial"/>
              </w:rPr>
              <w:t>0.804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BB69AC">
              <w:rPr>
                <w:rFonts w:ascii="Book Antiqua" w:hAnsi="Book Antiqua" w:cs="Arial"/>
              </w:rPr>
              <w:t>(0.787–0.820)</w:t>
            </w:r>
          </w:p>
        </w:tc>
        <w:tc>
          <w:tcPr>
            <w:tcW w:w="436" w:type="pct"/>
          </w:tcPr>
          <w:p w14:paraId="458F61F0" w14:textId="77777777" w:rsidR="00BB69AC" w:rsidRPr="00BB69A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BB69AC">
              <w:rPr>
                <w:rFonts w:ascii="Book Antiqua" w:hAnsi="Book Antiqua" w:cs="Arial"/>
              </w:rPr>
              <w:t>20010</w:t>
            </w:r>
          </w:p>
        </w:tc>
      </w:tr>
      <w:tr w:rsidR="00BB69AC" w:rsidRPr="008F748C" w14:paraId="20DACCE2" w14:textId="77777777" w:rsidTr="00BB69AC">
        <w:tc>
          <w:tcPr>
            <w:tcW w:w="2410" w:type="pct"/>
            <w:shd w:val="clear" w:color="auto" w:fill="auto"/>
          </w:tcPr>
          <w:p w14:paraId="1178DA4C" w14:textId="53B72BDD" w:rsidR="00BB69AC" w:rsidRPr="008F748C" w:rsidRDefault="00BB69AC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Age,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tumor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size,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retrieved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lymph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nodes,</w:t>
            </w:r>
            <w:r w:rsidR="00020B42">
              <w:rPr>
                <w:rFonts w:ascii="Book Antiqua" w:hAnsi="Book Antiqua" w:cs="Arial"/>
              </w:rPr>
              <w:t xml:space="preserve"> </w:t>
            </w:r>
            <w:proofErr w:type="spellStart"/>
            <w:r w:rsidRPr="008F748C">
              <w:rPr>
                <w:rFonts w:ascii="Book Antiqua" w:hAnsi="Book Antiqua" w:cs="Arial"/>
              </w:rPr>
              <w:t>pT</w:t>
            </w:r>
            <w:proofErr w:type="spellEnd"/>
            <w:r w:rsidR="00020B42"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</w:rPr>
              <w:t>stage,</w:t>
            </w:r>
            <w:r w:rsidR="00020B42">
              <w:rPr>
                <w:rFonts w:ascii="Book Antiqua" w:hAnsi="Book Antiqua" w:cs="Arial" w:hint="eastAsia"/>
              </w:rPr>
              <w:t xml:space="preserve"> </w:t>
            </w:r>
            <w:proofErr w:type="spellStart"/>
            <w:r w:rsidRPr="008F748C">
              <w:rPr>
                <w:rFonts w:ascii="Book Antiqua" w:hAnsi="Book Antiqua" w:cs="Arial"/>
              </w:rPr>
              <w:t>pN</w:t>
            </w:r>
            <w:proofErr w:type="spellEnd"/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stage,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modified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Lauren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classification</w:t>
            </w:r>
          </w:p>
        </w:tc>
        <w:tc>
          <w:tcPr>
            <w:tcW w:w="1092" w:type="pct"/>
            <w:shd w:val="clear" w:color="auto" w:fill="auto"/>
          </w:tcPr>
          <w:p w14:paraId="645B4A82" w14:textId="77777777" w:rsidR="00BB69AC" w:rsidRPr="008F748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62" w:type="pct"/>
            <w:shd w:val="clear" w:color="auto" w:fill="auto"/>
          </w:tcPr>
          <w:p w14:paraId="1D464036" w14:textId="77777777" w:rsidR="00BB69AC" w:rsidRPr="008F748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436" w:type="pct"/>
          </w:tcPr>
          <w:p w14:paraId="2B1A0912" w14:textId="77777777" w:rsidR="00BB69AC" w:rsidRPr="008F748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BB69AC" w:rsidRPr="00BB69AC" w14:paraId="72A9596B" w14:textId="77777777" w:rsidTr="00BB69AC">
        <w:tc>
          <w:tcPr>
            <w:tcW w:w="2410" w:type="pct"/>
            <w:shd w:val="clear" w:color="auto" w:fill="auto"/>
          </w:tcPr>
          <w:p w14:paraId="04F2CFAC" w14:textId="5B54D391" w:rsidR="00BB69AC" w:rsidRPr="00BB69A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BB69AC">
              <w:rPr>
                <w:rFonts w:ascii="Book Antiqua" w:hAnsi="Book Antiqua" w:cs="Arial"/>
              </w:rPr>
              <w:t>Control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BB69AC">
              <w:rPr>
                <w:rFonts w:ascii="Book Antiqua" w:hAnsi="Book Antiqua" w:cs="Arial"/>
              </w:rPr>
              <w:t>model</w:t>
            </w:r>
          </w:p>
        </w:tc>
        <w:tc>
          <w:tcPr>
            <w:tcW w:w="1092" w:type="pct"/>
            <w:shd w:val="clear" w:color="auto" w:fill="auto"/>
          </w:tcPr>
          <w:p w14:paraId="7215BD97" w14:textId="5DCC28CF" w:rsidR="00BB69AC" w:rsidRPr="00BB69A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highlight w:val="yellow"/>
              </w:rPr>
            </w:pPr>
            <w:r w:rsidRPr="00BB69AC">
              <w:rPr>
                <w:rFonts w:ascii="Book Antiqua" w:hAnsi="Book Antiqua" w:cs="Arial"/>
              </w:rPr>
              <w:t>0.776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BB69AC">
              <w:rPr>
                <w:rFonts w:ascii="Book Antiqua" w:hAnsi="Book Antiqua" w:cs="Arial"/>
              </w:rPr>
              <w:t>(0.759–0.793)</w:t>
            </w:r>
          </w:p>
        </w:tc>
        <w:tc>
          <w:tcPr>
            <w:tcW w:w="1062" w:type="pct"/>
            <w:shd w:val="clear" w:color="auto" w:fill="auto"/>
          </w:tcPr>
          <w:p w14:paraId="47174E54" w14:textId="3727970F" w:rsidR="00BB69AC" w:rsidRPr="00BB69A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highlight w:val="yellow"/>
              </w:rPr>
            </w:pPr>
            <w:r w:rsidRPr="00BB69AC">
              <w:rPr>
                <w:rFonts w:ascii="Book Antiqua" w:hAnsi="Book Antiqua" w:cs="Arial"/>
              </w:rPr>
              <w:t>0.776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BB69AC">
              <w:rPr>
                <w:rFonts w:ascii="Book Antiqua" w:hAnsi="Book Antiqua" w:cs="Arial"/>
              </w:rPr>
              <w:t>(0.759–0.793)</w:t>
            </w:r>
          </w:p>
        </w:tc>
        <w:tc>
          <w:tcPr>
            <w:tcW w:w="436" w:type="pct"/>
          </w:tcPr>
          <w:p w14:paraId="6424CBBF" w14:textId="77777777" w:rsidR="00BB69AC" w:rsidRPr="00BB69A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BB69AC">
              <w:rPr>
                <w:rFonts w:ascii="Book Antiqua" w:hAnsi="Book Antiqua" w:cs="Arial"/>
              </w:rPr>
              <w:t>20144</w:t>
            </w:r>
          </w:p>
        </w:tc>
      </w:tr>
      <w:tr w:rsidR="00BB69AC" w:rsidRPr="008F748C" w14:paraId="06FDB276" w14:textId="77777777" w:rsidTr="00BB69AC">
        <w:tc>
          <w:tcPr>
            <w:tcW w:w="2410" w:type="pct"/>
            <w:shd w:val="clear" w:color="auto" w:fill="auto"/>
          </w:tcPr>
          <w:p w14:paraId="65D84173" w14:textId="121E56C0" w:rsidR="00BB69AC" w:rsidRPr="008F748C" w:rsidRDefault="00BB69AC" w:rsidP="00BB69AC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</w:rPr>
            </w:pPr>
            <w:r w:rsidRPr="008F748C">
              <w:rPr>
                <w:rFonts w:ascii="Book Antiqua" w:hAnsi="Book Antiqua" w:cs="Arial"/>
              </w:rPr>
              <w:t>AJCC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8</w:t>
            </w:r>
            <w:r w:rsidRPr="008F748C">
              <w:rPr>
                <w:rFonts w:ascii="Book Antiqua" w:hAnsi="Book Antiqua" w:cs="Arial"/>
                <w:vertAlign w:val="superscript"/>
              </w:rPr>
              <w:t>th</w:t>
            </w:r>
            <w:r w:rsidR="00020B42">
              <w:rPr>
                <w:rFonts w:ascii="Book Antiqua" w:hAnsi="Book Antiqua" w:cs="Arial"/>
              </w:rPr>
              <w:t xml:space="preserve"> </w:t>
            </w:r>
            <w:proofErr w:type="spellStart"/>
            <w:r w:rsidRPr="008F748C">
              <w:rPr>
                <w:rFonts w:ascii="Book Antiqua" w:hAnsi="Book Antiqua" w:cs="Arial"/>
              </w:rPr>
              <w:t>pTNM</w:t>
            </w:r>
            <w:proofErr w:type="spellEnd"/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stage</w:t>
            </w:r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(</w:t>
            </w:r>
            <w:proofErr w:type="spellStart"/>
            <w:r w:rsidRPr="008F748C">
              <w:rPr>
                <w:rFonts w:ascii="Book Antiqua" w:hAnsi="Book Antiqua" w:cs="Arial"/>
              </w:rPr>
              <w:t>pT</w:t>
            </w:r>
            <w:proofErr w:type="spellEnd"/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stage,</w:t>
            </w:r>
            <w:r w:rsidR="00020B42">
              <w:rPr>
                <w:rFonts w:ascii="Book Antiqua" w:hAnsi="Book Antiqua" w:cs="Arial"/>
              </w:rPr>
              <w:t xml:space="preserve"> </w:t>
            </w:r>
            <w:proofErr w:type="spellStart"/>
            <w:r w:rsidRPr="008F748C">
              <w:rPr>
                <w:rFonts w:ascii="Book Antiqua" w:hAnsi="Book Antiqua" w:cs="Arial"/>
              </w:rPr>
              <w:t>pN</w:t>
            </w:r>
            <w:proofErr w:type="spellEnd"/>
            <w:r w:rsidR="00020B42">
              <w:rPr>
                <w:rFonts w:ascii="Book Antiqua" w:hAnsi="Book Antiqua" w:cs="Arial"/>
              </w:rPr>
              <w:t xml:space="preserve"> </w:t>
            </w:r>
            <w:r w:rsidRPr="008F748C">
              <w:rPr>
                <w:rFonts w:ascii="Book Antiqua" w:hAnsi="Book Antiqua" w:cs="Arial"/>
              </w:rPr>
              <w:t>stage)</w:t>
            </w:r>
          </w:p>
        </w:tc>
        <w:tc>
          <w:tcPr>
            <w:tcW w:w="1092" w:type="pct"/>
            <w:shd w:val="clear" w:color="auto" w:fill="auto"/>
          </w:tcPr>
          <w:p w14:paraId="3453C20D" w14:textId="77777777" w:rsidR="00BB69AC" w:rsidRPr="008F748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62" w:type="pct"/>
            <w:shd w:val="clear" w:color="auto" w:fill="auto"/>
          </w:tcPr>
          <w:p w14:paraId="0C484E6F" w14:textId="77777777" w:rsidR="00BB69AC" w:rsidRPr="008F748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436" w:type="pct"/>
          </w:tcPr>
          <w:p w14:paraId="4CF5A668" w14:textId="77777777" w:rsidR="00BB69AC" w:rsidRPr="008F748C" w:rsidRDefault="00BB69AC" w:rsidP="00BB69A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</w:tbl>
    <w:p w14:paraId="4DB401B4" w14:textId="0AC171B8" w:rsidR="0032591D" w:rsidRDefault="00BB69AC" w:rsidP="00BB69AC">
      <w:pPr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AIC</w:t>
      </w:r>
      <w:r>
        <w:rPr>
          <w:rFonts w:ascii="Book Antiqua" w:hAnsi="Book Antiqua" w:cs="Arial" w:hint="eastAsia"/>
          <w:lang w:eastAsia="zh-CN"/>
        </w:rPr>
        <w:t>:</w:t>
      </w:r>
      <w:r w:rsidR="00020B42">
        <w:rPr>
          <w:rFonts w:ascii="Book Antiqua" w:hAnsi="Book Antiqua" w:cs="Arial"/>
        </w:rPr>
        <w:t xml:space="preserve"> </w:t>
      </w:r>
      <w:bookmarkStart w:id="111" w:name="OLE_LINK46"/>
      <w:bookmarkStart w:id="112" w:name="OLE_LINK47"/>
      <w:proofErr w:type="spellStart"/>
      <w:r w:rsidRPr="008F748C">
        <w:rPr>
          <w:rFonts w:ascii="Book Antiqua" w:hAnsi="Book Antiqua" w:cs="Arial"/>
        </w:rPr>
        <w:t>Akaik</w:t>
      </w:r>
      <w:r>
        <w:rPr>
          <w:rFonts w:ascii="Book Antiqua" w:hAnsi="Book Antiqua" w:cs="Arial"/>
        </w:rPr>
        <w:t>e's</w:t>
      </w:r>
      <w:proofErr w:type="spellEnd"/>
      <w:r w:rsidR="00020B42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Information</w:t>
      </w:r>
      <w:r w:rsidR="00020B42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Criterion</w:t>
      </w:r>
      <w:bookmarkEnd w:id="111"/>
      <w:bookmarkEnd w:id="112"/>
      <w:r>
        <w:rPr>
          <w:rFonts w:ascii="Book Antiqua" w:hAnsi="Book Antiqua" w:cs="Arial"/>
        </w:rPr>
        <w:t>;</w:t>
      </w:r>
      <w:r w:rsidR="00020B42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AJCC</w:t>
      </w:r>
      <w:r>
        <w:rPr>
          <w:rFonts w:ascii="Book Antiqua" w:hAnsi="Book Antiqua" w:cs="Arial" w:hint="eastAsia"/>
          <w:lang w:eastAsia="zh-CN"/>
        </w:rPr>
        <w:t>:</w:t>
      </w:r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American</w:t>
      </w:r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Joint</w:t>
      </w:r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Committee</w:t>
      </w:r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on</w:t>
      </w:r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Cancer</w:t>
      </w:r>
      <w:r>
        <w:rPr>
          <w:rFonts w:ascii="Book Antiqua" w:hAnsi="Book Antiqua" w:cs="Arial"/>
        </w:rPr>
        <w:t>;</w:t>
      </w:r>
      <w:r w:rsidR="00020B42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AUC</w:t>
      </w:r>
      <w:r>
        <w:rPr>
          <w:rFonts w:ascii="Book Antiqua" w:hAnsi="Book Antiqua" w:cs="Arial" w:hint="eastAsia"/>
          <w:lang w:eastAsia="zh-CN"/>
        </w:rPr>
        <w:t>:</w:t>
      </w:r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Area</w:t>
      </w:r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under</w:t>
      </w:r>
      <w:r w:rsidR="00020B42">
        <w:rPr>
          <w:rFonts w:ascii="Book Antiqua" w:hAnsi="Book Antiqua" w:cs="Arial"/>
        </w:rPr>
        <w:t xml:space="preserve"> </w:t>
      </w:r>
      <w:bookmarkStart w:id="113" w:name="OLE_LINK44"/>
      <w:bookmarkStart w:id="114" w:name="OLE_LINK45"/>
      <w:r w:rsidRPr="008F748C">
        <w:rPr>
          <w:rFonts w:ascii="Book Antiqua" w:hAnsi="Book Antiqua" w:cs="Arial"/>
        </w:rPr>
        <w:t>curve</w:t>
      </w:r>
      <w:bookmarkEnd w:id="113"/>
      <w:bookmarkEnd w:id="114"/>
      <w:r w:rsidRPr="008F748C">
        <w:rPr>
          <w:rFonts w:ascii="Book Antiqua" w:hAnsi="Book Antiqua" w:cs="Arial"/>
        </w:rPr>
        <w:t>;</w:t>
      </w:r>
      <w:r w:rsidR="00020B42"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pN</w:t>
      </w:r>
      <w:proofErr w:type="spellEnd"/>
      <w:r w:rsidR="00020B42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stage</w:t>
      </w:r>
      <w:r>
        <w:rPr>
          <w:rFonts w:ascii="Book Antiqua" w:hAnsi="Book Antiqua" w:cs="Arial" w:hint="eastAsia"/>
          <w:lang w:eastAsia="zh-CN"/>
        </w:rPr>
        <w:t>:</w:t>
      </w:r>
      <w:r w:rsidR="00020B42">
        <w:rPr>
          <w:rFonts w:ascii="Book Antiqua" w:hAnsi="Book Antiqua" w:cs="Arial"/>
        </w:rPr>
        <w:t xml:space="preserve"> </w:t>
      </w:r>
      <w:r>
        <w:rPr>
          <w:rFonts w:ascii="Book Antiqua" w:hAnsi="Book Antiqua" w:cs="Arial" w:hint="eastAsia"/>
          <w:lang w:eastAsia="zh-CN"/>
        </w:rPr>
        <w:t>P</w:t>
      </w:r>
      <w:r w:rsidRPr="008F748C">
        <w:rPr>
          <w:rFonts w:ascii="Book Antiqua" w:hAnsi="Book Antiqua" w:cs="Arial"/>
        </w:rPr>
        <w:t>athological</w:t>
      </w:r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N</w:t>
      </w:r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stage;</w:t>
      </w:r>
      <w:r w:rsidR="00020B42">
        <w:rPr>
          <w:rFonts w:ascii="Book Antiqua" w:hAnsi="Book Antiqua" w:cs="Arial"/>
        </w:rPr>
        <w:t xml:space="preserve"> </w:t>
      </w:r>
      <w:proofErr w:type="spellStart"/>
      <w:r w:rsidRPr="008F748C">
        <w:rPr>
          <w:rFonts w:ascii="Book Antiqua" w:hAnsi="Book Antiqua" w:cs="Arial"/>
        </w:rPr>
        <w:t>pT</w:t>
      </w:r>
      <w:proofErr w:type="spellEnd"/>
      <w:r w:rsidR="00020B42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stage</w:t>
      </w:r>
      <w:r>
        <w:rPr>
          <w:rFonts w:ascii="Book Antiqua" w:hAnsi="Book Antiqua" w:cs="Arial" w:hint="eastAsia"/>
          <w:lang w:eastAsia="zh-CN"/>
        </w:rPr>
        <w:t>:</w:t>
      </w:r>
      <w:r w:rsidR="00020B42">
        <w:rPr>
          <w:rFonts w:ascii="Book Antiqua" w:hAnsi="Book Antiqua" w:cs="Arial"/>
        </w:rPr>
        <w:t xml:space="preserve"> </w:t>
      </w:r>
      <w:r>
        <w:rPr>
          <w:rFonts w:ascii="Book Antiqua" w:hAnsi="Book Antiqua" w:cs="Arial" w:hint="eastAsia"/>
          <w:lang w:eastAsia="zh-CN"/>
        </w:rPr>
        <w:t>P</w:t>
      </w:r>
      <w:r w:rsidRPr="008F748C">
        <w:rPr>
          <w:rFonts w:ascii="Book Antiqua" w:hAnsi="Book Antiqua" w:cs="Arial"/>
        </w:rPr>
        <w:t>athological</w:t>
      </w:r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T</w:t>
      </w:r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stage.</w:t>
      </w:r>
      <w:r w:rsidR="00020B42">
        <w:rPr>
          <w:rFonts w:ascii="Book Antiqua" w:hAnsi="Book Antiqua" w:cs="Arial" w:hint="eastAsia"/>
          <w:lang w:eastAsia="zh-CN"/>
        </w:rPr>
        <w:t xml:space="preserve"> </w:t>
      </w:r>
      <w:r w:rsidRPr="008F748C">
        <w:rPr>
          <w:rFonts w:ascii="Book Antiqua" w:hAnsi="Book Antiqua" w:cs="Arial"/>
        </w:rPr>
        <w:t>A</w:t>
      </w:r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higher</w:t>
      </w:r>
      <w:r w:rsidR="00020B42">
        <w:rPr>
          <w:rFonts w:ascii="Book Antiqua" w:hAnsi="Book Antiqua" w:cs="Arial"/>
        </w:rPr>
        <w:t xml:space="preserve"> </w:t>
      </w:r>
      <w:r w:rsidR="00585BE5">
        <w:rPr>
          <w:rFonts w:ascii="Book Antiqua" w:hAnsi="Book Antiqua" w:cs="Arial"/>
        </w:rPr>
        <w:t>area</w:t>
      </w:r>
      <w:r w:rsidR="00020B42">
        <w:rPr>
          <w:rFonts w:ascii="Book Antiqua" w:hAnsi="Book Antiqua" w:cs="Arial"/>
        </w:rPr>
        <w:t xml:space="preserve"> </w:t>
      </w:r>
      <w:r w:rsidR="00585BE5" w:rsidRPr="00585BE5">
        <w:rPr>
          <w:rFonts w:ascii="Book Antiqua" w:hAnsi="Book Antiqua" w:cs="Arial"/>
        </w:rPr>
        <w:t>under</w:t>
      </w:r>
      <w:r w:rsidR="00020B42">
        <w:rPr>
          <w:rFonts w:ascii="Book Antiqua" w:hAnsi="Book Antiqua" w:cs="Arial"/>
        </w:rPr>
        <w:t xml:space="preserve"> </w:t>
      </w:r>
      <w:r w:rsidR="00585BE5" w:rsidRPr="00585BE5">
        <w:rPr>
          <w:rFonts w:ascii="Book Antiqua" w:hAnsi="Book Antiqua" w:cs="Arial"/>
        </w:rPr>
        <w:t>the</w:t>
      </w:r>
      <w:r w:rsidR="00020B42">
        <w:rPr>
          <w:rFonts w:ascii="Book Antiqua" w:hAnsi="Book Antiqua" w:cs="Arial"/>
        </w:rPr>
        <w:t xml:space="preserve"> </w:t>
      </w:r>
      <w:r w:rsidR="00585BE5" w:rsidRPr="008F748C">
        <w:rPr>
          <w:rFonts w:ascii="Book Antiqua" w:hAnsi="Book Antiqua" w:cs="Arial"/>
        </w:rPr>
        <w:t>curve</w:t>
      </w:r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indicated</w:t>
      </w:r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better</w:t>
      </w:r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model</w:t>
      </w:r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discrimination</w:t>
      </w:r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and</w:t>
      </w:r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a</w:t>
      </w:r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lower</w:t>
      </w:r>
      <w:r w:rsidR="00020B42">
        <w:rPr>
          <w:rFonts w:ascii="Book Antiqua" w:hAnsi="Book Antiqua" w:cs="Arial"/>
        </w:rPr>
        <w:t xml:space="preserve"> </w:t>
      </w:r>
      <w:proofErr w:type="spellStart"/>
      <w:r w:rsidR="00585BE5">
        <w:rPr>
          <w:rFonts w:ascii="Book Antiqua" w:hAnsi="Book Antiqua" w:cs="Arial"/>
        </w:rPr>
        <w:t>Akaike's</w:t>
      </w:r>
      <w:proofErr w:type="spellEnd"/>
      <w:r w:rsidR="00020B42">
        <w:rPr>
          <w:rFonts w:ascii="Book Antiqua" w:hAnsi="Book Antiqua" w:cs="Arial"/>
        </w:rPr>
        <w:t xml:space="preserve"> </w:t>
      </w:r>
      <w:r w:rsidR="00585BE5">
        <w:rPr>
          <w:rFonts w:ascii="Book Antiqua" w:hAnsi="Book Antiqua" w:cs="Arial"/>
        </w:rPr>
        <w:t>Information</w:t>
      </w:r>
      <w:r w:rsidR="00020B42">
        <w:rPr>
          <w:rFonts w:ascii="Book Antiqua" w:hAnsi="Book Antiqua" w:cs="Arial"/>
        </w:rPr>
        <w:t xml:space="preserve"> </w:t>
      </w:r>
      <w:r w:rsidR="00585BE5">
        <w:rPr>
          <w:rFonts w:ascii="Book Antiqua" w:hAnsi="Book Antiqua" w:cs="Arial"/>
        </w:rPr>
        <w:t>Criterion</w:t>
      </w:r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indicates</w:t>
      </w:r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superior</w:t>
      </w:r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model-fitting;</w:t>
      </w:r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Differentiation</w:t>
      </w:r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grade,</w:t>
      </w:r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well</w:t>
      </w:r>
      <w:r w:rsidR="00020B42">
        <w:rPr>
          <w:rFonts w:ascii="Book Antiqua" w:hAnsi="Book Antiqua" w:cs="Arial"/>
        </w:rPr>
        <w:t xml:space="preserve"> </w:t>
      </w:r>
      <w:proofErr w:type="spellStart"/>
      <w:r w:rsidRPr="00585BE5">
        <w:rPr>
          <w:rFonts w:ascii="Book Antiqua" w:hAnsi="Book Antiqua" w:cs="Arial"/>
          <w:i/>
        </w:rPr>
        <w:t>vs</w:t>
      </w:r>
      <w:proofErr w:type="spellEnd"/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lastRenderedPageBreak/>
        <w:t>moderate</w:t>
      </w:r>
      <w:r w:rsidR="00020B42">
        <w:rPr>
          <w:rFonts w:ascii="Book Antiqua" w:hAnsi="Book Antiqua" w:cs="Arial"/>
        </w:rPr>
        <w:t xml:space="preserve"> </w:t>
      </w:r>
      <w:proofErr w:type="spellStart"/>
      <w:r w:rsidRPr="00585BE5">
        <w:rPr>
          <w:rFonts w:ascii="Book Antiqua" w:hAnsi="Book Antiqua" w:cs="Arial"/>
          <w:i/>
        </w:rPr>
        <w:t>vs</w:t>
      </w:r>
      <w:proofErr w:type="spellEnd"/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poor</w:t>
      </w:r>
      <w:r w:rsidR="00020B42">
        <w:rPr>
          <w:rFonts w:ascii="Book Antiqua" w:hAnsi="Book Antiqua" w:cs="Arial"/>
        </w:rPr>
        <w:t xml:space="preserve"> </w:t>
      </w:r>
      <w:proofErr w:type="spellStart"/>
      <w:r w:rsidRPr="00585BE5">
        <w:rPr>
          <w:rFonts w:ascii="Book Antiqua" w:hAnsi="Book Antiqua" w:cs="Arial"/>
          <w:i/>
        </w:rPr>
        <w:t>vs</w:t>
      </w:r>
      <w:proofErr w:type="spellEnd"/>
      <w:r w:rsidR="00020B42">
        <w:rPr>
          <w:rFonts w:ascii="Book Antiqua" w:hAnsi="Book Antiqua" w:cs="Arial"/>
        </w:rPr>
        <w:t xml:space="preserve"> </w:t>
      </w:r>
      <w:proofErr w:type="spellStart"/>
      <w:r w:rsidRPr="008F748C">
        <w:rPr>
          <w:rFonts w:ascii="Book Antiqua" w:hAnsi="Book Antiqua" w:cs="Arial"/>
        </w:rPr>
        <w:t>undifferentiation</w:t>
      </w:r>
      <w:proofErr w:type="spellEnd"/>
      <w:r w:rsidRPr="008F748C">
        <w:rPr>
          <w:rFonts w:ascii="Book Antiqua" w:hAnsi="Book Antiqua" w:cs="Arial"/>
        </w:rPr>
        <w:t>;</w:t>
      </w:r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Lauren</w:t>
      </w:r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classification,</w:t>
      </w:r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intestinal</w:t>
      </w:r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type</w:t>
      </w:r>
      <w:r w:rsidR="00020B42">
        <w:rPr>
          <w:rFonts w:ascii="Book Antiqua" w:hAnsi="Book Antiqua" w:cs="Arial"/>
        </w:rPr>
        <w:t xml:space="preserve"> </w:t>
      </w:r>
      <w:proofErr w:type="spellStart"/>
      <w:r w:rsidRPr="00585BE5">
        <w:rPr>
          <w:rFonts w:ascii="Book Antiqua" w:hAnsi="Book Antiqua" w:cs="Arial"/>
          <w:i/>
        </w:rPr>
        <w:t>vs</w:t>
      </w:r>
      <w:proofErr w:type="spellEnd"/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diffuse</w:t>
      </w:r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type</w:t>
      </w:r>
      <w:r w:rsidR="00020B42">
        <w:rPr>
          <w:rFonts w:ascii="Book Antiqua" w:hAnsi="Book Antiqua" w:cs="Arial"/>
        </w:rPr>
        <w:t xml:space="preserve"> </w:t>
      </w:r>
      <w:proofErr w:type="spellStart"/>
      <w:r w:rsidRPr="00585BE5">
        <w:rPr>
          <w:rFonts w:ascii="Book Antiqua" w:hAnsi="Book Antiqua" w:cs="Arial"/>
          <w:i/>
        </w:rPr>
        <w:t>vs</w:t>
      </w:r>
      <w:proofErr w:type="spellEnd"/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mixed</w:t>
      </w:r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type;</w:t>
      </w:r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Modified</w:t>
      </w:r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Lauren</w:t>
      </w:r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classification,</w:t>
      </w:r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distal</w:t>
      </w:r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non-diffuse</w:t>
      </w:r>
      <w:r w:rsidR="00020B42">
        <w:rPr>
          <w:rFonts w:ascii="Book Antiqua" w:hAnsi="Book Antiqua" w:cs="Arial"/>
        </w:rPr>
        <w:t xml:space="preserve"> </w:t>
      </w:r>
      <w:proofErr w:type="spellStart"/>
      <w:r w:rsidRPr="00585BE5">
        <w:rPr>
          <w:rFonts w:ascii="Book Antiqua" w:hAnsi="Book Antiqua" w:cs="Arial"/>
          <w:i/>
        </w:rPr>
        <w:t>vs</w:t>
      </w:r>
      <w:proofErr w:type="spellEnd"/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proximal</w:t>
      </w:r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non-diffuse</w:t>
      </w:r>
      <w:r w:rsidR="00020B42">
        <w:rPr>
          <w:rFonts w:ascii="Book Antiqua" w:hAnsi="Book Antiqua" w:cs="Arial"/>
        </w:rPr>
        <w:t xml:space="preserve"> </w:t>
      </w:r>
      <w:proofErr w:type="spellStart"/>
      <w:r w:rsidRPr="00585BE5">
        <w:rPr>
          <w:rFonts w:ascii="Book Antiqua" w:hAnsi="Book Antiqua" w:cs="Arial"/>
          <w:i/>
        </w:rPr>
        <w:t>vs</w:t>
      </w:r>
      <w:proofErr w:type="spellEnd"/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diffuse</w:t>
      </w:r>
      <w:r w:rsidR="00020B42">
        <w:rPr>
          <w:rFonts w:ascii="Book Antiqua" w:hAnsi="Book Antiqua" w:cs="Arial"/>
        </w:rPr>
        <w:t xml:space="preserve"> </w:t>
      </w:r>
      <w:r w:rsidRPr="008F748C">
        <w:rPr>
          <w:rFonts w:ascii="Book Antiqua" w:hAnsi="Book Antiqua" w:cs="Arial"/>
        </w:rPr>
        <w:t>type.</w:t>
      </w:r>
    </w:p>
    <w:p w14:paraId="3A3445FC" w14:textId="77777777" w:rsidR="0032591D" w:rsidRDefault="0032591D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br w:type="page"/>
      </w:r>
    </w:p>
    <w:p w14:paraId="026D997C" w14:textId="77777777" w:rsidR="0032591D" w:rsidRDefault="0032591D" w:rsidP="0032591D">
      <w:pPr>
        <w:jc w:val="center"/>
        <w:rPr>
          <w:rFonts w:ascii="Book Antiqua" w:hAnsi="Book Antiqua"/>
        </w:rPr>
      </w:pPr>
    </w:p>
    <w:p w14:paraId="41A5E1B8" w14:textId="77777777" w:rsidR="0032591D" w:rsidRDefault="0032591D" w:rsidP="0032591D">
      <w:pPr>
        <w:jc w:val="center"/>
        <w:rPr>
          <w:rFonts w:ascii="Book Antiqua" w:hAnsi="Book Antiqua"/>
        </w:rPr>
      </w:pPr>
    </w:p>
    <w:p w14:paraId="13D1281D" w14:textId="77777777" w:rsidR="0032591D" w:rsidRDefault="0032591D" w:rsidP="0032591D">
      <w:pPr>
        <w:jc w:val="center"/>
        <w:rPr>
          <w:rFonts w:ascii="Book Antiqua" w:hAnsi="Book Antiqua"/>
        </w:rPr>
      </w:pPr>
    </w:p>
    <w:p w14:paraId="59FCA9F7" w14:textId="77777777" w:rsidR="0032591D" w:rsidRDefault="0032591D" w:rsidP="0032591D">
      <w:pPr>
        <w:jc w:val="center"/>
        <w:rPr>
          <w:rFonts w:ascii="Book Antiqua" w:hAnsi="Book Antiqua"/>
        </w:rPr>
      </w:pPr>
    </w:p>
    <w:p w14:paraId="4D1142DE" w14:textId="77777777" w:rsidR="0032591D" w:rsidRDefault="0032591D" w:rsidP="0032591D">
      <w:pPr>
        <w:jc w:val="center"/>
        <w:rPr>
          <w:rFonts w:ascii="Book Antiqua" w:hAnsi="Book Antiqua"/>
        </w:rPr>
      </w:pPr>
    </w:p>
    <w:p w14:paraId="2A3F2C32" w14:textId="77777777" w:rsidR="0032591D" w:rsidRDefault="0032591D" w:rsidP="0032591D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2D0C0E6" wp14:editId="2D8516CA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F4312" w14:textId="77777777" w:rsidR="0032591D" w:rsidRDefault="0032591D" w:rsidP="0032591D">
      <w:pPr>
        <w:jc w:val="center"/>
        <w:rPr>
          <w:rFonts w:ascii="Book Antiqua" w:hAnsi="Book Antiqua"/>
        </w:rPr>
      </w:pPr>
    </w:p>
    <w:p w14:paraId="170CD944" w14:textId="77777777" w:rsidR="0032591D" w:rsidRPr="00763D22" w:rsidRDefault="0032591D" w:rsidP="0032591D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62F7C35E" w14:textId="77777777" w:rsidR="0032591D" w:rsidRPr="00763D22" w:rsidRDefault="0032591D" w:rsidP="0032591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60ED9CB" w14:textId="77777777" w:rsidR="0032591D" w:rsidRPr="00763D22" w:rsidRDefault="0032591D" w:rsidP="0032591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2C62920" w14:textId="77777777" w:rsidR="0032591D" w:rsidRPr="00763D22" w:rsidRDefault="0032591D" w:rsidP="0032591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7246513" w14:textId="77777777" w:rsidR="0032591D" w:rsidRPr="00763D22" w:rsidRDefault="0032591D" w:rsidP="0032591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A466970" w14:textId="77777777" w:rsidR="0032591D" w:rsidRPr="00763D22" w:rsidRDefault="0032591D" w:rsidP="0032591D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A47B7DD" w14:textId="77777777" w:rsidR="0032591D" w:rsidRDefault="0032591D" w:rsidP="0032591D">
      <w:pPr>
        <w:jc w:val="center"/>
        <w:rPr>
          <w:rFonts w:ascii="Book Antiqua" w:hAnsi="Book Antiqua"/>
        </w:rPr>
      </w:pPr>
    </w:p>
    <w:p w14:paraId="5C6592BE" w14:textId="77777777" w:rsidR="0032591D" w:rsidRDefault="0032591D" w:rsidP="0032591D">
      <w:pPr>
        <w:jc w:val="center"/>
        <w:rPr>
          <w:rFonts w:ascii="Book Antiqua" w:hAnsi="Book Antiqua"/>
        </w:rPr>
      </w:pPr>
    </w:p>
    <w:p w14:paraId="3FBB6DB9" w14:textId="77777777" w:rsidR="0032591D" w:rsidRDefault="0032591D" w:rsidP="0032591D">
      <w:pPr>
        <w:jc w:val="center"/>
        <w:rPr>
          <w:rFonts w:ascii="Book Antiqua" w:hAnsi="Book Antiqua"/>
        </w:rPr>
      </w:pPr>
    </w:p>
    <w:p w14:paraId="146D1EDD" w14:textId="77777777" w:rsidR="0032591D" w:rsidRDefault="0032591D" w:rsidP="0032591D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5C8180D" wp14:editId="484F8E4D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5B0CB" w14:textId="77777777" w:rsidR="0032591D" w:rsidRDefault="0032591D" w:rsidP="0032591D">
      <w:pPr>
        <w:jc w:val="center"/>
        <w:rPr>
          <w:rFonts w:ascii="Book Antiqua" w:hAnsi="Book Antiqua"/>
        </w:rPr>
      </w:pPr>
    </w:p>
    <w:p w14:paraId="419C318A" w14:textId="77777777" w:rsidR="0032591D" w:rsidRDefault="0032591D" w:rsidP="0032591D">
      <w:pPr>
        <w:jc w:val="center"/>
        <w:rPr>
          <w:rFonts w:ascii="Book Antiqua" w:hAnsi="Book Antiqua"/>
        </w:rPr>
      </w:pPr>
    </w:p>
    <w:p w14:paraId="20255426" w14:textId="77777777" w:rsidR="0032591D" w:rsidRDefault="0032591D" w:rsidP="0032591D">
      <w:pPr>
        <w:jc w:val="center"/>
        <w:rPr>
          <w:rFonts w:ascii="Book Antiqua" w:hAnsi="Book Antiqua"/>
        </w:rPr>
      </w:pPr>
    </w:p>
    <w:p w14:paraId="531A078D" w14:textId="77777777" w:rsidR="0032591D" w:rsidRDefault="0032591D" w:rsidP="0032591D">
      <w:pPr>
        <w:jc w:val="center"/>
        <w:rPr>
          <w:rFonts w:ascii="Book Antiqua" w:hAnsi="Book Antiqua"/>
        </w:rPr>
      </w:pPr>
    </w:p>
    <w:p w14:paraId="28A08C95" w14:textId="77777777" w:rsidR="0032591D" w:rsidRDefault="0032591D" w:rsidP="0032591D">
      <w:pPr>
        <w:jc w:val="center"/>
        <w:rPr>
          <w:rFonts w:ascii="Book Antiqua" w:hAnsi="Book Antiqua"/>
        </w:rPr>
      </w:pPr>
    </w:p>
    <w:p w14:paraId="323DFA3C" w14:textId="77777777" w:rsidR="0032591D" w:rsidRDefault="0032591D" w:rsidP="0032591D">
      <w:pPr>
        <w:jc w:val="center"/>
        <w:rPr>
          <w:rFonts w:ascii="Book Antiqua" w:hAnsi="Book Antiqua"/>
        </w:rPr>
      </w:pPr>
    </w:p>
    <w:p w14:paraId="0EB59BED" w14:textId="77777777" w:rsidR="0032591D" w:rsidRDefault="0032591D" w:rsidP="0032591D">
      <w:pPr>
        <w:jc w:val="center"/>
        <w:rPr>
          <w:rFonts w:ascii="Book Antiqua" w:hAnsi="Book Antiqua"/>
        </w:rPr>
      </w:pPr>
    </w:p>
    <w:p w14:paraId="682B9B8D" w14:textId="77777777" w:rsidR="0032591D" w:rsidRDefault="0032591D" w:rsidP="0032591D">
      <w:pPr>
        <w:jc w:val="center"/>
        <w:rPr>
          <w:rFonts w:ascii="Book Antiqua" w:hAnsi="Book Antiqua"/>
        </w:rPr>
      </w:pPr>
    </w:p>
    <w:p w14:paraId="6BFB62DC" w14:textId="77777777" w:rsidR="0032591D" w:rsidRDefault="0032591D" w:rsidP="0032591D">
      <w:pPr>
        <w:jc w:val="center"/>
        <w:rPr>
          <w:rFonts w:ascii="Book Antiqua" w:hAnsi="Book Antiqua"/>
        </w:rPr>
      </w:pPr>
    </w:p>
    <w:p w14:paraId="260C8EAE" w14:textId="77777777" w:rsidR="0032591D" w:rsidRPr="00763D22" w:rsidRDefault="0032591D" w:rsidP="0032591D">
      <w:pPr>
        <w:jc w:val="right"/>
        <w:rPr>
          <w:rFonts w:ascii="Book Antiqua" w:hAnsi="Book Antiqua"/>
          <w:color w:val="000000" w:themeColor="text1"/>
        </w:rPr>
      </w:pPr>
    </w:p>
    <w:p w14:paraId="4ACA6D52" w14:textId="77777777" w:rsidR="0032591D" w:rsidRPr="00763D22" w:rsidRDefault="0032591D" w:rsidP="0032591D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14:paraId="7083C8F6" w14:textId="77777777" w:rsidR="00BB69AC" w:rsidRPr="00585BE5" w:rsidRDefault="00BB69AC" w:rsidP="00BB69AC">
      <w:pPr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</w:p>
    <w:sectPr w:rsidR="00BB69AC" w:rsidRPr="0058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910C8" w14:textId="77777777" w:rsidR="00814B61" w:rsidRDefault="00814B61" w:rsidP="00F9111F">
      <w:r>
        <w:separator/>
      </w:r>
    </w:p>
  </w:endnote>
  <w:endnote w:type="continuationSeparator" w:id="0">
    <w:p w14:paraId="74E6C9B4" w14:textId="77777777" w:rsidR="00814B61" w:rsidRDefault="00814B61" w:rsidP="00F9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554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ADA0782" w14:textId="77777777" w:rsidR="00325917" w:rsidRDefault="00325917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0923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0923">
              <w:rPr>
                <w:b/>
                <w:bCs/>
                <w:noProof/>
              </w:rPr>
              <w:t>32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5EC6F6" w14:textId="77777777" w:rsidR="00325917" w:rsidRDefault="003259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0B439" w14:textId="77777777" w:rsidR="00814B61" w:rsidRDefault="00814B61" w:rsidP="00F9111F">
      <w:r>
        <w:separator/>
      </w:r>
    </w:p>
  </w:footnote>
  <w:footnote w:type="continuationSeparator" w:id="0">
    <w:p w14:paraId="67C680E3" w14:textId="77777777" w:rsidR="00814B61" w:rsidRDefault="00814B61" w:rsidP="00F91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0B42"/>
    <w:rsid w:val="00027E51"/>
    <w:rsid w:val="000416BD"/>
    <w:rsid w:val="000C2A70"/>
    <w:rsid w:val="000D4BE2"/>
    <w:rsid w:val="000E2822"/>
    <w:rsid w:val="000E3A6C"/>
    <w:rsid w:val="000E4170"/>
    <w:rsid w:val="00101699"/>
    <w:rsid w:val="001333EB"/>
    <w:rsid w:val="00176450"/>
    <w:rsid w:val="001C067B"/>
    <w:rsid w:val="001E3F07"/>
    <w:rsid w:val="001F6B1A"/>
    <w:rsid w:val="002176A4"/>
    <w:rsid w:val="00250075"/>
    <w:rsid w:val="0029188C"/>
    <w:rsid w:val="002D242E"/>
    <w:rsid w:val="00325917"/>
    <w:rsid w:val="0032591D"/>
    <w:rsid w:val="00344FDC"/>
    <w:rsid w:val="003E36BB"/>
    <w:rsid w:val="003F0ACC"/>
    <w:rsid w:val="00445C7F"/>
    <w:rsid w:val="00450FBD"/>
    <w:rsid w:val="00453477"/>
    <w:rsid w:val="0045383A"/>
    <w:rsid w:val="00461DB0"/>
    <w:rsid w:val="00471FFB"/>
    <w:rsid w:val="00474578"/>
    <w:rsid w:val="005043F4"/>
    <w:rsid w:val="0050569C"/>
    <w:rsid w:val="0053756B"/>
    <w:rsid w:val="0055518F"/>
    <w:rsid w:val="00572D3F"/>
    <w:rsid w:val="00585BE5"/>
    <w:rsid w:val="00590932"/>
    <w:rsid w:val="00595F56"/>
    <w:rsid w:val="005B065E"/>
    <w:rsid w:val="005E067D"/>
    <w:rsid w:val="005E105E"/>
    <w:rsid w:val="005E51D7"/>
    <w:rsid w:val="006019FF"/>
    <w:rsid w:val="00622C66"/>
    <w:rsid w:val="00623C05"/>
    <w:rsid w:val="006340E7"/>
    <w:rsid w:val="00667CCB"/>
    <w:rsid w:val="0067678C"/>
    <w:rsid w:val="006951E6"/>
    <w:rsid w:val="006C7D08"/>
    <w:rsid w:val="006D092D"/>
    <w:rsid w:val="007473E6"/>
    <w:rsid w:val="007875AF"/>
    <w:rsid w:val="00790C15"/>
    <w:rsid w:val="007A41A1"/>
    <w:rsid w:val="007B6C7E"/>
    <w:rsid w:val="007E7B5D"/>
    <w:rsid w:val="00813D15"/>
    <w:rsid w:val="00814B61"/>
    <w:rsid w:val="00837DE1"/>
    <w:rsid w:val="00893CB2"/>
    <w:rsid w:val="00896541"/>
    <w:rsid w:val="008A5357"/>
    <w:rsid w:val="008F10A1"/>
    <w:rsid w:val="008F17D0"/>
    <w:rsid w:val="009255FF"/>
    <w:rsid w:val="00960F50"/>
    <w:rsid w:val="009B408D"/>
    <w:rsid w:val="009D2D03"/>
    <w:rsid w:val="00A001A3"/>
    <w:rsid w:val="00A57E69"/>
    <w:rsid w:val="00A742A1"/>
    <w:rsid w:val="00A774AD"/>
    <w:rsid w:val="00A77B3E"/>
    <w:rsid w:val="00AA57DF"/>
    <w:rsid w:val="00AD1F55"/>
    <w:rsid w:val="00AE0191"/>
    <w:rsid w:val="00AE2959"/>
    <w:rsid w:val="00B16757"/>
    <w:rsid w:val="00B20795"/>
    <w:rsid w:val="00BA3C89"/>
    <w:rsid w:val="00BB69AC"/>
    <w:rsid w:val="00BC05B9"/>
    <w:rsid w:val="00BC5AF8"/>
    <w:rsid w:val="00BE0921"/>
    <w:rsid w:val="00BE0923"/>
    <w:rsid w:val="00C52000"/>
    <w:rsid w:val="00C53C93"/>
    <w:rsid w:val="00C62006"/>
    <w:rsid w:val="00C91EC4"/>
    <w:rsid w:val="00CA2A55"/>
    <w:rsid w:val="00CD1203"/>
    <w:rsid w:val="00CD66C2"/>
    <w:rsid w:val="00D018D5"/>
    <w:rsid w:val="00D03C92"/>
    <w:rsid w:val="00D27EB7"/>
    <w:rsid w:val="00D541E3"/>
    <w:rsid w:val="00D8071B"/>
    <w:rsid w:val="00DA60E2"/>
    <w:rsid w:val="00DC31DE"/>
    <w:rsid w:val="00E04320"/>
    <w:rsid w:val="00E07DCD"/>
    <w:rsid w:val="00E15226"/>
    <w:rsid w:val="00E24A6F"/>
    <w:rsid w:val="00E844CE"/>
    <w:rsid w:val="00EA281C"/>
    <w:rsid w:val="00EB43A4"/>
    <w:rsid w:val="00EC151C"/>
    <w:rsid w:val="00ED4AB5"/>
    <w:rsid w:val="00EE579E"/>
    <w:rsid w:val="00F027D9"/>
    <w:rsid w:val="00F02AB9"/>
    <w:rsid w:val="00F164F1"/>
    <w:rsid w:val="00F9111F"/>
    <w:rsid w:val="00FD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1BF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16"/>
    <w:basedOn w:val="a0"/>
  </w:style>
  <w:style w:type="paragraph" w:styleId="a3">
    <w:name w:val="header"/>
    <w:basedOn w:val="a"/>
    <w:link w:val="Char"/>
    <w:rsid w:val="00F91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9111F"/>
    <w:rPr>
      <w:sz w:val="18"/>
      <w:szCs w:val="18"/>
    </w:rPr>
  </w:style>
  <w:style w:type="paragraph" w:styleId="a4">
    <w:name w:val="footer"/>
    <w:basedOn w:val="a"/>
    <w:link w:val="Char0"/>
    <w:uiPriority w:val="99"/>
    <w:rsid w:val="00F9111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111F"/>
    <w:rPr>
      <w:sz w:val="18"/>
      <w:szCs w:val="18"/>
    </w:rPr>
  </w:style>
  <w:style w:type="paragraph" w:styleId="a5">
    <w:name w:val="Normal (Web)"/>
    <w:basedOn w:val="a"/>
    <w:uiPriority w:val="99"/>
    <w:unhideWhenUsed/>
    <w:rsid w:val="005B065E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styleId="a6">
    <w:name w:val="Table Grid"/>
    <w:basedOn w:val="a1"/>
    <w:uiPriority w:val="39"/>
    <w:qFormat/>
    <w:rsid w:val="00B16757"/>
    <w:rPr>
      <w:rFonts w:eastAsia="宋体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rsid w:val="006019FF"/>
    <w:rPr>
      <w:rFonts w:ascii="Microsoft YaHei UI" w:eastAsia="Microsoft YaHei UI"/>
      <w:sz w:val="18"/>
      <w:szCs w:val="18"/>
    </w:rPr>
  </w:style>
  <w:style w:type="character" w:customStyle="1" w:styleId="Char1">
    <w:name w:val="批注框文本 Char"/>
    <w:basedOn w:val="a0"/>
    <w:link w:val="a7"/>
    <w:rsid w:val="006019FF"/>
    <w:rPr>
      <w:rFonts w:ascii="Microsoft YaHei UI" w:eastAsia="Microsoft YaHei UI"/>
      <w:sz w:val="18"/>
      <w:szCs w:val="18"/>
    </w:rPr>
  </w:style>
  <w:style w:type="character" w:styleId="a8">
    <w:name w:val="Hyperlink"/>
    <w:basedOn w:val="a0"/>
    <w:unhideWhenUsed/>
    <w:rsid w:val="00667CCB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67C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16"/>
    <w:basedOn w:val="a0"/>
  </w:style>
  <w:style w:type="paragraph" w:styleId="a3">
    <w:name w:val="header"/>
    <w:basedOn w:val="a"/>
    <w:link w:val="Char"/>
    <w:rsid w:val="00F91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9111F"/>
    <w:rPr>
      <w:sz w:val="18"/>
      <w:szCs w:val="18"/>
    </w:rPr>
  </w:style>
  <w:style w:type="paragraph" w:styleId="a4">
    <w:name w:val="footer"/>
    <w:basedOn w:val="a"/>
    <w:link w:val="Char0"/>
    <w:uiPriority w:val="99"/>
    <w:rsid w:val="00F9111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111F"/>
    <w:rPr>
      <w:sz w:val="18"/>
      <w:szCs w:val="18"/>
    </w:rPr>
  </w:style>
  <w:style w:type="paragraph" w:styleId="a5">
    <w:name w:val="Normal (Web)"/>
    <w:basedOn w:val="a"/>
    <w:uiPriority w:val="99"/>
    <w:unhideWhenUsed/>
    <w:rsid w:val="005B065E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styleId="a6">
    <w:name w:val="Table Grid"/>
    <w:basedOn w:val="a1"/>
    <w:uiPriority w:val="39"/>
    <w:qFormat/>
    <w:rsid w:val="00B16757"/>
    <w:rPr>
      <w:rFonts w:eastAsia="宋体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rsid w:val="006019FF"/>
    <w:rPr>
      <w:rFonts w:ascii="Microsoft YaHei UI" w:eastAsia="Microsoft YaHei UI"/>
      <w:sz w:val="18"/>
      <w:szCs w:val="18"/>
    </w:rPr>
  </w:style>
  <w:style w:type="character" w:customStyle="1" w:styleId="Char1">
    <w:name w:val="批注框文本 Char"/>
    <w:basedOn w:val="a0"/>
    <w:link w:val="a7"/>
    <w:rsid w:val="006019FF"/>
    <w:rPr>
      <w:rFonts w:ascii="Microsoft YaHei UI" w:eastAsia="Microsoft YaHei UI"/>
      <w:sz w:val="18"/>
      <w:szCs w:val="18"/>
    </w:rPr>
  </w:style>
  <w:style w:type="character" w:styleId="a8">
    <w:name w:val="Hyperlink"/>
    <w:basedOn w:val="a0"/>
    <w:unhideWhenUsed/>
    <w:rsid w:val="00667CCB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67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32</Pages>
  <Words>7019</Words>
  <Characters>40011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Chun-Dong</dc:creator>
  <cp:lastModifiedBy>HP</cp:lastModifiedBy>
  <cp:revision>22</cp:revision>
  <dcterms:created xsi:type="dcterms:W3CDTF">2021-08-09T03:30:00Z</dcterms:created>
  <dcterms:modified xsi:type="dcterms:W3CDTF">2021-09-26T05:47:00Z</dcterms:modified>
</cp:coreProperties>
</file>