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0493F4"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Name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of</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Journal:</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i/>
          <w:color w:val="000000"/>
        </w:rPr>
        <w:t>World</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Journal</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of</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Gastrointestinal</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Oncology</w:t>
      </w:r>
    </w:p>
    <w:p w14:paraId="24ACC3EB"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Manuscript</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NO:</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74903</w:t>
      </w:r>
    </w:p>
    <w:p w14:paraId="12E4E4C4"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Manuscript</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Type:</w:t>
      </w:r>
      <w:r w:rsidR="003C0BD2" w:rsidRPr="009A4528">
        <w:rPr>
          <w:rFonts w:ascii="Book Antiqua" w:eastAsia="Book Antiqua" w:hAnsi="Book Antiqua" w:cs="Book Antiqua"/>
          <w:b/>
          <w:color w:val="000000"/>
        </w:rPr>
        <w:t xml:space="preserve"> </w:t>
      </w:r>
      <w:bookmarkStart w:id="0" w:name="OLE_LINK12"/>
      <w:bookmarkStart w:id="1" w:name="OLE_LINK35"/>
      <w:r w:rsidRPr="009A4528">
        <w:rPr>
          <w:rFonts w:ascii="Book Antiqua" w:eastAsia="Book Antiqua" w:hAnsi="Book Antiqua" w:cs="Book Antiqua"/>
          <w:color w:val="000000"/>
        </w:rPr>
        <w:t>REVIEW</w:t>
      </w:r>
      <w:bookmarkEnd w:id="0"/>
      <w:bookmarkEnd w:id="1"/>
    </w:p>
    <w:p w14:paraId="7228F73C" w14:textId="77777777" w:rsidR="00A77B3E" w:rsidRPr="009A4528" w:rsidRDefault="00A77B3E">
      <w:pPr>
        <w:spacing w:line="360" w:lineRule="auto"/>
        <w:jc w:val="both"/>
        <w:rPr>
          <w:rFonts w:ascii="Book Antiqua" w:hAnsi="Book Antiqua"/>
        </w:rPr>
      </w:pPr>
    </w:p>
    <w:p w14:paraId="28A1B64E" w14:textId="51310E3A" w:rsidR="00A77B3E" w:rsidRPr="009A4528" w:rsidRDefault="009236F1">
      <w:pPr>
        <w:spacing w:line="360" w:lineRule="auto"/>
        <w:jc w:val="both"/>
        <w:rPr>
          <w:rFonts w:ascii="Book Antiqua" w:hAnsi="Book Antiqua"/>
        </w:rPr>
      </w:pPr>
      <w:bookmarkStart w:id="2" w:name="OLE_LINK41"/>
      <w:bookmarkStart w:id="3" w:name="OLE_LINK42"/>
      <w:bookmarkStart w:id="4" w:name="OLE_LINK45"/>
      <w:r w:rsidRPr="009A4528">
        <w:rPr>
          <w:rFonts w:ascii="Book Antiqua" w:eastAsia="Book Antiqua" w:hAnsi="Book Antiqua" w:cs="Book Antiqua"/>
          <w:b/>
          <w:color w:val="000000"/>
        </w:rPr>
        <w:t>Immunotherapy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for</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nonalcoholic</w:t>
      </w:r>
      <w:r w:rsidR="00AC33EF">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fatty</w:t>
      </w:r>
      <w:r w:rsidR="00AC33EF">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liver</w:t>
      </w:r>
      <w:r w:rsidR="00AC33EF">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disease-related</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hepatocellular</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carcinoma:</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Lights</w:t>
      </w:r>
      <w:r w:rsidR="003C0BD2" w:rsidRPr="009A4528">
        <w:rPr>
          <w:rFonts w:ascii="Book Antiqua" w:eastAsia="Book Antiqua" w:hAnsi="Book Antiqua" w:cs="Book Antiqua"/>
          <w:b/>
          <w:color w:val="000000"/>
        </w:rPr>
        <w:t xml:space="preserve"> </w:t>
      </w:r>
      <w:r w:rsidR="00E621EF" w:rsidRPr="009A4528">
        <w:rPr>
          <w:rFonts w:ascii="Book Antiqua" w:eastAsia="Book Antiqua" w:hAnsi="Book Antiqua" w:cs="Book Antiqua"/>
          <w:b/>
          <w:color w:val="000000"/>
        </w:rPr>
        <w:t>and</w:t>
      </w:r>
      <w:r w:rsidR="003C0BD2" w:rsidRPr="009A4528">
        <w:rPr>
          <w:rFonts w:ascii="Book Antiqua" w:eastAsia="Book Antiqua" w:hAnsi="Book Antiqua" w:cs="Book Antiqua"/>
          <w:b/>
          <w:color w:val="000000"/>
        </w:rPr>
        <w:t xml:space="preserve"> </w:t>
      </w:r>
      <w:r w:rsidR="00E621EF" w:rsidRPr="009A4528">
        <w:rPr>
          <w:rFonts w:ascii="Book Antiqua" w:hAnsi="Book Antiqua" w:cs="Book Antiqua"/>
          <w:b/>
          <w:color w:val="000000"/>
          <w:lang w:eastAsia="zh-CN"/>
        </w:rPr>
        <w:t>s</w:t>
      </w:r>
      <w:r w:rsidRPr="009A4528">
        <w:rPr>
          <w:rFonts w:ascii="Book Antiqua" w:eastAsia="Book Antiqua" w:hAnsi="Book Antiqua" w:cs="Book Antiqua"/>
          <w:b/>
          <w:color w:val="000000"/>
        </w:rPr>
        <w:t>hadows</w:t>
      </w:r>
    </w:p>
    <w:bookmarkEnd w:id="2"/>
    <w:bookmarkEnd w:id="3"/>
    <w:bookmarkEnd w:id="4"/>
    <w:p w14:paraId="5EDB8B67" w14:textId="77777777" w:rsidR="00A77B3E" w:rsidRPr="009A4528" w:rsidRDefault="00A77B3E">
      <w:pPr>
        <w:spacing w:line="360" w:lineRule="auto"/>
        <w:jc w:val="both"/>
        <w:rPr>
          <w:rFonts w:ascii="Book Antiqua" w:hAnsi="Book Antiqua"/>
        </w:rPr>
      </w:pPr>
    </w:p>
    <w:p w14:paraId="277FC9AF" w14:textId="77777777" w:rsidR="00A77B3E" w:rsidRPr="009A4528" w:rsidRDefault="00E621EF">
      <w:pPr>
        <w:spacing w:line="360" w:lineRule="auto"/>
        <w:jc w:val="both"/>
        <w:rPr>
          <w:rFonts w:ascii="Book Antiqua" w:hAnsi="Book Antiqua"/>
        </w:rPr>
      </w:pPr>
      <w:r w:rsidRPr="009A4528">
        <w:rPr>
          <w:rFonts w:ascii="Book Antiqua" w:eastAsia="Book Antiqua" w:hAnsi="Book Antiqua" w:cs="Book Antiqua"/>
          <w:color w:val="000000"/>
        </w:rPr>
        <w:t>Costante</w:t>
      </w:r>
      <w:r w:rsidR="003C0BD2" w:rsidRPr="009A4528">
        <w:rPr>
          <w:rFonts w:ascii="Book Antiqua" w:eastAsia="Book Antiqua" w:hAnsi="Book Antiqua" w:cs="Book Antiqua"/>
          <w:color w:val="000000"/>
        </w:rPr>
        <w:t xml:space="preserve"> </w:t>
      </w:r>
      <w:r w:rsidRPr="009A4528">
        <w:rPr>
          <w:rFonts w:ascii="Book Antiqua" w:hAnsi="Book Antiqua" w:cs="Book Antiqua"/>
          <w:color w:val="000000"/>
          <w:lang w:eastAsia="zh-CN"/>
        </w:rPr>
        <w:t>F</w:t>
      </w:r>
      <w:r w:rsidR="003C0BD2" w:rsidRPr="009A4528">
        <w:rPr>
          <w:rFonts w:ascii="Book Antiqua" w:hAnsi="Book Antiqua" w:cs="Book Antiqua"/>
          <w:color w:val="000000"/>
          <w:lang w:eastAsia="zh-CN"/>
        </w:rPr>
        <w:t xml:space="preserve"> </w:t>
      </w:r>
      <w:r w:rsidRPr="009A4528">
        <w:rPr>
          <w:rFonts w:ascii="Book Antiqua" w:hAnsi="Book Antiqua" w:cs="Book Antiqua"/>
          <w:i/>
          <w:color w:val="000000"/>
          <w:lang w:eastAsia="zh-CN"/>
        </w:rPr>
        <w:t>et</w:t>
      </w:r>
      <w:r w:rsidR="003C0BD2" w:rsidRPr="009A4528">
        <w:rPr>
          <w:rFonts w:ascii="Book Antiqua" w:hAnsi="Book Antiqua" w:cs="Book Antiqua"/>
          <w:i/>
          <w:color w:val="000000"/>
          <w:lang w:eastAsia="zh-CN"/>
        </w:rPr>
        <w:t xml:space="preserve"> </w:t>
      </w:r>
      <w:r w:rsidRPr="009A4528">
        <w:rPr>
          <w:rFonts w:ascii="Book Antiqua" w:hAnsi="Book Antiqua" w:cs="Book Antiqua"/>
          <w:i/>
          <w:color w:val="000000"/>
          <w:lang w:eastAsia="zh-CN"/>
        </w:rPr>
        <w:t>al</w:t>
      </w:r>
      <w:r w:rsidRPr="009A4528">
        <w:rPr>
          <w:rFonts w:ascii="Book Antiqua" w:hAnsi="Book Antiqua" w:cs="Book Antiqua"/>
          <w:color w:val="000000"/>
          <w:lang w:eastAsia="zh-CN"/>
        </w:rPr>
        <w:t>.</w:t>
      </w:r>
      <w:r w:rsidR="003C0BD2" w:rsidRPr="009A4528">
        <w:rPr>
          <w:rFonts w:ascii="Book Antiqua" w:hAnsi="Book Antiqua" w:cs="Book Antiqua"/>
          <w:color w:val="000000"/>
          <w:lang w:eastAsia="zh-CN"/>
        </w:rPr>
        <w:t xml:space="preserve"> </w:t>
      </w:r>
      <w:bookmarkStart w:id="5" w:name="OLE_LINK4"/>
      <w:bookmarkStart w:id="6" w:name="OLE_LINK9"/>
      <w:bookmarkStart w:id="7" w:name="OLE_LINK46"/>
      <w:bookmarkStart w:id="8" w:name="OLE_LINK47"/>
      <w:r w:rsidR="009236F1"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immunotherapy</w:t>
      </w:r>
      <w:bookmarkEnd w:id="5"/>
      <w:bookmarkEnd w:id="6"/>
    </w:p>
    <w:bookmarkEnd w:id="7"/>
    <w:bookmarkEnd w:id="8"/>
    <w:p w14:paraId="6C68FB30" w14:textId="77777777" w:rsidR="00A77B3E" w:rsidRPr="009A4528" w:rsidRDefault="00A77B3E">
      <w:pPr>
        <w:spacing w:line="360" w:lineRule="auto"/>
        <w:jc w:val="both"/>
        <w:rPr>
          <w:rFonts w:ascii="Book Antiqua" w:hAnsi="Book Antiqua"/>
        </w:rPr>
      </w:pPr>
    </w:p>
    <w:p w14:paraId="12795E9F" w14:textId="77777777" w:rsidR="00A77B3E" w:rsidRPr="00110AD5" w:rsidRDefault="009236F1">
      <w:pPr>
        <w:spacing w:line="360" w:lineRule="auto"/>
        <w:jc w:val="both"/>
        <w:rPr>
          <w:rFonts w:ascii="Book Antiqua" w:hAnsi="Book Antiqua"/>
          <w:lang w:val="it-IT"/>
        </w:rPr>
      </w:pPr>
      <w:r w:rsidRPr="00110AD5">
        <w:rPr>
          <w:rFonts w:ascii="Book Antiqua" w:eastAsia="Book Antiqua" w:hAnsi="Book Antiqua" w:cs="Book Antiqua"/>
          <w:color w:val="000000"/>
          <w:lang w:val="it-IT"/>
        </w:rPr>
        <w:t>Federico</w:t>
      </w:r>
      <w:r w:rsidR="003C0BD2" w:rsidRPr="00110AD5">
        <w:rPr>
          <w:rFonts w:ascii="Book Antiqua" w:eastAsia="Book Antiqua" w:hAnsi="Book Antiqua" w:cs="Book Antiqua"/>
          <w:color w:val="000000"/>
          <w:lang w:val="it-IT"/>
        </w:rPr>
        <w:t xml:space="preserve"> </w:t>
      </w:r>
      <w:bookmarkStart w:id="9" w:name="OLE_LINK1"/>
      <w:r w:rsidRPr="00110AD5">
        <w:rPr>
          <w:rFonts w:ascii="Book Antiqua" w:eastAsia="Book Antiqua" w:hAnsi="Book Antiqua" w:cs="Book Antiqua"/>
          <w:color w:val="000000"/>
          <w:lang w:val="it-IT"/>
        </w:rPr>
        <w:t>Costante</w:t>
      </w:r>
      <w:bookmarkEnd w:id="9"/>
      <w:r w:rsidRPr="00110AD5">
        <w:rPr>
          <w:rFonts w:ascii="Book Antiqua" w:eastAsia="Book Antiqua" w:hAnsi="Book Antiqua" w:cs="Book Antiqua"/>
          <w:color w:val="000000"/>
          <w:lang w:val="it-IT"/>
        </w:rPr>
        <w: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Carlo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Airola,</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Francesco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Santopaolo,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Antonio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Gasbarrini,</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Maurizio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Pompili,</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Francesca</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Romana</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Ponziani</w:t>
      </w:r>
    </w:p>
    <w:p w14:paraId="552FA8BE" w14:textId="77777777" w:rsidR="00A77B3E" w:rsidRPr="00110AD5" w:rsidRDefault="00A77B3E">
      <w:pPr>
        <w:spacing w:line="360" w:lineRule="auto"/>
        <w:jc w:val="both"/>
        <w:rPr>
          <w:rFonts w:ascii="Book Antiqua" w:hAnsi="Book Antiqua"/>
          <w:lang w:val="it-IT"/>
        </w:rPr>
      </w:pPr>
    </w:p>
    <w:p w14:paraId="20695698" w14:textId="09B1828A" w:rsidR="00A77B3E" w:rsidRDefault="009236F1">
      <w:pPr>
        <w:spacing w:line="360" w:lineRule="auto"/>
        <w:jc w:val="both"/>
        <w:rPr>
          <w:rFonts w:ascii="Book Antiqua" w:eastAsia="Book Antiqua" w:hAnsi="Book Antiqua" w:cs="Book Antiqua"/>
          <w:color w:val="000000"/>
          <w:lang w:val="it-IT"/>
        </w:rPr>
      </w:pPr>
      <w:r w:rsidRPr="00110AD5">
        <w:rPr>
          <w:rFonts w:ascii="Book Antiqua" w:eastAsia="Book Antiqua" w:hAnsi="Book Antiqua" w:cs="Book Antiqua"/>
          <w:b/>
          <w:bCs/>
          <w:color w:val="000000"/>
          <w:lang w:val="it-IT"/>
        </w:rPr>
        <w:t>Federico</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Costante,</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Carlo</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Airola,</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Francesco</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Santopaolo,</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Antonio</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Gasbarrini,</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Maurizio</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Pompili,</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Francesca</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Romana</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Ponziani,</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color w:val="000000"/>
          <w:lang w:val="it-IT"/>
        </w:rPr>
        <w:t>Internal</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Medicine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and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Gastroenterology-Hepatology</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Unit,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Fondazione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Policlinico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Universitario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Agostino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Gemelli</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IRCCS,</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Roma</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00168,</w:t>
      </w:r>
      <w:r w:rsidR="003C0BD2" w:rsidRPr="00110AD5">
        <w:rPr>
          <w:rFonts w:ascii="Book Antiqua" w:eastAsia="Book Antiqua" w:hAnsi="Book Antiqua" w:cs="Book Antiqua"/>
          <w:color w:val="000000"/>
          <w:lang w:val="it-IT"/>
        </w:rPr>
        <w:t xml:space="preserve"> </w:t>
      </w:r>
      <w:bookmarkStart w:id="10" w:name="OLE_LINK10"/>
      <w:bookmarkStart w:id="11" w:name="OLE_LINK11"/>
      <w:r w:rsidRPr="00110AD5">
        <w:rPr>
          <w:rFonts w:ascii="Book Antiqua" w:eastAsia="Book Antiqua" w:hAnsi="Book Antiqua" w:cs="Book Antiqua"/>
          <w:color w:val="000000"/>
          <w:lang w:val="it-IT"/>
        </w:rPr>
        <w:t>Italy</w:t>
      </w:r>
      <w:bookmarkEnd w:id="10"/>
      <w:bookmarkEnd w:id="11"/>
    </w:p>
    <w:p w14:paraId="376F3471" w14:textId="403BAF96" w:rsidR="00190900" w:rsidRDefault="00190900">
      <w:pPr>
        <w:spacing w:line="360" w:lineRule="auto"/>
        <w:jc w:val="both"/>
        <w:rPr>
          <w:rFonts w:ascii="Book Antiqua" w:hAnsi="Book Antiqua"/>
          <w:lang w:val="it-IT"/>
        </w:rPr>
      </w:pPr>
    </w:p>
    <w:p w14:paraId="475683F4" w14:textId="69E93D14" w:rsidR="00190900" w:rsidRPr="00BA5639" w:rsidRDefault="00190900" w:rsidP="00190900">
      <w:pPr>
        <w:spacing w:line="360" w:lineRule="auto"/>
        <w:jc w:val="both"/>
        <w:rPr>
          <w:rFonts w:ascii="Book Antiqua" w:hAnsi="Book Antiqua"/>
          <w:lang w:val="it-IT"/>
        </w:rPr>
      </w:pPr>
      <w:r w:rsidRPr="00BA5639">
        <w:rPr>
          <w:rFonts w:ascii="Book Antiqua" w:eastAsia="Book Antiqua" w:hAnsi="Book Antiqua" w:cs="Book Antiqua"/>
          <w:b/>
          <w:bCs/>
          <w:color w:val="000000"/>
          <w:lang w:val="it-IT"/>
        </w:rPr>
        <w:t xml:space="preserve">Antonio Gasbarrini, Maurizio Pompili, Francesca Romana Ponziani, </w:t>
      </w:r>
      <w:r>
        <w:rPr>
          <w:rFonts w:ascii="Book Antiqua" w:eastAsia="Book Antiqua" w:hAnsi="Book Antiqua" w:cs="Book Antiqua"/>
          <w:color w:val="000000"/>
          <w:lang w:val="it-IT"/>
        </w:rPr>
        <w:t>Catholic University</w:t>
      </w:r>
      <w:r w:rsidRPr="00BA5639">
        <w:rPr>
          <w:rFonts w:ascii="Book Antiqua" w:eastAsia="Book Antiqua" w:hAnsi="Book Antiqua" w:cs="Book Antiqua"/>
          <w:color w:val="000000"/>
          <w:lang w:val="it-IT"/>
        </w:rPr>
        <w:t xml:space="preserve">, </w:t>
      </w:r>
      <w:r w:rsidRPr="00190900">
        <w:rPr>
          <w:rFonts w:ascii="Book Antiqua" w:eastAsia="Book Antiqua" w:hAnsi="Book Antiqua" w:cs="Book Antiqua"/>
          <w:color w:val="000000"/>
          <w:lang w:val="it-IT"/>
        </w:rPr>
        <w:t>Largo Francesco Vito 1</w:t>
      </w:r>
      <w:r>
        <w:rPr>
          <w:rFonts w:ascii="Book Antiqua" w:eastAsia="Book Antiqua" w:hAnsi="Book Antiqua" w:cs="Book Antiqua"/>
          <w:color w:val="000000"/>
          <w:lang w:val="it-IT"/>
        </w:rPr>
        <w:t>,</w:t>
      </w:r>
      <w:r w:rsidRPr="00190900">
        <w:rPr>
          <w:rFonts w:ascii="Book Antiqua" w:eastAsia="Book Antiqua" w:hAnsi="Book Antiqua" w:cs="Book Antiqua"/>
          <w:color w:val="000000"/>
          <w:lang w:val="it-IT"/>
        </w:rPr>
        <w:t xml:space="preserve"> 00168</w:t>
      </w:r>
      <w:r>
        <w:rPr>
          <w:rFonts w:ascii="Book Antiqua" w:eastAsia="Book Antiqua" w:hAnsi="Book Antiqua" w:cs="Book Antiqua"/>
          <w:color w:val="000000"/>
          <w:lang w:val="it-IT"/>
        </w:rPr>
        <w:t xml:space="preserve"> </w:t>
      </w:r>
      <w:r w:rsidRPr="00BA5639">
        <w:rPr>
          <w:rFonts w:ascii="Book Antiqua" w:eastAsia="Book Antiqua" w:hAnsi="Book Antiqua" w:cs="Book Antiqua"/>
          <w:color w:val="000000"/>
          <w:lang w:val="it-IT"/>
        </w:rPr>
        <w:t>Roma, Italy</w:t>
      </w:r>
    </w:p>
    <w:p w14:paraId="042BC955" w14:textId="77777777" w:rsidR="00A77B3E" w:rsidRPr="00110AD5" w:rsidRDefault="00A77B3E">
      <w:pPr>
        <w:spacing w:line="360" w:lineRule="auto"/>
        <w:jc w:val="both"/>
        <w:rPr>
          <w:rFonts w:ascii="Book Antiqua" w:hAnsi="Book Antiqua"/>
          <w:lang w:val="it-IT"/>
        </w:rPr>
      </w:pPr>
    </w:p>
    <w:p w14:paraId="1ED779A1" w14:textId="33A2EAE7" w:rsidR="00A77B3E" w:rsidRPr="00110AD5" w:rsidRDefault="009236F1">
      <w:pPr>
        <w:spacing w:line="360" w:lineRule="auto"/>
        <w:jc w:val="both"/>
        <w:rPr>
          <w:rFonts w:ascii="Book Antiqua" w:hAnsi="Book Antiqua"/>
          <w:lang w:val="it-IT" w:eastAsia="zh-CN"/>
        </w:rPr>
      </w:pPr>
      <w:r w:rsidRPr="00110AD5">
        <w:rPr>
          <w:rFonts w:ascii="Book Antiqua" w:eastAsia="Book Antiqua" w:hAnsi="Book Antiqua" w:cs="Book Antiqua"/>
          <w:b/>
          <w:bCs/>
          <w:color w:val="000000"/>
          <w:lang w:val="it-IT"/>
        </w:rPr>
        <w:t>Author</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contributions:</w:t>
      </w:r>
      <w:r w:rsidR="003C0BD2" w:rsidRPr="00110AD5">
        <w:rPr>
          <w:rFonts w:ascii="Book Antiqua" w:eastAsia="Book Antiqua" w:hAnsi="Book Antiqua" w:cs="Book Antiqua"/>
          <w:b/>
          <w:bCs/>
          <w:color w:val="000000"/>
          <w:lang w:val="it-IT"/>
        </w:rPr>
        <w:t xml:space="preserve"> </w:t>
      </w:r>
      <w:bookmarkStart w:id="12" w:name="OLE_LINK48"/>
      <w:bookmarkStart w:id="13" w:name="OLE_LINK49"/>
      <w:r w:rsidRPr="00110AD5">
        <w:rPr>
          <w:rFonts w:ascii="Book Antiqua" w:eastAsia="Book Antiqua" w:hAnsi="Book Antiqua" w:cs="Book Antiqua"/>
          <w:color w:val="000000"/>
          <w:lang w:val="it-IT"/>
        </w:rPr>
        <w:t>Costante</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F</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and</w:t>
      </w:r>
      <w:r w:rsidR="003C0BD2" w:rsidRPr="00110AD5">
        <w:rPr>
          <w:rFonts w:ascii="Book Antiqua" w:eastAsia="Book Antiqua" w:hAnsi="Book Antiqua" w:cs="Book Antiqua"/>
          <w:color w:val="000000"/>
          <w:lang w:val="it-IT"/>
        </w:rPr>
        <w:t xml:space="preserve"> </w:t>
      </w:r>
      <w:r w:rsidR="005C4275" w:rsidRPr="00110AD5">
        <w:rPr>
          <w:rFonts w:ascii="Book Antiqua" w:eastAsia="Book Antiqua" w:hAnsi="Book Antiqua" w:cs="Book Antiqua"/>
          <w:color w:val="000000"/>
          <w:lang w:val="it-IT"/>
        </w:rPr>
        <w:t>Airola</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C</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revised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literature</w:t>
      </w:r>
      <w:r w:rsidR="005C4275" w:rsidRPr="00110AD5">
        <w:rPr>
          <w:rFonts w:ascii="Book Antiqua" w:hAnsi="Book Antiqua" w:cs="Book Antiqua"/>
          <w:color w:val="000000"/>
          <w:lang w:val="it-IT" w:eastAsia="zh-CN"/>
        </w:rPr>
        <w:t>;</w:t>
      </w:r>
      <w:r w:rsidR="003C0BD2" w:rsidRPr="00110AD5">
        <w:rPr>
          <w:rFonts w:ascii="Book Antiqua" w:hAnsi="Book Antiqua"/>
          <w:lang w:val="it-IT" w:eastAsia="zh-CN"/>
        </w:rPr>
        <w:t xml:space="preserve"> </w:t>
      </w:r>
      <w:r w:rsidRPr="00110AD5">
        <w:rPr>
          <w:rFonts w:ascii="Book Antiqua" w:eastAsia="Book Antiqua" w:hAnsi="Book Antiqua" w:cs="Book Antiqua"/>
          <w:color w:val="000000"/>
          <w:lang w:val="it-IT"/>
        </w:rPr>
        <w:t>Costante</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F</w:t>
      </w:r>
      <w:r w:rsidRPr="00110AD5">
        <w:rPr>
          <w:rFonts w:ascii="Book Antiqua" w:eastAsia="Book Antiqua" w:hAnsi="Book Antiqua" w:cs="Book Antiqua"/>
          <w:color w:val="000000"/>
          <w:lang w:val="it-IT"/>
        </w:rPr>
        <w: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Airola</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C</w:t>
      </w:r>
      <w:r w:rsidRPr="00110AD5">
        <w:rPr>
          <w:rFonts w:ascii="Book Antiqua" w:eastAsia="Book Antiqua" w:hAnsi="Book Antiqua" w:cs="Book Antiqua"/>
          <w:color w:val="000000"/>
          <w:lang w:val="it-IT"/>
        </w:rPr>
        <w: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Santopaolo</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F</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and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Ponziani</w:t>
      </w:r>
      <w:r w:rsidR="003C0BD2" w:rsidRPr="00110AD5">
        <w:rPr>
          <w:rFonts w:ascii="Book Antiqua" w:eastAsia="Book Antiqua" w:hAnsi="Book Antiqua" w:cs="Book Antiqua"/>
          <w:color w:val="000000"/>
          <w:lang w:val="it-IT"/>
        </w:rPr>
        <w:t xml:space="preserve"> </w:t>
      </w:r>
      <w:r w:rsidR="005C4275" w:rsidRPr="00110AD5">
        <w:rPr>
          <w:rFonts w:ascii="Book Antiqua" w:hAnsi="Book Antiqua" w:cs="Book Antiqua"/>
          <w:color w:val="000000"/>
          <w:lang w:val="it-IT" w:eastAsia="zh-CN"/>
        </w:rPr>
        <w:t>FR</w:t>
      </w:r>
      <w:r w:rsidR="003C0BD2" w:rsidRPr="00110AD5">
        <w:rPr>
          <w:rFonts w:ascii="Book Antiqua" w:hAnsi="Book Antiqua" w:cs="Book Antiqua"/>
          <w:color w:val="000000"/>
          <w:lang w:val="it-IT" w:eastAsia="zh-CN"/>
        </w:rPr>
        <w:t xml:space="preserve"> </w:t>
      </w:r>
      <w:r w:rsidR="009A4528" w:rsidRPr="00110AD5">
        <w:rPr>
          <w:rFonts w:ascii="Book Antiqua" w:eastAsia="Book Antiqua" w:hAnsi="Book Antiqua" w:cs="Book Antiqua"/>
          <w:color w:val="000000"/>
          <w:lang w:val="it-IT"/>
        </w:rPr>
        <w:t>wrote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the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paper</w:t>
      </w:r>
      <w:r w:rsidR="005C4275" w:rsidRPr="00110AD5">
        <w:rPr>
          <w:rFonts w:ascii="Book Antiqua" w:hAnsi="Book Antiqua" w:cs="Book Antiqua"/>
          <w:color w:val="000000"/>
          <w:lang w:val="it-IT" w:eastAsia="zh-CN"/>
        </w:rPr>
        <w:t>;</w:t>
      </w:r>
      <w:r w:rsidR="003C0BD2" w:rsidRPr="00110AD5">
        <w:rPr>
          <w:rFonts w:ascii="Book Antiqua" w:hAnsi="Book Antiqua"/>
          <w:lang w:val="it-IT" w:eastAsia="zh-CN"/>
        </w:rPr>
        <w:t xml:space="preserve"> </w:t>
      </w:r>
      <w:r w:rsidRPr="00110AD5">
        <w:rPr>
          <w:rFonts w:ascii="Book Antiqua" w:eastAsia="Book Antiqua" w:hAnsi="Book Antiqua" w:cs="Book Antiqua"/>
          <w:color w:val="000000"/>
          <w:lang w:val="it-IT"/>
        </w:rPr>
        <w:t>Pompili</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M</w:t>
      </w:r>
      <w:r w:rsidRPr="00110AD5">
        <w:rPr>
          <w:rFonts w:ascii="Book Antiqua" w:eastAsia="Book Antiqua" w:hAnsi="Book Antiqua" w:cs="Book Antiqua"/>
          <w:color w:val="000000"/>
          <w:lang w:val="it-IT"/>
        </w:rPr>
        <w: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Gasbarrini</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A</w:t>
      </w:r>
      <w:r w:rsidRPr="00110AD5">
        <w:rPr>
          <w:rFonts w:ascii="Book Antiqua" w:eastAsia="Book Antiqua" w:hAnsi="Book Antiqua" w:cs="Book Antiqua"/>
          <w:color w:val="000000"/>
          <w:lang w:val="it-IT"/>
        </w:rPr>
        <w: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Santopaolo</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F</w:t>
      </w:r>
      <w:r w:rsidR="003C0BD2" w:rsidRPr="00110AD5">
        <w:rPr>
          <w:rFonts w:ascii="Book Antiqua" w:hAnsi="Book Antiqua" w:cs="Book Antiqua"/>
          <w:color w:val="000000"/>
          <w:lang w:val="it-IT" w:eastAsia="zh-CN"/>
        </w:rPr>
        <w:t xml:space="preserve"> </w:t>
      </w:r>
      <w:r w:rsidR="005C4275" w:rsidRPr="00110AD5">
        <w:rPr>
          <w:rFonts w:ascii="Book Antiqua" w:hAnsi="Book Antiqua" w:cs="Book Antiqua"/>
          <w:color w:val="000000"/>
          <w:lang w:val="it-IT" w:eastAsia="zh-CN"/>
        </w:rPr>
        <w:t>and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Ponziani</w:t>
      </w:r>
      <w:r w:rsidR="003C0BD2" w:rsidRPr="00110AD5">
        <w:rPr>
          <w:rFonts w:ascii="Book Antiqua" w:eastAsia="Book Antiqua" w:hAnsi="Book Antiqua" w:cs="Book Antiqua"/>
          <w:color w:val="000000"/>
          <w:lang w:val="it-IT"/>
        </w:rPr>
        <w:t xml:space="preserve"> </w:t>
      </w:r>
      <w:r w:rsidR="005C4275" w:rsidRPr="00110AD5">
        <w:rPr>
          <w:rFonts w:ascii="Book Antiqua" w:hAnsi="Book Antiqua" w:cs="Book Antiqua"/>
          <w:color w:val="000000"/>
          <w:lang w:val="it-IT" w:eastAsia="zh-CN"/>
        </w:rPr>
        <w:t>FR</w:t>
      </w:r>
      <w:r w:rsidR="003C0BD2" w:rsidRPr="00110AD5">
        <w:rPr>
          <w:rFonts w:ascii="Book Antiqua" w:hAnsi="Book Antiqua" w:cs="Book Antiqua"/>
          <w:color w:val="000000"/>
          <w:lang w:val="it-IT" w:eastAsia="zh-CN"/>
        </w:rPr>
        <w:t xml:space="preserve"> </w:t>
      </w:r>
      <w:r w:rsidRPr="00110AD5">
        <w:rPr>
          <w:rFonts w:ascii="Book Antiqua" w:eastAsia="Book Antiqua" w:hAnsi="Book Antiqua" w:cs="Book Antiqua"/>
          <w:color w:val="000000"/>
          <w:lang w:val="it-IT"/>
        </w:rPr>
        <w:t>supervised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and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revised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the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paper</w:t>
      </w:r>
      <w:r w:rsidR="005C4275" w:rsidRPr="00110AD5">
        <w:rPr>
          <w:rFonts w:ascii="Book Antiqua" w:hAnsi="Book Antiqua" w:cs="Book Antiqua"/>
          <w:color w:val="000000"/>
          <w:lang w:val="it-IT" w:eastAsia="zh-CN"/>
        </w:rPr>
        <w:t>.</w:t>
      </w:r>
      <w:bookmarkEnd w:id="12"/>
      <w:bookmarkEnd w:id="13"/>
    </w:p>
    <w:p w14:paraId="4B61CE5C" w14:textId="77777777" w:rsidR="00A77B3E" w:rsidRPr="00110AD5" w:rsidRDefault="00A77B3E">
      <w:pPr>
        <w:spacing w:line="360" w:lineRule="auto"/>
        <w:jc w:val="both"/>
        <w:rPr>
          <w:rFonts w:ascii="Book Antiqua" w:hAnsi="Book Antiqua"/>
          <w:lang w:val="it-IT"/>
        </w:rPr>
      </w:pPr>
    </w:p>
    <w:p w14:paraId="02367418" w14:textId="71ECAC2A" w:rsidR="00A77B3E" w:rsidRPr="00110AD5" w:rsidRDefault="009236F1">
      <w:pPr>
        <w:spacing w:line="360" w:lineRule="auto"/>
        <w:jc w:val="both"/>
        <w:rPr>
          <w:rFonts w:ascii="Book Antiqua" w:hAnsi="Book Antiqua"/>
          <w:lang w:val="it-IT"/>
        </w:rPr>
      </w:pPr>
      <w:r w:rsidRPr="00110AD5">
        <w:rPr>
          <w:rFonts w:ascii="Book Antiqua" w:eastAsia="Book Antiqua" w:hAnsi="Book Antiqua" w:cs="Book Antiqua"/>
          <w:b/>
          <w:bCs/>
          <w:color w:val="000000"/>
          <w:lang w:val="it-IT"/>
        </w:rPr>
        <w:t>Corresponding</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author:</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Francesca</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Romana</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Ponziani,</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MD,</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b/>
          <w:bCs/>
          <w:color w:val="000000"/>
          <w:lang w:val="it-IT"/>
        </w:rPr>
        <w:t>PhD,</w:t>
      </w:r>
      <w:r w:rsidR="003C0BD2" w:rsidRPr="00110AD5">
        <w:rPr>
          <w:rFonts w:ascii="Book Antiqua" w:eastAsia="Book Antiqua" w:hAnsi="Book Antiqua" w:cs="Book Antiqua"/>
          <w:b/>
          <w:bCs/>
          <w:color w:val="000000"/>
          <w:lang w:val="it-IT"/>
        </w:rPr>
        <w:t xml:space="preserve"> </w:t>
      </w:r>
      <w:r w:rsidRPr="00110AD5">
        <w:rPr>
          <w:rFonts w:ascii="Book Antiqua" w:eastAsia="Book Antiqua" w:hAnsi="Book Antiqua" w:cs="Book Antiqua"/>
          <w:color w:val="000000"/>
          <w:lang w:val="it-IT"/>
        </w:rPr>
        <w:t>Internal</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Medicine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and</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Gastroenterology-Hepatology</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Unit,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Fondazione</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Policlinico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Universitario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Agostino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Gemelli</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IRCCS,</w:t>
      </w:r>
      <w:r w:rsidR="003C0BD2" w:rsidRPr="00110AD5">
        <w:rPr>
          <w:rFonts w:ascii="Book Antiqua" w:eastAsia="Book Antiqua" w:hAnsi="Book Antiqua" w:cs="Book Antiqua"/>
          <w:color w:val="000000"/>
          <w:lang w:val="it-IT"/>
        </w:rPr>
        <w:t xml:space="preserve"> </w:t>
      </w:r>
      <w:bookmarkStart w:id="14" w:name="OLE_LINK43"/>
      <w:bookmarkStart w:id="15" w:name="OLE_LINK44"/>
      <w:r w:rsidR="006838B7">
        <w:rPr>
          <w:rFonts w:ascii="Book Antiqua" w:eastAsia="Book Antiqua" w:hAnsi="Book Antiqua" w:cs="Book Antiqua"/>
          <w:color w:val="000000"/>
          <w:lang w:val="it-IT"/>
        </w:rPr>
        <w:t xml:space="preserve">Università Cattolica del Sacro Cuore, </w:t>
      </w:r>
      <w:r w:rsidR="00E3120F" w:rsidRPr="00110AD5">
        <w:rPr>
          <w:rFonts w:ascii="Book Antiqua" w:hAnsi="Book Antiqua" w:cs="Book Antiqua"/>
          <w:color w:val="000000"/>
          <w:lang w:val="it-IT" w:eastAsia="zh-CN"/>
        </w:rPr>
        <w:t>L</w:t>
      </w:r>
      <w:r w:rsidRPr="00110AD5">
        <w:rPr>
          <w:rFonts w:ascii="Book Antiqua" w:eastAsia="Book Antiqua" w:hAnsi="Book Antiqua" w:cs="Book Antiqua"/>
          <w:color w:val="000000"/>
          <w:lang w:val="it-IT"/>
        </w:rPr>
        <w:t>argo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Agostino</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Gemelli</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8</w:t>
      </w:r>
      <w:bookmarkEnd w:id="14"/>
      <w:bookmarkEnd w:id="15"/>
      <w:r w:rsidRPr="00110AD5">
        <w:rPr>
          <w:rFonts w:ascii="Book Antiqua" w:eastAsia="Book Antiqua" w:hAnsi="Book Antiqua" w:cs="Book Antiqua"/>
          <w:color w:val="000000"/>
          <w:lang w:val="it-IT"/>
        </w:rPr>
        <w:t>,</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Roma</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00168,</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Italy.</w:t>
      </w:r>
      <w:r w:rsidR="003C0BD2" w:rsidRPr="00110AD5">
        <w:rPr>
          <w:rFonts w:ascii="Book Antiqua" w:eastAsia="Book Antiqua" w:hAnsi="Book Antiqua" w:cs="Book Antiqua"/>
          <w:color w:val="000000"/>
          <w:lang w:val="it-IT"/>
        </w:rPr>
        <w:t xml:space="preserve"> </w:t>
      </w:r>
      <w:r w:rsidRPr="00110AD5">
        <w:rPr>
          <w:rFonts w:ascii="Book Antiqua" w:eastAsia="Book Antiqua" w:hAnsi="Book Antiqua" w:cs="Book Antiqua"/>
          <w:color w:val="000000"/>
          <w:lang w:val="it-IT"/>
        </w:rPr>
        <w:t>francesca.ponziani@gmail.com</w:t>
      </w:r>
    </w:p>
    <w:p w14:paraId="7E1079EF" w14:textId="77777777" w:rsidR="00A77B3E" w:rsidRPr="00110AD5" w:rsidRDefault="00A77B3E">
      <w:pPr>
        <w:spacing w:line="360" w:lineRule="auto"/>
        <w:jc w:val="both"/>
        <w:rPr>
          <w:rFonts w:ascii="Book Antiqua" w:hAnsi="Book Antiqua"/>
          <w:lang w:val="it-IT"/>
        </w:rPr>
      </w:pPr>
    </w:p>
    <w:p w14:paraId="5922AF06"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lastRenderedPageBreak/>
        <w:t>Received: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March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22A16AFF"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Revised: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May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25928F1B" w14:textId="0EB61F42"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Accepted:</w:t>
      </w:r>
      <w:r w:rsidR="003C0BD2" w:rsidRPr="009A4528">
        <w:rPr>
          <w:rFonts w:ascii="Book Antiqua" w:eastAsia="Book Antiqua" w:hAnsi="Book Antiqua" w:cs="Book Antiqua"/>
          <w:b/>
          <w:bCs/>
          <w:color w:val="000000"/>
        </w:rPr>
        <w:t xml:space="preserve"> </w:t>
      </w:r>
      <w:r w:rsidR="00222C40" w:rsidRPr="009A4528">
        <w:rPr>
          <w:rFonts w:ascii="Book Antiqua" w:eastAsia="Book Antiqua" w:hAnsi="Book Antiqua" w:cs="Book Antiqua"/>
          <w:color w:val="000000"/>
        </w:rPr>
        <w:t>July 5, 2022</w:t>
      </w:r>
    </w:p>
    <w:p w14:paraId="0288C9D1" w14:textId="51EB1749"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Published</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online:</w:t>
      </w:r>
      <w:r w:rsidR="003C0BD2" w:rsidRPr="009A4528">
        <w:rPr>
          <w:rFonts w:ascii="Book Antiqua" w:eastAsia="Book Antiqua" w:hAnsi="Book Antiqua" w:cs="Book Antiqua"/>
          <w:b/>
          <w:bCs/>
          <w:color w:val="000000"/>
        </w:rPr>
        <w:t xml:space="preserve"> </w:t>
      </w:r>
      <w:r w:rsidR="002B4091">
        <w:rPr>
          <w:rFonts w:ascii="Book Antiqua" w:hAnsi="Book Antiqua"/>
          <w:color w:val="000000"/>
          <w:shd w:val="clear" w:color="auto" w:fill="FFFFFF"/>
        </w:rPr>
        <w:t>September 15, 2022</w:t>
      </w:r>
    </w:p>
    <w:p w14:paraId="54B30395" w14:textId="77777777" w:rsidR="00A77B3E" w:rsidRPr="009A4528" w:rsidRDefault="00A77B3E">
      <w:pPr>
        <w:spacing w:line="360" w:lineRule="auto"/>
        <w:jc w:val="both"/>
        <w:rPr>
          <w:rFonts w:ascii="Book Antiqua" w:hAnsi="Book Antiqua"/>
        </w:rPr>
        <w:sectPr w:rsidR="00A77B3E" w:rsidRPr="009A4528">
          <w:footerReference w:type="default" r:id="rId7"/>
          <w:pgSz w:w="12240" w:h="15840"/>
          <w:pgMar w:top="1440" w:right="1440" w:bottom="1440" w:left="1440" w:header="720" w:footer="720" w:gutter="0"/>
          <w:cols w:space="720"/>
          <w:docGrid w:linePitch="360"/>
        </w:sectPr>
      </w:pPr>
    </w:p>
    <w:p w14:paraId="49C99A36" w14:textId="77777777" w:rsidR="00AA2621" w:rsidRDefault="00AA2621" w:rsidP="00AA2621">
      <w:pPr>
        <w:spacing w:line="360" w:lineRule="auto"/>
        <w:jc w:val="both"/>
        <w:rPr>
          <w:rFonts w:ascii="Book Antiqua" w:hAnsi="Book Antiqua"/>
        </w:rPr>
      </w:pPr>
      <w:bookmarkStart w:id="16" w:name="OLE_LINK52"/>
      <w:bookmarkStart w:id="17" w:name="OLE_LINK53"/>
      <w:r>
        <w:rPr>
          <w:rFonts w:ascii="Book Antiqua" w:eastAsia="Book Antiqua" w:hAnsi="Book Antiqua" w:cs="Book Antiqua"/>
          <w:b/>
          <w:color w:val="000000"/>
        </w:rPr>
        <w:lastRenderedPageBreak/>
        <w:t>Abstract</w:t>
      </w:r>
    </w:p>
    <w:p w14:paraId="17E735B3" w14:textId="6CDF9010" w:rsidR="00A77B3E" w:rsidRPr="009A4528" w:rsidRDefault="009236F1" w:rsidP="002A3663">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About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one-fourth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globally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bookmarkStart w:id="18" w:name="OLE_LINK2"/>
      <w:bookmarkStart w:id="19" w:name="OLE_LINK3"/>
      <w:r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bookmarkEnd w:id="18"/>
      <w:bookmarkEnd w:id="19"/>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00A81EC6" w:rsidRPr="009A4528">
        <w:rPr>
          <w:rFonts w:ascii="Book Antiqua" w:eastAsia="Book Antiqua" w:hAnsi="Book Antiqua" w:cs="Book Antiqua"/>
          <w:color w:val="000000"/>
        </w:rPr>
        <w:t>is becoming a leading cause of chronic liver disease worldwide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rapidly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projected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even</w:t>
      </w:r>
      <w:r w:rsidR="003C0BD2" w:rsidRPr="009A4528">
        <w:rPr>
          <w:rFonts w:ascii="Book Antiqua" w:eastAsia="Book Antiqua" w:hAnsi="Book Antiqua" w:cs="Book Antiqua"/>
          <w:color w:val="000000"/>
        </w:rPr>
        <w:t xml:space="preserve"> </w:t>
      </w:r>
      <w:r w:rsidR="001B719D" w:rsidRPr="009A4528">
        <w:rPr>
          <w:rFonts w:ascii="Book Antiqua" w:eastAsia="Book Antiqua" w:hAnsi="Book Antiqua" w:cs="Book Antiqua"/>
          <w:color w:val="000000"/>
        </w:rPr>
        <w:t>more.</w:t>
      </w:r>
      <w:r w:rsidR="002A3663"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sixth-most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worldwide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fourth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death.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onset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completely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heterogeneous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stromal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resident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controlling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solid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checkpoint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HCC.</w:t>
      </w:r>
      <w:r w:rsidR="002A3663"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likely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Conversely,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angiogenesis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objective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progression-free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Adjunctive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diagnostic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application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novel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should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future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personalized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medicine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1EC6" w:rsidRPr="009A4528">
        <w:rPr>
          <w:rFonts w:ascii="Book Antiqua" w:eastAsia="Book Antiqua" w:hAnsi="Book Antiqua" w:cs="Book Antiqua"/>
          <w:color w:val="000000"/>
        </w:rPr>
        <w:t>NAFLD</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p>
    <w:bookmarkEnd w:id="16"/>
    <w:bookmarkEnd w:id="17"/>
    <w:p w14:paraId="1C03DD89" w14:textId="77777777" w:rsidR="00A77B3E" w:rsidRPr="009A4528" w:rsidRDefault="00A77B3E">
      <w:pPr>
        <w:spacing w:line="360" w:lineRule="auto"/>
        <w:jc w:val="both"/>
        <w:rPr>
          <w:rFonts w:ascii="Book Antiqua" w:hAnsi="Book Antiqua"/>
        </w:rPr>
      </w:pPr>
    </w:p>
    <w:p w14:paraId="5B568B8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Key</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Words:</w:t>
      </w:r>
      <w:r w:rsidR="003C0BD2" w:rsidRPr="009A4528">
        <w:rPr>
          <w:rFonts w:ascii="Book Antiqua" w:eastAsia="Book Antiqua" w:hAnsi="Book Antiqua" w:cs="Book Antiqua"/>
          <w:b/>
          <w:bCs/>
          <w:color w:val="000000"/>
        </w:rPr>
        <w:t xml:space="preserve"> </w:t>
      </w:r>
      <w:bookmarkStart w:id="20" w:name="OLE_LINK36"/>
      <w:bookmarkStart w:id="21" w:name="OLE_LINK37"/>
      <w:bookmarkStart w:id="22" w:name="OLE_LINK50"/>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003C0BD2" w:rsidRPr="009A4528">
        <w:rPr>
          <w:rFonts w:ascii="Book Antiqua" w:eastAsia="Book Antiqua" w:hAnsi="Book Antiqua" w:cs="Book Antiqua"/>
          <w:color w:val="000000"/>
        </w:rPr>
        <w:t xml:space="preserve"> </w:t>
      </w:r>
      <w:r w:rsidR="00EF686F" w:rsidRPr="009A4528">
        <w:rPr>
          <w:rFonts w:ascii="Book Antiqua" w:hAnsi="Book Antiqua" w:cs="Book Antiqua"/>
          <w:color w:val="000000"/>
          <w:lang w:eastAsia="zh-CN"/>
        </w:rPr>
        <w:t>N</w:t>
      </w:r>
      <w:r w:rsidR="00EF686F" w:rsidRPr="009A4528">
        <w:rPr>
          <w:rFonts w:ascii="Book Antiqua" w:eastAsia="Book Antiqua" w:hAnsi="Book Antiqua" w:cs="Book Antiqua"/>
          <w:color w:val="000000"/>
        </w:rPr>
        <w:t>onalcoholic</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disease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proofErr w:type="gramStart"/>
      <w:r w:rsidR="00EF686F" w:rsidRPr="009A4528">
        <w:rPr>
          <w:rFonts w:ascii="Book Antiqua" w:hAnsi="Book Antiqua" w:cs="Book Antiqua"/>
          <w:color w:val="000000"/>
          <w:lang w:eastAsia="zh-CN"/>
        </w:rPr>
        <w:t>M</w:t>
      </w:r>
      <w:r w:rsidR="00EF686F" w:rsidRPr="009A4528">
        <w:rPr>
          <w:rFonts w:ascii="Book Antiqua" w:eastAsia="Book Antiqua" w:hAnsi="Book Antiqua" w:cs="Book Antiqua"/>
          <w:color w:val="000000"/>
        </w:rPr>
        <w:t>etabolic</w:t>
      </w:r>
      <w:proofErr w:type="gramEnd"/>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dysfunction-associated</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disease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bookmarkEnd w:id="20"/>
      <w:bookmarkEnd w:id="21"/>
      <w:bookmarkEnd w:id="22"/>
    </w:p>
    <w:p w14:paraId="22330A04" w14:textId="77777777" w:rsidR="00A77B3E" w:rsidRDefault="00A77B3E">
      <w:pPr>
        <w:spacing w:line="360" w:lineRule="auto"/>
        <w:jc w:val="both"/>
        <w:rPr>
          <w:rFonts w:ascii="Book Antiqua" w:hAnsi="Book Antiqua"/>
          <w:lang w:eastAsia="zh-CN"/>
        </w:rPr>
      </w:pPr>
    </w:p>
    <w:p w14:paraId="368169DC" w14:textId="77777777" w:rsidR="005E692E" w:rsidRPr="00026CB8" w:rsidRDefault="005E692E" w:rsidP="005E692E">
      <w:pPr>
        <w:spacing w:line="360" w:lineRule="auto"/>
        <w:rPr>
          <w:rFonts w:ascii="Book Antiqua" w:eastAsia="Book Antiqua" w:hAnsi="Book Antiqua" w:cs="Book Antiqua"/>
          <w:color w:val="000000"/>
        </w:rPr>
      </w:pPr>
      <w:proofErr w:type="gramStart"/>
      <w:r w:rsidRPr="00295F61">
        <w:rPr>
          <w:rFonts w:ascii="Book Antiqua" w:eastAsia="Book Antiqua" w:hAnsi="Book Antiqua" w:cs="Book Antiqua" w:hint="eastAsia"/>
          <w:b/>
          <w:color w:val="000000"/>
        </w:rPr>
        <w:t>©</w:t>
      </w:r>
      <w:r w:rsidRPr="00295F61">
        <w:rPr>
          <w:rFonts w:ascii="Book Antiqua" w:eastAsia="Book Antiqua" w:hAnsi="Book Antiqua" w:cs="Book Antiqua"/>
          <w:b/>
          <w:color w:val="000000"/>
        </w:rPr>
        <w:t>The</w:t>
      </w:r>
      <w:r>
        <w:rPr>
          <w:rFonts w:ascii="Book Antiqua" w:eastAsia="Book Antiqua" w:hAnsi="Book Antiqua" w:cs="Book Antiqua"/>
          <w:color w:val="000000"/>
        </w:rPr>
        <w:t xml:space="preserve"> </w:t>
      </w:r>
      <w:r w:rsidRPr="00F9718F">
        <w:rPr>
          <w:rFonts w:ascii="Book Antiqua" w:eastAsia="Book Antiqua" w:hAnsi="Book Antiqua" w:cs="Book Antiqua"/>
          <w:b/>
          <w:color w:val="000000"/>
        </w:rPr>
        <w:t>Author(s) 202</w:t>
      </w:r>
      <w:r>
        <w:rPr>
          <w:rFonts w:ascii="Book Antiqua" w:hAnsi="Book Antiqua" w:cs="Book Antiqua" w:hint="eastAsia"/>
          <w:b/>
          <w:color w:val="000000"/>
        </w:rPr>
        <w:t>2</w:t>
      </w:r>
      <w:r w:rsidRPr="00F9718F">
        <w:rPr>
          <w:rFonts w:ascii="Book Antiqua" w:eastAsia="Book Antiqua" w:hAnsi="Book Antiqua" w:cs="Book Antiqua"/>
          <w:b/>
          <w:color w:val="000000"/>
        </w:rPr>
        <w:t>.</w:t>
      </w:r>
      <w:proofErr w:type="gramEnd"/>
      <w:r w:rsidRPr="00F9718F">
        <w:rPr>
          <w:rFonts w:ascii="Book Antiqua" w:eastAsia="Book Antiqua" w:hAnsi="Book Antiqua" w:cs="Book Antiqua"/>
          <w:b/>
          <w:color w:val="000000"/>
        </w:rPr>
        <w:t xml:space="preserve"> </w:t>
      </w:r>
      <w:proofErr w:type="gramStart"/>
      <w:r w:rsidRPr="00026CB8">
        <w:rPr>
          <w:rFonts w:ascii="Book Antiqua" w:eastAsia="Book Antiqua" w:hAnsi="Book Antiqua" w:cs="Book Antiqua"/>
          <w:color w:val="000000"/>
        </w:rPr>
        <w:t>Published by Baishideng Publishing Group Inc.</w:t>
      </w:r>
      <w:proofErr w:type="gramEnd"/>
      <w:r w:rsidRPr="00026CB8">
        <w:rPr>
          <w:rFonts w:ascii="Book Antiqua" w:eastAsia="Book Antiqua" w:hAnsi="Book Antiqua" w:cs="Book Antiqua"/>
          <w:color w:val="000000"/>
        </w:rPr>
        <w:t xml:space="preserve"> All rights reserved. </w:t>
      </w:r>
    </w:p>
    <w:p w14:paraId="562DD9B7" w14:textId="77777777" w:rsidR="00AA2621" w:rsidRPr="005E692E" w:rsidRDefault="00AA2621">
      <w:pPr>
        <w:spacing w:line="360" w:lineRule="auto"/>
        <w:jc w:val="both"/>
        <w:rPr>
          <w:rFonts w:ascii="Book Antiqua" w:hAnsi="Book Antiqua"/>
          <w:lang w:eastAsia="zh-CN"/>
        </w:rPr>
      </w:pPr>
    </w:p>
    <w:p w14:paraId="5E52BEF3" w14:textId="1731E6BC" w:rsidR="00AA2621" w:rsidRPr="00584ADE" w:rsidRDefault="005E692E">
      <w:pPr>
        <w:spacing w:line="360" w:lineRule="auto"/>
        <w:jc w:val="both"/>
        <w:rPr>
          <w:rFonts w:ascii="Book Antiqua" w:hAnsi="Book Antiqua" w:cs="Book Antiqua"/>
          <w:color w:val="000000"/>
          <w:lang w:eastAsia="zh-CN"/>
        </w:rPr>
      </w:pPr>
      <w:bookmarkStart w:id="23" w:name="OLE_LINK38"/>
      <w:bookmarkStart w:id="24" w:name="OLE_LINK39"/>
      <w:r w:rsidRPr="00466ABD">
        <w:rPr>
          <w:rFonts w:ascii="Book Antiqua" w:eastAsia="Book Antiqua" w:hAnsi="Book Antiqua" w:cs="Book Antiqua"/>
          <w:b/>
          <w:color w:val="000000"/>
        </w:rPr>
        <w:lastRenderedPageBreak/>
        <w:t xml:space="preserve">Citation: </w:t>
      </w:r>
      <w:r w:rsidR="009236F1" w:rsidRPr="00110AD5">
        <w:rPr>
          <w:rFonts w:ascii="Book Antiqua" w:eastAsia="Book Antiqua" w:hAnsi="Book Antiqua" w:cs="Book Antiqua"/>
          <w:color w:val="000000"/>
          <w:lang w:val="it-IT"/>
        </w:rPr>
        <w:t>Costante</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F,</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Airola</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C,</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Santopaolo</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F,</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Gasbarrini</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A,</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Pompili</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M,</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Ponziani</w:t>
      </w:r>
      <w:r w:rsidR="003C0BD2" w:rsidRPr="00110AD5">
        <w:rPr>
          <w:rFonts w:ascii="Book Antiqua" w:eastAsia="Book Antiqua" w:hAnsi="Book Antiqua" w:cs="Book Antiqua"/>
          <w:color w:val="000000"/>
          <w:lang w:val="it-IT"/>
        </w:rPr>
        <w:t xml:space="preserve"> </w:t>
      </w:r>
      <w:r w:rsidR="009236F1" w:rsidRPr="00110AD5">
        <w:rPr>
          <w:rFonts w:ascii="Book Antiqua" w:eastAsia="Book Antiqua" w:hAnsi="Book Antiqua" w:cs="Book Antiqua"/>
          <w:color w:val="000000"/>
          <w:lang w:val="it-IT"/>
        </w:rPr>
        <w:t>FR.</w:t>
      </w:r>
      <w:r w:rsidR="003C0BD2" w:rsidRPr="00110AD5">
        <w:rPr>
          <w:rFonts w:ascii="Book Antiqua" w:eastAsia="Book Antiqua" w:hAnsi="Book Antiqua" w:cs="Book Antiqua"/>
          <w:color w:val="000000"/>
          <w:lang w:val="it-IT"/>
        </w:rPr>
        <w:t xml:space="preserve"> </w:t>
      </w:r>
      <w:r w:rsidR="009236F1"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disease-related</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00EF686F" w:rsidRPr="009A4528">
        <w:rPr>
          <w:rFonts w:ascii="Book Antiqua" w:eastAsia="Book Antiqua" w:hAnsi="Book Antiqua" w:cs="Book Antiqua"/>
          <w:color w:val="000000"/>
        </w:rPr>
        <w:t>car</w:t>
      </w:r>
      <w:r w:rsidR="009236F1" w:rsidRPr="009A4528">
        <w:rPr>
          <w:rFonts w:ascii="Book Antiqua" w:eastAsia="Book Antiqua" w:hAnsi="Book Antiqua" w:cs="Book Antiqua"/>
          <w:color w:val="000000"/>
        </w:rPr>
        <w:t>cinoma:</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Lights</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EF686F" w:rsidRPr="009A4528">
        <w:rPr>
          <w:rFonts w:ascii="Book Antiqua" w:hAnsi="Book Antiqua" w:cs="Book Antiqua"/>
          <w:color w:val="000000"/>
          <w:lang w:eastAsia="zh-CN"/>
        </w:rPr>
        <w:t>s</w:t>
      </w:r>
      <w:r w:rsidR="009236F1" w:rsidRPr="009A4528">
        <w:rPr>
          <w:rFonts w:ascii="Book Antiqua" w:eastAsia="Book Antiqua" w:hAnsi="Book Antiqua" w:cs="Book Antiqua"/>
          <w:color w:val="000000"/>
        </w:rPr>
        <w:t>hadows.</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i/>
          <w:iCs/>
          <w:color w:val="000000"/>
        </w:rPr>
        <w:t>World</w:t>
      </w:r>
      <w:r w:rsidR="003C0BD2" w:rsidRPr="009A4528">
        <w:rPr>
          <w:rFonts w:ascii="Book Antiqua" w:eastAsia="Book Antiqua" w:hAnsi="Book Antiqua" w:cs="Book Antiqua"/>
          <w:i/>
          <w:iCs/>
          <w:color w:val="000000"/>
        </w:rPr>
        <w:t xml:space="preserve"> </w:t>
      </w:r>
      <w:r w:rsidR="009236F1" w:rsidRPr="009A4528">
        <w:rPr>
          <w:rFonts w:ascii="Book Antiqua" w:eastAsia="Book Antiqua" w:hAnsi="Book Antiqua" w:cs="Book Antiqua"/>
          <w:i/>
          <w:iCs/>
          <w:color w:val="000000"/>
        </w:rPr>
        <w:t>J</w:t>
      </w:r>
      <w:r w:rsidR="003C0BD2" w:rsidRPr="009A4528">
        <w:rPr>
          <w:rFonts w:ascii="Book Antiqua" w:eastAsia="Book Antiqua" w:hAnsi="Book Antiqua" w:cs="Book Antiqua"/>
          <w:i/>
          <w:iCs/>
          <w:color w:val="000000"/>
        </w:rPr>
        <w:t xml:space="preserve"> </w:t>
      </w:r>
      <w:r w:rsidR="009236F1" w:rsidRPr="009A4528">
        <w:rPr>
          <w:rFonts w:ascii="Book Antiqua" w:eastAsia="Book Antiqua" w:hAnsi="Book Antiqua" w:cs="Book Antiqua"/>
          <w:i/>
          <w:iCs/>
          <w:color w:val="000000"/>
        </w:rPr>
        <w:t>Gastrointest</w:t>
      </w:r>
      <w:r w:rsidR="003C0BD2" w:rsidRPr="009A4528">
        <w:rPr>
          <w:rFonts w:ascii="Book Antiqua" w:eastAsia="Book Antiqua" w:hAnsi="Book Antiqua" w:cs="Book Antiqua"/>
          <w:i/>
          <w:iCs/>
          <w:color w:val="000000"/>
        </w:rPr>
        <w:t xml:space="preserve"> </w:t>
      </w:r>
      <w:r w:rsidR="009236F1" w:rsidRPr="009A4528">
        <w:rPr>
          <w:rFonts w:ascii="Book Antiqua" w:eastAsia="Book Antiqua" w:hAnsi="Book Antiqua" w:cs="Book Antiqua"/>
          <w:i/>
          <w:iCs/>
          <w:color w:val="000000"/>
        </w:rPr>
        <w:t>Oncol</w:t>
      </w:r>
      <w:r w:rsidR="003C0BD2" w:rsidRPr="009A4528">
        <w:rPr>
          <w:rFonts w:ascii="Book Antiqua" w:eastAsia="Book Antiqua" w:hAnsi="Book Antiqua" w:cs="Book Antiqua"/>
          <w:color w:val="000000"/>
        </w:rPr>
        <w:t xml:space="preserve"> </w:t>
      </w:r>
      <w:r w:rsidR="009236F1" w:rsidRPr="009A4528">
        <w:rPr>
          <w:rFonts w:ascii="Book Antiqua" w:eastAsia="Book Antiqua" w:hAnsi="Book Antiqua" w:cs="Book Antiqua"/>
          <w:color w:val="000000"/>
        </w:rPr>
        <w:t>2022;</w:t>
      </w:r>
      <w:r w:rsidR="003C0BD2" w:rsidRPr="009A4528">
        <w:rPr>
          <w:rFonts w:ascii="Book Antiqua" w:eastAsia="Book Antiqua" w:hAnsi="Book Antiqua" w:cs="Book Antiqua"/>
          <w:color w:val="000000"/>
        </w:rPr>
        <w:t xml:space="preserve"> </w:t>
      </w:r>
      <w:r w:rsidR="002B4091" w:rsidRPr="002B4091">
        <w:rPr>
          <w:rFonts w:ascii="Book Antiqua" w:eastAsia="Book Antiqua" w:hAnsi="Book Antiqua" w:cs="Book Antiqua"/>
          <w:color w:val="000000"/>
        </w:rPr>
        <w:t xml:space="preserve">14(9): </w:t>
      </w:r>
      <w:r w:rsidR="00584ADE">
        <w:rPr>
          <w:rFonts w:ascii="Book Antiqua" w:hAnsi="Book Antiqua" w:cs="Book Antiqua" w:hint="eastAsia"/>
          <w:color w:val="000000"/>
          <w:lang w:eastAsia="zh-CN"/>
        </w:rPr>
        <w:t>1622</w:t>
      </w:r>
      <w:r w:rsidR="002B4091" w:rsidRPr="002B4091">
        <w:rPr>
          <w:rFonts w:ascii="Book Antiqua" w:eastAsia="Book Antiqua" w:hAnsi="Book Antiqua" w:cs="Book Antiqua"/>
          <w:color w:val="000000"/>
        </w:rPr>
        <w:t>-</w:t>
      </w:r>
      <w:r w:rsidR="00584ADE">
        <w:rPr>
          <w:rFonts w:ascii="Book Antiqua" w:hAnsi="Book Antiqua" w:cs="Book Antiqua" w:hint="eastAsia"/>
          <w:color w:val="000000"/>
          <w:lang w:eastAsia="zh-CN"/>
        </w:rPr>
        <w:t>1636</w:t>
      </w:r>
    </w:p>
    <w:p w14:paraId="63797A7B" w14:textId="2AB8DCE4" w:rsidR="00AA2621" w:rsidRDefault="002B4091">
      <w:pPr>
        <w:spacing w:line="360" w:lineRule="auto"/>
        <w:jc w:val="both"/>
        <w:rPr>
          <w:rFonts w:ascii="Book Antiqua" w:hAnsi="Book Antiqua" w:cs="Book Antiqua"/>
          <w:color w:val="000000"/>
          <w:lang w:eastAsia="zh-CN"/>
        </w:rPr>
      </w:pPr>
      <w:r w:rsidRPr="00AA2621">
        <w:rPr>
          <w:rFonts w:ascii="Book Antiqua" w:eastAsia="Book Antiqua" w:hAnsi="Book Antiqua" w:cs="Book Antiqua"/>
          <w:b/>
          <w:color w:val="000000"/>
        </w:rPr>
        <w:t xml:space="preserve">URL: </w:t>
      </w:r>
      <w:r w:rsidR="00AA2621" w:rsidRPr="00AA2621">
        <w:rPr>
          <w:rFonts w:ascii="Book Antiqua" w:eastAsia="Book Antiqua" w:hAnsi="Book Antiqua" w:cs="Book Antiqua"/>
          <w:color w:val="000000"/>
        </w:rPr>
        <w:t>https://www.wjgnet.com/1948-5204/full/v14/i9/</w:t>
      </w:r>
      <w:r w:rsidR="00584ADE">
        <w:rPr>
          <w:rFonts w:ascii="Book Antiqua" w:hAnsi="Book Antiqua" w:cs="Book Antiqua" w:hint="eastAsia"/>
          <w:color w:val="000000"/>
          <w:lang w:eastAsia="zh-CN"/>
        </w:rPr>
        <w:t>1622</w:t>
      </w:r>
      <w:r w:rsidR="00AA2621" w:rsidRPr="00AA2621">
        <w:rPr>
          <w:rFonts w:ascii="Book Antiqua" w:eastAsia="Book Antiqua" w:hAnsi="Book Antiqua" w:cs="Book Antiqua"/>
          <w:color w:val="000000"/>
        </w:rPr>
        <w:t>.htm</w:t>
      </w:r>
    </w:p>
    <w:p w14:paraId="1B1404BC" w14:textId="360CBE74" w:rsidR="00A77B3E" w:rsidRPr="00584ADE" w:rsidRDefault="002B4091">
      <w:pPr>
        <w:spacing w:line="360" w:lineRule="auto"/>
        <w:jc w:val="both"/>
        <w:rPr>
          <w:rFonts w:ascii="Book Antiqua" w:hAnsi="Book Antiqua"/>
          <w:lang w:eastAsia="zh-CN"/>
        </w:rPr>
      </w:pPr>
      <w:r w:rsidRPr="00AA2621">
        <w:rPr>
          <w:rFonts w:ascii="Book Antiqua" w:eastAsia="Book Antiqua" w:hAnsi="Book Antiqua" w:cs="Book Antiqua"/>
          <w:b/>
          <w:color w:val="000000"/>
        </w:rPr>
        <w:t xml:space="preserve">DOI: </w:t>
      </w:r>
      <w:r w:rsidRPr="002B4091">
        <w:rPr>
          <w:rFonts w:ascii="Book Antiqua" w:eastAsia="Book Antiqua" w:hAnsi="Book Antiqua" w:cs="Book Antiqua"/>
          <w:color w:val="000000"/>
        </w:rPr>
        <w:t>https://dx.doi.org/10.4251/wjgo.v14.i9.</w:t>
      </w:r>
      <w:r w:rsidR="00584ADE">
        <w:rPr>
          <w:rFonts w:ascii="Book Antiqua" w:hAnsi="Book Antiqua" w:cs="Book Antiqua" w:hint="eastAsia"/>
          <w:color w:val="000000"/>
          <w:lang w:eastAsia="zh-CN"/>
        </w:rPr>
        <w:t>1622</w:t>
      </w:r>
    </w:p>
    <w:bookmarkEnd w:id="23"/>
    <w:bookmarkEnd w:id="24"/>
    <w:p w14:paraId="6A066C7F" w14:textId="77777777" w:rsidR="00A77B3E" w:rsidRPr="009A4528" w:rsidRDefault="00A77B3E">
      <w:pPr>
        <w:spacing w:line="360" w:lineRule="auto"/>
        <w:jc w:val="both"/>
        <w:rPr>
          <w:rFonts w:ascii="Book Antiqua" w:hAnsi="Book Antiqua"/>
        </w:rPr>
      </w:pPr>
    </w:p>
    <w:p w14:paraId="137D39ED" w14:textId="288CD213" w:rsidR="00A77B3E" w:rsidRPr="009A4528" w:rsidRDefault="009236F1">
      <w:pPr>
        <w:spacing w:line="360" w:lineRule="auto"/>
        <w:jc w:val="both"/>
        <w:rPr>
          <w:rFonts w:ascii="Book Antiqua" w:hAnsi="Book Antiqua"/>
          <w:lang w:eastAsia="zh-CN"/>
        </w:rPr>
      </w:pPr>
      <w:r w:rsidRPr="009A4528">
        <w:rPr>
          <w:rFonts w:ascii="Book Antiqua" w:eastAsia="Book Antiqua" w:hAnsi="Book Antiqua" w:cs="Book Antiqua"/>
          <w:b/>
          <w:bCs/>
          <w:color w:val="000000"/>
        </w:rPr>
        <w:t>Core</w:t>
      </w:r>
      <w:r w:rsidR="003C0BD2" w:rsidRPr="009A4528">
        <w:rPr>
          <w:rFonts w:ascii="Book Antiqua" w:eastAsia="Book Antiqua" w:hAnsi="Book Antiqua" w:cs="Book Antiqua"/>
          <w:b/>
          <w:bCs/>
          <w:color w:val="000000"/>
        </w:rPr>
        <w:t xml:space="preserve"> </w:t>
      </w:r>
      <w:r w:rsidR="00BD56AF" w:rsidRPr="009A4528">
        <w:rPr>
          <w:rFonts w:ascii="Book Antiqua" w:eastAsia="Book Antiqua" w:hAnsi="Book Antiqua" w:cs="Book Antiqua"/>
          <w:b/>
          <w:bCs/>
          <w:color w:val="000000"/>
        </w:rPr>
        <w:t>tip</w:t>
      </w:r>
      <w:r w:rsidRPr="009A4528">
        <w:rPr>
          <w:rFonts w:ascii="Book Antiqua" w:eastAsia="Book Antiqua" w:hAnsi="Book Antiqua" w:cs="Book Antiqua"/>
          <w:b/>
          <w:bCs/>
          <w:color w:val="000000"/>
        </w:rPr>
        <w:t>:</w:t>
      </w:r>
      <w:r w:rsidR="003C0BD2" w:rsidRPr="009A4528">
        <w:rPr>
          <w:rFonts w:ascii="Book Antiqua" w:eastAsia="Book Antiqua" w:hAnsi="Book Antiqua" w:cs="Book Antiqua"/>
          <w:b/>
          <w:bCs/>
          <w:color w:val="000000"/>
        </w:rPr>
        <w:t xml:space="preserve"> </w:t>
      </w:r>
      <w:bookmarkStart w:id="25" w:name="OLE_LINK40"/>
      <w:bookmarkStart w:id="26" w:name="OLE_LINK51"/>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angiogenesis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BD56AF" w:rsidRPr="009A4528">
        <w:rPr>
          <w:rFonts w:ascii="Book Antiqua" w:eastAsia="Book Antiqua" w:hAnsi="Book Antiqua" w:cs="Book Antiqua"/>
          <w:color w:val="000000"/>
        </w:rPr>
        <w:t xml:space="preserve"> (HCC)</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00BD56AF" w:rsidRPr="009A4528">
        <w:rPr>
          <w:rFonts w:ascii="Book Antiqua" w:eastAsia="Book Antiqua" w:hAnsi="Book Antiqua" w:cs="Book Antiqua"/>
          <w:color w:val="000000"/>
        </w:rPr>
        <w:t>HCC</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question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stratify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maximize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latest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structure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implications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nonalcoholic</w:t>
      </w:r>
      <w:r w:rsidR="006838B7">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6838B7">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6838B7">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disease-related</w:t>
      </w:r>
      <w:r w:rsidR="003C0BD2" w:rsidRPr="009A4528">
        <w:rPr>
          <w:rFonts w:ascii="Book Antiqua" w:eastAsia="Book Antiqua" w:hAnsi="Book Antiqua" w:cs="Book Antiqua"/>
          <w:color w:val="000000"/>
        </w:rPr>
        <w:t xml:space="preserve"> </w:t>
      </w:r>
      <w:r w:rsidR="00BD56AF"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discussed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population.</w:t>
      </w:r>
    </w:p>
    <w:bookmarkEnd w:id="25"/>
    <w:bookmarkEnd w:id="26"/>
    <w:p w14:paraId="46240141" w14:textId="77777777" w:rsidR="00A77B3E" w:rsidRPr="009A4528" w:rsidRDefault="00937821">
      <w:pPr>
        <w:spacing w:line="360" w:lineRule="auto"/>
        <w:jc w:val="both"/>
        <w:rPr>
          <w:rFonts w:ascii="Book Antiqua" w:hAnsi="Book Antiqua"/>
        </w:rPr>
      </w:pPr>
      <w:r w:rsidRPr="009A4528">
        <w:rPr>
          <w:rFonts w:ascii="Book Antiqua" w:eastAsia="Book Antiqua" w:hAnsi="Book Antiqua" w:cs="Book Antiqua"/>
          <w:b/>
          <w:caps/>
          <w:color w:val="000000"/>
          <w:u w:val="single"/>
        </w:rPr>
        <w:br w:type="page"/>
      </w:r>
      <w:r w:rsidR="009236F1" w:rsidRPr="009A4528">
        <w:rPr>
          <w:rFonts w:ascii="Book Antiqua" w:eastAsia="Book Antiqua" w:hAnsi="Book Antiqua" w:cs="Book Antiqua"/>
          <w:b/>
          <w:caps/>
          <w:color w:val="000000"/>
          <w:u w:val="single"/>
        </w:rPr>
        <w:lastRenderedPageBreak/>
        <w:t>INTRODUCTION</w:t>
      </w:r>
    </w:p>
    <w:p w14:paraId="6E50F161" w14:textId="1B9D87AB" w:rsidR="00002A2C" w:rsidRPr="009A4528" w:rsidRDefault="009236F1">
      <w:pPr>
        <w:spacing w:line="360" w:lineRule="auto"/>
        <w:jc w:val="both"/>
        <w:rPr>
          <w:rFonts w:ascii="Book Antiqua" w:hAnsi="Book Antiqua" w:cs="Book Antiqua"/>
          <w:color w:val="000000"/>
          <w:lang w:eastAsia="zh-CN"/>
        </w:rPr>
      </w:pPr>
      <w:bookmarkStart w:id="27" w:name="OLE_LINK54"/>
      <w:bookmarkStart w:id="28" w:name="OLE_LINK55"/>
      <w:r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spectrum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abnormalities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ranging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simple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bookmarkStart w:id="29" w:name="OLE_LINK5"/>
      <w:bookmarkStart w:id="30" w:name="OLE_LINK6"/>
      <w:r w:rsidRPr="009A4528">
        <w:rPr>
          <w:rFonts w:ascii="Book Antiqua" w:eastAsia="Book Antiqua" w:hAnsi="Book Antiqua" w:cs="Book Antiqua"/>
          <w:color w:val="000000"/>
        </w:rPr>
        <w:t>nonalcoholic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bookmarkEnd w:id="29"/>
      <w:bookmarkEnd w:id="30"/>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globally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NAFLD</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percentage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considerably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doubling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2005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2010</w:t>
      </w:r>
      <w:r w:rsidRPr="009A4528">
        <w:rPr>
          <w:rFonts w:ascii="Book Antiqua" w:eastAsia="Book Antiqua" w:hAnsi="Book Antiqua" w:cs="Book Antiqua"/>
          <w:color w:val="000000"/>
          <w:vertAlign w:val="superscript"/>
        </w:rPr>
        <w:t>[3]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starts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accumulation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lipids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E13160" w:rsidRPr="009A4528">
        <w:rPr>
          <w:rFonts w:ascii="Book Antiqua" w:eastAsia="Book Antiqua" w:hAnsi="Book Antiqua" w:cs="Book Antiqua"/>
          <w:color w:val="000000"/>
        </w:rPr>
        <w:t>20</w:t>
      </w:r>
      <w:r w:rsidR="00083D63" w:rsidRPr="009A4528">
        <w:rPr>
          <w:rFonts w:ascii="Book Antiqua" w:hAnsi="Book Antiqua" w:cs="Book Antiqua"/>
          <w:color w:val="000000"/>
          <w:lang w:eastAsia="zh-CN"/>
        </w:rPr>
        <w:t>%–</w:t>
      </w:r>
      <w:r w:rsidRPr="009A4528">
        <w:rPr>
          <w:rFonts w:ascii="Book Antiqua" w:eastAsia="Book Antiqua" w:hAnsi="Book Antiqua" w:cs="Book Antiqua"/>
          <w:color w:val="000000"/>
        </w:rPr>
        <w:t>30%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cases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10</w:t>
      </w:r>
      <w:r w:rsidR="00083D63" w:rsidRPr="009A4528">
        <w:rPr>
          <w:rFonts w:ascii="Book Antiqua" w:hAnsi="Book Antiqua" w:cs="Book Antiqua"/>
          <w:color w:val="000000"/>
          <w:lang w:eastAsia="zh-CN"/>
        </w:rPr>
        <w:t>%–</w:t>
      </w:r>
      <w:r w:rsidRPr="009A4528">
        <w:rPr>
          <w:rFonts w:ascii="Book Antiqua" w:eastAsia="Book Antiqua" w:hAnsi="Book Antiqua" w:cs="Book Antiqua"/>
          <w:color w:val="000000"/>
        </w:rPr>
        <w:t>20%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deposition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regeneration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hepatocytes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difficult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precisely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worldwide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currently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transplantation</w:t>
      </w:r>
      <w:r w:rsidRPr="009A4528">
        <w:rPr>
          <w:rFonts w:ascii="Book Antiqua" w:eastAsia="Book Antiqua" w:hAnsi="Book Antiqua" w:cs="Book Antiqua"/>
          <w:color w:val="000000"/>
          <w:vertAlign w:val="superscript"/>
        </w:rPr>
        <w:t>[2]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disorders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terminology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6838B7">
        <w:rPr>
          <w:rFonts w:ascii="Book Antiqua" w:eastAsia="Book Antiqua" w:hAnsi="Book Antiqua" w:cs="Book Antiqua"/>
          <w:color w:val="000000"/>
        </w:rPr>
        <w:t xml:space="preserve"> dysfunction</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fatty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004E19C7" w:rsidRPr="009A4528">
        <w:rPr>
          <w:rFonts w:ascii="Book Antiqua" w:eastAsia="Book Antiqua" w:hAnsi="Book Antiqua" w:cs="Book Antiqua"/>
          <w:color w:val="000000"/>
        </w:rPr>
        <w:t xml:space="preserve">(MAFLD)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proposed</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still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lack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agreement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among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experts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redefining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4E19C7" w:rsidRPr="009A4528">
        <w:rPr>
          <w:rFonts w:ascii="Book Antiqua" w:eastAsia="Book Antiqua" w:hAnsi="Book Antiqua" w:cs="Book Antiqua"/>
          <w:color w:val="000000"/>
        </w:rPr>
        <w:t xml:space="preserve"> as MAFLD</w:t>
      </w:r>
      <w:r w:rsidRPr="009A4528">
        <w:rPr>
          <w:rFonts w:ascii="Book Antiqua" w:eastAsia="Book Antiqua" w:hAnsi="Book Antiqua" w:cs="Book Antiqua"/>
          <w:color w:val="000000"/>
        </w:rPr>
        <w:t>.</w:t>
      </w:r>
    </w:p>
    <w:p w14:paraId="3248FD1E" w14:textId="6ED688BB" w:rsidR="00002A2C" w:rsidRPr="009A4528" w:rsidRDefault="009236F1" w:rsidP="00002A2C">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Besides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carcinoma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responsible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r w:rsidR="00002A2C" w:rsidRPr="009A4528">
        <w:rPr>
          <w:rFonts w:ascii="Book Antiqua" w:hAnsi="Book Antiqua" w:cs="Book Antiqua"/>
          <w:color w:val="000000"/>
          <w:lang w:eastAsia="zh-CN"/>
        </w:rPr>
        <w:t>%</w:t>
      </w:r>
      <w:r w:rsidR="00083D63" w:rsidRPr="009A4528">
        <w:rPr>
          <w:rFonts w:ascii="Book Antiqua" w:eastAsia="Book Antiqua" w:hAnsi="Book Antiqua" w:cs="Book Antiqua"/>
          <w:color w:val="000000"/>
        </w:rPr>
        <w:t>–</w:t>
      </w:r>
      <w:r w:rsidRPr="009A4528">
        <w:rPr>
          <w:rFonts w:ascii="Book Antiqua" w:eastAsia="Book Antiqua" w:hAnsi="Book Antiqua" w:cs="Book Antiqua"/>
          <w:color w:val="000000"/>
        </w:rPr>
        <w:t>38%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003C0BD2" w:rsidRPr="009A4528">
        <w:rPr>
          <w:rFonts w:ascii="Book Antiqua" w:eastAsia="Book Antiqua" w:hAnsi="Book Antiqua" w:cs="Book Antiqua"/>
          <w:color w:val="000000"/>
        </w:rPr>
        <w:t xml:space="preserve"> </w:t>
      </w:r>
      <w:proofErr w:type="gramStart"/>
      <w:r w:rsidR="00002A2C" w:rsidRPr="009A4528">
        <w:rPr>
          <w:rFonts w:ascii="Book Antiqua" w:eastAsia="Book Antiqua" w:hAnsi="Book Antiqua" w:cs="Book Antiqua"/>
          <w:color w:val="000000"/>
        </w:rPr>
        <w:t>globally</w:t>
      </w:r>
      <w:r w:rsidR="00002A2C" w:rsidRPr="009A4528">
        <w:rPr>
          <w:rFonts w:ascii="Book Antiqua" w:eastAsia="Book Antiqua" w:hAnsi="Book Antiqua" w:cs="Book Antiqua"/>
          <w:color w:val="000000"/>
          <w:vertAlign w:val="superscript"/>
        </w:rPr>
        <w:t>[</w:t>
      </w:r>
      <w:proofErr w:type="gramEnd"/>
      <w:r w:rsidR="00002A2C" w:rsidRPr="009A4528">
        <w:rPr>
          <w:rFonts w:ascii="Book Antiqua" w:eastAsia="Book Antiqua" w:hAnsi="Book Antiqua" w:cs="Book Antiqua"/>
          <w:color w:val="000000"/>
          <w:vertAlign w:val="superscript"/>
        </w:rPr>
        <w:t>9</w:t>
      </w:r>
      <w:r w:rsidR="00002A2C"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12]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variation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estimating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heterogeneous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definition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(histological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radiological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w:t>
      </w:r>
      <w:r w:rsidRPr="009A4528">
        <w:rPr>
          <w:rFonts w:ascii="Book Antiqua" w:eastAsia="Book Antiqua" w:hAnsi="Book Antiqua" w:cs="Book Antiqua"/>
          <w:color w:val="000000"/>
        </w:rPr>
        <w:t>.</w:t>
      </w:r>
    </w:p>
    <w:p w14:paraId="35232A83" w14:textId="5DC179FE" w:rsidR="00A5020F" w:rsidRPr="009A4528" w:rsidRDefault="009236F1" w:rsidP="00002A2C">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Chronic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bookmarkStart w:id="31" w:name="OLE_LINK7"/>
      <w:bookmarkStart w:id="32" w:name="OLE_LINK8"/>
      <w:r w:rsidR="00002A2C"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virus</w:t>
      </w:r>
      <w:r w:rsidR="003C0BD2" w:rsidRPr="009A4528">
        <w:rPr>
          <w:rFonts w:ascii="Book Antiqua" w:eastAsia="Book Antiqua" w:hAnsi="Book Antiqua" w:cs="Book Antiqua"/>
          <w:color w:val="000000"/>
        </w:rPr>
        <w:t xml:space="preserve"> </w:t>
      </w:r>
      <w:r w:rsidR="00002A2C" w:rsidRPr="009A4528">
        <w:rPr>
          <w:rFonts w:ascii="Book Antiqua" w:hAnsi="Book Antiqua" w:cs="Book Antiqua"/>
          <w:color w:val="000000"/>
          <w:lang w:eastAsia="zh-CN"/>
        </w:rPr>
        <w:t>(</w:t>
      </w:r>
      <w:r w:rsidRPr="009A4528">
        <w:rPr>
          <w:rFonts w:ascii="Book Antiqua" w:eastAsia="Book Antiqua" w:hAnsi="Book Antiqua" w:cs="Book Antiqua"/>
          <w:color w:val="000000"/>
        </w:rPr>
        <w:t>HBV</w:t>
      </w:r>
      <w:r w:rsidR="00002A2C"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bookmarkEnd w:id="31"/>
      <w:bookmarkEnd w:id="32"/>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00002A2C" w:rsidRPr="009A4528">
        <w:rPr>
          <w:rFonts w:ascii="Book Antiqua" w:hAnsi="Book Antiqua" w:cs="Book Antiqua"/>
          <w:color w:val="000000"/>
          <w:lang w:eastAsia="zh-CN"/>
        </w:rPr>
        <w:t>C</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virus</w:t>
      </w:r>
      <w:r w:rsidR="003C0BD2" w:rsidRPr="009A4528">
        <w:rPr>
          <w:rFonts w:ascii="Book Antiqua" w:eastAsia="Book Antiqua" w:hAnsi="Book Antiqua" w:cs="Book Antiqua"/>
          <w:color w:val="000000"/>
        </w:rPr>
        <w:t xml:space="preserve"> </w:t>
      </w:r>
      <w:r w:rsidR="00002A2C" w:rsidRPr="009A4528">
        <w:rPr>
          <w:rFonts w:ascii="Book Antiqua" w:hAnsi="Book Antiqua" w:cs="Book Antiqua"/>
          <w:color w:val="000000"/>
          <w:lang w:eastAsia="zh-CN"/>
        </w:rPr>
        <w:t>(</w:t>
      </w:r>
      <w:r w:rsidRPr="009A4528">
        <w:rPr>
          <w:rFonts w:ascii="Book Antiqua" w:eastAsia="Book Antiqua" w:hAnsi="Book Antiqua" w:cs="Book Antiqua"/>
          <w:color w:val="000000"/>
        </w:rPr>
        <w:t>HCV</w:t>
      </w:r>
      <w:r w:rsidR="00002A2C"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accounts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80%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globally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Europe,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083D63" w:rsidRPr="009A4528">
        <w:rPr>
          <w:rFonts w:ascii="Book Antiqua" w:eastAsia="Book Antiqua" w:hAnsi="Book Antiqua" w:cs="Book Antiqua"/>
          <w:color w:val="000000"/>
        </w:rPr>
        <w:t>USA</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steadily</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increasing</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A5020F" w:rsidRPr="009A4528">
        <w:rPr>
          <w:rFonts w:ascii="Book Antiqua" w:eastAsia="Book Antiqua" w:hAnsi="Book Antiqua" w:cs="Book Antiqua"/>
          <w:color w:val="000000"/>
        </w:rPr>
        <w:t xml:space="preserve">growing </w:t>
      </w:r>
      <w:r w:rsidRPr="009A4528">
        <w:rPr>
          <w:rFonts w:ascii="Book Antiqua" w:eastAsia="Book Antiqua" w:hAnsi="Book Antiqua" w:cs="Book Antiqua"/>
          <w:color w:val="000000"/>
        </w:rPr>
        <w:t>prevalence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083D63" w:rsidRPr="009A4528">
        <w:rPr>
          <w:rFonts w:ascii="Book Antiqua" w:eastAsia="Book Antiqua" w:hAnsi="Book Antiqua" w:cs="Book Antiqua"/>
          <w:color w:val="000000"/>
        </w:rPr>
        <w:t>-</w:t>
      </w:r>
      <w:r w:rsidRPr="009A4528">
        <w:rPr>
          <w:rFonts w:ascii="Book Antiqua" w:eastAsia="Book Antiqua" w:hAnsi="Book Antiqua" w:cs="Book Antiqua"/>
          <w:color w:val="000000"/>
        </w:rPr>
        <w:t>hepatitis-related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vaccination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antiviral</w:t>
      </w:r>
      <w:r w:rsidR="003C0BD2" w:rsidRPr="009A4528">
        <w:rPr>
          <w:rFonts w:ascii="Book Antiqua" w:eastAsia="Book Antiqua" w:hAnsi="Book Antiqua" w:cs="Book Antiqua"/>
          <w:color w:val="000000"/>
        </w:rPr>
        <w:t xml:space="preserve"> </w:t>
      </w:r>
      <w:r w:rsidR="00002A2C" w:rsidRPr="009A4528">
        <w:rPr>
          <w:rFonts w:ascii="Book Antiqua" w:eastAsia="Book Antiqua" w:hAnsi="Book Antiqua" w:cs="Book Antiqua"/>
          <w:color w:val="000000"/>
        </w:rPr>
        <w:t>treatments</w:t>
      </w:r>
      <w:proofErr w:type="gramStart"/>
      <w:r w:rsidR="00002A2C" w:rsidRPr="009A4528">
        <w:rPr>
          <w:rFonts w:ascii="Book Antiqua" w:eastAsia="Book Antiqua" w:hAnsi="Book Antiqua" w:cs="Book Antiqua"/>
          <w:color w:val="000000"/>
        </w:rPr>
        <w:t>)</w:t>
      </w:r>
      <w:r w:rsidR="00002A2C" w:rsidRPr="009A4528">
        <w:rPr>
          <w:rFonts w:ascii="Book Antiqua" w:eastAsia="Book Antiqua" w:hAnsi="Book Antiqua" w:cs="Book Antiqua"/>
          <w:color w:val="000000"/>
          <w:vertAlign w:val="superscript"/>
        </w:rPr>
        <w:t>[</w:t>
      </w:r>
      <w:proofErr w:type="gramEnd"/>
      <w:r w:rsidR="00002A2C" w:rsidRPr="009A4528">
        <w:rPr>
          <w:rFonts w:ascii="Book Antiqua" w:eastAsia="Book Antiqua" w:hAnsi="Book Antiqua" w:cs="Book Antiqua"/>
          <w:color w:val="000000"/>
          <w:vertAlign w:val="superscript"/>
        </w:rPr>
        <w:t>14</w:t>
      </w:r>
      <w:r w:rsidR="00002A2C"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16]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A5020F" w:rsidRPr="009A4528">
        <w:rPr>
          <w:rFonts w:ascii="Book Antiqua" w:eastAsia="Book Antiqua" w:hAnsi="Book Antiqua" w:cs="Book Antiqua"/>
          <w:color w:val="000000"/>
        </w:rPr>
        <w:t>/MAFLD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next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Pr="009A4528">
        <w:rPr>
          <w:rFonts w:ascii="Book Antiqua" w:eastAsia="Book Antiqua" w:hAnsi="Book Antiqua" w:cs="Book Antiqua"/>
          <w:color w:val="000000"/>
          <w:vertAlign w:val="superscript"/>
        </w:rPr>
        <w:t>[10,14]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retrospective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NAFLD-driven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w:t>
      </w:r>
      <w:r w:rsidR="00083D63" w:rsidRPr="009A4528">
        <w:rPr>
          <w:rFonts w:ascii="Book Antiqua" w:eastAsia="Book Antiqua" w:hAnsi="Book Antiqua" w:cs="Book Antiqua"/>
          <w:color w:val="000000"/>
        </w:rPr>
        <w:t>–</w:t>
      </w:r>
      <w:r w:rsidRPr="009A4528">
        <w:rPr>
          <w:rFonts w:ascii="Book Antiqua" w:eastAsia="Book Antiqua" w:hAnsi="Book Antiqua" w:cs="Book Antiqua"/>
          <w:color w:val="000000"/>
        </w:rPr>
        <w:t>50%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especially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present</w:t>
      </w:r>
      <w:r w:rsidRPr="009A4528">
        <w:rPr>
          <w:rFonts w:ascii="Book Antiqua" w:eastAsia="Book Antiqua" w:hAnsi="Book Antiqua" w:cs="Book Antiqua"/>
          <w:color w:val="000000"/>
          <w:vertAlign w:val="superscript"/>
        </w:rPr>
        <w:t>[10,13,17,18]</w:t>
      </w:r>
      <w:r w:rsidRPr="009A4528">
        <w:rPr>
          <w:rFonts w:ascii="Book Antiqua" w:eastAsia="Book Antiqua" w:hAnsi="Book Antiqua" w:cs="Book Antiqua"/>
          <w:color w:val="000000"/>
        </w:rPr>
        <w:t>.</w:t>
      </w:r>
    </w:p>
    <w:p w14:paraId="2122A96D" w14:textId="77777777" w:rsidR="00722966" w:rsidRPr="009A4528" w:rsidRDefault="009236F1" w:rsidP="00002A2C">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Many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making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Specifically,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diabetes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mellitus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risk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without</w:t>
      </w:r>
      <w:r w:rsidR="003C0BD2" w:rsidRPr="009A4528">
        <w:rPr>
          <w:rFonts w:ascii="Book Antiqua" w:eastAsia="Book Antiqua" w:hAnsi="Book Antiqua" w:cs="Book Antiqua"/>
          <w:color w:val="000000"/>
        </w:rPr>
        <w:t xml:space="preserve"> </w:t>
      </w:r>
      <w:proofErr w:type="gramStart"/>
      <w:r w:rsidR="00722966" w:rsidRPr="009A4528">
        <w:rPr>
          <w:rFonts w:ascii="Book Antiqua" w:eastAsia="Book Antiqua" w:hAnsi="Book Antiqua" w:cs="Book Antiqua"/>
          <w:color w:val="000000"/>
        </w:rPr>
        <w:t>cirrhosis</w:t>
      </w:r>
      <w:r w:rsidR="00722966" w:rsidRPr="009A4528">
        <w:rPr>
          <w:rFonts w:ascii="Book Antiqua" w:eastAsia="Book Antiqua" w:hAnsi="Book Antiqua" w:cs="Book Antiqua"/>
          <w:color w:val="000000"/>
          <w:vertAlign w:val="superscript"/>
        </w:rPr>
        <w:t>[</w:t>
      </w:r>
      <w:proofErr w:type="gramEnd"/>
      <w:r w:rsidR="00722966" w:rsidRPr="009A4528">
        <w:rPr>
          <w:rFonts w:ascii="Book Antiqua" w:eastAsia="Book Antiqua" w:hAnsi="Book Antiqua" w:cs="Book Antiqua"/>
          <w:color w:val="000000"/>
          <w:vertAlign w:val="superscript"/>
        </w:rPr>
        <w:t>19</w:t>
      </w:r>
      <w:r w:rsidR="00722966"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23]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mortality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hepatitis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probably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generally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diagnosed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outside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programs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p>
    <w:p w14:paraId="49CA792A" w14:textId="77777777" w:rsidR="00A77B3E" w:rsidRPr="009A4528" w:rsidRDefault="009236F1" w:rsidP="00002A2C">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Recently,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checkpoint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alternative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tyrosine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kinase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them</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categorized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according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likelihood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certain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subpopulations,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particularly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describe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mechanism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behind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discuss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elucidate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choice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population.</w:t>
      </w:r>
      <w:r w:rsidR="003C0BD2" w:rsidRPr="009A4528">
        <w:rPr>
          <w:rFonts w:ascii="Book Antiqua" w:eastAsia="Book Antiqua" w:hAnsi="Book Antiqua" w:cs="Book Antiqua"/>
          <w:color w:val="000000"/>
        </w:rPr>
        <w:t xml:space="preserve"> </w:t>
      </w:r>
      <w:bookmarkEnd w:id="27"/>
      <w:bookmarkEnd w:id="28"/>
    </w:p>
    <w:p w14:paraId="77970D6E" w14:textId="77777777" w:rsidR="00722966" w:rsidRPr="009A4528" w:rsidRDefault="00722966">
      <w:pPr>
        <w:spacing w:line="360" w:lineRule="auto"/>
        <w:jc w:val="both"/>
        <w:rPr>
          <w:rFonts w:ascii="Book Antiqua" w:hAnsi="Book Antiqua" w:cs="Book Antiqua"/>
          <w:color w:val="000000"/>
          <w:lang w:eastAsia="zh-CN"/>
        </w:rPr>
      </w:pPr>
    </w:p>
    <w:p w14:paraId="78EB389B" w14:textId="30F881AB" w:rsidR="00722966" w:rsidRPr="009A4528" w:rsidRDefault="00722966">
      <w:pPr>
        <w:spacing w:line="360" w:lineRule="auto"/>
        <w:jc w:val="both"/>
        <w:rPr>
          <w:rFonts w:ascii="Book Antiqua" w:hAnsi="Book Antiqua" w:cs="Book Antiqua"/>
          <w:b/>
          <w:color w:val="000000"/>
          <w:u w:val="single"/>
          <w:lang w:eastAsia="zh-CN"/>
        </w:rPr>
      </w:pPr>
      <w:bookmarkStart w:id="33" w:name="OLE_LINK56"/>
      <w:r w:rsidRPr="009A4528">
        <w:rPr>
          <w:rFonts w:ascii="Book Antiqua" w:hAnsi="Book Antiqua" w:cs="Book Antiqua"/>
          <w:b/>
          <w:color w:val="000000"/>
          <w:u w:val="single"/>
          <w:lang w:eastAsia="zh-CN"/>
        </w:rPr>
        <w:t>HCC</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IMMUNOBIOLOGY</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AND</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LIVER</w:t>
      </w:r>
      <w:r w:rsidR="003C0BD2" w:rsidRPr="009A4528">
        <w:rPr>
          <w:rFonts w:ascii="Book Antiqua" w:eastAsia="Book Antiqua" w:hAnsi="Book Antiqua" w:cs="Book Antiqua"/>
          <w:b/>
          <w:color w:val="000000"/>
          <w:u w:val="single"/>
        </w:rPr>
        <w:t xml:space="preserve"> </w:t>
      </w:r>
      <w:r w:rsidR="009236F1" w:rsidRPr="009A4528">
        <w:rPr>
          <w:rFonts w:ascii="Book Antiqua" w:eastAsia="Book Antiqua" w:hAnsi="Book Antiqua" w:cs="Book Antiqua"/>
          <w:b/>
          <w:color w:val="000000"/>
          <w:u w:val="single"/>
        </w:rPr>
        <w:t>MICROENVIRONMENT</w:t>
      </w:r>
    </w:p>
    <w:p w14:paraId="72E7980E" w14:textId="30F2B9E0" w:rsidR="001B3BEC" w:rsidRPr="009A4528" w:rsidRDefault="009236F1">
      <w:pPr>
        <w:spacing w:line="360" w:lineRule="auto"/>
        <w:jc w:val="both"/>
        <w:rPr>
          <w:rFonts w:ascii="Book Antiqua" w:hAnsi="Book Antiqua"/>
          <w:lang w:eastAsia="zh-CN"/>
        </w:rPr>
      </w:pPr>
      <w:bookmarkStart w:id="34" w:name="OLE_LINK57"/>
      <w:bookmarkEnd w:id="33"/>
      <w:r w:rsidRPr="009A4528">
        <w:rPr>
          <w:rFonts w:ascii="Book Antiqua" w:eastAsia="Book Antiqua" w:hAnsi="Book Antiqua" w:cs="Book Antiqua"/>
          <w:color w:val="000000"/>
        </w:rPr>
        <w:t>Many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individual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Pr="009A4528">
        <w:rPr>
          <w:rFonts w:ascii="Book Antiqua" w:eastAsia="Book Antiqua" w:hAnsi="Book Antiqua" w:cs="Book Antiqua"/>
          <w:i/>
          <w:color w:val="000000"/>
        </w:rPr>
        <w:t>i.e.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genetics,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epigenetics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environmental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Pr="009A4528">
        <w:rPr>
          <w:rFonts w:ascii="Book Antiqua" w:eastAsia="Book Antiqua" w:hAnsi="Book Antiqua" w:cs="Book Antiqua"/>
          <w:i/>
          <w:color w:val="000000"/>
        </w:rPr>
        <w:t>i.e.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diet)</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factors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process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completely</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known</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chronic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disorders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crucial</w:t>
      </w:r>
      <w:r w:rsidR="003C0BD2" w:rsidRPr="009A4528">
        <w:rPr>
          <w:rFonts w:ascii="Book Antiqua" w:eastAsia="Book Antiqua" w:hAnsi="Book Antiqua" w:cs="Book Antiqua"/>
          <w:color w:val="000000"/>
        </w:rPr>
        <w:t xml:space="preserve"> </w:t>
      </w:r>
      <w:r w:rsidR="00722966" w:rsidRPr="009A4528">
        <w:rPr>
          <w:rFonts w:ascii="Book Antiqua" w:eastAsia="Book Antiqua" w:hAnsi="Book Antiqua" w:cs="Book Antiqua"/>
          <w:color w:val="000000"/>
        </w:rPr>
        <w:t>role</w:t>
      </w:r>
      <w:r w:rsidR="00722966" w:rsidRPr="009A4528">
        <w:rPr>
          <w:rFonts w:ascii="Book Antiqua" w:eastAsia="Book Antiqua" w:hAnsi="Book Antiqua" w:cs="Book Antiqua"/>
          <w:color w:val="000000"/>
          <w:vertAlign w:val="superscript"/>
        </w:rPr>
        <w:t>[25,27</w:t>
      </w:r>
      <w:r w:rsidR="00722966"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(Figure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p>
    <w:p w14:paraId="39C133C4" w14:textId="77777777" w:rsidR="00293943" w:rsidRPr="009A4528" w:rsidRDefault="00293943" w:rsidP="00293943">
      <w:pPr>
        <w:spacing w:line="360" w:lineRule="auto"/>
        <w:jc w:val="both"/>
        <w:rPr>
          <w:rFonts w:ascii="Book Antiqua" w:eastAsia="Book Antiqua" w:hAnsi="Book Antiqua" w:cs="Book Antiqua"/>
          <w:color w:val="000000"/>
        </w:rPr>
      </w:pPr>
    </w:p>
    <w:p w14:paraId="43EBC896" w14:textId="77777777" w:rsidR="00293943" w:rsidRPr="009A4528" w:rsidRDefault="009236F1" w:rsidP="003039C6">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system:</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ally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enemy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001B3BEC" w:rsidRPr="009A4528">
        <w:rPr>
          <w:rFonts w:ascii="Book Antiqua" w:eastAsia="Book Antiqua" w:hAnsi="Book Antiqua" w:cs="Book Antiqua"/>
          <w:b/>
          <w:i/>
          <w:color w:val="000000"/>
        </w:rPr>
        <w:t>TME?</w:t>
      </w:r>
      <w:r w:rsidR="003C0BD2" w:rsidRPr="009A4528">
        <w:rPr>
          <w:rFonts w:ascii="Book Antiqua" w:hAnsi="Book Antiqua" w:cs="Book Antiqua"/>
          <w:b/>
          <w:i/>
          <w:color w:val="000000"/>
          <w:lang w:eastAsia="zh-CN"/>
        </w:rPr>
        <w:t xml:space="preserve"> </w:t>
      </w:r>
    </w:p>
    <w:p w14:paraId="477AE8ED" w14:textId="705C21DC" w:rsidR="00A70802" w:rsidRPr="009A4528" w:rsidRDefault="009236F1" w:rsidP="007177D6">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each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overview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features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proposed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responses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29</w:t>
      </w:r>
      <w:r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31]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00083D63" w:rsidRPr="009A4528">
        <w:rPr>
          <w:rFonts w:ascii="Book Antiqua" w:eastAsia="Book Antiqua" w:hAnsi="Book Antiqua" w:cs="Book Antiqua"/>
          <w:color w:val="000000"/>
        </w:rPr>
        <w:t xml:space="preserve">main </w:t>
      </w:r>
      <w:r w:rsidRPr="009A4528">
        <w:rPr>
          <w:rFonts w:ascii="Book Antiqua" w:eastAsia="Book Antiqua" w:hAnsi="Book Antiqua" w:cs="Book Antiqua"/>
          <w:color w:val="000000"/>
        </w:rPr>
        <w:t>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00947FF0" w:rsidRPr="009A4528">
        <w:rPr>
          <w:rFonts w:ascii="Book Antiqua" w:hAnsi="Book Antiqua" w:cs="Book Antiqua"/>
          <w:color w:val="000000"/>
          <w:lang w:eastAsia="zh-CN"/>
        </w:rPr>
        <w:t>(</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B70E7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947FF0"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tumor-infiltrating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lymphocytes,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083D63"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checkpoints,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Pr="009A4528">
        <w:rPr>
          <w:rFonts w:ascii="Book Antiqua" w:eastAsia="Book Antiqua" w:hAnsi="Book Antiqua" w:cs="Book Antiqua"/>
          <w:color w:val="000000"/>
          <w:vertAlign w:val="superscript"/>
        </w:rPr>
        <w:t>[32]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subclasses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29,31]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hAnsi="Book Antiqua" w:cs="Book Antiqua"/>
          <w:color w:val="000000"/>
          <w:lang w:eastAsia="zh-CN"/>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00CC1BFD">
        <w:rPr>
          <w:rFonts w:ascii="Book Antiqua" w:hAnsi="Book Antiqua" w:cs="Book Antiqua" w:hint="eastAsia"/>
          <w:color w:val="000000"/>
          <w:lang w:eastAsia="zh-CN"/>
        </w:rPr>
        <w:t>T</w:t>
      </w:r>
      <w:r w:rsidRPr="009A4528">
        <w:rPr>
          <w:rFonts w:ascii="Book Antiqua" w:eastAsia="Book Antiqua" w:hAnsi="Book Antiqua" w:cs="Book Antiqua"/>
          <w:color w:val="000000"/>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M1-phenotype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CXCL9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CXCL10</w:t>
      </w:r>
      <w:r w:rsidR="00B70E7D" w:rsidRPr="009A4528">
        <w:rPr>
          <w:rFonts w:ascii="Book Antiqua" w:eastAsia="Book Antiqua" w:hAnsi="Book Antiqua" w:cs="Book Antiqua"/>
          <w:color w:val="000000"/>
        </w:rPr>
        <w:t xml:space="preserve"> and </w:t>
      </w:r>
      <w:r w:rsidRPr="009A4528">
        <w:rPr>
          <w:rFonts w:ascii="Book Antiqua" w:eastAsia="Book Antiqua" w:hAnsi="Book Antiqua" w:cs="Book Antiqua"/>
          <w:i/>
          <w:iCs/>
        </w:rPr>
        <w:t>IFNγ</w:t>
      </w:r>
      <w:r w:rsidRPr="009A4528">
        <w:rPr>
          <w:rFonts w:ascii="Book Antiqua" w:eastAsia="Book Antiqua" w:hAnsi="Book Antiqua" w:cs="Book Antiqua"/>
        </w:rPr>
        <w:t>,</w:t>
      </w:r>
      <w:r w:rsidR="003C0BD2" w:rsidRPr="009A4528">
        <w:rPr>
          <w:rFonts w:ascii="Book Antiqua" w:eastAsia="Book Antiqua" w:hAnsi="Book Antiqua" w:cs="Book Antiqua"/>
        </w:rPr>
        <w:t xml:space="preserve"> </w:t>
      </w:r>
      <w:r w:rsidRPr="009A4528">
        <w:rPr>
          <w:rFonts w:ascii="Book Antiqua" w:eastAsia="Book Antiqua" w:hAnsi="Book Antiqua" w:cs="Book Antiqua"/>
        </w:rPr>
        <w:t>and</w:t>
      </w:r>
      <w:r w:rsidR="003C0BD2" w:rsidRPr="009A4528">
        <w:rPr>
          <w:rFonts w:ascii="Book Antiqua" w:eastAsia="Book Antiqua" w:hAnsi="Book Antiqua" w:cs="Book Antiqua"/>
        </w:rPr>
        <w:t xml:space="preserve"> </w:t>
      </w:r>
      <w:r w:rsidRPr="009A4528">
        <w:rPr>
          <w:rFonts w:ascii="Book Antiqua" w:eastAsia="Book Antiqua" w:hAnsi="Book Antiqua" w:cs="Book Antiqua"/>
        </w:rPr>
        <w:t>granzymes,</w:t>
      </w:r>
      <w:r w:rsidR="003C0BD2" w:rsidRPr="009A4528">
        <w:rPr>
          <w:rFonts w:ascii="Book Antiqua" w:eastAsia="Book Antiqua" w:hAnsi="Book Antiqua" w:cs="Book Antiqua"/>
        </w:rPr>
        <w:t xml:space="preserve"> </w:t>
      </w:r>
      <w:r w:rsidRPr="009A4528">
        <w:rPr>
          <w:rFonts w:ascii="Book Antiqua" w:eastAsia="Book Antiqua" w:hAnsi="Book Antiqua" w:cs="Book Antiqua"/>
        </w:rPr>
        <w:t>show</w:t>
      </w:r>
      <w:r w:rsidR="00B70E7D" w:rsidRPr="009A4528">
        <w:rPr>
          <w:rFonts w:ascii="Book Antiqua" w:eastAsia="Book Antiqua" w:hAnsi="Book Antiqua" w:cs="Book Antiqua"/>
        </w:rPr>
        <w:t>s</w:t>
      </w:r>
      <w:r w:rsidR="003C0BD2" w:rsidRPr="009A4528">
        <w:rPr>
          <w:rFonts w:ascii="Book Antiqua" w:eastAsia="Book Antiqua" w:hAnsi="Book Antiqua" w:cs="Book Antiqua"/>
        </w:rPr>
        <w:t xml:space="preserve"> </w:t>
      </w:r>
      <w:r w:rsidRPr="009A4528">
        <w:rPr>
          <w:rFonts w:ascii="Book Antiqua" w:eastAsia="Book Antiqua" w:hAnsi="Book Antiqua" w:cs="Book Antiqua"/>
        </w:rPr>
        <w:t>a</w:t>
      </w:r>
      <w:r w:rsidR="003C0BD2" w:rsidRPr="009A4528">
        <w:rPr>
          <w:rFonts w:ascii="Book Antiqua" w:eastAsia="Book Antiqua" w:hAnsi="Book Antiqua" w:cs="Book Antiqua"/>
        </w:rPr>
        <w:t xml:space="preserve"> </w:t>
      </w:r>
      <w:r w:rsidRPr="009A4528">
        <w:rPr>
          <w:rFonts w:ascii="Book Antiqua" w:eastAsia="Book Antiqua" w:hAnsi="Book Antiqua" w:cs="Book Antiqua"/>
        </w:rPr>
        <w:t>favorable</w:t>
      </w:r>
      <w:r w:rsidR="003C0BD2" w:rsidRPr="009A4528">
        <w:rPr>
          <w:rFonts w:ascii="Book Antiqua" w:eastAsia="Book Antiqua" w:hAnsi="Book Antiqua" w:cs="Book Antiqua"/>
        </w:rPr>
        <w:t xml:space="preserve"> </w:t>
      </w:r>
      <w:r w:rsidRPr="009A4528">
        <w:rPr>
          <w:rFonts w:ascii="Book Antiqua" w:eastAsia="Book Antiqua" w:hAnsi="Book Antiqua" w:cs="Book Antiqua"/>
        </w:rPr>
        <w:t>prognosis</w:t>
      </w:r>
      <w:r w:rsidR="003C0BD2" w:rsidRPr="009A4528">
        <w:rPr>
          <w:rFonts w:ascii="Book Antiqua" w:eastAsia="Book Antiqua" w:hAnsi="Book Antiqua" w:cs="Book Antiqua"/>
        </w:rPr>
        <w:t xml:space="preserve"> </w:t>
      </w:r>
      <w:r w:rsidRPr="009A4528">
        <w:rPr>
          <w:rFonts w:ascii="Book Antiqua" w:eastAsia="Book Antiqua" w:hAnsi="Book Antiqua" w:cs="Book Antiqua"/>
        </w:rPr>
        <w:t>compared</w:t>
      </w:r>
      <w:r w:rsidR="003C0BD2" w:rsidRPr="009A4528">
        <w:rPr>
          <w:rFonts w:ascii="Book Antiqua" w:eastAsia="Book Antiqua" w:hAnsi="Book Antiqua" w:cs="Book Antiqua"/>
        </w:rPr>
        <w:t xml:space="preserve"> </w:t>
      </w:r>
      <w:r w:rsidRPr="009A4528">
        <w:rPr>
          <w:rFonts w:ascii="Book Antiqua" w:eastAsia="Book Antiqua" w:hAnsi="Book Antiqua" w:cs="Book Antiqua"/>
        </w:rPr>
        <w:t>to</w:t>
      </w:r>
      <w:r w:rsidR="003C0BD2" w:rsidRPr="009A4528">
        <w:rPr>
          <w:rFonts w:ascii="Book Antiqua" w:eastAsia="Book Antiqua" w:hAnsi="Book Antiqua" w:cs="Book Antiqua"/>
        </w:rPr>
        <w:t xml:space="preserve"> </w:t>
      </w:r>
      <w:r w:rsidRPr="009A4528">
        <w:rPr>
          <w:rFonts w:ascii="Book Antiqua" w:eastAsia="Book Antiqua" w:hAnsi="Book Antiqua" w:cs="Book Antiqua"/>
        </w:rPr>
        <w:t>the</w:t>
      </w:r>
      <w:r w:rsidR="003C0BD2" w:rsidRPr="009A4528">
        <w:rPr>
          <w:rFonts w:ascii="Book Antiqua" w:eastAsia="Book Antiqua" w:hAnsi="Book Antiqua" w:cs="Book Antiqua"/>
        </w:rPr>
        <w:t xml:space="preserve"> </w:t>
      </w:r>
      <w:r w:rsidRPr="009A4528">
        <w:rPr>
          <w:rFonts w:ascii="Book Antiqua" w:eastAsia="Book Antiqua" w:hAnsi="Book Antiqua" w:cs="Book Antiqua"/>
        </w:rPr>
        <w:t>other</w:t>
      </w:r>
      <w:r w:rsidR="003C0BD2" w:rsidRPr="009A4528">
        <w:rPr>
          <w:rFonts w:ascii="Book Antiqua" w:eastAsia="Book Antiqua" w:hAnsi="Book Antiqua" w:cs="Book Antiqua"/>
        </w:rPr>
        <w:t xml:space="preserve"> </w:t>
      </w:r>
      <w:r w:rsidRPr="009A4528">
        <w:rPr>
          <w:rFonts w:ascii="Book Antiqua" w:eastAsia="Book Antiqua" w:hAnsi="Book Antiqua" w:cs="Book Antiqua"/>
        </w:rPr>
        <w:t>classes;</w:t>
      </w:r>
      <w:r w:rsidR="003C0BD2" w:rsidRPr="009A4528">
        <w:rPr>
          <w:rFonts w:ascii="Book Antiqua" w:eastAsia="Book Antiqua" w:hAnsi="Book Antiqua" w:cs="Book Antiqua"/>
        </w:rPr>
        <w:t xml:space="preserve"> </w:t>
      </w:r>
      <w:r w:rsidR="00A70802" w:rsidRPr="009A4528">
        <w:rPr>
          <w:rFonts w:ascii="Book Antiqua" w:hAnsi="Book Antiqua" w:cs="Book Antiqua"/>
          <w:lang w:eastAsia="zh-CN"/>
        </w:rPr>
        <w:t>and</w:t>
      </w:r>
      <w:r w:rsidR="003C0BD2" w:rsidRPr="009A4528">
        <w:rPr>
          <w:rFonts w:ascii="Book Antiqua" w:hAnsi="Book Antiqua" w:cs="Book Antiqua"/>
          <w:lang w:eastAsia="zh-CN"/>
        </w:rPr>
        <w:t xml:space="preserve"> </w:t>
      </w:r>
      <w:r w:rsidRPr="009A4528">
        <w:rPr>
          <w:rFonts w:ascii="Book Antiqua" w:hAnsi="Book Antiqua" w:cs="Book Antiqua"/>
          <w:lang w:eastAsia="zh-CN"/>
        </w:rPr>
        <w:t>(</w:t>
      </w:r>
      <w:r w:rsidRPr="009A4528">
        <w:rPr>
          <w:rFonts w:ascii="Book Antiqua" w:eastAsia="Book Antiqua" w:hAnsi="Book Antiqua" w:cs="Book Antiqua"/>
        </w:rPr>
        <w:t>2)</w:t>
      </w:r>
      <w:r w:rsidR="003C0BD2" w:rsidRPr="009A4528">
        <w:rPr>
          <w:rFonts w:ascii="Book Antiqua" w:eastAsia="Book Antiqua" w:hAnsi="Book Antiqua" w:cs="Book Antiqua"/>
        </w:rPr>
        <w:t xml:space="preserve"> </w:t>
      </w:r>
      <w:r w:rsidR="00CC1BFD">
        <w:rPr>
          <w:rFonts w:ascii="Book Antiqua" w:hAnsi="Book Antiqua" w:cs="Book Antiqua" w:hint="eastAsia"/>
          <w:lang w:eastAsia="zh-CN"/>
        </w:rPr>
        <w:t>T</w:t>
      </w:r>
      <w:r w:rsidRPr="009A4528">
        <w:rPr>
          <w:rFonts w:ascii="Book Antiqua" w:eastAsia="Book Antiqua" w:hAnsi="Book Antiqua" w:cs="Book Antiqua"/>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markers</w:t>
      </w:r>
      <w:r w:rsidRPr="009A4528">
        <w:rPr>
          <w:rFonts w:ascii="Book Antiqua" w:eastAsia="Book Antiqua" w:hAnsi="Book Antiqua" w:cs="Book Antiqua"/>
          <w:color w:val="000000"/>
          <w:vertAlign w:val="superscript"/>
        </w:rPr>
        <w:t>[29]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B70E7D" w:rsidRPr="009A4528">
        <w:rPr>
          <w:rFonts w:ascii="Book Antiqua" w:eastAsia="Book Antiqua" w:hAnsi="Book Antiqua" w:cs="Book Antiqua"/>
          <w:color w:val="000000"/>
        </w:rPr>
        <w:t>Transforming growth factor (</w:t>
      </w:r>
      <w:r w:rsidRPr="009A4528">
        <w:rPr>
          <w:rFonts w:ascii="Book Antiqua" w:eastAsia="Book Antiqua" w:hAnsi="Book Antiqua" w:cs="Book Antiqua"/>
          <w:color w:val="000000"/>
        </w:rPr>
        <w:t>TGF</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-β</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exhaustion</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33,34]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B70E7D" w:rsidRPr="009A4528">
        <w:rPr>
          <w:rFonts w:ascii="Book Antiqua" w:eastAsia="Book Antiqua" w:hAnsi="Book Antiqua" w:cs="Book Antiqua"/>
          <w:color w:val="000000"/>
        </w:rPr>
        <w:t xml:space="preserve"> programmed cell death protein</w:t>
      </w:r>
      <w:r w:rsidR="003C0BD2" w:rsidRPr="009A4528">
        <w:rPr>
          <w:rFonts w:ascii="Book Antiqua" w:eastAsia="Book Antiqua" w:hAnsi="Book Antiqua" w:cs="Book Antiqua"/>
          <w:color w:val="000000"/>
        </w:rPr>
        <w:t xml:space="preserve"> </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PD</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TIM-3,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LAG3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TIGIT</w:t>
      </w:r>
      <w:r w:rsidRPr="009A4528">
        <w:rPr>
          <w:rFonts w:ascii="Book Antiqua" w:eastAsia="Book Antiqua" w:hAnsi="Book Antiqua" w:cs="Book Antiqua"/>
          <w:color w:val="000000"/>
          <w:vertAlign w:val="superscript"/>
        </w:rPr>
        <w:t>[35]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thymocyte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selection-associated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box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transcription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vascular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endothelial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growth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pathway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subclasses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w:t>
      </w:r>
      <w:r w:rsidR="00A70802" w:rsidRPr="009A4528">
        <w:rPr>
          <w:rFonts w:ascii="Book Antiqua" w:hAnsi="Book Antiqua" w:cs="Book Antiqua"/>
          <w:color w:val="000000"/>
          <w:lang w:eastAsia="zh-CN"/>
        </w:rPr>
        <w:t>:</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00CC1BFD">
        <w:rPr>
          <w:rFonts w:ascii="Book Antiqua" w:hAnsi="Book Antiqua" w:cs="Book Antiqua" w:hint="eastAsia"/>
          <w:color w:val="000000"/>
          <w:lang w:eastAsia="zh-CN"/>
        </w:rPr>
        <w:t>T</w:t>
      </w:r>
      <w:r w:rsidRPr="009A4528">
        <w:rPr>
          <w:rFonts w:ascii="Book Antiqua" w:eastAsia="Book Antiqua" w:hAnsi="Book Antiqua" w:cs="Book Antiqua"/>
          <w:color w:val="000000"/>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intermediate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and</w:t>
      </w:r>
      <w:r w:rsidR="003C0BD2" w:rsidRPr="009A4528">
        <w:rPr>
          <w:rFonts w:ascii="Book Antiqua" w:hAnsi="Book Antiqua" w:cs="Book Antiqua"/>
          <w:color w:val="000000"/>
          <w:lang w:eastAsia="zh-CN"/>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00CC1BFD">
        <w:rPr>
          <w:rFonts w:ascii="Book Antiqua" w:hAnsi="Book Antiqua" w:cs="Book Antiqua" w:hint="eastAsia"/>
          <w:color w:val="000000"/>
          <w:lang w:eastAsia="zh-CN"/>
        </w:rPr>
        <w:t>T</w:t>
      </w:r>
      <w:r w:rsidRPr="009A4528">
        <w:rPr>
          <w:rFonts w:ascii="Book Antiqua" w:eastAsia="Book Antiqua" w:hAnsi="Book Antiqua" w:cs="Book Antiqua"/>
          <w:color w:val="000000"/>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surrounding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immunological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desertification</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32,36]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unlikely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immunotherapy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36,37]</w:t>
      </w:r>
      <w:r w:rsidR="00A70802" w:rsidRPr="009A4528">
        <w:rPr>
          <w:rFonts w:ascii="Book Antiqua" w:eastAsia="Book Antiqua" w:hAnsi="Book Antiqua" w:cs="Book Antiqua"/>
          <w:color w:val="000000"/>
        </w:rPr>
        <w:t>.</w:t>
      </w:r>
    </w:p>
    <w:p w14:paraId="1CDD4AEF" w14:textId="002CDDD7" w:rsidR="00A77B3E" w:rsidRPr="009A4528" w:rsidRDefault="009236F1" w:rsidP="001B3BEC">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00CC1BFD">
        <w:rPr>
          <w:rFonts w:ascii="Book Antiqua" w:hAnsi="Book Antiqua" w:cs="Book Antiqua" w:hint="eastAsia"/>
          <w:color w:val="000000"/>
          <w:lang w:eastAsia="zh-CN"/>
        </w:rPr>
        <w:t>T</w:t>
      </w:r>
      <w:r w:rsidRPr="009A4528">
        <w:rPr>
          <w:rFonts w:ascii="Book Antiqua" w:eastAsia="Book Antiqua" w:hAnsi="Book Antiqua" w:cs="Book Antiqua"/>
          <w:color w:val="000000"/>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plasma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00CC1BFD">
        <w:rPr>
          <w:rFonts w:ascii="Book Antiqua" w:hAnsi="Book Antiqua" w:cs="Book Antiqua" w:hint="eastAsia"/>
          <w:color w:val="000000"/>
          <w:lang w:eastAsia="zh-CN"/>
        </w:rPr>
        <w:t>T</w:t>
      </w:r>
      <w:r w:rsidRPr="009A4528">
        <w:rPr>
          <w:rFonts w:ascii="Book Antiqua" w:eastAsia="Book Antiqua" w:hAnsi="Book Antiqua" w:cs="Book Antiqua"/>
          <w:color w:val="000000"/>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immune-mid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00CC1BFD">
        <w:rPr>
          <w:rFonts w:ascii="Book Antiqua" w:hAnsi="Book Antiqua" w:cs="Book Antiqua" w:hint="eastAsia"/>
          <w:color w:val="000000"/>
          <w:lang w:eastAsia="zh-CN"/>
        </w:rPr>
        <w:t>T</w:t>
      </w:r>
      <w:r w:rsidRPr="009A4528">
        <w:rPr>
          <w:rFonts w:ascii="Book Antiqua" w:eastAsia="Book Antiqua" w:hAnsi="Book Antiqua" w:cs="Book Antiqua"/>
          <w:color w:val="000000"/>
        </w:rPr>
        <w: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B70E7D"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helper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cytokines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30,32]</w:t>
      </w:r>
      <w:r w:rsidR="00A70802" w:rsidRPr="009A4528">
        <w:rPr>
          <w:rFonts w:ascii="Book Antiqua" w:eastAsia="Book Antiqua" w:hAnsi="Book Antiqua" w:cs="Book Antiqua"/>
          <w:color w:val="000000"/>
        </w:rPr>
        <w:t>.</w:t>
      </w:r>
      <w:r w:rsidR="00B70E7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subtypes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particularly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B70E7D"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count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during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shift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moderately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phase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p>
    <w:p w14:paraId="70906CBE" w14:textId="77777777" w:rsidR="00A70802" w:rsidRPr="009A4528" w:rsidRDefault="00A70802">
      <w:pPr>
        <w:spacing w:line="360" w:lineRule="auto"/>
        <w:jc w:val="both"/>
        <w:rPr>
          <w:rFonts w:ascii="Book Antiqua" w:hAnsi="Book Antiqua" w:cs="Book Antiqua"/>
          <w:color w:val="000000"/>
          <w:lang w:eastAsia="zh-CN"/>
        </w:rPr>
      </w:pPr>
    </w:p>
    <w:p w14:paraId="6FA89E85" w14:textId="77777777" w:rsidR="00A70802"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Different</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roles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cells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00A70802" w:rsidRPr="009A4528">
        <w:rPr>
          <w:rFonts w:ascii="Book Antiqua" w:eastAsia="Book Antiqua" w:hAnsi="Book Antiqua" w:cs="Book Antiqua"/>
          <w:b/>
          <w:i/>
          <w:color w:val="000000"/>
        </w:rPr>
        <w:t>TME</w:t>
      </w:r>
      <w:r w:rsidR="003C0BD2" w:rsidRPr="009A4528">
        <w:rPr>
          <w:rFonts w:ascii="Book Antiqua" w:hAnsi="Book Antiqua" w:cs="Book Antiqua"/>
          <w:b/>
          <w:i/>
          <w:color w:val="000000"/>
          <w:lang w:eastAsia="zh-CN"/>
        </w:rPr>
        <w:t xml:space="preserve"> </w:t>
      </w:r>
    </w:p>
    <w:p w14:paraId="32D64AEE" w14:textId="5D727CF4" w:rsidR="00A70802"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bookmarkStart w:id="35" w:name="OLE_LINK25"/>
      <w:r w:rsidRPr="009A4528">
        <w:rPr>
          <w:rFonts w:ascii="Book Antiqua" w:eastAsia="Book Antiqua" w:hAnsi="Book Antiqua" w:cs="Book Antiqua"/>
          <w:color w:val="000000"/>
        </w:rPr>
        <w:t>regulatory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00012BED" w:rsidRPr="009A4528">
        <w:rPr>
          <w:rFonts w:ascii="Book Antiqua" w:eastAsia="Book Antiqua" w:hAnsi="Book Antiqua" w:cs="Book Antiqua"/>
          <w:color w:val="000000"/>
        </w:rPr>
        <w:t xml:space="preserve">(Treg) </w:t>
      </w:r>
      <w:r w:rsidRPr="009A4528">
        <w:rPr>
          <w:rFonts w:ascii="Book Antiqua" w:eastAsia="Book Antiqua" w:hAnsi="Book Antiqua" w:cs="Book Antiqua"/>
          <w:color w:val="000000"/>
        </w:rPr>
        <w:t>cells</w:t>
      </w:r>
      <w:bookmarkEnd w:id="35"/>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T-helper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increase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A70802" w:rsidRPr="009A4528">
        <w:rPr>
          <w:rFonts w:ascii="Book Antiqua" w:hAnsi="Book Antiqua" w:cs="Book Antiqua"/>
          <w:color w:val="000000"/>
          <w:lang w:eastAsia="zh-CN"/>
        </w:rPr>
        <w:t>IL</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T-helper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exacerbates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promotes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hepatocarcinogenesis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Foxp3</w:t>
      </w:r>
      <w:r w:rsidRPr="009A4528">
        <w:rPr>
          <w:rFonts w:ascii="Book Antiqua" w:eastAsia="Book Antiqua" w:hAnsi="Book Antiqua" w:cs="Book Antiqua"/>
          <w:color w:val="000000"/>
          <w:vertAlign w:val="superscript"/>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GARP</w:t>
      </w:r>
      <w:r w:rsidRPr="009A4528">
        <w:rPr>
          <w:rFonts w:ascii="Book Antiqua" w:eastAsia="Book Antiqua" w:hAnsi="Book Antiqua" w:cs="Book Antiqua"/>
          <w:color w:val="000000"/>
          <w:vertAlign w:val="superscript"/>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CTLA-4</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012BED"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40,41]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012BED"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excluded</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class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29]</w:t>
      </w:r>
      <w:r w:rsidR="00A70802" w:rsidRPr="009A4528">
        <w:rPr>
          <w:rFonts w:ascii="Book Antiqua" w:eastAsia="Book Antiqua" w:hAnsi="Book Antiqua" w:cs="Book Antiqua"/>
          <w:color w:val="000000"/>
        </w:rPr>
        <w:t>.</w:t>
      </w:r>
    </w:p>
    <w:p w14:paraId="6205549D" w14:textId="704BA2FA" w:rsidR="00A70802" w:rsidRPr="009A4528" w:rsidRDefault="009236F1" w:rsidP="00A70802">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directly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distinct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described: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KLRB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capacity,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XCL1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[43]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participation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strongly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determined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[44</w:t>
      </w:r>
      <w:proofErr w:type="gramStart"/>
      <w:r w:rsidRPr="009A4528">
        <w:rPr>
          <w:rFonts w:ascii="Book Antiqua" w:eastAsia="Book Antiqua" w:hAnsi="Book Antiqua" w:cs="Book Antiqua"/>
          <w:color w:val="000000"/>
          <w:vertAlign w:val="superscript"/>
        </w:rPr>
        <w:t>,45</w:t>
      </w:r>
      <w:proofErr w:type="gramEnd"/>
      <w:r w:rsidRPr="009A4528">
        <w:rPr>
          <w:rFonts w:ascii="Book Antiqua" w:eastAsia="Book Antiqua" w:hAnsi="Book Antiqua" w:cs="Book Antiqua"/>
          <w:color w:val="000000"/>
          <w:vertAlign w:val="superscript"/>
        </w:rPr>
        <w:t>]</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major-histocompatibility-</w:t>
      </w:r>
      <w:r w:rsidR="00C15D92" w:rsidRPr="009A4528">
        <w:rPr>
          <w:rFonts w:ascii="Book Antiqua" w:eastAsia="Book Antiqua" w:hAnsi="Book Antiqua" w:cs="Book Antiqua"/>
          <w:color w:val="000000"/>
        </w:rPr>
        <w:t>complex</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I-independent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dysregulation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NASH</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44,45]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012BED"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[46]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susceptible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Bcl-2-like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11-mediated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apoptosis,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tolerogenic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milieu</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infection</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resident</w:t>
      </w:r>
      <w:r w:rsidR="00012BE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memory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probably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activity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46,48]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favorable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[46]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immune-exhausted</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microenvironment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Chronic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F21677" w:rsidRPr="009A4528">
        <w:rPr>
          <w:rFonts w:ascii="Book Antiqua" w:eastAsia="Book Antiqua" w:hAnsi="Book Antiqua" w:cs="Book Antiqua"/>
          <w:color w:val="000000"/>
        </w:rPr>
        <w:t>interferon (</w:t>
      </w:r>
      <w:r w:rsidRPr="009A4528">
        <w:rPr>
          <w:rFonts w:ascii="Book Antiqua" w:eastAsia="Book Antiqua" w:hAnsi="Book Antiqua" w:cs="Book Antiqua"/>
          <w:color w:val="000000"/>
        </w:rPr>
        <w:t>IFN</w:t>
      </w:r>
      <w:proofErr w:type="gramStart"/>
      <w:r w:rsidR="00F21677" w:rsidRPr="009A4528">
        <w:rPr>
          <w:rFonts w:ascii="Book Antiqua" w:eastAsia="Book Antiqua" w:hAnsi="Book Antiqua" w:cs="Book Antiqua"/>
          <w:color w:val="000000"/>
        </w:rPr>
        <w:t>)</w:t>
      </w:r>
      <w:r w:rsidRPr="009A4528">
        <w:rPr>
          <w:rFonts w:ascii="Book Antiqua" w:eastAsia="Book Antiqua" w:hAnsi="Book Antiqua" w:cs="Book Antiqua"/>
          <w:color w:val="000000"/>
        </w:rPr>
        <w:t>γ</w:t>
      </w:r>
      <w:proofErr w:type="gramEnd"/>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CD127,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TIM</w:t>
      </w:r>
      <w:r w:rsidRPr="009A4528">
        <w:rPr>
          <w:rFonts w:ascii="Book Antiqua" w:eastAsia="Book Antiqua" w:hAnsi="Book Antiqua" w:cs="Book Antiqua"/>
          <w:color w:val="000000"/>
          <w:vertAlign w:val="superscript"/>
        </w:rPr>
        <w:t>[49]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increases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both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virus-related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scenarios,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distinct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Pr="009A4528">
        <w:rPr>
          <w:rFonts w:ascii="Book Antiqua" w:eastAsia="Book Antiqua" w:hAnsi="Book Antiqua" w:cs="Book Antiqua"/>
          <w:color w:val="000000"/>
          <w:vertAlign w:val="superscript"/>
        </w:rPr>
        <w:t>[44]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w:t>
      </w:r>
      <w:r w:rsidR="003C0BD2" w:rsidRPr="009A4528">
        <w:rPr>
          <w:rFonts w:ascii="Book Antiqua" w:eastAsia="Book Antiqua" w:hAnsi="Book Antiqua" w:cs="Book Antiqua"/>
          <w:color w:val="000000"/>
        </w:rPr>
        <w:t xml:space="preserve"> </w:t>
      </w:r>
      <w:r w:rsidR="00F21677" w:rsidRPr="009A4528">
        <w:rPr>
          <w:rFonts w:ascii="Book Antiqua" w:eastAsia="Book Antiqua" w:hAnsi="Book Antiqua" w:cs="Book Antiqua"/>
          <w:color w:val="000000"/>
        </w:rPr>
        <w:t>PD ligand (</w:t>
      </w:r>
      <w:r w:rsidRPr="009A4528">
        <w:rPr>
          <w:rFonts w:ascii="Book Antiqua" w:eastAsia="Book Antiqua" w:hAnsi="Book Antiqua" w:cs="Book Antiqua"/>
          <w:color w:val="000000"/>
        </w:rPr>
        <w:t>PD-L</w:t>
      </w:r>
      <w:proofErr w:type="gramStart"/>
      <w:r w:rsidR="00F21677" w:rsidRPr="009A4528">
        <w:rPr>
          <w:rFonts w:ascii="Book Antiqua" w:eastAsia="Book Antiqua" w:hAnsi="Book Antiqua" w:cs="Book Antiqua"/>
          <w:color w:val="000000"/>
        </w:rPr>
        <w:t>)</w:t>
      </w:r>
      <w:r w:rsidRPr="009A4528">
        <w:rPr>
          <w:rFonts w:ascii="Book Antiqua" w:eastAsia="Book Antiqua" w:hAnsi="Book Antiqua" w:cs="Book Antiqua"/>
          <w:color w:val="000000"/>
        </w:rPr>
        <w:t>1</w:t>
      </w:r>
      <w:proofErr w:type="gramEnd"/>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F21677" w:rsidRPr="009A4528">
        <w:rPr>
          <w:rFonts w:ascii="Book Antiqua" w:eastAsia="Book Antiqua" w:hAnsi="Book Antiqua" w:cs="Book Antiqua"/>
          <w:color w:val="000000"/>
        </w:rPr>
        <w:t>–</w:t>
      </w:r>
      <w:r w:rsidRPr="009A4528">
        <w:rPr>
          <w:rFonts w:ascii="Book Antiqua" w:eastAsia="Book Antiqua" w:hAnsi="Book Antiqua" w:cs="Book Antiqua"/>
          <w:color w:val="000000"/>
        </w:rPr>
        <w:t>macrophage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crosstalk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CD169</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favorable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cancers</w:t>
      </w:r>
      <w:r w:rsidRPr="009A4528">
        <w:rPr>
          <w:rFonts w:ascii="Book Antiqua" w:eastAsia="Book Antiqua" w:hAnsi="Book Antiqua" w:cs="Book Antiqua"/>
          <w:color w:val="000000"/>
          <w:vertAlign w:val="superscript"/>
        </w:rPr>
        <w:t>[50]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00F21677" w:rsidRPr="009A4528">
        <w:rPr>
          <w:rFonts w:ascii="Book Antiqua" w:eastAsia="Book Antiqua" w:hAnsi="Book Antiqua" w:cs="Book Antiqua"/>
          <w:color w:val="000000"/>
        </w:rPr>
        <w:sym w:font="Symbol" w:char="F067"/>
      </w:r>
      <w:r w:rsidRPr="009A4528">
        <w:rPr>
          <w:rFonts w:ascii="Book Antiqua" w:eastAsia="Book Antiqua" w:hAnsi="Book Antiqua" w:cs="Book Antiqua"/>
          <w:color w:val="000000"/>
        </w:rPr>
        <w:t>-</w:t>
      </w:r>
      <w:r w:rsidR="00F21677" w:rsidRPr="009A4528">
        <w:rPr>
          <w:rFonts w:ascii="Book Antiqua" w:eastAsia="Book Antiqua" w:hAnsi="Book Antiqua" w:cs="Book Antiqua"/>
          <w:color w:val="000000"/>
        </w:rPr>
        <w:sym w:font="Symbol" w:char="F064"/>
      </w:r>
      <w:r w:rsidR="00F21677"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depletion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postoperative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recurrence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51]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p>
    <w:p w14:paraId="018C082B" w14:textId="77777777" w:rsidR="00A70802" w:rsidRPr="009A4528" w:rsidRDefault="00A70802" w:rsidP="00A70802">
      <w:pPr>
        <w:spacing w:line="360" w:lineRule="auto"/>
        <w:ind w:firstLineChars="100" w:firstLine="240"/>
        <w:jc w:val="both"/>
        <w:rPr>
          <w:rFonts w:ascii="Book Antiqua" w:hAnsi="Book Antiqua" w:cs="Book Antiqua"/>
          <w:color w:val="000000"/>
          <w:lang w:eastAsia="zh-CN"/>
        </w:rPr>
      </w:pPr>
    </w:p>
    <w:p w14:paraId="74221A22" w14:textId="77777777" w:rsidR="00A70802" w:rsidRPr="009A4528" w:rsidRDefault="009236F1" w:rsidP="00A70802">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B</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cells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play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ambivalent</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role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00A70802" w:rsidRPr="009A4528">
        <w:rPr>
          <w:rFonts w:ascii="Book Antiqua" w:eastAsia="Book Antiqua" w:hAnsi="Book Antiqua" w:cs="Book Antiqua"/>
          <w:b/>
          <w:i/>
          <w:color w:val="000000"/>
        </w:rPr>
        <w:t>TME</w:t>
      </w:r>
    </w:p>
    <w:p w14:paraId="5B517340" w14:textId="569F4C3E" w:rsidR="00A77B3E" w:rsidRPr="009A4528" w:rsidRDefault="009236F1" w:rsidP="00A70802">
      <w:pPr>
        <w:spacing w:line="360" w:lineRule="auto"/>
        <w:jc w:val="both"/>
        <w:rPr>
          <w:rFonts w:ascii="Book Antiqua" w:hAnsi="Book Antiqua"/>
        </w:rPr>
      </w:pP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depending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components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subtypes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elevated</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interleukin (</w:t>
      </w:r>
      <w:r w:rsidR="00A70802" w:rsidRPr="009A4528">
        <w:rPr>
          <w:rFonts w:ascii="Book Antiqua" w:hAnsi="Book Antiqua" w:cs="Book Antiqua"/>
          <w:color w:val="000000"/>
          <w:lang w:eastAsia="zh-CN"/>
        </w:rPr>
        <w:t>IL</w:t>
      </w:r>
      <w:r w:rsidR="001C570B" w:rsidRPr="009A4528">
        <w:rPr>
          <w:rFonts w:ascii="Book Antiqua" w:hAnsi="Book Antiqua" w:cs="Book Antiqua"/>
          <w:color w:val="000000"/>
          <w:lang w:eastAsia="zh-CN"/>
        </w:rPr>
        <w:t>)</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prognostic</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marker</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52]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Pr="009A4528">
        <w:rPr>
          <w:rFonts w:ascii="Book Antiqua" w:eastAsia="Book Antiqua" w:hAnsi="Book Antiqua" w:cs="Book Antiqua"/>
          <w:color w:val="000000"/>
          <w:vertAlign w:val="superscript"/>
        </w:rPr>
        <w:t>[53]</w:t>
      </w:r>
      <w:r w:rsidRPr="009A4528">
        <w:rPr>
          <w:rFonts w:ascii="Book Antiqua" w:eastAsia="Book Antiqua" w:hAnsi="Book Antiqua" w:cs="Book Antiqua"/>
          <w:color w:val="000000"/>
        </w:rPr>
        <w:t>.</w:t>
      </w:r>
    </w:p>
    <w:p w14:paraId="5EBF4F04" w14:textId="77777777" w:rsidR="008C7521" w:rsidRPr="009A4528" w:rsidRDefault="008C7521">
      <w:pPr>
        <w:spacing w:line="360" w:lineRule="auto"/>
        <w:jc w:val="both"/>
        <w:rPr>
          <w:rFonts w:ascii="Book Antiqua" w:hAnsi="Book Antiqua" w:cs="Book Antiqua"/>
          <w:color w:val="000000"/>
          <w:lang w:eastAsia="zh-CN"/>
        </w:rPr>
      </w:pPr>
    </w:p>
    <w:p w14:paraId="6C473474" w14:textId="57746EA0" w:rsidR="008C7521" w:rsidRPr="009A4528" w:rsidRDefault="001C570B">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R</w:t>
      </w:r>
      <w:r w:rsidR="009236F1" w:rsidRPr="009A4528">
        <w:rPr>
          <w:rFonts w:ascii="Book Antiqua" w:eastAsia="Book Antiqua" w:hAnsi="Book Antiqua" w:cs="Book Antiqua"/>
          <w:b/>
          <w:i/>
          <w:color w:val="000000"/>
        </w:rPr>
        <w:t>ole</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innate</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immunity</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r w:rsidR="009236F1" w:rsidRPr="009A4528">
        <w:rPr>
          <w:rFonts w:ascii="Book Antiqua" w:eastAsia="Book Antiqua" w:hAnsi="Book Antiqua" w:cs="Book Antiqua"/>
          <w:b/>
          <w:i/>
          <w:color w:val="000000"/>
        </w:rPr>
        <w:t>TME</w:t>
      </w:r>
    </w:p>
    <w:p w14:paraId="02B4247B" w14:textId="1B357EB3" w:rsidR="000F02B5"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bookmarkStart w:id="36" w:name="OLE_LINK23"/>
      <w:bookmarkStart w:id="37" w:name="OLE_LINK24"/>
      <w:r w:rsidRPr="009A4528">
        <w:rPr>
          <w:rFonts w:ascii="Book Antiqua" w:eastAsia="Book Antiqua" w:hAnsi="Book Antiqua" w:cs="Book Antiqua"/>
          <w:color w:val="000000"/>
        </w:rPr>
        <w:t>natural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killer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bookmarkEnd w:id="36"/>
      <w:bookmarkEnd w:id="37"/>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innate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surveillance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54]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1C570B" w:rsidRPr="009A4528">
        <w:rPr>
          <w:rFonts w:ascii="Book Antiqua" w:eastAsia="Book Antiqua" w:hAnsi="Book Antiqua" w:cs="Book Antiqua"/>
          <w:color w:val="000000"/>
        </w:rPr>
        <w:t xml:space="preserve">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number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intratumor</w:t>
      </w:r>
      <w:r w:rsidR="001C570B" w:rsidRPr="009A4528">
        <w:rPr>
          <w:rFonts w:ascii="Book Antiqua" w:eastAsia="Book Antiqua" w:hAnsi="Book Antiqua" w:cs="Book Antiqua"/>
          <w:color w:val="000000"/>
        </w:rPr>
        <w: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IFNγ</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55,56]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triggering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transformation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stellate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fibroblasts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28]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promoting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injury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via</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nuclear factor</w:t>
      </w:r>
      <w:r w:rsidRPr="009A4528">
        <w:rPr>
          <w:rFonts w:ascii="Book Antiqua" w:eastAsia="Book Antiqua" w:hAnsi="Book Antiqua" w:cs="Book Antiqua"/>
          <w:color w:val="000000"/>
        </w:rPr>
        <w:t>-</w:t>
      </w:r>
      <w:r w:rsidR="001C570B" w:rsidRPr="009A4528">
        <w:rPr>
          <w:rFonts w:ascii="Book Antiqua" w:eastAsia="Book Antiqua" w:hAnsi="Book Antiqua" w:cs="Book Antiqua"/>
          <w:color w:val="000000"/>
        </w:rPr>
        <w:sym w:font="Symbol" w:char="F06B"/>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Pr="009A4528">
        <w:rPr>
          <w:rFonts w:ascii="Book Antiqua" w:eastAsia="Book Antiqua" w:hAnsi="Book Antiqua" w:cs="Book Antiqua"/>
          <w:color w:val="000000"/>
          <w:vertAlign w:val="superscript"/>
        </w:rPr>
        <w:t>[57]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1C570B"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cooperate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CD4</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remove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following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injury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58]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property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chemokine CXC ligand (</w:t>
      </w:r>
      <w:r w:rsidRPr="009A4528">
        <w:rPr>
          <w:rFonts w:ascii="Book Antiqua" w:eastAsia="Book Antiqua" w:hAnsi="Book Antiqua" w:cs="Book Antiqua"/>
          <w:color w:val="000000"/>
        </w:rPr>
        <w:t>CXCL</w:t>
      </w:r>
      <w:proofErr w:type="gramStart"/>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16</w:t>
      </w:r>
      <w:proofErr w:type="gramEnd"/>
      <w:r w:rsidRPr="009A4528">
        <w:rPr>
          <w:rFonts w:ascii="Book Antiqua" w:eastAsia="Book Antiqua" w:hAnsi="Book Antiqua" w:cs="Book Antiqua"/>
          <w:color w:val="000000"/>
        </w:rPr>
        <w:t>/CXCR6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chemokine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w:t>
      </w:r>
      <w:r w:rsidRPr="009A4528">
        <w:rPr>
          <w:rFonts w:ascii="Book Antiqua" w:eastAsia="Book Antiqua" w:hAnsi="Book Antiqua" w:cs="Book Antiqua"/>
          <w:color w:val="000000"/>
          <w:vertAlign w:val="superscript"/>
        </w:rPr>
        <w:t>[58]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00865A6D" w:rsidRPr="009A4528">
        <w:rPr>
          <w:rFonts w:ascii="Book Antiqua" w:eastAsia="Book Antiqua" w:hAnsi="Book Antiqua" w:cs="Book Antiqua"/>
          <w:color w:val="000000"/>
        </w:rPr>
        <w:t>microbio</w:t>
      </w:r>
      <w:r w:rsidR="00865A6D">
        <w:rPr>
          <w:rFonts w:ascii="Book Antiqua" w:eastAsia="Book Antiqua" w:hAnsi="Book Antiqua" w:cs="Book Antiqua"/>
          <w:color w:val="000000"/>
        </w:rPr>
        <w:t>ta</w:t>
      </w:r>
      <w:r w:rsidR="00865A6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regulates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CXCL16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sinusoidal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endothelial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[59]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865A6D" w:rsidRPr="009A4528">
        <w:rPr>
          <w:rFonts w:ascii="Book Antiqua" w:eastAsia="Book Antiqua" w:hAnsi="Book Antiqua" w:cs="Book Antiqua"/>
          <w:color w:val="000000"/>
        </w:rPr>
        <w:t>microbio</w:t>
      </w:r>
      <w:r w:rsidR="00865A6D">
        <w:rPr>
          <w:rFonts w:ascii="Book Antiqua" w:eastAsia="Book Antiqua" w:hAnsi="Book Antiqua" w:cs="Book Antiqua"/>
          <w:color w:val="000000"/>
        </w:rPr>
        <w:t>ta</w:t>
      </w:r>
      <w:r w:rsidR="00865A6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0F02B5" w:rsidRPr="009A4528">
        <w:rPr>
          <w:rFonts w:ascii="Book Antiqua" w:eastAsia="Book Antiqua" w:hAnsi="Book Antiqua" w:cs="Book Antiqua"/>
          <w:color w:val="000000"/>
        </w:rPr>
        <w:t>HCC.</w:t>
      </w:r>
    </w:p>
    <w:p w14:paraId="0CA6A944" w14:textId="55F0403D" w:rsidR="00A77B3E" w:rsidRPr="009A4528" w:rsidRDefault="009236F1" w:rsidP="000F02B5">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innate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myeloid-derived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releasing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TGF-β</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Pr="009A4528">
        <w:rPr>
          <w:rFonts w:ascii="Book Antiqua" w:eastAsia="Book Antiqua" w:hAnsi="Book Antiqua" w:cs="Book Antiqua"/>
          <w:color w:val="000000"/>
          <w:vertAlign w:val="superscript"/>
        </w:rPr>
        <w:t>[39</w:t>
      </w:r>
      <w:proofErr w:type="gramStart"/>
      <w:r w:rsidRPr="009A4528">
        <w:rPr>
          <w:rFonts w:ascii="Book Antiqua" w:eastAsia="Book Antiqua" w:hAnsi="Book Antiqua" w:cs="Book Antiqua"/>
          <w:color w:val="000000"/>
          <w:vertAlign w:val="superscript"/>
        </w:rPr>
        <w:t>,60,61</w:t>
      </w:r>
      <w:proofErr w:type="gramEnd"/>
      <w:r w:rsidRPr="009A4528">
        <w:rPr>
          <w:rFonts w:ascii="Book Antiqua" w:eastAsia="Book Antiqua" w:hAnsi="Book Antiqua" w:cs="Book Antiqua"/>
          <w:color w:val="000000"/>
          <w:vertAlign w:val="superscript"/>
        </w:rPr>
        <w:t>]</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prognosis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62,63]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crosstalk.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lymph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LAMP3</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antigens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immunoregulatory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primarily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secretion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recruitment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1C570B" w:rsidRPr="009A4528">
        <w:rPr>
          <w:rFonts w:ascii="Book Antiqua" w:eastAsia="Book Antiqua" w:hAnsi="Book Antiqua" w:cs="Book Antiqua"/>
          <w:color w:val="000000"/>
        </w:rPr>
        <w:t xml:space="preserve"> </w:t>
      </w:r>
      <w:proofErr w:type="gramStart"/>
      <w:r w:rsidR="001C570B" w:rsidRPr="009A4528">
        <w:rPr>
          <w:rFonts w:ascii="Book Antiqua" w:eastAsia="Book Antiqua" w:hAnsi="Book Antiqua" w:cs="Book Antiqua"/>
          <w:color w:val="000000"/>
        </w:rPr>
        <w:t>cell</w:t>
      </w:r>
      <w:r w:rsidRPr="009A4528">
        <w:rPr>
          <w:rFonts w:ascii="Book Antiqua" w:eastAsia="Book Antiqua" w:hAnsi="Book Antiqua" w:cs="Book Antiqua"/>
          <w:color w:val="000000"/>
        </w:rPr>
        <w:t>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65,66]</w:t>
      </w:r>
      <w:r w:rsidRPr="009A4528">
        <w:rPr>
          <w:rFonts w:ascii="Book Antiqua" w:eastAsia="Book Antiqua" w:hAnsi="Book Antiqua" w:cs="Book Antiqua"/>
          <w:color w:val="000000"/>
        </w:rPr>
        <w:t>.</w:t>
      </w:r>
    </w:p>
    <w:p w14:paraId="70B8408F" w14:textId="77777777" w:rsidR="000F02B5" w:rsidRPr="009A4528" w:rsidRDefault="000F02B5">
      <w:pPr>
        <w:spacing w:line="360" w:lineRule="auto"/>
        <w:jc w:val="both"/>
        <w:rPr>
          <w:rFonts w:ascii="Book Antiqua" w:hAnsi="Book Antiqua" w:cs="Book Antiqua"/>
          <w:color w:val="000000"/>
          <w:lang w:eastAsia="zh-CN"/>
        </w:rPr>
      </w:pPr>
    </w:p>
    <w:p w14:paraId="6791AA41" w14:textId="77777777" w:rsidR="000F02B5"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Tumor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cells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modulate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immune</w:t>
      </w:r>
      <w:r w:rsidR="003C0BD2" w:rsidRPr="009A4528">
        <w:rPr>
          <w:rFonts w:ascii="Book Antiqua" w:eastAsia="Book Antiqua" w:hAnsi="Book Antiqua" w:cs="Book Antiqua"/>
          <w:b/>
          <w:i/>
          <w:color w:val="000000"/>
        </w:rPr>
        <w:t xml:space="preserve"> </w:t>
      </w:r>
      <w:r w:rsidR="000F02B5" w:rsidRPr="009A4528">
        <w:rPr>
          <w:rFonts w:ascii="Book Antiqua" w:eastAsia="Book Antiqua" w:hAnsi="Book Antiqua" w:cs="Book Antiqua"/>
          <w:b/>
          <w:i/>
          <w:color w:val="000000"/>
        </w:rPr>
        <w:t>response</w:t>
      </w:r>
    </w:p>
    <w:p w14:paraId="5A3D66A3" w14:textId="71A6BCB2"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MYC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proto-oncogene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surface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WNT</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β-catenin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secretion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chemokine CC ligand 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recruitment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dendritic</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immune-excluded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WNT</w:t>
      </w:r>
      <w:r w:rsidRPr="009A4528">
        <w:rPr>
          <w:rFonts w:ascii="Book Antiqua" w:eastAsia="Book Antiqua" w:hAnsi="Book Antiqua" w:cs="Book Antiqua"/>
          <w:color w:val="000000"/>
        </w:rPr>
        <w:t>/</w:t>
      </w:r>
      <w:r w:rsidRPr="009A4528">
        <w:rPr>
          <w:rFonts w:ascii="Book Antiqua" w:eastAsia="Book Antiqua" w:hAnsi="Book Antiqua" w:cs="Book Antiqua"/>
          <w:i/>
          <w:color w:val="000000"/>
        </w:rPr>
        <w:t>CTNNB1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mutation</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36]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directly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recruit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neutrophils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upregulating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chemokine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CXCL5</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69]</w:t>
      </w:r>
      <w:r w:rsidRPr="009A4528">
        <w:rPr>
          <w:rFonts w:ascii="Book Antiqua" w:eastAsia="Book Antiqua" w:hAnsi="Book Antiqua" w:cs="Book Antiqua"/>
          <w:color w:val="000000"/>
        </w:rPr>
        <w:t>.</w:t>
      </w:r>
    </w:p>
    <w:p w14:paraId="0097720E" w14:textId="77777777" w:rsidR="005F62FF" w:rsidRPr="009A4528" w:rsidRDefault="005F62FF">
      <w:pPr>
        <w:spacing w:line="360" w:lineRule="auto"/>
        <w:jc w:val="both"/>
        <w:rPr>
          <w:rFonts w:ascii="Book Antiqua" w:hAnsi="Book Antiqua" w:cs="Book Antiqua"/>
          <w:color w:val="000000"/>
          <w:lang w:eastAsia="zh-CN"/>
        </w:rPr>
      </w:pPr>
    </w:p>
    <w:p w14:paraId="4CFF39B5" w14:textId="24A1DD25" w:rsidR="005F62FF"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gut</w:t>
      </w:r>
      <w:r w:rsidR="001C570B" w:rsidRPr="009A4528">
        <w:rPr>
          <w:rFonts w:ascii="Book Antiqua" w:eastAsia="Book Antiqua" w:hAnsi="Book Antiqua" w:cs="Book Antiqua"/>
          <w:b/>
          <w:i/>
          <w:color w:val="000000"/>
        </w:rPr>
        <w:t>–</w:t>
      </w:r>
      <w:r w:rsidRPr="009A4528">
        <w:rPr>
          <w:rFonts w:ascii="Book Antiqua" w:eastAsia="Book Antiqua" w:hAnsi="Book Antiqua" w:cs="Book Antiqua"/>
          <w:b/>
          <w:i/>
          <w:color w:val="000000"/>
        </w:rPr>
        <w:t>liver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axis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influences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the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TME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005F62FF" w:rsidRPr="009A4528">
        <w:rPr>
          <w:rFonts w:ascii="Book Antiqua" w:eastAsia="Book Antiqua" w:hAnsi="Book Antiqua" w:cs="Book Antiqua"/>
          <w:b/>
          <w:i/>
          <w:color w:val="000000"/>
        </w:rPr>
        <w:t>HCC</w:t>
      </w:r>
    </w:p>
    <w:p w14:paraId="7655BE8D" w14:textId="6687F9F5"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limited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70,71]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calprotectin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concentration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healthy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subjects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noticeable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hepatocarcinogenesis</w:t>
      </w:r>
      <w:r w:rsidR="005558AE" w:rsidRPr="009A4528">
        <w:rPr>
          <w:rFonts w:ascii="Book Antiqua" w:eastAsia="Book Antiqua" w:hAnsi="Book Antiqua" w:cs="Book Antiqua"/>
          <w:color w:val="000000"/>
          <w:vertAlign w:val="superscript"/>
        </w:rPr>
        <w:t>[</w:t>
      </w:r>
      <w:proofErr w:type="gramEnd"/>
      <w:r w:rsidR="005558AE" w:rsidRPr="009A4528">
        <w:rPr>
          <w:rFonts w:ascii="Book Antiqua" w:eastAsia="Book Antiqua" w:hAnsi="Book Antiqua" w:cs="Book Antiqua"/>
          <w:color w:val="000000"/>
          <w:vertAlign w:val="superscript"/>
        </w:rPr>
        <w:t>70</w:t>
      </w:r>
      <w:r w:rsidR="005558AE"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72]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dominant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phyla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w:t>
      </w:r>
      <w:r w:rsidR="003C0BD2" w:rsidRPr="009A4528">
        <w:rPr>
          <w:rFonts w:ascii="Book Antiqua" w:eastAsia="Book Antiqua" w:hAnsi="Book Antiqua" w:cs="Book Antiqua"/>
          <w:color w:val="000000"/>
        </w:rPr>
        <w:t xml:space="preserve"> </w:t>
      </w:r>
      <w:r w:rsidRPr="008C57BA">
        <w:rPr>
          <w:rFonts w:ascii="Book Antiqua" w:eastAsia="Book Antiqua" w:hAnsi="Book Antiqua" w:cs="Book Antiqua"/>
          <w:i/>
          <w:iCs/>
          <w:color w:val="000000"/>
        </w:rPr>
        <w:t>Bacteroidetes</w:t>
      </w:r>
      <w:r w:rsidRPr="009A4528">
        <w:rPr>
          <w:rFonts w:ascii="Book Antiqua" w:eastAsia="Book Antiqua" w:hAnsi="Book Antiqua" w:cs="Book Antiqua"/>
          <w:iCs/>
          <w:color w:val="000000"/>
        </w:rPr>
        <w:t>,</w:t>
      </w:r>
      <w:r w:rsidR="003C0BD2" w:rsidRPr="009A4528">
        <w:rPr>
          <w:rFonts w:ascii="Book Antiqua" w:eastAsia="Book Antiqua" w:hAnsi="Book Antiqua" w:cs="Book Antiqua"/>
          <w:iCs/>
          <w:color w:val="000000"/>
        </w:rPr>
        <w:t xml:space="preserve"> </w:t>
      </w:r>
      <w:r w:rsidRPr="008C57BA">
        <w:rPr>
          <w:rFonts w:ascii="Book Antiqua" w:eastAsia="Book Antiqua" w:hAnsi="Book Antiqua" w:cs="Book Antiqua"/>
          <w:i/>
          <w:iCs/>
          <w:color w:val="000000"/>
        </w:rPr>
        <w:t>Firmicutes</w:t>
      </w:r>
      <w:r w:rsidR="003C0BD2" w:rsidRPr="009A4528">
        <w:rPr>
          <w:rFonts w:ascii="Book Antiqua" w:eastAsia="Book Antiqua" w:hAnsi="Book Antiqua" w:cs="Book Antiqua"/>
          <w:iCs/>
          <w:color w:val="000000"/>
        </w:rPr>
        <w:t xml:space="preserve"> </w:t>
      </w:r>
      <w:r w:rsidRPr="009A4528">
        <w:rPr>
          <w:rFonts w:ascii="Book Antiqua" w:eastAsia="Book Antiqua" w:hAnsi="Book Antiqua" w:cs="Book Antiqua"/>
          <w:iCs/>
          <w:color w:val="000000"/>
        </w:rPr>
        <w:t>and</w:t>
      </w:r>
      <w:r w:rsidR="003C0BD2" w:rsidRPr="009A4528">
        <w:rPr>
          <w:rFonts w:ascii="Book Antiqua" w:eastAsia="Book Antiqua" w:hAnsi="Book Antiqua" w:cs="Book Antiqua"/>
          <w:iCs/>
          <w:color w:val="000000"/>
        </w:rPr>
        <w:t xml:space="preserve"> </w:t>
      </w:r>
      <w:proofErr w:type="gramStart"/>
      <w:r w:rsidRPr="008C57BA">
        <w:rPr>
          <w:rFonts w:ascii="Book Antiqua" w:eastAsia="Book Antiqua" w:hAnsi="Book Antiqua" w:cs="Book Antiqua"/>
          <w:i/>
          <w:iCs/>
          <w:color w:val="000000"/>
        </w:rPr>
        <w:t>Proteobacteria</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diversity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healthy</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people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Bacteroides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8C57BA">
        <w:rPr>
          <w:rFonts w:ascii="Book Antiqua" w:eastAsia="Book Antiqua" w:hAnsi="Book Antiqua" w:cs="Book Antiqua"/>
          <w:i/>
          <w:iCs/>
          <w:color w:val="000000"/>
        </w:rPr>
        <w:t>Ruminococcaceae</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overabundant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individuals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1C570B" w:rsidRPr="009A4528">
        <w:rPr>
          <w:rFonts w:ascii="Book Antiqua" w:eastAsia="Book Antiqua" w:hAnsi="Book Antiqua" w:cs="Book Antiqua"/>
          <w:color w:val="000000"/>
        </w:rPr>
        <w:t>In contrast</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depletion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Akkermansia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Bifidobacterium</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occur</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integrity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epithelial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vascular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barrier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preventing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entering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portal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circulation</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Alterations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1C570B" w:rsidRPr="009A4528">
        <w:rPr>
          <w:rFonts w:ascii="Book Antiqua" w:eastAsia="Book Antiqua" w:hAnsi="Book Antiqua" w:cs="Book Antiqua"/>
          <w:color w:val="000000"/>
        </w:rPr>
        <w:t>–</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axis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composition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disruption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barrier,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permeability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antigens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lipopolysaccharides,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easily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via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portal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system</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binding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Toll-like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antigens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Kupffer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HSCs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crucial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hepatocarcinogenesis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example,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Toll-like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Kupffer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IL-10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Gram-positive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important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metabolic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deoxycholic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lipoteichoic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HSCs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distinct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phenotype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chemokines,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matrix-remodeling</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proteins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prostaglandin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senescent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interfere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D36EEA" w:rsidRPr="009A4528">
        <w:rPr>
          <w:rFonts w:ascii="Book Antiqua" w:eastAsia="Book Antiqua" w:hAnsi="Book Antiqua" w:cs="Book Antiqua"/>
          <w:color w:val="000000"/>
        </w:rPr>
        <w:t>prost</w:t>
      </w:r>
      <w:r w:rsidRPr="009A4528">
        <w:rPr>
          <w:rFonts w:ascii="Book Antiqua" w:eastAsia="Book Antiqua" w:hAnsi="Book Antiqua" w:cs="Book Antiqua"/>
          <w:color w:val="000000"/>
        </w:rPr>
        <w:t>aglandin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pathway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Prostaglandin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w:t>
      </w:r>
      <w:r w:rsidR="00D36EEA" w:rsidRPr="009A4528">
        <w:rPr>
          <w:rFonts w:ascii="Book Antiqua" w:eastAsia="Book Antiqua" w:hAnsi="Book Antiqua" w:cs="Book Antiqua"/>
          <w:color w:val="000000"/>
        </w:rPr>
        <w:t>-</w:t>
      </w:r>
      <w:r w:rsidRPr="009A4528">
        <w:rPr>
          <w:rFonts w:ascii="Book Antiqua" w:eastAsia="Book Antiqua" w:hAnsi="Book Antiqua" w:cs="Book Antiqua"/>
          <w:color w:val="000000"/>
        </w:rPr>
        <w:t>protein-coupled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mostly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TME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82]</w:t>
      </w:r>
      <w:r w:rsidRPr="009A4528">
        <w:rPr>
          <w:rFonts w:ascii="Book Antiqua" w:eastAsia="Book Antiqua" w:hAnsi="Book Antiqua" w:cs="Book Antiqua"/>
          <w:color w:val="000000"/>
        </w:rPr>
        <w:t>.</w:t>
      </w:r>
    </w:p>
    <w:bookmarkEnd w:id="34"/>
    <w:p w14:paraId="527C1ECF" w14:textId="77777777" w:rsidR="00B714BB" w:rsidRPr="009A4528" w:rsidRDefault="00B714BB">
      <w:pPr>
        <w:spacing w:line="360" w:lineRule="auto"/>
        <w:jc w:val="both"/>
        <w:rPr>
          <w:rFonts w:ascii="Book Antiqua" w:hAnsi="Book Antiqua" w:cs="Book Antiqua"/>
          <w:color w:val="000000"/>
          <w:lang w:eastAsia="zh-CN"/>
        </w:rPr>
      </w:pPr>
    </w:p>
    <w:p w14:paraId="7EB6C123" w14:textId="77777777" w:rsidR="00A409FC" w:rsidRPr="009A4528" w:rsidRDefault="00A409FC" w:rsidP="00A409FC">
      <w:pPr>
        <w:spacing w:line="360" w:lineRule="auto"/>
        <w:jc w:val="both"/>
        <w:rPr>
          <w:rFonts w:ascii="Book Antiqua" w:hAnsi="Book Antiqua" w:cs="Book Antiqua"/>
          <w:b/>
          <w:color w:val="000000"/>
          <w:u w:val="single"/>
          <w:lang w:eastAsia="zh-CN"/>
        </w:rPr>
      </w:pPr>
      <w:bookmarkStart w:id="38" w:name="OLE_LINK58"/>
      <w:bookmarkStart w:id="39" w:name="OLE_LINK59"/>
      <w:r w:rsidRPr="009A4528">
        <w:rPr>
          <w:rFonts w:ascii="Book Antiqua" w:eastAsia="Book Antiqua" w:hAnsi="Book Antiqua" w:cs="Book Antiqua"/>
          <w:b/>
          <w:color w:val="000000"/>
          <w:u w:val="single"/>
        </w:rPr>
        <w:t>IMMUNOTHERAPY IN NAFLD-RELATED HCC: EVIDENCE AND CONCERNS</w:t>
      </w:r>
    </w:p>
    <w:bookmarkEnd w:id="38"/>
    <w:bookmarkEnd w:id="39"/>
    <w:p w14:paraId="441C6908" w14:textId="071B0423"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lastRenderedPageBreak/>
        <w:t>Systemic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represent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standard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unresectable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intermediate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unsuitable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treatment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years,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researchers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shift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focus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FD766A" w:rsidRPr="009A4528">
        <w:rPr>
          <w:rFonts w:ascii="Book Antiqua" w:eastAsia="Book Antiqua" w:hAnsi="Book Antiqua" w:cs="Book Antiqua"/>
          <w:color w:val="000000"/>
        </w:rPr>
        <w:t xml:space="preserve"> tyrosine kinase inhibitors</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w:t>
      </w:r>
      <w:r w:rsidRPr="009A4528">
        <w:rPr>
          <w:rFonts w:ascii="Book Antiqua" w:eastAsia="Book Antiqua" w:hAnsi="Book Antiqua" w:cs="Book Antiqua"/>
          <w:color w:val="000000"/>
        </w:rPr>
        <w:t>TKIs</w:t>
      </w:r>
      <w:r w:rsidR="00FD766A"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approved,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variations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countries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w:t>
      </w:r>
    </w:p>
    <w:p w14:paraId="10F62190" w14:textId="77777777" w:rsidR="00BB0F44" w:rsidRPr="009A4528" w:rsidRDefault="00BB0F44">
      <w:pPr>
        <w:spacing w:line="360" w:lineRule="auto"/>
        <w:jc w:val="both"/>
        <w:rPr>
          <w:rFonts w:ascii="Book Antiqua" w:hAnsi="Book Antiqua" w:cs="Book Antiqua"/>
          <w:color w:val="000000"/>
          <w:lang w:eastAsia="zh-CN"/>
        </w:rPr>
      </w:pPr>
    </w:p>
    <w:p w14:paraId="4D7259FE" w14:textId="77777777" w:rsidR="00BB0F44"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Effectiveness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immunotherapy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NAFLD-related</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p>
    <w:p w14:paraId="36F34675" w14:textId="1F0D344A" w:rsidR="00BB0F44"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outcomes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evaluating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revealed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discrepancy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knowledge,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evaluated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alcohol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disorder,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autoimmune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primary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biliary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cholangitis,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sclerosing</w:t>
      </w:r>
      <w:r w:rsidR="003C0BD2" w:rsidRPr="009A4528">
        <w:rPr>
          <w:rFonts w:ascii="Book Antiqua" w:eastAsia="Book Antiqua" w:hAnsi="Book Antiqua" w:cs="Book Antiqua"/>
          <w:color w:val="000000"/>
        </w:rPr>
        <w:t xml:space="preserve"> </w:t>
      </w:r>
      <w:r w:rsidR="00BB0F44" w:rsidRPr="009A4528">
        <w:rPr>
          <w:rFonts w:ascii="Book Antiqua" w:eastAsia="Book Antiqua" w:hAnsi="Book Antiqua" w:cs="Book Antiqua"/>
          <w:color w:val="000000"/>
        </w:rPr>
        <w:t>cholangitis.</w:t>
      </w:r>
    </w:p>
    <w:p w14:paraId="2DE2C089" w14:textId="7B185933" w:rsidR="00EC54EB" w:rsidRPr="009A4528" w:rsidRDefault="009236F1" w:rsidP="00BB0F44">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CheckMate-459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nivolumab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slightly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median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overall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0.91;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882CAC" w:rsidRPr="009A4528">
        <w:rPr>
          <w:rFonts w:ascii="Book Antiqua" w:eastAsia="Book Antiqua" w:hAnsi="Book Antiqua" w:cs="Book Antiqua"/>
          <w:color w:val="000000"/>
        </w:rPr>
        <w:t>0.72</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1.16),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obtained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16.1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KEYNOTE-240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pembrolizumab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placebo,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0.57;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267EE5" w:rsidRPr="009A4528">
        <w:rPr>
          <w:rFonts w:ascii="Book Antiqua" w:eastAsia="Book Antiqua" w:hAnsi="Book Antiqua" w:cs="Book Antiqua"/>
          <w:color w:val="000000"/>
        </w:rPr>
        <w:t>0.35</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0.94)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882CAC" w:rsidRPr="009A4528">
        <w:rPr>
          <w:rFonts w:ascii="Book Antiqua" w:eastAsia="Book Antiqua" w:hAnsi="Book Antiqua" w:cs="Book Antiqua"/>
          <w:color w:val="000000"/>
        </w:rPr>
        <w:t>0.64</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1.20)</w:t>
      </w:r>
      <w:r w:rsidRPr="009A4528">
        <w:rPr>
          <w:rFonts w:ascii="Book Antiqua" w:eastAsia="Book Antiqua" w:hAnsi="Book Antiqua" w:cs="Book Antiqua"/>
          <w:color w:val="000000"/>
          <w:vertAlign w:val="superscript"/>
        </w:rPr>
        <w:t>[87]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882CAC" w:rsidRPr="009A4528">
        <w:rPr>
          <w:rFonts w:ascii="Book Antiqua" w:hAnsi="Book Antiqua" w:cs="Book Antiqua"/>
          <w:color w:val="000000"/>
          <w:lang w:eastAsia="zh-CN"/>
        </w:rPr>
        <w:t>s</w:t>
      </w:r>
      <w:r w:rsidRPr="009A4528">
        <w:rPr>
          <w:rFonts w:ascii="Book Antiqua" w:eastAsia="Book Antiqua" w:hAnsi="Book Antiqua" w:cs="Book Antiqua"/>
          <w:color w:val="000000"/>
        </w:rPr>
        <w:t>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evaluated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tremelimumab plus durvalumab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13.8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respectively),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(22.3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subsequent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HIMALAYA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study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89]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tremelimumab plus durvalumab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longer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EC54EB" w:rsidRPr="009A4528">
        <w:rPr>
          <w:rFonts w:ascii="Book Antiqua" w:eastAsia="Book Antiqua" w:hAnsi="Book Antiqua" w:cs="Book Antiqua"/>
          <w:color w:val="000000"/>
        </w:rPr>
        <w:t>0.48</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0.86)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0.74;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EC54EB" w:rsidRPr="009A4528">
        <w:rPr>
          <w:rFonts w:ascii="Book Antiqua" w:eastAsia="Book Antiqua" w:hAnsi="Book Antiqua" w:cs="Book Antiqua"/>
          <w:color w:val="000000"/>
        </w:rPr>
        <w:t>0.57</w:t>
      </w:r>
      <w:r w:rsidR="00FD766A" w:rsidRPr="009A4528">
        <w:rPr>
          <w:rFonts w:ascii="Book Antiqua" w:hAnsi="Book Antiqua" w:cs="Book Antiqua"/>
          <w:color w:val="000000"/>
          <w:lang w:eastAsia="zh-CN"/>
        </w:rPr>
        <w:t>–</w:t>
      </w:r>
      <w:r w:rsidRPr="009A4528">
        <w:rPr>
          <w:rFonts w:ascii="Book Antiqua" w:eastAsia="Book Antiqua" w:hAnsi="Book Antiqua" w:cs="Book Antiqua"/>
          <w:color w:val="000000"/>
        </w:rPr>
        <w:t>0.95),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opposite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EC54EB" w:rsidRPr="009A4528">
        <w:rPr>
          <w:rFonts w:ascii="Book Antiqua" w:eastAsia="Book Antiqua" w:hAnsi="Book Antiqua" w:cs="Book Antiqua"/>
          <w:color w:val="000000"/>
        </w:rPr>
        <w:t>0.76</w:t>
      </w:r>
      <w:r w:rsidR="00FD766A" w:rsidRPr="009A4528">
        <w:rPr>
          <w:rFonts w:ascii="Book Antiqua" w:hAnsi="Book Antiqua" w:cs="Book Antiqua"/>
          <w:color w:val="000000"/>
          <w:lang w:eastAsia="zh-CN"/>
        </w:rPr>
        <w:t>–</w:t>
      </w:r>
      <w:r w:rsidR="00EC54EB" w:rsidRPr="009A4528">
        <w:rPr>
          <w:rFonts w:ascii="Book Antiqua" w:eastAsia="Book Antiqua" w:hAnsi="Book Antiqua" w:cs="Book Antiqua"/>
          <w:color w:val="000000"/>
        </w:rPr>
        <w:t>1.49).</w:t>
      </w:r>
    </w:p>
    <w:p w14:paraId="6F010CED" w14:textId="56A4C0D7" w:rsidR="00EC54EB" w:rsidRPr="009A4528" w:rsidRDefault="009236F1" w:rsidP="00BB0F44">
      <w:pPr>
        <w:spacing w:line="360" w:lineRule="auto"/>
        <w:ind w:firstLineChars="100" w:firstLine="240"/>
        <w:jc w:val="both"/>
        <w:rPr>
          <w:rFonts w:ascii="Book Antiqua" w:hAnsi="Book Antiqua" w:cs="Book Antiqua"/>
          <w:color w:val="000000"/>
          <w:lang w:eastAsia="zh-CN"/>
        </w:rPr>
      </w:pP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cohort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CheckMate-040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investigated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therapeutic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FD766A" w:rsidRPr="009A4528">
        <w:rPr>
          <w:rFonts w:ascii="Book Antiqua" w:eastAsia="Book Antiqua" w:hAnsi="Book Antiqua" w:cs="Book Antiqua"/>
          <w:color w:val="000000"/>
        </w:rPr>
        <w:t>nivolumab plus ipilimu</w:t>
      </w:r>
      <w:r w:rsidRPr="009A4528">
        <w:rPr>
          <w:rFonts w:ascii="Book Antiqua" w:eastAsia="Book Antiqua" w:hAnsi="Book Antiqua" w:cs="Book Antiqua"/>
          <w:color w:val="000000"/>
        </w:rPr>
        <w:t>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(21.9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Pr="009A4528">
        <w:rPr>
          <w:rFonts w:ascii="Book Antiqua" w:eastAsia="Book Antiqua" w:hAnsi="Book Antiqua" w:cs="Book Antiqua"/>
          <w:color w:val="000000"/>
          <w:vertAlign w:val="superscript"/>
        </w:rPr>
        <w:t>[90]</w:t>
      </w:r>
      <w:r w:rsidR="00EC54EB" w:rsidRPr="009A4528">
        <w:rPr>
          <w:rFonts w:ascii="Book Antiqua" w:eastAsia="Book Antiqua" w:hAnsi="Book Antiqua" w:cs="Book Antiqua"/>
          <w:color w:val="000000"/>
        </w:rPr>
        <w:t>.</w:t>
      </w:r>
    </w:p>
    <w:p w14:paraId="1659D30A" w14:textId="16B7C57E" w:rsidR="00A77B3E" w:rsidRPr="009A4528" w:rsidRDefault="009236F1" w:rsidP="00BB0F44">
      <w:pPr>
        <w:spacing w:line="360" w:lineRule="auto"/>
        <w:ind w:firstLineChars="100" w:firstLine="240"/>
        <w:jc w:val="both"/>
        <w:rPr>
          <w:rFonts w:ascii="Book Antiqua" w:hAnsi="Book Antiqua"/>
        </w:rPr>
      </w:pP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hypothesis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underlying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influence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Foerster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proofErr w:type="gramStart"/>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particularly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relevant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frequently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becomes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necessary.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highlighted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issues.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arise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oncogenic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risk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program.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Third,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III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prevented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definitive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inferences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drawn.</w:t>
      </w:r>
    </w:p>
    <w:p w14:paraId="0F01F2B0" w14:textId="77777777" w:rsidR="00506845" w:rsidRPr="009A4528" w:rsidRDefault="00506845" w:rsidP="00506845">
      <w:pPr>
        <w:spacing w:line="360" w:lineRule="auto"/>
        <w:jc w:val="both"/>
        <w:rPr>
          <w:rFonts w:ascii="Book Antiqua" w:eastAsia="Book Antiqua" w:hAnsi="Book Antiqua" w:cs="Book Antiqua"/>
          <w:color w:val="000000"/>
        </w:rPr>
      </w:pPr>
    </w:p>
    <w:p w14:paraId="58C80B6C" w14:textId="225CE2F4" w:rsidR="00506845" w:rsidRPr="009A4528" w:rsidRDefault="009236F1" w:rsidP="003039C6">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Tumor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surveillance</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NAFLD-related</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and</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its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association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with</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efficacy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00EC54EB" w:rsidRPr="009A4528">
        <w:rPr>
          <w:rFonts w:ascii="Book Antiqua" w:eastAsia="Book Antiqua" w:hAnsi="Book Antiqua" w:cs="Book Antiqua"/>
          <w:b/>
          <w:i/>
          <w:color w:val="000000"/>
        </w:rPr>
        <w:t>immunotherapy</w:t>
      </w:r>
      <w:r w:rsidR="003C0BD2" w:rsidRPr="009A4528">
        <w:rPr>
          <w:rFonts w:ascii="Book Antiqua" w:hAnsi="Book Antiqua" w:cs="Book Antiqua"/>
          <w:b/>
          <w:i/>
          <w:color w:val="000000"/>
          <w:lang w:eastAsia="zh-CN"/>
        </w:rPr>
        <w:t xml:space="preserve"> </w:t>
      </w:r>
    </w:p>
    <w:p w14:paraId="0D6B2500" w14:textId="3C890BA2" w:rsidR="00A77B3E" w:rsidRPr="009A4528" w:rsidRDefault="009236F1" w:rsidP="007177D6">
      <w:pPr>
        <w:spacing w:line="360" w:lineRule="auto"/>
        <w:jc w:val="both"/>
        <w:rPr>
          <w:rFonts w:ascii="Book Antiqua" w:hAnsi="Book Antiqua"/>
        </w:rPr>
      </w:pPr>
      <w:r w:rsidRPr="009A4528">
        <w:rPr>
          <w:rFonts w:ascii="Book Antiqua" w:eastAsia="Book Antiqua" w:hAnsi="Book Antiqua" w:cs="Book Antiqua"/>
          <w:color w:val="000000"/>
        </w:rPr>
        <w:t>Pfister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proofErr w:type="gramStart"/>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44]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investigated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adaptive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both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resident-like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characteristics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severity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correlated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nonparenchymal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instead,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fibrosis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Conversely,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origin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without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emptive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depletion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damage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consequently,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emptive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infiltration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w:t>
      </w:r>
      <w:r w:rsidR="00A85135" w:rsidRPr="009A4528">
        <w:rPr>
          <w:rFonts w:ascii="Book Antiqua" w:eastAsia="Book Antiqua" w:hAnsi="Book Antiqua" w:cs="Book Antiqua"/>
          <w:color w:val="000000"/>
        </w:rPr>
        <w:t>tumor necrosis factor (</w:t>
      </w:r>
      <w:r w:rsidRPr="009A4528">
        <w:rPr>
          <w:rFonts w:ascii="Book Antiqua" w:eastAsia="Book Antiqua" w:hAnsi="Book Antiqua" w:cs="Book Antiqua"/>
          <w:color w:val="000000"/>
        </w:rPr>
        <w:t>TNF</w:t>
      </w:r>
      <w:r w:rsidR="00A85135"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anti-CD8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antibodies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together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antibodies,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damage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decreased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damage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humans,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absent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healthy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same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profile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summary,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failed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adequate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Instead,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triggered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transition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TNF-dependent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mechanism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Although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data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00E62578" w:rsidRPr="009A4528">
        <w:rPr>
          <w:rFonts w:ascii="Book Antiqua" w:eastAsia="Book Antiqua" w:hAnsi="Book Antiqua" w:cs="Book Antiqua"/>
          <w:color w:val="000000"/>
        </w:rPr>
        <w:t xml:space="preserve">investigations </w:t>
      </w:r>
      <w:r w:rsidRPr="009A4528">
        <w:rPr>
          <w:rFonts w:ascii="Book Antiqua" w:eastAsia="Book Antiqua" w:hAnsi="Book Antiqua" w:cs="Book Antiqua"/>
          <w:color w:val="000000"/>
        </w:rPr>
        <w:t>need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conducted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elucidate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p>
    <w:p w14:paraId="627720A7" w14:textId="77777777" w:rsidR="008B338F" w:rsidRPr="009A4528" w:rsidRDefault="008B338F">
      <w:pPr>
        <w:spacing w:line="360" w:lineRule="auto"/>
        <w:jc w:val="both"/>
        <w:rPr>
          <w:rFonts w:ascii="Book Antiqua" w:hAnsi="Book Antiqua" w:cs="Book Antiqua"/>
          <w:color w:val="000000"/>
          <w:lang w:eastAsia="zh-CN"/>
        </w:rPr>
      </w:pPr>
    </w:p>
    <w:p w14:paraId="0F2C9497" w14:textId="77777777" w:rsidR="008B338F"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Benefits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antiangiogenic</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drugs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NAFLD-related</w:t>
      </w:r>
      <w:r w:rsidR="003C0BD2" w:rsidRPr="009A4528">
        <w:rPr>
          <w:rFonts w:ascii="Book Antiqua" w:eastAsia="Book Antiqua" w:hAnsi="Book Antiqua" w:cs="Book Antiqua"/>
          <w:b/>
          <w:i/>
          <w:color w:val="000000"/>
        </w:rPr>
        <w:t xml:space="preserve"> </w:t>
      </w:r>
      <w:r w:rsidR="008B338F" w:rsidRPr="009A4528">
        <w:rPr>
          <w:rFonts w:ascii="Book Antiqua" w:eastAsia="Book Antiqua" w:hAnsi="Book Antiqua" w:cs="Book Antiqua"/>
          <w:b/>
          <w:i/>
          <w:color w:val="000000"/>
        </w:rPr>
        <w:t>HCC</w:t>
      </w:r>
    </w:p>
    <w:p w14:paraId="3C4D2A3D" w14:textId="187DA4A8"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Retrospective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0054455F" w:rsidRPr="009A4528">
        <w:rPr>
          <w:rFonts w:ascii="Book Antiqua" w:eastAsia="Book Antiqua" w:hAnsi="Book Antiqua" w:cs="Book Antiqua"/>
          <w:color w:val="000000"/>
        </w:rPr>
        <w:t xml:space="preserve">analyzed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lenvatinib and sorafenib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proofErr w:type="gramStart"/>
      <w:r w:rsidR="008B338F" w:rsidRPr="009A4528">
        <w:rPr>
          <w:rFonts w:ascii="Book Antiqua" w:eastAsia="Book Antiqua" w:hAnsi="Book Antiqua" w:cs="Book Antiqua"/>
          <w:color w:val="000000"/>
        </w:rPr>
        <w:t>studies</w:t>
      </w:r>
      <w:r w:rsidR="008B338F" w:rsidRPr="009A4528">
        <w:rPr>
          <w:rFonts w:ascii="Book Antiqua" w:eastAsia="Book Antiqua" w:hAnsi="Book Antiqua" w:cs="Book Antiqua"/>
          <w:color w:val="000000"/>
          <w:vertAlign w:val="superscript"/>
        </w:rPr>
        <w:t>[</w:t>
      </w:r>
      <w:proofErr w:type="gramEnd"/>
      <w:r w:rsidR="008B338F" w:rsidRPr="009A4528">
        <w:rPr>
          <w:rFonts w:ascii="Book Antiqua" w:eastAsia="Book Antiqua" w:hAnsi="Book Antiqua" w:cs="Book Antiqua"/>
          <w:color w:val="000000"/>
          <w:vertAlign w:val="superscript"/>
        </w:rPr>
        <w:t>92</w:t>
      </w:r>
      <w:r w:rsidR="008B338F" w:rsidRPr="009A4528">
        <w:rPr>
          <w:rFonts w:ascii="Book Antiqua" w:hAnsi="Book Antiqua" w:cs="Book Antiqua"/>
          <w:color w:val="000000"/>
          <w:vertAlign w:val="superscript"/>
          <w:lang w:eastAsia="zh-CN"/>
        </w:rPr>
        <w:t>-</w:t>
      </w:r>
      <w:r w:rsidRPr="009A4528">
        <w:rPr>
          <w:rFonts w:ascii="Book Antiqua" w:eastAsia="Book Antiqua" w:hAnsi="Book Antiqua" w:cs="Book Antiqua"/>
          <w:color w:val="000000"/>
          <w:vertAlign w:val="superscript"/>
        </w:rPr>
        <w:t>94]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differences,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Shimose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[95]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greater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sorafenib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ramucirumab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A85135"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achieved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placebo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0.633;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0.379</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1.057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0.762;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0.435</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1.334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0.838;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0.522</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1.347,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respectively</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received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sequential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those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alcohol-related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disease</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favorable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angiogenesis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administering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IMbrave150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atezolizumab plus bevacizumab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(24.6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0.25</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0.73)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(19.0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12.4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0.58;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0.40</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0.83).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1.05;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0.68</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1.63</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97]</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objective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(26.5%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3.47;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1.24</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9.65)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progression-free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(7.1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5805C4" w:rsidRPr="009A4528">
        <w:rPr>
          <w:rFonts w:ascii="Book Antiqua" w:eastAsia="Book Antiqua" w:hAnsi="Book Antiqua" w:cs="Book Antiqua"/>
          <w:color w:val="000000"/>
        </w:rPr>
        <w:t>0.55</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Sorafenib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Moreover,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126E53">
        <w:rPr>
          <w:rFonts w:ascii="Book Antiqua" w:eastAsia="Book Antiqua" w:hAnsi="Book Antiqua" w:cs="Book Antiqua"/>
          <w:color w:val="000000"/>
        </w:rPr>
        <w:t>a</w:t>
      </w:r>
      <w:r w:rsidR="00126E53" w:rsidRPr="009A4528">
        <w:rPr>
          <w:rFonts w:ascii="Book Antiqua" w:eastAsia="Book Antiqua" w:hAnsi="Book Antiqua" w:cs="Book Antiqua"/>
          <w:color w:val="000000"/>
        </w:rPr>
        <w:t xml:space="preserve">tezolizumab </w:t>
      </w:r>
      <w:r w:rsidRPr="009A4528">
        <w:rPr>
          <w:rFonts w:ascii="Book Antiqua" w:eastAsia="Book Antiqua" w:hAnsi="Book Antiqua" w:cs="Book Antiqua"/>
          <w:color w:val="000000"/>
        </w:rPr>
        <w:t>plus</w:t>
      </w:r>
      <w:r w:rsidR="003C0BD2" w:rsidRPr="009A4528">
        <w:rPr>
          <w:rFonts w:ascii="Book Antiqua" w:eastAsia="Book Antiqua" w:hAnsi="Book Antiqua" w:cs="Book Antiqua"/>
          <w:color w:val="000000"/>
        </w:rPr>
        <w:t xml:space="preserve"> </w:t>
      </w:r>
      <w:r w:rsidR="00126E53">
        <w:rPr>
          <w:rFonts w:ascii="Book Antiqua" w:eastAsia="Book Antiqua" w:hAnsi="Book Antiqua" w:cs="Book Antiqua"/>
          <w:color w:val="000000"/>
        </w:rPr>
        <w:t>b</w:t>
      </w:r>
      <w:r w:rsidR="00126E53" w:rsidRPr="009A4528">
        <w:rPr>
          <w:rFonts w:ascii="Book Antiqua" w:eastAsia="Book Antiqua" w:hAnsi="Book Antiqua" w:cs="Book Antiqua"/>
          <w:color w:val="000000"/>
        </w:rPr>
        <w:t xml:space="preserve">evacizumab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126E53">
        <w:rPr>
          <w:rFonts w:ascii="Book Antiqua" w:eastAsia="Book Antiqua" w:hAnsi="Book Antiqua" w:cs="Book Antiqua"/>
          <w:color w:val="000000"/>
        </w:rPr>
        <w:t>a</w:t>
      </w:r>
      <w:r w:rsidR="00126E53" w:rsidRPr="009A4528">
        <w:rPr>
          <w:rFonts w:ascii="Book Antiqua" w:eastAsia="Book Antiqua" w:hAnsi="Book Antiqua" w:cs="Book Antiqua"/>
          <w:color w:val="000000"/>
        </w:rPr>
        <w:t xml:space="preserve">tezolizumab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became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clear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drug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(6.3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80%CI: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0.26</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0.92</w:t>
      </w:r>
      <w:proofErr w:type="gramStart"/>
      <w:r w:rsidRPr="009A4528">
        <w:rPr>
          <w:rFonts w:ascii="Book Antiqua" w:eastAsia="Book Antiqua" w:hAnsi="Book Antiqua" w:cs="Book Antiqua"/>
          <w:color w:val="000000"/>
        </w:rPr>
        <w:t>)</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98]</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Cabozantinib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featuring</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an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COSMIC-312</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trial</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99]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investigated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anti-PD-L1</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atezolizumab </w:t>
      </w:r>
      <w:r w:rsidR="00A85135" w:rsidRPr="009A4528">
        <w:rPr>
          <w:rFonts w:ascii="Book Antiqua" w:eastAsia="Book Antiqua" w:hAnsi="Book Antiqua" w:cs="Book Antiqua"/>
          <w:i/>
          <w:iCs/>
          <w:color w:val="000000"/>
        </w:rPr>
        <w:t>versus</w:t>
      </w:r>
      <w:r w:rsidR="00A85135" w:rsidRPr="009A4528">
        <w:rPr>
          <w:rFonts w:ascii="Book Antiqua" w:eastAsia="Book Antiqua" w:hAnsi="Book Antiqua" w:cs="Book Antiqua"/>
          <w:color w:val="000000"/>
        </w:rPr>
        <w:t xml:space="preserve"> 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preliminary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interim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follow-up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ongoing.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Overall,</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cabozantinib plus atezolizumab </w:t>
      </w:r>
      <w:r w:rsidRPr="009A4528">
        <w:rPr>
          <w:rFonts w:ascii="Book Antiqua" w:eastAsia="Book Antiqua" w:hAnsi="Book Antiqua" w:cs="Book Antiqua"/>
          <w:color w:val="000000"/>
        </w:rPr>
        <w:t>did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so</w:t>
      </w:r>
      <w:r w:rsidRPr="009A4528">
        <w:rPr>
          <w:rFonts w:ascii="Book Antiqua" w:eastAsia="Book Antiqua" w:hAnsi="Book Antiqua" w:cs="Book Antiqua"/>
          <w:color w:val="000000"/>
        </w:rPr>
        <w:t>rafenib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interim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15.5</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0.90;</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96</w:t>
      </w:r>
      <w:r w:rsidR="006603B6" w:rsidRPr="009A4528">
        <w:rPr>
          <w:rFonts w:ascii="Book Antiqua" w:hAnsi="Book Antiqua" w:cs="Book Antiqua"/>
          <w:color w:val="000000"/>
          <w:lang w:eastAsia="zh-CN"/>
        </w:rPr>
        <w:t>%</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0.69–1.18),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(6.8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99%CI: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0.44–0.91).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Specifically,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00A85135" w:rsidRPr="009A4528">
        <w:rPr>
          <w:rFonts w:ascii="Book Antiqua" w:eastAsia="Book Antiqua" w:hAnsi="Book Antiqua" w:cs="Book Antiqua"/>
          <w:color w:val="000000"/>
        </w:rPr>
        <w:t xml:space="preserve">sorafenib, atezolizumab plus cabozantinib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HBV-HCC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6.7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0.46,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0.29</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0.73;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0.53,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0.33</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0.87),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whereas,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improvements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7.9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0.64,</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w:t>
      </w:r>
      <w:r w:rsidR="00A85135" w:rsidRPr="009A4528">
        <w:rPr>
          <w:rFonts w:ascii="Book Antiqua" w:eastAsia="Book Antiqua" w:hAnsi="Book Antiqua" w:cs="Book Antiqua"/>
          <w:color w:val="000000"/>
        </w:rPr>
        <w:t>%</w:t>
      </w:r>
      <w:r w:rsidRPr="009A4528">
        <w:rPr>
          <w:rFonts w:ascii="Book Antiqua" w:eastAsia="Book Antiqua" w:hAnsi="Book Antiqua" w:cs="Book Antiqua"/>
          <w:color w:val="000000"/>
        </w:rPr>
        <w:t>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0.38</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1.09;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13.6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0.72</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1.68)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5.8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7.0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0.92,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0.60</w:t>
      </w:r>
      <w:r w:rsidR="00A85135" w:rsidRPr="009A4528">
        <w:rPr>
          <w:rFonts w:ascii="Book Antiqua" w:hAnsi="Book Antiqua" w:cs="Book Antiqua"/>
          <w:color w:val="000000"/>
          <w:lang w:eastAsia="zh-CN"/>
        </w:rPr>
        <w:t>–</w:t>
      </w:r>
      <w:r w:rsidRPr="009A4528">
        <w:rPr>
          <w:rFonts w:ascii="Book Antiqua" w:eastAsia="Book Antiqua" w:hAnsi="Book Antiqua" w:cs="Book Antiqua"/>
          <w:color w:val="000000"/>
        </w:rPr>
        <w:t>1.41;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15.2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0.78</w:t>
      </w:r>
      <w:r w:rsidR="009F46AF" w:rsidRPr="009A4528">
        <w:rPr>
          <w:rFonts w:ascii="Book Antiqua" w:hAnsi="Book Antiqua" w:cs="Book Antiqua"/>
          <w:color w:val="000000"/>
          <w:lang w:eastAsia="zh-CN"/>
        </w:rPr>
        <w:t>–</w:t>
      </w:r>
      <w:r w:rsidRPr="009A4528">
        <w:rPr>
          <w:rFonts w:ascii="Book Antiqua" w:eastAsia="Book Antiqua" w:hAnsi="Book Antiqua" w:cs="Book Antiqua"/>
          <w:color w:val="000000"/>
        </w:rPr>
        <w:t>1.79).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CheckMate-459,</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KEYNOTE-240,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IMbrave150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Pr="009A4528">
        <w:rPr>
          <w:rFonts w:ascii="Book Antiqua" w:eastAsia="Book Antiqua" w:hAnsi="Book Antiqua" w:cs="Book Antiqua"/>
          <w:color w:val="000000"/>
          <w:vertAlign w:val="superscript"/>
        </w:rPr>
        <w:t>[44,100]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lower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compared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Haber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conducted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phase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3</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trials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second-line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REACH-2,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METIV-HCC,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CELESTIAL,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JET-HCC)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outcomes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influenced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HCC</w:t>
      </w:r>
      <w:r w:rsidR="006603B6" w:rsidRPr="009A4528">
        <w:rPr>
          <w:rFonts w:ascii="Book Antiqua" w:hAnsi="Book Antiqua" w:cs="Book Antiqua"/>
          <w:color w:val="000000"/>
          <w:lang w:eastAsia="zh-CN"/>
        </w:rPr>
        <w:t>-</w:t>
      </w:r>
      <w:r w:rsidRPr="009A4528">
        <w:rPr>
          <w:rFonts w:ascii="Book Antiqua" w:eastAsia="Book Antiqua" w:hAnsi="Book Antiqua" w:cs="Book Antiqua"/>
          <w:color w:val="000000"/>
        </w:rPr>
        <w:t>pooled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0.71</w:t>
      </w:r>
      <w:r w:rsidR="009F46AF" w:rsidRPr="009A4528">
        <w:rPr>
          <w:rFonts w:ascii="Book Antiqua" w:hAnsi="Book Antiqua" w:cs="Book Antiqua"/>
          <w:color w:val="000000"/>
          <w:lang w:eastAsia="zh-CN"/>
        </w:rPr>
        <w:t>–</w:t>
      </w:r>
      <w:r w:rsidRPr="009A4528">
        <w:rPr>
          <w:rFonts w:ascii="Book Antiqua" w:eastAsia="Book Antiqua" w:hAnsi="Book Antiqua" w:cs="Book Antiqua"/>
          <w:color w:val="000000"/>
        </w:rPr>
        <w:t>0.92;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HCC</w:t>
      </w:r>
      <w:r w:rsidR="006603B6" w:rsidRPr="009A4528">
        <w:rPr>
          <w:rFonts w:ascii="Book Antiqua" w:hAnsi="Book Antiqua" w:cs="Book Antiqua"/>
          <w:color w:val="000000"/>
          <w:lang w:eastAsia="zh-CN"/>
        </w:rPr>
        <w:t>-</w:t>
      </w:r>
      <w:r w:rsidRPr="009A4528">
        <w:rPr>
          <w:rFonts w:ascii="Book Antiqua" w:eastAsia="Book Antiqua" w:hAnsi="Book Antiqua" w:cs="Book Antiqua"/>
          <w:color w:val="000000"/>
        </w:rPr>
        <w:t>pooled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0.82;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95%CI:</w:t>
      </w:r>
      <w:r w:rsidR="003C0BD2" w:rsidRPr="009A4528">
        <w:rPr>
          <w:rFonts w:ascii="Book Antiqua" w:eastAsia="Book Antiqua" w:hAnsi="Book Antiqua" w:cs="Book Antiqua"/>
          <w:color w:val="000000"/>
        </w:rPr>
        <w:t xml:space="preserve"> </w:t>
      </w:r>
      <w:r w:rsidR="006603B6" w:rsidRPr="009A4528">
        <w:rPr>
          <w:rFonts w:ascii="Book Antiqua" w:eastAsia="Book Antiqua" w:hAnsi="Book Antiqua" w:cs="Book Antiqua"/>
          <w:color w:val="000000"/>
        </w:rPr>
        <w:t>0.67</w:t>
      </w:r>
      <w:r w:rsidR="009F46AF" w:rsidRPr="009A4528">
        <w:rPr>
          <w:rFonts w:ascii="Book Antiqua" w:hAnsi="Book Antiqua" w:cs="Book Antiqua"/>
          <w:color w:val="000000"/>
          <w:lang w:eastAsia="zh-CN"/>
        </w:rPr>
        <w:t>–</w:t>
      </w:r>
      <w:r w:rsidRPr="009A4528">
        <w:rPr>
          <w:rFonts w:ascii="Book Antiqua" w:eastAsia="Book Antiqua" w:hAnsi="Book Antiqua" w:cs="Book Antiqua"/>
          <w:color w:val="000000"/>
        </w:rPr>
        <w:t>1.01).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highlighted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synergistic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anti-PD-(L</w:t>
      </w:r>
      <w:proofErr w:type="gramStart"/>
      <w:r w:rsidRPr="009A4528">
        <w:rPr>
          <w:rFonts w:ascii="Book Antiqua" w:eastAsia="Book Antiqua" w:hAnsi="Book Antiqua" w:cs="Book Antiqua"/>
          <w:color w:val="000000"/>
        </w:rPr>
        <w:t>)1</w:t>
      </w:r>
      <w:proofErr w:type="gramEnd"/>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especially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p>
    <w:p w14:paraId="775A47A4" w14:textId="77777777" w:rsidR="006603B6" w:rsidRPr="009A4528" w:rsidRDefault="006603B6">
      <w:pPr>
        <w:spacing w:line="360" w:lineRule="auto"/>
        <w:jc w:val="both"/>
        <w:rPr>
          <w:rFonts w:ascii="Book Antiqua" w:hAnsi="Book Antiqua" w:cs="Book Antiqua"/>
          <w:color w:val="000000"/>
          <w:lang w:eastAsia="zh-CN"/>
        </w:rPr>
      </w:pPr>
    </w:p>
    <w:p w14:paraId="5D7B447B" w14:textId="77777777" w:rsidR="006603B6" w:rsidRPr="009A4528" w:rsidRDefault="009236F1">
      <w:pPr>
        <w:spacing w:line="360" w:lineRule="auto"/>
        <w:jc w:val="both"/>
        <w:rPr>
          <w:rFonts w:ascii="Book Antiqua" w:hAnsi="Book Antiqua" w:cs="Book Antiqua"/>
          <w:b/>
          <w:i/>
          <w:color w:val="000000"/>
          <w:lang w:eastAsia="zh-CN"/>
        </w:rPr>
      </w:pPr>
      <w:r w:rsidRPr="009A4528">
        <w:rPr>
          <w:rFonts w:ascii="Book Antiqua" w:eastAsia="Book Antiqua" w:hAnsi="Book Antiqua" w:cs="Book Antiqua"/>
          <w:b/>
          <w:i/>
          <w:color w:val="000000"/>
        </w:rPr>
        <w:t>Potential</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applications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of</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biomarkers</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in</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immunotherapy</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for</w:t>
      </w:r>
      <w:r w:rsidR="003C0BD2" w:rsidRPr="009A4528">
        <w:rPr>
          <w:rFonts w:ascii="Book Antiqua" w:eastAsia="Book Antiqua" w:hAnsi="Book Antiqua" w:cs="Book Antiqua"/>
          <w:b/>
          <w:i/>
          <w:color w:val="000000"/>
        </w:rPr>
        <w:t xml:space="preserve"> </w:t>
      </w:r>
      <w:r w:rsidRPr="009A4528">
        <w:rPr>
          <w:rFonts w:ascii="Book Antiqua" w:eastAsia="Book Antiqua" w:hAnsi="Book Antiqua" w:cs="Book Antiqua"/>
          <w:b/>
          <w:i/>
          <w:color w:val="000000"/>
        </w:rPr>
        <w:t>HCC</w:t>
      </w:r>
      <w:r w:rsidR="003C0BD2" w:rsidRPr="009A4528">
        <w:rPr>
          <w:rFonts w:ascii="Book Antiqua" w:eastAsia="Book Antiqua" w:hAnsi="Book Antiqua" w:cs="Book Antiqua"/>
          <w:b/>
          <w:i/>
          <w:color w:val="000000"/>
        </w:rPr>
        <w:t xml:space="preserve"> </w:t>
      </w:r>
    </w:p>
    <w:p w14:paraId="5CFEFDB8" w14:textId="16D805DB"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So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assessed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immunohistochemistry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approved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probability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ICIs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discussed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signaling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partially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unclear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could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limit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tissue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reliable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PD-L1-negative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benefit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whereas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PD-L1-positive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liquid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biopsy,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DNA</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102]</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miRNAs</w:t>
      </w:r>
      <w:r w:rsidRPr="009A4528">
        <w:rPr>
          <w:rFonts w:ascii="Book Antiqua" w:eastAsia="Book Antiqua" w:hAnsi="Book Antiqua" w:cs="Book Antiqua"/>
          <w:color w:val="000000"/>
          <w:vertAlign w:val="superscript"/>
        </w:rPr>
        <w:t>[103]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Pr="009A4528">
        <w:rPr>
          <w:rFonts w:ascii="Book Antiqua" w:eastAsia="Book Antiqua" w:hAnsi="Book Antiqua" w:cs="Book Antiqua"/>
          <w:color w:val="000000"/>
          <w:vertAlign w:val="superscript"/>
        </w:rPr>
        <w:t>[104]</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extracellular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vesicles</w:t>
      </w:r>
      <w:r w:rsidRPr="009A4528">
        <w:rPr>
          <w:rFonts w:ascii="Book Antiqua" w:eastAsia="Book Antiqua" w:hAnsi="Book Antiqua" w:cs="Book Antiqua"/>
          <w:color w:val="000000"/>
          <w:vertAlign w:val="superscript"/>
        </w:rPr>
        <w:t>[105]</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considered.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marker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demonstrated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value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HCC</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106]</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Scheiner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et</w:t>
      </w:r>
      <w:r w:rsidR="003C0BD2" w:rsidRPr="009A4528">
        <w:rPr>
          <w:rFonts w:ascii="Book Antiqua" w:eastAsia="Book Antiqua" w:hAnsi="Book Antiqua" w:cs="Book Antiqua"/>
          <w:i/>
          <w:iCs/>
          <w:color w:val="000000"/>
        </w:rPr>
        <w:t xml:space="preserve"> </w:t>
      </w:r>
      <w:proofErr w:type="gramStart"/>
      <w:r w:rsidRPr="009A4528">
        <w:rPr>
          <w:rFonts w:ascii="Book Antiqua" w:eastAsia="Book Antiqua" w:hAnsi="Book Antiqua" w:cs="Book Antiqua"/>
          <w:i/>
          <w:iCs/>
          <w:color w:val="000000"/>
        </w:rPr>
        <w:t>al</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developed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proposed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264355" w:rsidRPr="009A4528">
        <w:rPr>
          <w:rFonts w:ascii="Book Antiqua" w:eastAsia="Book Antiqua" w:hAnsi="Book Antiqua" w:cs="Book Antiqua"/>
          <w:color w:val="000000"/>
        </w:rPr>
        <w:t>C-</w:t>
      </w:r>
      <w:r w:rsidR="00264355" w:rsidRPr="009A4528">
        <w:rPr>
          <w:rFonts w:ascii="Book Antiqua" w:hAnsi="Book Antiqua" w:cs="Book Antiqua"/>
          <w:color w:val="000000"/>
          <w:lang w:eastAsia="zh-CN"/>
        </w:rPr>
        <w:t>r</w:t>
      </w:r>
      <w:r w:rsidRPr="009A4528">
        <w:rPr>
          <w:rFonts w:ascii="Book Antiqua" w:eastAsia="Book Antiqua" w:hAnsi="Book Antiqua" w:cs="Book Antiqua"/>
          <w:color w:val="000000"/>
        </w:rPr>
        <w:t>eactive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sym w:font="Symbol" w:char="F061"/>
      </w:r>
      <w:r w:rsidR="00264355" w:rsidRPr="009A4528">
        <w:rPr>
          <w:rFonts w:ascii="Book Antiqua" w:eastAsia="Book Antiqua" w:hAnsi="Book Antiqua" w:cs="Book Antiqua"/>
          <w:color w:val="000000"/>
        </w:rPr>
        <w:t>-feto</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264355" w:rsidRPr="009A4528">
        <w:rPr>
          <w:rFonts w:ascii="Book Antiqua" w:eastAsia="Book Antiqua" w:hAnsi="Book Antiqua" w:cs="Book Antiqua"/>
          <w:color w:val="000000"/>
        </w:rPr>
        <w:t>immunotherapy</w:t>
      </w:r>
      <w:r w:rsidR="003C0BD2" w:rsidRPr="009A4528">
        <w:rPr>
          <w:rFonts w:ascii="Book Antiqua" w:hAnsi="Book Antiqua" w:cs="Book Antiqua"/>
          <w:color w:val="000000"/>
          <w:lang w:eastAsia="zh-CN"/>
        </w:rPr>
        <w:t xml:space="preserve"> </w:t>
      </w:r>
      <w:r w:rsidR="00264355" w:rsidRPr="009A4528">
        <w:rPr>
          <w:rFonts w:ascii="Book Antiqua" w:hAnsi="Book Antiqua" w:cs="Book Antiqua"/>
          <w:color w:val="000000"/>
          <w:lang w:eastAsia="zh-CN"/>
        </w:rPr>
        <w:t>(</w:t>
      </w:r>
      <w:r w:rsidR="00264355" w:rsidRPr="009A4528">
        <w:rPr>
          <w:rFonts w:ascii="Book Antiqua" w:eastAsia="Book Antiqua" w:hAnsi="Book Antiqua" w:cs="Book Antiqua"/>
          <w:color w:val="000000"/>
        </w:rPr>
        <w:t>CRAFITY</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easily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applicable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clinical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tool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from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(C-reactive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mg/dL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sym w:font="Symbol" w:char="F061"/>
      </w:r>
      <w:r w:rsidRPr="009A4528">
        <w:rPr>
          <w:rFonts w:ascii="Book Antiqua" w:eastAsia="Book Antiqua" w:hAnsi="Book Antiqua" w:cs="Book Antiqua"/>
          <w:color w:val="000000"/>
        </w:rPr>
        <w:t>-fetoprotein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ng/mL)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(C-reactive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mg/dL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sym w:font="Symbol" w:char="F061"/>
      </w:r>
      <w:r w:rsidRPr="009A4528">
        <w:rPr>
          <w:rFonts w:ascii="Book Antiqua" w:eastAsia="Book Antiqua" w:hAnsi="Book Antiqua" w:cs="Book Antiqua"/>
          <w:color w:val="000000"/>
        </w:rPr>
        <w:t>-fetoprotein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100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ng/mL).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indicated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shorter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radiological</w:t>
      </w:r>
      <w:r w:rsidR="003C0BD2" w:rsidRPr="009A4528">
        <w:rPr>
          <w:rFonts w:ascii="Book Antiqua" w:eastAsia="Book Antiqua" w:hAnsi="Book Antiqua" w:cs="Book Antiqua"/>
          <w:color w:val="000000"/>
        </w:rPr>
        <w:t xml:space="preserve"> </w:t>
      </w:r>
      <w:r w:rsidR="00264355" w:rsidRPr="009A4528">
        <w:rPr>
          <w:rFonts w:ascii="Book Antiqua" w:eastAsia="Book Antiqua" w:hAnsi="Book Antiqua" w:cs="Book Antiqua"/>
          <w:color w:val="000000"/>
        </w:rPr>
        <w:t>response.</w:t>
      </w:r>
      <w:r w:rsidR="003C0BD2" w:rsidRPr="009A4528">
        <w:rPr>
          <w:rFonts w:ascii="Book Antiqua" w:hAnsi="Book Antiqua" w:cs="Book Antiqua"/>
          <w:color w:val="000000"/>
          <w:lang w:eastAsia="zh-CN"/>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00865A6D" w:rsidRPr="009A4528">
        <w:rPr>
          <w:rFonts w:ascii="Book Antiqua" w:eastAsia="Book Antiqua" w:hAnsi="Book Antiqua" w:cs="Book Antiqua"/>
          <w:color w:val="000000"/>
        </w:rPr>
        <w:t>microbio</w:t>
      </w:r>
      <w:r w:rsidR="00865A6D">
        <w:rPr>
          <w:rFonts w:ascii="Book Antiqua" w:eastAsia="Book Antiqua" w:hAnsi="Book Antiqua" w:cs="Book Antiqua"/>
          <w:color w:val="000000"/>
        </w:rPr>
        <w:t>ta</w:t>
      </w:r>
      <w:r w:rsidR="00865A6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significant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permeability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cirrhosis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interaction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between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intestinal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liver</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70]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bacteria,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Akkermansia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Bifidobacterium</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usually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scarce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persisting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term.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abundance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Akkermansia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reduction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Enterobacteriaceae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occurs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therapy</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108,109]</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Furthermore,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composition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00865A6D" w:rsidRPr="009A4528">
        <w:rPr>
          <w:rFonts w:ascii="Book Antiqua" w:eastAsia="Book Antiqua" w:hAnsi="Book Antiqua" w:cs="Book Antiqua"/>
          <w:color w:val="000000"/>
        </w:rPr>
        <w:t>microbio</w:t>
      </w:r>
      <w:r w:rsidR="00865A6D">
        <w:rPr>
          <w:rFonts w:ascii="Book Antiqua" w:eastAsia="Book Antiqua" w:hAnsi="Book Antiqua" w:cs="Book Antiqua"/>
          <w:color w:val="000000"/>
        </w:rPr>
        <w:t>ta</w:t>
      </w:r>
      <w:r w:rsidR="00865A6D"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time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during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w:t>
      </w:r>
      <w:r w:rsidR="009F46AF" w:rsidRPr="009A4528">
        <w:rPr>
          <w:rFonts w:ascii="Book Antiqua" w:eastAsia="Book Antiqua" w:hAnsi="Book Antiqua" w:cs="Book Antiqua"/>
          <w:color w:val="000000"/>
        </w:rPr>
        <w:t>o</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pathways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versa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Whether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modifications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essential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making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decisions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106]</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further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i/>
          <w:color w:val="000000"/>
        </w:rPr>
        <w:t>Akkermansia</w:t>
      </w:r>
      <w:r w:rsidR="003C0BD2" w:rsidRPr="009A4528">
        <w:rPr>
          <w:rFonts w:ascii="Book Antiqua" w:eastAsia="Book Antiqua" w:hAnsi="Book Antiqua" w:cs="Book Antiqua"/>
          <w:i/>
          <w:color w:val="000000"/>
        </w:rPr>
        <w:t xml:space="preserve"> </w:t>
      </w:r>
      <w:r w:rsidRPr="009A4528">
        <w:rPr>
          <w:rFonts w:ascii="Book Antiqua" w:eastAsia="Book Antiqua" w:hAnsi="Book Antiqua" w:cs="Book Antiqua"/>
          <w:i/>
          <w:color w:val="000000"/>
        </w:rPr>
        <w:t>muciniphila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ICIs</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110]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9F46AF" w:rsidRPr="009A4528">
        <w:rPr>
          <w:rFonts w:ascii="Book Antiqua" w:eastAsia="Book Antiqua" w:hAnsi="Book Antiqua" w:cs="Book Antiqua"/>
          <w:color w:val="000000"/>
        </w:rPr>
        <w:t>S</w:t>
      </w:r>
      <w:r w:rsidRPr="009A4528">
        <w:rPr>
          <w:rFonts w:ascii="Book Antiqua" w:eastAsia="Book Antiqua" w:hAnsi="Book Antiqua" w:cs="Book Antiqua"/>
          <w:color w:val="000000"/>
        </w:rPr>
        <w:t>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observed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affected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epithelial</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cancer</w:t>
      </w:r>
      <w:r w:rsidRPr="009A4528">
        <w:rPr>
          <w:rFonts w:ascii="Book Antiqua" w:eastAsia="Book Antiqua" w:hAnsi="Book Antiqua" w:cs="Book Antiqua"/>
          <w:color w:val="000000"/>
          <w:vertAlign w:val="superscript"/>
        </w:rPr>
        <w:t>[</w:t>
      </w:r>
      <w:proofErr w:type="gramEnd"/>
      <w:r w:rsidRPr="009A4528">
        <w:rPr>
          <w:rFonts w:ascii="Book Antiqua" w:eastAsia="Book Antiqua" w:hAnsi="Book Antiqua" w:cs="Book Antiqua"/>
          <w:color w:val="000000"/>
          <w:vertAlign w:val="superscript"/>
        </w:rPr>
        <w:t>110]</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colorectal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Pr="009A4528">
        <w:rPr>
          <w:rFonts w:ascii="Book Antiqua" w:eastAsia="Book Antiqua" w:hAnsi="Book Antiqua" w:cs="Book Antiqua"/>
          <w:color w:val="000000"/>
          <w:vertAlign w:val="superscript"/>
        </w:rPr>
        <w:t>[111]</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lung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w:t>
      </w:r>
      <w:r w:rsidRPr="009A4528">
        <w:rPr>
          <w:rFonts w:ascii="Book Antiqua" w:eastAsia="Book Antiqua" w:hAnsi="Book Antiqua" w:cs="Book Antiqua"/>
          <w:color w:val="000000"/>
          <w:vertAlign w:val="superscript"/>
        </w:rPr>
        <w:t>[112]</w:t>
      </w:r>
      <w:r w:rsidRPr="009A4528">
        <w:rPr>
          <w:rFonts w:ascii="Book Antiqua" w:eastAsia="Book Antiqua" w:hAnsi="Book Antiqua" w:cs="Book Antiqua"/>
          <w:color w:val="000000"/>
        </w:rPr>
        <w:t>.</w:t>
      </w:r>
    </w:p>
    <w:p w14:paraId="3D587048" w14:textId="77777777" w:rsidR="00A77B3E" w:rsidRPr="009A4528" w:rsidRDefault="00A77B3E">
      <w:pPr>
        <w:spacing w:line="360" w:lineRule="auto"/>
        <w:jc w:val="both"/>
        <w:rPr>
          <w:rFonts w:ascii="Book Antiqua" w:hAnsi="Book Antiqua"/>
        </w:rPr>
      </w:pPr>
    </w:p>
    <w:p w14:paraId="04D85E57"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aps/>
          <w:color w:val="000000"/>
          <w:u w:val="single"/>
        </w:rPr>
        <w:t>CONCLUSION</w:t>
      </w:r>
    </w:p>
    <w:p w14:paraId="7BA7DD75" w14:textId="0113FF5D" w:rsidR="00026D51" w:rsidRPr="009A4528" w:rsidRDefault="009236F1" w:rsidP="007177D6">
      <w:pPr>
        <w:spacing w:line="360" w:lineRule="auto"/>
        <w:jc w:val="both"/>
        <w:rPr>
          <w:rFonts w:ascii="Book Antiqua" w:eastAsia="Book Antiqua" w:hAnsi="Book Antiqua" w:cs="Book Antiqua"/>
          <w:color w:val="000000"/>
        </w:rPr>
      </w:pPr>
      <w:bookmarkStart w:id="40" w:name="OLE_LINK60"/>
      <w:bookmarkStart w:id="41" w:name="OLE_LINK61"/>
      <w:bookmarkStart w:id="42" w:name="OLE_LINK62"/>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surveillance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b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weaker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contradicts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paradox,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obesity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melanoma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cancers</w:t>
      </w:r>
      <w:r w:rsidR="0054455F" w:rsidRPr="009A4528">
        <w:rPr>
          <w:rFonts w:ascii="Book Antiqua" w:eastAsia="Book Antiqua" w:hAnsi="Book Antiqua" w:cs="Book Antiqua"/>
          <w:color w:val="000000"/>
        </w:rPr>
        <w:t xml:space="preserve"> treated with immunotherapy</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Tremelimumab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plus</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 xml:space="preserve">durvalumab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tested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 xml:space="preserve">sorafenib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first-line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relatively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subgroups.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showed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color w:val="000000"/>
        </w:rPr>
        <w:t>v</w:t>
      </w:r>
      <w:r w:rsidR="00CE0F49" w:rsidRPr="009A4528">
        <w:rPr>
          <w:rFonts w:ascii="Book Antiqua" w:eastAsia="Book Antiqua" w:hAnsi="Book Antiqua" w:cs="Book Antiqua"/>
          <w:i/>
          <w:color w:val="000000"/>
        </w:rPr>
        <w:t>ersu</w:t>
      </w:r>
      <w:r w:rsidRPr="009A4528">
        <w:rPr>
          <w:rFonts w:ascii="Book Antiqua" w:eastAsia="Book Antiqua" w:hAnsi="Book Antiqua" w:cs="Book Antiqua"/>
          <w:i/>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nivolumab plus ipilimumab</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regimens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combination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rather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ICI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promising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Similar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were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reported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TKIs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including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anti-VEGF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studies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found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better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NAFLD/NASH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Therefore,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addition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antiangiogenic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increase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efficacy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impaired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system,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confirmed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effectiveness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00CE0F49" w:rsidRPr="009A4528">
        <w:rPr>
          <w:rFonts w:ascii="Book Antiqua" w:eastAsia="Book Antiqua" w:hAnsi="Book Antiqua" w:cs="Book Antiqua"/>
          <w:color w:val="000000"/>
        </w:rPr>
        <w:t xml:space="preserve">atezolizumab plus bevacizumab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improving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survival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regardless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along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lastRenderedPageBreak/>
        <w:t>higher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PFS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nonviral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preliminary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generated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i/>
          <w:iCs/>
          <w:color w:val="000000"/>
        </w:rPr>
        <w:t>post</w:t>
      </w:r>
      <w:r w:rsidR="003C0BD2" w:rsidRPr="009A4528">
        <w:rPr>
          <w:rFonts w:ascii="Book Antiqua" w:eastAsia="Book Antiqua" w:hAnsi="Book Antiqua" w:cs="Book Antiqua"/>
          <w:i/>
          <w:iCs/>
          <w:color w:val="000000"/>
        </w:rPr>
        <w:t xml:space="preserve"> </w:t>
      </w:r>
      <w:r w:rsidRPr="009A4528">
        <w:rPr>
          <w:rFonts w:ascii="Book Antiqua" w:eastAsia="Book Antiqua" w:hAnsi="Book Antiqua" w:cs="Book Antiqua"/>
          <w:i/>
          <w:iCs/>
          <w:color w:val="000000"/>
        </w:rPr>
        <w:t>hoc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meta-analyses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needs</w:t>
      </w:r>
      <w:r w:rsidR="003C0BD2" w:rsidRPr="009A4528">
        <w:rPr>
          <w:rFonts w:ascii="Book Antiqua" w:eastAsia="Book Antiqua" w:hAnsi="Book Antiqua" w:cs="Book Antiqua"/>
          <w:color w:val="000000"/>
        </w:rPr>
        <w:t xml:space="preserve"> </w:t>
      </w:r>
      <w:r w:rsidR="00026D51" w:rsidRPr="009A4528">
        <w:rPr>
          <w:rFonts w:ascii="Book Antiqua" w:eastAsia="Book Antiqua" w:hAnsi="Book Antiqua" w:cs="Book Antiqua"/>
          <w:color w:val="000000"/>
        </w:rPr>
        <w:t>validation.</w:t>
      </w:r>
      <w:proofErr w:type="gramEnd"/>
      <w:r w:rsidR="003B1FE3" w:rsidRPr="009A4528">
        <w:rPr>
          <w:rFonts w:ascii="Book Antiqua" w:eastAsia="Book Antiqua" w:hAnsi="Book Antiqua" w:cs="Book Antiqua"/>
          <w:color w:val="000000"/>
        </w:rPr>
        <w:t xml:space="preserve"> Indeed, no clinical trial could differentially address the outcome of NASH-driven HCC compared to HCC of other nonviral etiology, such as alcohol-related HCC. Future studies should distinguish patient populations based on the underlying liver disease for a specific analysis of clinical outcomes and a better understanding of the mechanisms that trigger tumor immune escape in these patients.</w:t>
      </w:r>
    </w:p>
    <w:p w14:paraId="71E7D7FF" w14:textId="4605FD57" w:rsidR="00026D51" w:rsidRPr="009A4528" w:rsidRDefault="009236F1" w:rsidP="00026D51">
      <w:pPr>
        <w:spacing w:line="360" w:lineRule="auto"/>
        <w:ind w:firstLineChars="100" w:firstLine="240"/>
        <w:jc w:val="both"/>
        <w:rPr>
          <w:rFonts w:ascii="Book Antiqua" w:eastAsia="Book Antiqua" w:hAnsi="Book Antiqua" w:cs="Book Antiqua"/>
          <w:color w:val="000000"/>
        </w:rPr>
      </w:pPr>
      <w:r w:rsidRPr="009A4528">
        <w:rPr>
          <w:rFonts w:ascii="Book Antiqua" w:eastAsia="Book Antiqua" w:hAnsi="Book Antiqua" w:cs="Book Antiqua"/>
          <w:color w:val="000000"/>
        </w:rPr>
        <w:t>Overall,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findings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suggest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changes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required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current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algorithm</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advanced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toward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involves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administration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highly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specific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optimized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therapies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etiology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disease.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stratification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hampered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intragroup</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molecular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heterogeneity.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Thus,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model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based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histological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circulating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critical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defining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personalized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strategy.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However,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biomarkers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predict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outcome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immunotherapy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been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identified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yet;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CRAFITY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score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encouraging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results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required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prospective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validation.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Despite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compelling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evidence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regarding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CE0F49" w:rsidRPr="009A4528">
        <w:rPr>
          <w:rFonts w:ascii="Book Antiqua" w:eastAsia="Book Antiqua" w:hAnsi="Book Antiqua" w:cs="Book Antiqua"/>
          <w:color w:val="000000"/>
        </w:rPr>
        <w:t>–</w:t>
      </w:r>
      <w:r w:rsidRPr="009A4528">
        <w:rPr>
          <w:rFonts w:ascii="Book Antiqua" w:eastAsia="Book Antiqua" w:hAnsi="Book Antiqua" w:cs="Book Antiqua"/>
          <w:color w:val="000000"/>
        </w:rPr>
        <w:t>liver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axis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NAFLD-associated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putting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theoretical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knowledge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practice,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either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categorize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patients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response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treatment,</w:t>
      </w:r>
      <w:r w:rsidR="003C0BD2" w:rsidRPr="009A4528">
        <w:rPr>
          <w:rFonts w:ascii="Book Antiqua" w:eastAsia="Book Antiqua" w:hAnsi="Book Antiqua" w:cs="Book Antiqua"/>
          <w:color w:val="000000"/>
        </w:rPr>
        <w:t xml:space="preserve"> </w:t>
      </w:r>
      <w:r w:rsidR="009138E3" w:rsidRPr="009A4528">
        <w:rPr>
          <w:rFonts w:ascii="Book Antiqua" w:eastAsia="Book Antiqua" w:hAnsi="Book Antiqua" w:cs="Book Antiqua"/>
          <w:color w:val="000000"/>
        </w:rPr>
        <w:t>is still a work in progress</w:t>
      </w:r>
      <w:r w:rsidR="00026D51" w:rsidRPr="009A4528">
        <w:rPr>
          <w:rFonts w:ascii="Book Antiqua" w:eastAsia="Book Antiqua" w:hAnsi="Book Antiqua" w:cs="Book Antiqua"/>
          <w:color w:val="000000"/>
        </w:rPr>
        <w:t>.</w:t>
      </w:r>
    </w:p>
    <w:bookmarkEnd w:id="40"/>
    <w:bookmarkEnd w:id="41"/>
    <w:bookmarkEnd w:id="42"/>
    <w:p w14:paraId="665653A3" w14:textId="77777777" w:rsidR="00A77B3E" w:rsidRPr="009A4528" w:rsidRDefault="00A77B3E">
      <w:pPr>
        <w:spacing w:line="360" w:lineRule="auto"/>
        <w:jc w:val="both"/>
        <w:rPr>
          <w:rFonts w:ascii="Book Antiqua" w:hAnsi="Book Antiqua"/>
        </w:rPr>
      </w:pPr>
    </w:p>
    <w:p w14:paraId="18D373C0" w14:textId="77777777" w:rsidR="002F2B5B" w:rsidRPr="009A4528" w:rsidRDefault="002F2B5B">
      <w:pPr>
        <w:spacing w:line="360" w:lineRule="auto"/>
        <w:jc w:val="both"/>
        <w:rPr>
          <w:rFonts w:ascii="Book Antiqua" w:hAnsi="Book Antiqua" w:cs="Book Antiqua"/>
          <w:b/>
          <w:color w:val="000000"/>
          <w:u w:val="single"/>
          <w:lang w:eastAsia="zh-CN"/>
        </w:rPr>
      </w:pPr>
      <w:r w:rsidRPr="009A4528">
        <w:rPr>
          <w:rFonts w:ascii="Book Antiqua" w:hAnsi="Book Antiqua" w:cs="Book Antiqua"/>
          <w:b/>
          <w:color w:val="000000"/>
          <w:u w:val="single"/>
          <w:lang w:eastAsia="zh-CN"/>
        </w:rPr>
        <w:t>ACKNOWLEDGMENT</w:t>
      </w:r>
      <w:r w:rsidR="00342741" w:rsidRPr="009A4528">
        <w:rPr>
          <w:rFonts w:ascii="Book Antiqua" w:hAnsi="Book Antiqua" w:cs="Book Antiqua"/>
          <w:b/>
          <w:color w:val="000000"/>
          <w:u w:val="single"/>
          <w:lang w:eastAsia="zh-CN"/>
        </w:rPr>
        <w:t>S</w:t>
      </w:r>
      <w:r w:rsidRPr="009A4528">
        <w:rPr>
          <w:rFonts w:ascii="Book Antiqua" w:hAnsi="Book Antiqua" w:cs="Book Antiqua"/>
          <w:b/>
          <w:color w:val="000000"/>
          <w:u w:val="single"/>
          <w:lang w:eastAsia="zh-CN"/>
        </w:rPr>
        <w:t xml:space="preserve"> </w:t>
      </w:r>
    </w:p>
    <w:p w14:paraId="030C56EF" w14:textId="77777777" w:rsidR="002F2B5B" w:rsidRPr="009A4528" w:rsidRDefault="002F2B5B">
      <w:pPr>
        <w:spacing w:line="360" w:lineRule="auto"/>
        <w:jc w:val="both"/>
        <w:rPr>
          <w:rFonts w:ascii="Book Antiqua" w:hAnsi="Book Antiqua" w:cs="Book Antiqua"/>
          <w:color w:val="000000"/>
          <w:lang w:eastAsia="zh-CN"/>
        </w:rPr>
      </w:pPr>
      <w:r w:rsidRPr="009A4528">
        <w:rPr>
          <w:rFonts w:ascii="Book Antiqua" w:hAnsi="Book Antiqua" w:cs="Book Antiqua"/>
          <w:color w:val="000000"/>
          <w:lang w:eastAsia="zh-CN"/>
        </w:rPr>
        <w:t>Thanks to Fondazione Roma for continuous support to our scientific research.</w:t>
      </w:r>
    </w:p>
    <w:p w14:paraId="0B6FBB8F" w14:textId="77777777" w:rsidR="002F2B5B" w:rsidRPr="009A4528" w:rsidRDefault="002F2B5B">
      <w:pPr>
        <w:spacing w:line="360" w:lineRule="auto"/>
        <w:jc w:val="both"/>
        <w:rPr>
          <w:rFonts w:ascii="Book Antiqua" w:hAnsi="Book Antiqua" w:cs="Book Antiqua"/>
          <w:b/>
          <w:color w:val="000000"/>
          <w:lang w:eastAsia="zh-CN"/>
        </w:rPr>
      </w:pPr>
    </w:p>
    <w:p w14:paraId="587B2149"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REFERENCES</w:t>
      </w:r>
    </w:p>
    <w:p w14:paraId="06B8D12B"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bookmarkStart w:id="43" w:name="OLE_LINK63"/>
      <w:bookmarkStart w:id="44" w:name="OLE_LINK64"/>
      <w:r w:rsidRPr="009A4528">
        <w:rPr>
          <w:rFonts w:ascii="Book Antiqua" w:hAnsi="Book Antiqua"/>
        </w:rPr>
        <w:t xml:space="preserve">1 </w:t>
      </w:r>
      <w:r w:rsidRPr="009A4528">
        <w:rPr>
          <w:rFonts w:ascii="Book Antiqua" w:hAnsi="Book Antiqua"/>
          <w:b/>
          <w:bCs/>
        </w:rPr>
        <w:t>Matteoni CA</w:t>
      </w:r>
      <w:r w:rsidRPr="009A4528">
        <w:rPr>
          <w:rFonts w:ascii="Book Antiqua" w:hAnsi="Book Antiqua"/>
        </w:rPr>
        <w:t xml:space="preserve">, Younossi ZM, Gramlich T, Boparai N, Liu YC, McCullough AJ. Nonalcoholic fatty liver disease: a spectrum of clinical and pathological severity. </w:t>
      </w:r>
      <w:r w:rsidRPr="009A4528">
        <w:rPr>
          <w:rFonts w:ascii="Book Antiqua" w:hAnsi="Book Antiqua"/>
          <w:i/>
          <w:iCs/>
        </w:rPr>
        <w:t>Gastroenterology</w:t>
      </w:r>
      <w:r w:rsidRPr="009A4528">
        <w:rPr>
          <w:rFonts w:ascii="Book Antiqua" w:hAnsi="Book Antiqua"/>
        </w:rPr>
        <w:t xml:space="preserve"> 1999; </w:t>
      </w:r>
      <w:r w:rsidRPr="009A4528">
        <w:rPr>
          <w:rFonts w:ascii="Book Antiqua" w:hAnsi="Book Antiqua"/>
          <w:b/>
          <w:bCs/>
        </w:rPr>
        <w:t>116</w:t>
      </w:r>
      <w:r w:rsidRPr="009A4528">
        <w:rPr>
          <w:rFonts w:ascii="Book Antiqua" w:hAnsi="Book Antiqua"/>
        </w:rPr>
        <w:t>: 1413-1419 [PMID: 10348825 DOI: 10.1016/s0016-5085(99)70506-8]</w:t>
      </w:r>
    </w:p>
    <w:p w14:paraId="7B3D1923"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 </w:t>
      </w:r>
      <w:r w:rsidRPr="009A4528">
        <w:rPr>
          <w:rFonts w:ascii="Book Antiqua" w:hAnsi="Book Antiqua"/>
          <w:b/>
          <w:bCs/>
        </w:rPr>
        <w:t>Younossi Z</w:t>
      </w:r>
      <w:r w:rsidRPr="009A4528">
        <w:rPr>
          <w:rFonts w:ascii="Book Antiqua" w:hAnsi="Book Antiqua"/>
        </w:rPr>
        <w:t xml:space="preserve">, Anstee QM, Marietti M, Hardy T, Henry L, Eslam M, George J, Bugianesi E. Global burden of NAFLD and NASH: trends, predictions, risk factors and prevention. </w:t>
      </w:r>
      <w:r w:rsidRPr="009A4528">
        <w:rPr>
          <w:rFonts w:ascii="Book Antiqua" w:hAnsi="Book Antiqua"/>
          <w:i/>
          <w:iCs/>
        </w:rPr>
        <w:lastRenderedPageBreak/>
        <w:t>Nat Rev Gastroenterol Hepatol</w:t>
      </w:r>
      <w:r w:rsidRPr="009A4528">
        <w:rPr>
          <w:rFonts w:ascii="Book Antiqua" w:hAnsi="Book Antiqua"/>
        </w:rPr>
        <w:t xml:space="preserve"> 2018; </w:t>
      </w:r>
      <w:r w:rsidRPr="009A4528">
        <w:rPr>
          <w:rFonts w:ascii="Book Antiqua" w:hAnsi="Book Antiqua"/>
          <w:b/>
          <w:bCs/>
        </w:rPr>
        <w:t>15</w:t>
      </w:r>
      <w:r w:rsidRPr="009A4528">
        <w:rPr>
          <w:rFonts w:ascii="Book Antiqua" w:hAnsi="Book Antiqua"/>
        </w:rPr>
        <w:t>: 11-20 [PMID: 28930295 DOI: 10.1038/nrgastro.2017.109]</w:t>
      </w:r>
    </w:p>
    <w:p w14:paraId="71FA4E9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 </w:t>
      </w:r>
      <w:r w:rsidRPr="009A4528">
        <w:rPr>
          <w:rFonts w:ascii="Book Antiqua" w:hAnsi="Book Antiqua"/>
          <w:b/>
          <w:bCs/>
        </w:rPr>
        <w:t>Younossi ZM</w:t>
      </w:r>
      <w:r w:rsidRPr="009A4528">
        <w:rPr>
          <w:rFonts w:ascii="Book Antiqua" w:hAnsi="Book Antiqua"/>
        </w:rPr>
        <w:t xml:space="preserve">, Koenig AB, Abdelatif D, Fazel Y, Henry L, Wymer M. Global epidemiology of nonalcoholic fatty liver disease-Meta-analytic assessment of prevalence, incidence, and outcomes. </w:t>
      </w:r>
      <w:r w:rsidRPr="009A4528">
        <w:rPr>
          <w:rFonts w:ascii="Book Antiqua" w:hAnsi="Book Antiqua"/>
          <w:i/>
          <w:iCs/>
        </w:rPr>
        <w:t>Hepatology</w:t>
      </w:r>
      <w:r w:rsidRPr="009A4528">
        <w:rPr>
          <w:rFonts w:ascii="Book Antiqua" w:hAnsi="Book Antiqua"/>
        </w:rPr>
        <w:t xml:space="preserve"> 2016; </w:t>
      </w:r>
      <w:r w:rsidRPr="009A4528">
        <w:rPr>
          <w:rFonts w:ascii="Book Antiqua" w:hAnsi="Book Antiqua"/>
          <w:b/>
          <w:bCs/>
        </w:rPr>
        <w:t>64</w:t>
      </w:r>
      <w:r w:rsidRPr="009A4528">
        <w:rPr>
          <w:rFonts w:ascii="Book Antiqua" w:hAnsi="Book Antiqua"/>
        </w:rPr>
        <w:t>: 73-84 [PMID: 26707365 DOI: 10.1002/hep.28431]</w:t>
      </w:r>
    </w:p>
    <w:p w14:paraId="2AA6193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4 </w:t>
      </w:r>
      <w:r w:rsidRPr="009A4528">
        <w:rPr>
          <w:rFonts w:ascii="Book Antiqua" w:hAnsi="Book Antiqua"/>
          <w:b/>
          <w:bCs/>
        </w:rPr>
        <w:t>Ahmed A</w:t>
      </w:r>
      <w:r w:rsidRPr="009A4528">
        <w:rPr>
          <w:rFonts w:ascii="Book Antiqua" w:hAnsi="Book Antiqua"/>
        </w:rPr>
        <w:t>, Wong RJ, Harrison SA.</w:t>
      </w:r>
      <w:proofErr w:type="gramEnd"/>
      <w:r w:rsidRPr="009A4528">
        <w:rPr>
          <w:rFonts w:ascii="Book Antiqua" w:hAnsi="Book Antiqua"/>
        </w:rPr>
        <w:t xml:space="preserve"> Nonalcoholic Fatty Liver Disease Review: Diagnosis, Treatment, and Outcomes. </w:t>
      </w:r>
      <w:r w:rsidRPr="009A4528">
        <w:rPr>
          <w:rFonts w:ascii="Book Antiqua" w:hAnsi="Book Antiqua"/>
          <w:i/>
          <w:iCs/>
        </w:rPr>
        <w:t>Clin Gastroenterol Hepatol</w:t>
      </w:r>
      <w:r w:rsidRPr="009A4528">
        <w:rPr>
          <w:rFonts w:ascii="Book Antiqua" w:hAnsi="Book Antiqua"/>
        </w:rPr>
        <w:t xml:space="preserve"> 2015; </w:t>
      </w:r>
      <w:r w:rsidRPr="009A4528">
        <w:rPr>
          <w:rFonts w:ascii="Book Antiqua" w:hAnsi="Book Antiqua"/>
          <w:b/>
          <w:bCs/>
        </w:rPr>
        <w:t>13</w:t>
      </w:r>
      <w:r w:rsidRPr="009A4528">
        <w:rPr>
          <w:rFonts w:ascii="Book Antiqua" w:hAnsi="Book Antiqua"/>
        </w:rPr>
        <w:t>: 2062-2070 [PMID: 26226097 DOI: 10.1016/j.cgh.2015.07.029]</w:t>
      </w:r>
    </w:p>
    <w:p w14:paraId="41229139"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5 </w:t>
      </w:r>
      <w:r w:rsidRPr="009A4528">
        <w:rPr>
          <w:rFonts w:ascii="Book Antiqua" w:hAnsi="Book Antiqua"/>
          <w:b/>
          <w:bCs/>
        </w:rPr>
        <w:t>Vernon G</w:t>
      </w:r>
      <w:r w:rsidRPr="009A4528">
        <w:rPr>
          <w:rFonts w:ascii="Book Antiqua" w:hAnsi="Book Antiqua"/>
        </w:rPr>
        <w:t>, Baranova A, Younossi ZM.</w:t>
      </w:r>
      <w:proofErr w:type="gramEnd"/>
      <w:r w:rsidRPr="009A4528">
        <w:rPr>
          <w:rFonts w:ascii="Book Antiqua" w:hAnsi="Book Antiqua"/>
        </w:rPr>
        <w:t xml:space="preserve"> Systematic review: the epidemiology and natural history of non-alcoholic fatty liver disease and non-alcoholic steatohepatitis in adults. </w:t>
      </w:r>
      <w:r w:rsidRPr="009A4528">
        <w:rPr>
          <w:rFonts w:ascii="Book Antiqua" w:hAnsi="Book Antiqua"/>
          <w:i/>
          <w:iCs/>
        </w:rPr>
        <w:t>Aliment Pharmacol Ther</w:t>
      </w:r>
      <w:r w:rsidRPr="009A4528">
        <w:rPr>
          <w:rFonts w:ascii="Book Antiqua" w:hAnsi="Book Antiqua"/>
        </w:rPr>
        <w:t xml:space="preserve"> 2011; </w:t>
      </w:r>
      <w:r w:rsidRPr="009A4528">
        <w:rPr>
          <w:rFonts w:ascii="Book Antiqua" w:hAnsi="Book Antiqua"/>
          <w:b/>
          <w:bCs/>
        </w:rPr>
        <w:t>34</w:t>
      </w:r>
      <w:r w:rsidRPr="009A4528">
        <w:rPr>
          <w:rFonts w:ascii="Book Antiqua" w:hAnsi="Book Antiqua"/>
        </w:rPr>
        <w:t>: 274-285 [PMID: 21623852 DOI: 10.1111/j.1365-2036.2011.04724.x]</w:t>
      </w:r>
    </w:p>
    <w:p w14:paraId="662A18A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6 </w:t>
      </w:r>
      <w:r w:rsidRPr="009A4528">
        <w:rPr>
          <w:rFonts w:ascii="Book Antiqua" w:hAnsi="Book Antiqua"/>
          <w:b/>
          <w:bCs/>
        </w:rPr>
        <w:t>Li B</w:t>
      </w:r>
      <w:r w:rsidRPr="009A4528">
        <w:rPr>
          <w:rFonts w:ascii="Book Antiqua" w:hAnsi="Book Antiqua"/>
        </w:rPr>
        <w:t>, Zhang C, Zhan YT.</w:t>
      </w:r>
      <w:proofErr w:type="gramEnd"/>
      <w:r w:rsidRPr="009A4528">
        <w:rPr>
          <w:rFonts w:ascii="Book Antiqua" w:hAnsi="Book Antiqua"/>
        </w:rPr>
        <w:t xml:space="preserve"> Nonalcoholic Fatty Liver Disease Cirrhosis: A Review of Its Epidemiology, Risk Factors, Clinical Presentation, Diagnosis, Management, and Prognosis. </w:t>
      </w:r>
      <w:r w:rsidRPr="009A4528">
        <w:rPr>
          <w:rFonts w:ascii="Book Antiqua" w:hAnsi="Book Antiqua"/>
          <w:i/>
          <w:iCs/>
        </w:rPr>
        <w:t>Can J Gastroenterol Hepatol</w:t>
      </w:r>
      <w:r w:rsidRPr="009A4528">
        <w:rPr>
          <w:rFonts w:ascii="Book Antiqua" w:hAnsi="Book Antiqua"/>
        </w:rPr>
        <w:t xml:space="preserve"> 2018; </w:t>
      </w:r>
      <w:r w:rsidRPr="009A4528">
        <w:rPr>
          <w:rFonts w:ascii="Book Antiqua" w:hAnsi="Book Antiqua"/>
          <w:b/>
          <w:bCs/>
        </w:rPr>
        <w:t>2018</w:t>
      </w:r>
      <w:r w:rsidRPr="009A4528">
        <w:rPr>
          <w:rFonts w:ascii="Book Antiqua" w:hAnsi="Book Antiqua"/>
        </w:rPr>
        <w:t>: 2784537 [PMID: 30065915 DOI: 10.1155/2018/2784537]</w:t>
      </w:r>
    </w:p>
    <w:p w14:paraId="78010D3E"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 </w:t>
      </w:r>
      <w:r w:rsidRPr="009A4528">
        <w:rPr>
          <w:rFonts w:ascii="Book Antiqua" w:hAnsi="Book Antiqua"/>
          <w:b/>
          <w:bCs/>
        </w:rPr>
        <w:t>Wong RJ</w:t>
      </w:r>
      <w:r w:rsidRPr="009A4528">
        <w:rPr>
          <w:rFonts w:ascii="Book Antiqua" w:hAnsi="Book Antiqua"/>
        </w:rPr>
        <w:t xml:space="preserve">, Cheung R, Ahmed A. Nonalcoholic steatohepatitis is the most rapidly growing indication for liver transplantation in patients with hepatocellular carcinoma in the U.S. </w:t>
      </w:r>
      <w:r w:rsidRPr="009A4528">
        <w:rPr>
          <w:rFonts w:ascii="Book Antiqua" w:hAnsi="Book Antiqua"/>
          <w:i/>
          <w:iCs/>
        </w:rPr>
        <w:t>Hepatology</w:t>
      </w:r>
      <w:r w:rsidRPr="009A4528">
        <w:rPr>
          <w:rFonts w:ascii="Book Antiqua" w:hAnsi="Book Antiqua"/>
        </w:rPr>
        <w:t xml:space="preserve"> 2014; </w:t>
      </w:r>
      <w:r w:rsidRPr="009A4528">
        <w:rPr>
          <w:rFonts w:ascii="Book Antiqua" w:hAnsi="Book Antiqua"/>
          <w:b/>
          <w:bCs/>
        </w:rPr>
        <w:t>59</w:t>
      </w:r>
      <w:r w:rsidRPr="009A4528">
        <w:rPr>
          <w:rFonts w:ascii="Book Antiqua" w:hAnsi="Book Antiqua"/>
        </w:rPr>
        <w:t>: 2188-2195 [PMID: 24375711 DOI: 10.1002/hep.26986]</w:t>
      </w:r>
    </w:p>
    <w:p w14:paraId="5B65FB6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 </w:t>
      </w:r>
      <w:r w:rsidRPr="009A4528">
        <w:rPr>
          <w:rFonts w:ascii="Book Antiqua" w:hAnsi="Book Antiqua"/>
          <w:b/>
          <w:bCs/>
        </w:rPr>
        <w:t>Mantovani A</w:t>
      </w:r>
      <w:r w:rsidRPr="009A4528">
        <w:rPr>
          <w:rFonts w:ascii="Book Antiqua" w:hAnsi="Book Antiqua"/>
        </w:rPr>
        <w:t xml:space="preserve">. MAFLD vs NAFLD: Where are we? </w:t>
      </w:r>
      <w:r w:rsidRPr="009A4528">
        <w:rPr>
          <w:rFonts w:ascii="Book Antiqua" w:hAnsi="Book Antiqua"/>
          <w:i/>
          <w:iCs/>
        </w:rPr>
        <w:t>Dig Liver Dis</w:t>
      </w:r>
      <w:r w:rsidRPr="009A4528">
        <w:rPr>
          <w:rFonts w:ascii="Book Antiqua" w:hAnsi="Book Antiqua"/>
        </w:rPr>
        <w:t xml:space="preserve"> 2021; </w:t>
      </w:r>
      <w:r w:rsidRPr="009A4528">
        <w:rPr>
          <w:rFonts w:ascii="Book Antiqua" w:hAnsi="Book Antiqua"/>
          <w:b/>
          <w:bCs/>
        </w:rPr>
        <w:t>53</w:t>
      </w:r>
      <w:r w:rsidRPr="009A4528">
        <w:rPr>
          <w:rFonts w:ascii="Book Antiqua" w:hAnsi="Book Antiqua"/>
        </w:rPr>
        <w:t>: 1368-1372 [PMID: 34108096 DOI: 10.1016/j.dld.2021.05.014]</w:t>
      </w:r>
    </w:p>
    <w:p w14:paraId="726AB69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 </w:t>
      </w:r>
      <w:r w:rsidRPr="009A4528">
        <w:rPr>
          <w:rFonts w:ascii="Book Antiqua" w:hAnsi="Book Antiqua"/>
          <w:b/>
          <w:bCs/>
        </w:rPr>
        <w:t>Huang DQ</w:t>
      </w:r>
      <w:r w:rsidRPr="009A4528">
        <w:rPr>
          <w:rFonts w:ascii="Book Antiqua" w:hAnsi="Book Antiqua"/>
        </w:rPr>
        <w:t xml:space="preserve">, El-Serag HB, Loomba R. Global epidemiology of NAFLD-related HCC: trends, predictions, risk factors and prevention. </w:t>
      </w:r>
      <w:r w:rsidRPr="009A4528">
        <w:rPr>
          <w:rFonts w:ascii="Book Antiqua" w:hAnsi="Book Antiqua"/>
          <w:i/>
          <w:iCs/>
        </w:rPr>
        <w:t>Nat Rev Gastroenterol Hepatol</w:t>
      </w:r>
      <w:r w:rsidRPr="009A4528">
        <w:rPr>
          <w:rFonts w:ascii="Book Antiqua" w:hAnsi="Book Antiqua"/>
        </w:rPr>
        <w:t xml:space="preserve"> 2021; </w:t>
      </w:r>
      <w:r w:rsidRPr="009A4528">
        <w:rPr>
          <w:rFonts w:ascii="Book Antiqua" w:hAnsi="Book Antiqua"/>
          <w:b/>
          <w:bCs/>
        </w:rPr>
        <w:t>18</w:t>
      </w:r>
      <w:r w:rsidRPr="009A4528">
        <w:rPr>
          <w:rFonts w:ascii="Book Antiqua" w:hAnsi="Book Antiqua"/>
        </w:rPr>
        <w:t>: 223-238 [PMID: 33349658 DOI: 10.1038/s41575-020-00381-6]</w:t>
      </w:r>
    </w:p>
    <w:p w14:paraId="02EBE20E"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10 </w:t>
      </w:r>
      <w:r w:rsidRPr="009A4528">
        <w:rPr>
          <w:rFonts w:ascii="Book Antiqua" w:hAnsi="Book Antiqua"/>
          <w:b/>
          <w:bCs/>
        </w:rPr>
        <w:t>Ioannou GN</w:t>
      </w:r>
      <w:r w:rsidRPr="009A4528">
        <w:rPr>
          <w:rFonts w:ascii="Book Antiqua" w:hAnsi="Book Antiqua"/>
        </w:rPr>
        <w:t>.</w:t>
      </w:r>
      <w:proofErr w:type="gramEnd"/>
      <w:r w:rsidRPr="009A4528">
        <w:rPr>
          <w:rFonts w:ascii="Book Antiqua" w:hAnsi="Book Antiqua"/>
        </w:rPr>
        <w:t xml:space="preserve"> </w:t>
      </w:r>
      <w:proofErr w:type="gramStart"/>
      <w:r w:rsidRPr="009A4528">
        <w:rPr>
          <w:rFonts w:ascii="Book Antiqua" w:hAnsi="Book Antiqua"/>
        </w:rPr>
        <w:t>Epidemiology and risk-stratification of NAFLD-associated HCC.</w:t>
      </w:r>
      <w:proofErr w:type="gramEnd"/>
      <w:r w:rsidRPr="009A4528">
        <w:rPr>
          <w:rFonts w:ascii="Book Antiqua" w:hAnsi="Book Antiqua"/>
        </w:rPr>
        <w:t xml:space="preserve"> </w:t>
      </w:r>
      <w:r w:rsidRPr="009A4528">
        <w:rPr>
          <w:rFonts w:ascii="Book Antiqua" w:hAnsi="Book Antiqua"/>
          <w:i/>
          <w:iCs/>
        </w:rPr>
        <w:t>J Hepatol</w:t>
      </w:r>
      <w:r w:rsidRPr="009A4528">
        <w:rPr>
          <w:rFonts w:ascii="Book Antiqua" w:hAnsi="Book Antiqua"/>
        </w:rPr>
        <w:t xml:space="preserve"> 2021; </w:t>
      </w:r>
      <w:r w:rsidRPr="009A4528">
        <w:rPr>
          <w:rFonts w:ascii="Book Antiqua" w:hAnsi="Book Antiqua"/>
          <w:b/>
          <w:bCs/>
        </w:rPr>
        <w:t>75</w:t>
      </w:r>
      <w:r w:rsidRPr="009A4528">
        <w:rPr>
          <w:rFonts w:ascii="Book Antiqua" w:hAnsi="Book Antiqua"/>
        </w:rPr>
        <w:t>: 1476-1484 [PMID: 34453963 DOI: 10.1016/j.jhep.2021.08.012]</w:t>
      </w:r>
    </w:p>
    <w:p w14:paraId="2E4BD7E1"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 </w:t>
      </w:r>
      <w:r w:rsidRPr="009A4528">
        <w:rPr>
          <w:rFonts w:ascii="Book Antiqua" w:hAnsi="Book Antiqua"/>
          <w:b/>
          <w:bCs/>
        </w:rPr>
        <w:t>Younossi ZM</w:t>
      </w:r>
      <w:r w:rsidRPr="009A4528">
        <w:rPr>
          <w:rFonts w:ascii="Book Antiqua" w:hAnsi="Book Antiqua"/>
        </w:rPr>
        <w:t xml:space="preserve">, Otgonsuren M, Henry L, Venkatesan C, Mishra A, Erario M, Hunt S. Association of nonalcoholic fatty liver disease (NAFLD) with hepatocellular carcinoma </w:t>
      </w:r>
      <w:r w:rsidRPr="009A4528">
        <w:rPr>
          <w:rFonts w:ascii="Book Antiqua" w:hAnsi="Book Antiqua"/>
        </w:rPr>
        <w:lastRenderedPageBreak/>
        <w:t xml:space="preserve">(HCC) in the United States from 2004 to 2009. </w:t>
      </w:r>
      <w:r w:rsidRPr="009A4528">
        <w:rPr>
          <w:rFonts w:ascii="Book Antiqua" w:hAnsi="Book Antiqua"/>
          <w:i/>
          <w:iCs/>
        </w:rPr>
        <w:t>Hepatology</w:t>
      </w:r>
      <w:r w:rsidRPr="009A4528">
        <w:rPr>
          <w:rFonts w:ascii="Book Antiqua" w:hAnsi="Book Antiqua"/>
        </w:rPr>
        <w:t xml:space="preserve"> 2015; </w:t>
      </w:r>
      <w:r w:rsidRPr="009A4528">
        <w:rPr>
          <w:rFonts w:ascii="Book Antiqua" w:hAnsi="Book Antiqua"/>
          <w:b/>
          <w:bCs/>
        </w:rPr>
        <w:t>62</w:t>
      </w:r>
      <w:r w:rsidRPr="009A4528">
        <w:rPr>
          <w:rFonts w:ascii="Book Antiqua" w:hAnsi="Book Antiqua"/>
        </w:rPr>
        <w:t>: 1723-1730 [PMID: 26274335 DOI: 10.1002/hep.28123]</w:t>
      </w:r>
    </w:p>
    <w:p w14:paraId="2EA58D5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12 </w:t>
      </w:r>
      <w:r w:rsidRPr="009A4528">
        <w:rPr>
          <w:rFonts w:ascii="Book Antiqua" w:hAnsi="Book Antiqua"/>
          <w:b/>
          <w:bCs/>
        </w:rPr>
        <w:t>Beste LA</w:t>
      </w:r>
      <w:r w:rsidRPr="009A4528">
        <w:rPr>
          <w:rFonts w:ascii="Book Antiqua" w:hAnsi="Book Antiqua"/>
        </w:rPr>
        <w:t xml:space="preserve">, Leipertz SL, Green PK, Dominitz JA, Ross D, Ioannou GN. </w:t>
      </w:r>
      <w:proofErr w:type="gramStart"/>
      <w:r w:rsidRPr="009A4528">
        <w:rPr>
          <w:rFonts w:ascii="Book Antiqua" w:hAnsi="Book Antiqua"/>
        </w:rPr>
        <w:t>Trends in burden of cirrhosis and hepatocellular carcinoma by underlying liver disease in US veterans, 2001-2013.</w:t>
      </w:r>
      <w:proofErr w:type="gramEnd"/>
      <w:r w:rsidRPr="009A4528">
        <w:rPr>
          <w:rFonts w:ascii="Book Antiqua" w:hAnsi="Book Antiqua"/>
        </w:rPr>
        <w:t xml:space="preserve"> </w:t>
      </w:r>
      <w:r w:rsidRPr="009A4528">
        <w:rPr>
          <w:rFonts w:ascii="Book Antiqua" w:hAnsi="Book Antiqua"/>
          <w:i/>
          <w:iCs/>
        </w:rPr>
        <w:t>Gastroenterology</w:t>
      </w:r>
      <w:r w:rsidRPr="009A4528">
        <w:rPr>
          <w:rFonts w:ascii="Book Antiqua" w:hAnsi="Book Antiqua"/>
        </w:rPr>
        <w:t xml:space="preserve"> 2015; </w:t>
      </w:r>
      <w:r w:rsidRPr="009A4528">
        <w:rPr>
          <w:rFonts w:ascii="Book Antiqua" w:hAnsi="Book Antiqua"/>
          <w:b/>
          <w:bCs/>
        </w:rPr>
        <w:t>149</w:t>
      </w:r>
      <w:r w:rsidRPr="009A4528">
        <w:rPr>
          <w:rFonts w:ascii="Book Antiqua" w:hAnsi="Book Antiqua"/>
        </w:rPr>
        <w:t>: 1471-1482.e5; quiz e17-8 [PMID: 26255044 DOI: 10.1053/j.gastro.2015.07.056]</w:t>
      </w:r>
    </w:p>
    <w:p w14:paraId="202BE85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13 </w:t>
      </w:r>
      <w:r w:rsidRPr="009A4528">
        <w:rPr>
          <w:rFonts w:ascii="Book Antiqua" w:hAnsi="Book Antiqua"/>
          <w:b/>
          <w:bCs/>
        </w:rPr>
        <w:t>Yang JD</w:t>
      </w:r>
      <w:r w:rsidRPr="009A4528">
        <w:rPr>
          <w:rFonts w:ascii="Book Antiqua" w:hAnsi="Book Antiqua"/>
        </w:rPr>
        <w:t xml:space="preserve">, Hainaut P, Gores GJ, Amadou A, Plymoth A, Roberts LR. A global view of hepatocellular carcinoma: trends, risk, prevention and management. </w:t>
      </w:r>
      <w:r w:rsidRPr="009A4528">
        <w:rPr>
          <w:rFonts w:ascii="Book Antiqua" w:hAnsi="Book Antiqua"/>
          <w:i/>
          <w:iCs/>
        </w:rPr>
        <w:t>Nat Rev Gastroenterol Hepatol</w:t>
      </w:r>
      <w:r w:rsidRPr="009A4528">
        <w:rPr>
          <w:rFonts w:ascii="Book Antiqua" w:hAnsi="Book Antiqua"/>
        </w:rPr>
        <w:t xml:space="preserve"> 2019; </w:t>
      </w:r>
      <w:r w:rsidRPr="009A4528">
        <w:rPr>
          <w:rFonts w:ascii="Book Antiqua" w:hAnsi="Book Antiqua"/>
          <w:b/>
          <w:bCs/>
        </w:rPr>
        <w:t>16</w:t>
      </w:r>
      <w:r w:rsidRPr="009A4528">
        <w:rPr>
          <w:rFonts w:ascii="Book Antiqua" w:hAnsi="Book Antiqua"/>
        </w:rPr>
        <w:t>: 589-604 [PMID: 31439937 DOI: 10.1038/s41575-019-0186-y]</w:t>
      </w:r>
    </w:p>
    <w:p w14:paraId="4F7E4CF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14 </w:t>
      </w:r>
      <w:r w:rsidRPr="009A4528">
        <w:rPr>
          <w:rFonts w:ascii="Book Antiqua" w:hAnsi="Book Antiqua"/>
          <w:b/>
          <w:bCs/>
        </w:rPr>
        <w:t>McGlynn KA</w:t>
      </w:r>
      <w:r w:rsidRPr="009A4528">
        <w:rPr>
          <w:rFonts w:ascii="Book Antiqua" w:hAnsi="Book Antiqua"/>
        </w:rPr>
        <w:t>, Petrick JL, El-Serag HB.</w:t>
      </w:r>
      <w:proofErr w:type="gramEnd"/>
      <w:r w:rsidRPr="009A4528">
        <w:rPr>
          <w:rFonts w:ascii="Book Antiqua" w:hAnsi="Book Antiqua"/>
        </w:rPr>
        <w:t xml:space="preserve"> </w:t>
      </w:r>
      <w:proofErr w:type="gramStart"/>
      <w:r w:rsidRPr="009A4528">
        <w:rPr>
          <w:rFonts w:ascii="Book Antiqua" w:hAnsi="Book Antiqua"/>
        </w:rPr>
        <w:t>Epidemiology of Hepatocellular Carcinoma.</w:t>
      </w:r>
      <w:proofErr w:type="gramEnd"/>
      <w:r w:rsidRPr="009A4528">
        <w:rPr>
          <w:rFonts w:ascii="Book Antiqua" w:hAnsi="Book Antiqua"/>
        </w:rPr>
        <w:t xml:space="preserve"> </w:t>
      </w:r>
      <w:r w:rsidRPr="009A4528">
        <w:rPr>
          <w:rFonts w:ascii="Book Antiqua" w:hAnsi="Book Antiqua"/>
          <w:i/>
          <w:iCs/>
        </w:rPr>
        <w:t>Hepatology</w:t>
      </w:r>
      <w:r w:rsidRPr="009A4528">
        <w:rPr>
          <w:rFonts w:ascii="Book Antiqua" w:hAnsi="Book Antiqua"/>
        </w:rPr>
        <w:t xml:space="preserve"> 2021; </w:t>
      </w:r>
      <w:r w:rsidRPr="009A4528">
        <w:rPr>
          <w:rFonts w:ascii="Book Antiqua" w:hAnsi="Book Antiqua"/>
          <w:b/>
          <w:bCs/>
        </w:rPr>
        <w:t>73 Suppl 1</w:t>
      </w:r>
      <w:r w:rsidRPr="009A4528">
        <w:rPr>
          <w:rFonts w:ascii="Book Antiqua" w:hAnsi="Book Antiqua"/>
        </w:rPr>
        <w:t>: 4-13 [PMID: 32319693 DOI: 10.1002/hep.31288]</w:t>
      </w:r>
    </w:p>
    <w:p w14:paraId="3B5B925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15 </w:t>
      </w:r>
      <w:r w:rsidRPr="009A4528">
        <w:rPr>
          <w:rFonts w:ascii="Book Antiqua" w:hAnsi="Book Antiqua"/>
          <w:b/>
          <w:bCs/>
        </w:rPr>
        <w:t>Ioannou GN</w:t>
      </w:r>
      <w:r w:rsidRPr="009A4528">
        <w:rPr>
          <w:rFonts w:ascii="Book Antiqua" w:hAnsi="Book Antiqua"/>
        </w:rPr>
        <w:t xml:space="preserve">, Green PK, Berry K. HCV eradication induced by direct-acting antiviral agents reduces the risk of hepatocellular carcinoma. </w:t>
      </w:r>
      <w:r w:rsidRPr="009A4528">
        <w:rPr>
          <w:rFonts w:ascii="Book Antiqua" w:hAnsi="Book Antiqua"/>
          <w:i/>
          <w:iCs/>
        </w:rPr>
        <w:t>J Hepatol</w:t>
      </w:r>
      <w:r w:rsidRPr="009A4528">
        <w:rPr>
          <w:rFonts w:ascii="Book Antiqua" w:hAnsi="Book Antiqua"/>
        </w:rPr>
        <w:t xml:space="preserve"> 2017 [PMID: 28887168 DOI: 10.1016/j.jhep.2017.08.030]</w:t>
      </w:r>
    </w:p>
    <w:p w14:paraId="430B1CE7" w14:textId="77777777" w:rsidR="003C0BD2" w:rsidRPr="008C57BA"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9A4528">
        <w:rPr>
          <w:rFonts w:ascii="Book Antiqua" w:hAnsi="Book Antiqua"/>
        </w:rPr>
        <w:t xml:space="preserve">16 </w:t>
      </w:r>
      <w:r w:rsidRPr="009A4528">
        <w:rPr>
          <w:rFonts w:ascii="Book Antiqua" w:hAnsi="Book Antiqua"/>
          <w:b/>
          <w:bCs/>
        </w:rPr>
        <w:t>Guarino M</w:t>
      </w:r>
      <w:r w:rsidRPr="009A4528">
        <w:rPr>
          <w:rFonts w:ascii="Book Antiqua" w:hAnsi="Book Antiqua"/>
        </w:rPr>
        <w:t xml:space="preserve">, Viganò L, Ponziani FR, Giannini EG, Lai Q, Morisco F; Special Interest Group on Hepatocellular carcinoma and new anti-HCV therapies” of the Italian Association for the Study of the Liver. Recurrence of hepatocellular carcinoma after direct acting antiviral treatment for hepatitis C virus infection: Literature review and risk analysis. </w:t>
      </w:r>
      <w:r w:rsidRPr="008C57BA">
        <w:rPr>
          <w:rFonts w:ascii="Book Antiqua" w:hAnsi="Book Antiqua"/>
          <w:i/>
          <w:iCs/>
          <w:lang w:val="it-IT"/>
        </w:rPr>
        <w:t>Dig Liver Dis</w:t>
      </w:r>
      <w:r w:rsidRPr="008C57BA">
        <w:rPr>
          <w:rFonts w:ascii="Book Antiqua" w:hAnsi="Book Antiqua"/>
          <w:lang w:val="it-IT"/>
        </w:rPr>
        <w:t xml:space="preserve"> 2018; </w:t>
      </w:r>
      <w:r w:rsidRPr="008C57BA">
        <w:rPr>
          <w:rFonts w:ascii="Book Antiqua" w:hAnsi="Book Antiqua"/>
          <w:b/>
          <w:bCs/>
          <w:lang w:val="it-IT"/>
        </w:rPr>
        <w:t>50</w:t>
      </w:r>
      <w:r w:rsidRPr="008C57BA">
        <w:rPr>
          <w:rFonts w:ascii="Book Antiqua" w:hAnsi="Book Antiqua"/>
          <w:lang w:val="it-IT"/>
        </w:rPr>
        <w:t>: 1105-1114 [PMID: 30170908 DOI: 10.1016/j.dld.2018.08.001]</w:t>
      </w:r>
    </w:p>
    <w:p w14:paraId="1C60B452"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8C57BA">
        <w:rPr>
          <w:rFonts w:ascii="Book Antiqua" w:hAnsi="Book Antiqua"/>
          <w:lang w:val="it-IT"/>
        </w:rPr>
        <w:t xml:space="preserve">17 </w:t>
      </w:r>
      <w:r w:rsidRPr="008C57BA">
        <w:rPr>
          <w:rFonts w:ascii="Book Antiqua" w:hAnsi="Book Antiqua"/>
          <w:b/>
          <w:bCs/>
          <w:lang w:val="it-IT"/>
        </w:rPr>
        <w:t>Piscaglia F</w:t>
      </w:r>
      <w:r w:rsidRPr="008C57BA">
        <w:rPr>
          <w:rFonts w:ascii="Book Antiqua" w:hAnsi="Book Antiqua"/>
          <w:lang w:val="it-IT"/>
        </w:rPr>
        <w:t xml:space="preserve">, Svegliati-Baroni G, Barchetti A, Pecorelli A, Marinelli S, Tiribelli C, Bellentani S; HCC-NAFLD Italian Study Group. </w:t>
      </w:r>
      <w:r w:rsidRPr="009A4528">
        <w:rPr>
          <w:rFonts w:ascii="Book Antiqua" w:hAnsi="Book Antiqua"/>
        </w:rPr>
        <w:t xml:space="preserve">Clinical patterns of hepatocellular carcinoma in nonalcoholic fatty liver disease: A multicenter prospective study. </w:t>
      </w:r>
      <w:r w:rsidRPr="009A4528">
        <w:rPr>
          <w:rFonts w:ascii="Book Antiqua" w:hAnsi="Book Antiqua"/>
          <w:i/>
          <w:iCs/>
        </w:rPr>
        <w:t>Hepatology</w:t>
      </w:r>
      <w:r w:rsidRPr="009A4528">
        <w:rPr>
          <w:rFonts w:ascii="Book Antiqua" w:hAnsi="Book Antiqua"/>
        </w:rPr>
        <w:t xml:space="preserve"> 2016; </w:t>
      </w:r>
      <w:r w:rsidRPr="009A4528">
        <w:rPr>
          <w:rFonts w:ascii="Book Antiqua" w:hAnsi="Book Antiqua"/>
          <w:b/>
          <w:bCs/>
        </w:rPr>
        <w:t>63</w:t>
      </w:r>
      <w:r w:rsidRPr="009A4528">
        <w:rPr>
          <w:rFonts w:ascii="Book Antiqua" w:hAnsi="Book Antiqua"/>
        </w:rPr>
        <w:t>: 827-838 [PMID: 26599351 DOI: 10.1002/hep.28368]</w:t>
      </w:r>
    </w:p>
    <w:p w14:paraId="44F25E91"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18 </w:t>
      </w:r>
      <w:r w:rsidRPr="009A4528">
        <w:rPr>
          <w:rFonts w:ascii="Book Antiqua" w:hAnsi="Book Antiqua"/>
          <w:b/>
          <w:bCs/>
        </w:rPr>
        <w:t>White DL</w:t>
      </w:r>
      <w:r w:rsidRPr="009A4528">
        <w:rPr>
          <w:rFonts w:ascii="Book Antiqua" w:hAnsi="Book Antiqua"/>
        </w:rPr>
        <w:t>, Kanwal F, El-Serag HB.</w:t>
      </w:r>
      <w:proofErr w:type="gramEnd"/>
      <w:r w:rsidRPr="009A4528">
        <w:rPr>
          <w:rFonts w:ascii="Book Antiqua" w:hAnsi="Book Antiqua"/>
        </w:rPr>
        <w:t xml:space="preserve"> </w:t>
      </w:r>
      <w:proofErr w:type="gramStart"/>
      <w:r w:rsidRPr="009A4528">
        <w:rPr>
          <w:rFonts w:ascii="Book Antiqua" w:hAnsi="Book Antiqua"/>
        </w:rPr>
        <w:t>Association between nonalcoholic fatty liver disease and risk for hepatocellular cancer, based on systematic review.</w:t>
      </w:r>
      <w:proofErr w:type="gramEnd"/>
      <w:r w:rsidRPr="009A4528">
        <w:rPr>
          <w:rFonts w:ascii="Book Antiqua" w:hAnsi="Book Antiqua"/>
        </w:rPr>
        <w:t xml:space="preserve"> </w:t>
      </w:r>
      <w:r w:rsidRPr="009A4528">
        <w:rPr>
          <w:rFonts w:ascii="Book Antiqua" w:hAnsi="Book Antiqua"/>
          <w:i/>
          <w:iCs/>
        </w:rPr>
        <w:t>Clin Gastroenterol Hepatol</w:t>
      </w:r>
      <w:r w:rsidRPr="009A4528">
        <w:rPr>
          <w:rFonts w:ascii="Book Antiqua" w:hAnsi="Book Antiqua"/>
        </w:rPr>
        <w:t xml:space="preserve"> 2012; </w:t>
      </w:r>
      <w:r w:rsidRPr="009A4528">
        <w:rPr>
          <w:rFonts w:ascii="Book Antiqua" w:hAnsi="Book Antiqua"/>
          <w:b/>
          <w:bCs/>
        </w:rPr>
        <w:t>10</w:t>
      </w:r>
      <w:r w:rsidRPr="009A4528">
        <w:rPr>
          <w:rFonts w:ascii="Book Antiqua" w:hAnsi="Book Antiqua"/>
        </w:rPr>
        <w:t>: 1342-1359.e2 [PMID: 23041539 DOI: 10.1016/j.cgh.2012.10.001]</w:t>
      </w:r>
    </w:p>
    <w:p w14:paraId="2122C40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19 </w:t>
      </w:r>
      <w:r w:rsidRPr="009A4528">
        <w:rPr>
          <w:rFonts w:ascii="Book Antiqua" w:hAnsi="Book Antiqua"/>
          <w:b/>
          <w:bCs/>
        </w:rPr>
        <w:t>Yang JD</w:t>
      </w:r>
      <w:r w:rsidRPr="009A4528">
        <w:rPr>
          <w:rFonts w:ascii="Book Antiqua" w:hAnsi="Book Antiqua"/>
        </w:rPr>
        <w:t xml:space="preserve">, Ahmed F, Mara KC, Addissie BD, Allen AM, Gores GJ, Roberts LR. Diabetes Is Associated With Increased Risk of Hepatocellular Carcinoma in Patients </w:t>
      </w:r>
      <w:r w:rsidRPr="009A4528">
        <w:rPr>
          <w:rFonts w:ascii="Book Antiqua" w:hAnsi="Book Antiqua"/>
        </w:rPr>
        <w:lastRenderedPageBreak/>
        <w:t xml:space="preserve">With Cirrhosis From Nonalcoholic Fatty Liver Disease. </w:t>
      </w:r>
      <w:r w:rsidRPr="009A4528">
        <w:rPr>
          <w:rFonts w:ascii="Book Antiqua" w:hAnsi="Book Antiqua"/>
          <w:i/>
          <w:iCs/>
        </w:rPr>
        <w:t>Hepatology</w:t>
      </w:r>
      <w:r w:rsidRPr="009A4528">
        <w:rPr>
          <w:rFonts w:ascii="Book Antiqua" w:hAnsi="Book Antiqua"/>
        </w:rPr>
        <w:t xml:space="preserve"> 2020; </w:t>
      </w:r>
      <w:r w:rsidRPr="009A4528">
        <w:rPr>
          <w:rFonts w:ascii="Book Antiqua" w:hAnsi="Book Antiqua"/>
          <w:b/>
          <w:bCs/>
        </w:rPr>
        <w:t>71</w:t>
      </w:r>
      <w:r w:rsidRPr="009A4528">
        <w:rPr>
          <w:rFonts w:ascii="Book Antiqua" w:hAnsi="Book Antiqua"/>
        </w:rPr>
        <w:t>: 907-916 [PMID: 31309602 DOI: 10.1002/hep.30858]</w:t>
      </w:r>
    </w:p>
    <w:p w14:paraId="4DC73B33"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20 </w:t>
      </w:r>
      <w:r w:rsidRPr="009A4528">
        <w:rPr>
          <w:rFonts w:ascii="Book Antiqua" w:hAnsi="Book Antiqua"/>
          <w:b/>
          <w:bCs/>
        </w:rPr>
        <w:t>Kanwal F</w:t>
      </w:r>
      <w:r w:rsidRPr="009A4528">
        <w:rPr>
          <w:rFonts w:ascii="Book Antiqua" w:hAnsi="Book Antiqua"/>
        </w:rPr>
        <w:t xml:space="preserve">, Kramer JR, Li L, Dai J, Natarajan Y, Yu X, Asch SM, El-Serag HB. </w:t>
      </w:r>
      <w:proofErr w:type="gramStart"/>
      <w:r w:rsidRPr="009A4528">
        <w:rPr>
          <w:rFonts w:ascii="Book Antiqua" w:hAnsi="Book Antiqua"/>
        </w:rPr>
        <w:t>Effect of Metabolic Traits on the Risk of Cirrhosis and Hepatocellular Cancer in Nonalcoholic Fatty Liver Disease.</w:t>
      </w:r>
      <w:proofErr w:type="gramEnd"/>
      <w:r w:rsidRPr="009A4528">
        <w:rPr>
          <w:rFonts w:ascii="Book Antiqua" w:hAnsi="Book Antiqua"/>
        </w:rPr>
        <w:t xml:space="preserve"> </w:t>
      </w:r>
      <w:r w:rsidRPr="009A4528">
        <w:rPr>
          <w:rFonts w:ascii="Book Antiqua" w:hAnsi="Book Antiqua"/>
          <w:i/>
          <w:iCs/>
        </w:rPr>
        <w:t>Hepatology</w:t>
      </w:r>
      <w:r w:rsidRPr="009A4528">
        <w:rPr>
          <w:rFonts w:ascii="Book Antiqua" w:hAnsi="Book Antiqua"/>
        </w:rPr>
        <w:t xml:space="preserve"> 2020; </w:t>
      </w:r>
      <w:r w:rsidRPr="009A4528">
        <w:rPr>
          <w:rFonts w:ascii="Book Antiqua" w:hAnsi="Book Antiqua"/>
          <w:b/>
          <w:bCs/>
        </w:rPr>
        <w:t>71</w:t>
      </w:r>
      <w:r w:rsidRPr="009A4528">
        <w:rPr>
          <w:rFonts w:ascii="Book Antiqua" w:hAnsi="Book Antiqua"/>
        </w:rPr>
        <w:t>: 808-819 [PMID: 31675427 DOI: 10.1002/hep.31014]</w:t>
      </w:r>
    </w:p>
    <w:p w14:paraId="6F36FAA0"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21 </w:t>
      </w:r>
      <w:r w:rsidRPr="009A4528">
        <w:rPr>
          <w:rFonts w:ascii="Book Antiqua" w:hAnsi="Book Antiqua"/>
          <w:b/>
          <w:bCs/>
        </w:rPr>
        <w:t>Kawamura Y</w:t>
      </w:r>
      <w:r w:rsidRPr="009A4528">
        <w:rPr>
          <w:rFonts w:ascii="Book Antiqua" w:hAnsi="Book Antiqua"/>
        </w:rPr>
        <w:t xml:space="preserve">, Arase Y, Ikeda K, Seko Y, Imai N, Hosaka T, Kobayashi M, Saitoh S, Sezaki H, Akuta N, Suzuki F, Suzuki Y, Ohmoto Y, Amakawa K, Tsuji H, Kumada H. Large-scale long-term follow-up study of Japanese patients with non-alcoholic Fatty liver disease for the onset of hepatocellular carcinoma. </w:t>
      </w:r>
      <w:r w:rsidRPr="009A4528">
        <w:rPr>
          <w:rFonts w:ascii="Book Antiqua" w:hAnsi="Book Antiqua"/>
          <w:i/>
          <w:iCs/>
        </w:rPr>
        <w:t>Am J Gastroenterol</w:t>
      </w:r>
      <w:r w:rsidRPr="009A4528">
        <w:rPr>
          <w:rFonts w:ascii="Book Antiqua" w:hAnsi="Book Antiqua"/>
        </w:rPr>
        <w:t xml:space="preserve"> 2012; </w:t>
      </w:r>
      <w:r w:rsidRPr="009A4528">
        <w:rPr>
          <w:rFonts w:ascii="Book Antiqua" w:hAnsi="Book Antiqua"/>
          <w:b/>
          <w:bCs/>
        </w:rPr>
        <w:t>107</w:t>
      </w:r>
      <w:r w:rsidRPr="009A4528">
        <w:rPr>
          <w:rFonts w:ascii="Book Antiqua" w:hAnsi="Book Antiqua"/>
        </w:rPr>
        <w:t>: 253-261 [PMID: 22008893 DOI: 10.1038/ajg.2011.327]</w:t>
      </w:r>
    </w:p>
    <w:p w14:paraId="2B39C9EE"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22 </w:t>
      </w:r>
      <w:r w:rsidRPr="009A4528">
        <w:rPr>
          <w:rFonts w:ascii="Book Antiqua" w:hAnsi="Book Antiqua"/>
          <w:b/>
          <w:bCs/>
        </w:rPr>
        <w:t>El-Serag HB</w:t>
      </w:r>
      <w:proofErr w:type="gramEnd"/>
      <w:r w:rsidRPr="009A4528">
        <w:rPr>
          <w:rFonts w:ascii="Book Antiqua" w:hAnsi="Book Antiqua"/>
        </w:rPr>
        <w:t xml:space="preserve">, Hampel H, Javadi F. The association between diabetes and hepatocellular carcinoma: a systematic review of epidemiologic evidence. </w:t>
      </w:r>
      <w:r w:rsidRPr="009A4528">
        <w:rPr>
          <w:rFonts w:ascii="Book Antiqua" w:hAnsi="Book Antiqua"/>
          <w:i/>
          <w:iCs/>
        </w:rPr>
        <w:t>Clin Gastroenterol Hepatol</w:t>
      </w:r>
      <w:r w:rsidRPr="009A4528">
        <w:rPr>
          <w:rFonts w:ascii="Book Antiqua" w:hAnsi="Book Antiqua"/>
        </w:rPr>
        <w:t xml:space="preserve"> 2006; </w:t>
      </w:r>
      <w:r w:rsidRPr="009A4528">
        <w:rPr>
          <w:rFonts w:ascii="Book Antiqua" w:hAnsi="Book Antiqua"/>
          <w:b/>
          <w:bCs/>
        </w:rPr>
        <w:t>4</w:t>
      </w:r>
      <w:r w:rsidRPr="009A4528">
        <w:rPr>
          <w:rFonts w:ascii="Book Antiqua" w:hAnsi="Book Antiqua"/>
        </w:rPr>
        <w:t>: 369-380 [PMID: 16527702 DOI: 10.1016/j.cgh.2005.12.007]</w:t>
      </w:r>
    </w:p>
    <w:p w14:paraId="6304886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23 </w:t>
      </w:r>
      <w:r w:rsidRPr="009A4528">
        <w:rPr>
          <w:rFonts w:ascii="Book Antiqua" w:hAnsi="Book Antiqua"/>
          <w:b/>
          <w:bCs/>
        </w:rPr>
        <w:t>Nair S</w:t>
      </w:r>
      <w:r w:rsidRPr="009A4528">
        <w:rPr>
          <w:rFonts w:ascii="Book Antiqua" w:hAnsi="Book Antiqua"/>
        </w:rPr>
        <w:t xml:space="preserve">, Mason A, Eason J, Loss G, Perrillo RP. Is obesity an independent risk factor for hepatocellular carcinoma in cirrhosis? </w:t>
      </w:r>
      <w:r w:rsidRPr="009A4528">
        <w:rPr>
          <w:rFonts w:ascii="Book Antiqua" w:hAnsi="Book Antiqua"/>
          <w:i/>
          <w:iCs/>
        </w:rPr>
        <w:t>Hepatology</w:t>
      </w:r>
      <w:r w:rsidRPr="009A4528">
        <w:rPr>
          <w:rFonts w:ascii="Book Antiqua" w:hAnsi="Book Antiqua"/>
        </w:rPr>
        <w:t xml:space="preserve"> 2002; </w:t>
      </w:r>
      <w:r w:rsidRPr="009A4528">
        <w:rPr>
          <w:rFonts w:ascii="Book Antiqua" w:hAnsi="Book Antiqua"/>
          <w:b/>
          <w:bCs/>
        </w:rPr>
        <w:t>36</w:t>
      </w:r>
      <w:r w:rsidRPr="009A4528">
        <w:rPr>
          <w:rFonts w:ascii="Book Antiqua" w:hAnsi="Book Antiqua"/>
        </w:rPr>
        <w:t>: 150-155 [PMID: 12085359 DOI: 10.1053/jhep.2002.33713]</w:t>
      </w:r>
    </w:p>
    <w:p w14:paraId="3FF1A232"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24 </w:t>
      </w:r>
      <w:r w:rsidRPr="009A4528">
        <w:rPr>
          <w:rFonts w:ascii="Book Antiqua" w:hAnsi="Book Antiqua"/>
          <w:b/>
          <w:bCs/>
        </w:rPr>
        <w:t>Sangro B</w:t>
      </w:r>
      <w:r w:rsidRPr="009A4528">
        <w:rPr>
          <w:rFonts w:ascii="Book Antiqua" w:hAnsi="Book Antiqua"/>
        </w:rPr>
        <w:t xml:space="preserve">, Sarobe P, Hervás-Stubbs S, Melero I. Advances in immunotherapy for hepatocellular carcinoma. </w:t>
      </w:r>
      <w:r w:rsidRPr="009A4528">
        <w:rPr>
          <w:rFonts w:ascii="Book Antiqua" w:hAnsi="Book Antiqua"/>
          <w:i/>
          <w:iCs/>
        </w:rPr>
        <w:t>Nat Rev Gastroenterol Hepatol</w:t>
      </w:r>
      <w:r w:rsidRPr="009A4528">
        <w:rPr>
          <w:rFonts w:ascii="Book Antiqua" w:hAnsi="Book Antiqua"/>
        </w:rPr>
        <w:t xml:space="preserve"> 2021; </w:t>
      </w:r>
      <w:r w:rsidRPr="009A4528">
        <w:rPr>
          <w:rFonts w:ascii="Book Antiqua" w:hAnsi="Book Antiqua"/>
          <w:b/>
          <w:bCs/>
        </w:rPr>
        <w:t>18</w:t>
      </w:r>
      <w:r w:rsidRPr="009A4528">
        <w:rPr>
          <w:rFonts w:ascii="Book Antiqua" w:hAnsi="Book Antiqua"/>
        </w:rPr>
        <w:t>: 525-543 [PMID: 33850328 DOI: 10.1038/s41575-021-00438-0]</w:t>
      </w:r>
    </w:p>
    <w:p w14:paraId="33E83CA5"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25 </w:t>
      </w:r>
      <w:r w:rsidRPr="009A4528">
        <w:rPr>
          <w:rFonts w:ascii="Book Antiqua" w:hAnsi="Book Antiqua"/>
          <w:b/>
          <w:bCs/>
        </w:rPr>
        <w:t>Dongiovanni P</w:t>
      </w:r>
      <w:r w:rsidRPr="009A4528">
        <w:rPr>
          <w:rFonts w:ascii="Book Antiqua" w:hAnsi="Book Antiqua"/>
        </w:rPr>
        <w:t xml:space="preserve">, Meroni M, Longo M, Fargion S, Fracanzani AL. Genetics, Immunity and Nutrition Boost the Switching from NASH to HCC. </w:t>
      </w:r>
      <w:r w:rsidRPr="009A4528">
        <w:rPr>
          <w:rFonts w:ascii="Book Antiqua" w:hAnsi="Book Antiqua"/>
          <w:i/>
          <w:iCs/>
        </w:rPr>
        <w:t>Biomedicines</w:t>
      </w:r>
      <w:r w:rsidRPr="009A4528">
        <w:rPr>
          <w:rFonts w:ascii="Book Antiqua" w:hAnsi="Book Antiqua"/>
        </w:rPr>
        <w:t xml:space="preserve"> 2021; </w:t>
      </w:r>
      <w:r w:rsidRPr="009A4528">
        <w:rPr>
          <w:rFonts w:ascii="Book Antiqua" w:hAnsi="Book Antiqua"/>
          <w:b/>
          <w:bCs/>
        </w:rPr>
        <w:t>9</w:t>
      </w:r>
      <w:r w:rsidRPr="009A4528">
        <w:rPr>
          <w:rFonts w:ascii="Book Antiqua" w:hAnsi="Book Antiqua"/>
        </w:rPr>
        <w:t xml:space="preserve"> [PMID: 34829753 DOI: 10.3390/biomedicines9111524]</w:t>
      </w:r>
    </w:p>
    <w:p w14:paraId="6F6B4FAB"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26 </w:t>
      </w:r>
      <w:r w:rsidRPr="009A4528">
        <w:rPr>
          <w:rFonts w:ascii="Book Antiqua" w:hAnsi="Book Antiqua"/>
          <w:b/>
          <w:bCs/>
        </w:rPr>
        <w:t>Younossi ZM</w:t>
      </w:r>
      <w:r w:rsidRPr="009A4528">
        <w:rPr>
          <w:rFonts w:ascii="Book Antiqua" w:hAnsi="Book Antiqua"/>
        </w:rPr>
        <w:t>, Rinella ME, Sanyal AJ, Harrison SA, Brunt EM</w:t>
      </w:r>
      <w:proofErr w:type="gramEnd"/>
      <w:r w:rsidRPr="009A4528">
        <w:rPr>
          <w:rFonts w:ascii="Book Antiqua" w:hAnsi="Book Antiqua"/>
        </w:rPr>
        <w:t xml:space="preserve">, Goodman Z, Cohen DE, Loomba R. From NAFLD to MAFLD: Implications of a Premature Change in Terminology. </w:t>
      </w:r>
      <w:r w:rsidRPr="009A4528">
        <w:rPr>
          <w:rFonts w:ascii="Book Antiqua" w:hAnsi="Book Antiqua"/>
          <w:i/>
          <w:iCs/>
        </w:rPr>
        <w:t>Hepatology</w:t>
      </w:r>
      <w:r w:rsidRPr="009A4528">
        <w:rPr>
          <w:rFonts w:ascii="Book Antiqua" w:hAnsi="Book Antiqua"/>
        </w:rPr>
        <w:t xml:space="preserve"> 2021; </w:t>
      </w:r>
      <w:r w:rsidRPr="009A4528">
        <w:rPr>
          <w:rFonts w:ascii="Book Antiqua" w:hAnsi="Book Antiqua"/>
          <w:b/>
          <w:bCs/>
        </w:rPr>
        <w:t>73</w:t>
      </w:r>
      <w:r w:rsidRPr="009A4528">
        <w:rPr>
          <w:rFonts w:ascii="Book Antiqua" w:hAnsi="Book Antiqua"/>
        </w:rPr>
        <w:t>: 1194-1198 [PMID: 32544255 DOI: 10.1002/hep.31420]</w:t>
      </w:r>
    </w:p>
    <w:p w14:paraId="02DC4923"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27 </w:t>
      </w:r>
      <w:r w:rsidRPr="009A4528">
        <w:rPr>
          <w:rFonts w:ascii="Book Antiqua" w:hAnsi="Book Antiqua"/>
          <w:b/>
          <w:bCs/>
        </w:rPr>
        <w:t>Wree A</w:t>
      </w:r>
      <w:r w:rsidRPr="009A4528">
        <w:rPr>
          <w:rFonts w:ascii="Book Antiqua" w:hAnsi="Book Antiqua"/>
        </w:rPr>
        <w:t xml:space="preserve">, Broderick L, Canbay A, Hoffman HM, Feldstein AE. </w:t>
      </w:r>
      <w:proofErr w:type="gramStart"/>
      <w:r w:rsidRPr="009A4528">
        <w:rPr>
          <w:rFonts w:ascii="Book Antiqua" w:hAnsi="Book Antiqua"/>
        </w:rPr>
        <w:t>From NAFLD to NASH to cirrhosis-new insights into disease mechanisms.</w:t>
      </w:r>
      <w:proofErr w:type="gramEnd"/>
      <w:r w:rsidRPr="009A4528">
        <w:rPr>
          <w:rFonts w:ascii="Book Antiqua" w:hAnsi="Book Antiqua"/>
        </w:rPr>
        <w:t xml:space="preserve"> </w:t>
      </w:r>
      <w:r w:rsidRPr="009A4528">
        <w:rPr>
          <w:rFonts w:ascii="Book Antiqua" w:hAnsi="Book Antiqua"/>
          <w:i/>
          <w:iCs/>
        </w:rPr>
        <w:t>Nat Rev Gastroenterol Hepatol</w:t>
      </w:r>
      <w:r w:rsidRPr="009A4528">
        <w:rPr>
          <w:rFonts w:ascii="Book Antiqua" w:hAnsi="Book Antiqua"/>
        </w:rPr>
        <w:t xml:space="preserve"> 2013; </w:t>
      </w:r>
      <w:r w:rsidRPr="009A4528">
        <w:rPr>
          <w:rFonts w:ascii="Book Antiqua" w:hAnsi="Book Antiqua"/>
          <w:b/>
          <w:bCs/>
        </w:rPr>
        <w:t>10</w:t>
      </w:r>
      <w:r w:rsidRPr="009A4528">
        <w:rPr>
          <w:rFonts w:ascii="Book Antiqua" w:hAnsi="Book Antiqua"/>
        </w:rPr>
        <w:t>: 627-636 [PMID: 23958599 DOI: 10.1038/nrgastro.2013.149]</w:t>
      </w:r>
    </w:p>
    <w:p w14:paraId="57EE7A7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lastRenderedPageBreak/>
        <w:t xml:space="preserve">28 </w:t>
      </w:r>
      <w:r w:rsidRPr="009A4528">
        <w:rPr>
          <w:rFonts w:ascii="Book Antiqua" w:hAnsi="Book Antiqua"/>
          <w:b/>
          <w:bCs/>
        </w:rPr>
        <w:t>Koo SY</w:t>
      </w:r>
      <w:r w:rsidRPr="009A4528">
        <w:rPr>
          <w:rFonts w:ascii="Book Antiqua" w:hAnsi="Book Antiqua"/>
        </w:rPr>
        <w:t>, Park EJ, Lee CW. Immunological distinctions between nonalcoholic steatohepatitis and hepatocellular carcinoma.</w:t>
      </w:r>
      <w:proofErr w:type="gramEnd"/>
      <w:r w:rsidRPr="009A4528">
        <w:rPr>
          <w:rFonts w:ascii="Book Antiqua" w:hAnsi="Book Antiqua"/>
        </w:rPr>
        <w:t xml:space="preserve"> </w:t>
      </w:r>
      <w:r w:rsidRPr="009A4528">
        <w:rPr>
          <w:rFonts w:ascii="Book Antiqua" w:hAnsi="Book Antiqua"/>
          <w:i/>
          <w:iCs/>
        </w:rPr>
        <w:t>Exp Mol Med</w:t>
      </w:r>
      <w:r w:rsidRPr="009A4528">
        <w:rPr>
          <w:rFonts w:ascii="Book Antiqua" w:hAnsi="Book Antiqua"/>
        </w:rPr>
        <w:t xml:space="preserve"> 2020; </w:t>
      </w:r>
      <w:r w:rsidRPr="009A4528">
        <w:rPr>
          <w:rFonts w:ascii="Book Antiqua" w:hAnsi="Book Antiqua"/>
          <w:b/>
          <w:bCs/>
        </w:rPr>
        <w:t>52</w:t>
      </w:r>
      <w:r w:rsidRPr="009A4528">
        <w:rPr>
          <w:rFonts w:ascii="Book Antiqua" w:hAnsi="Book Antiqua"/>
        </w:rPr>
        <w:t>: 1209-1219 [PMID: 32770081 DOI: 10.1038/s12276-020-0480-3]</w:t>
      </w:r>
    </w:p>
    <w:p w14:paraId="72DDDEC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29 </w:t>
      </w:r>
      <w:r w:rsidRPr="009A4528">
        <w:rPr>
          <w:rFonts w:ascii="Book Antiqua" w:hAnsi="Book Antiqua"/>
          <w:b/>
          <w:bCs/>
        </w:rPr>
        <w:t>Sia D</w:t>
      </w:r>
      <w:r w:rsidRPr="009A4528">
        <w:rPr>
          <w:rFonts w:ascii="Book Antiqua" w:hAnsi="Book Antiqua"/>
        </w:rPr>
        <w:t xml:space="preserve">, Jiao Y, Martinez-Quetglas I, Kuchuk O, Villacorta-Martin C, Castro de Moura M, Putra J, Camprecios G, Bassaganyas L, Akers N, Losic B, Waxman S, Thung SN, Mazzaferro V, Esteller M, Friedman SL, Schwartz M, Villanueva A, Llovet JM. </w:t>
      </w:r>
      <w:proofErr w:type="gramStart"/>
      <w:r w:rsidRPr="009A4528">
        <w:rPr>
          <w:rFonts w:ascii="Book Antiqua" w:hAnsi="Book Antiqua"/>
        </w:rPr>
        <w:t>Identification of an Immune-specific Class of Hepatocellular Carcinoma, Based on Molecular Features.</w:t>
      </w:r>
      <w:proofErr w:type="gramEnd"/>
      <w:r w:rsidRPr="009A4528">
        <w:rPr>
          <w:rFonts w:ascii="Book Antiqua" w:hAnsi="Book Antiqua"/>
        </w:rPr>
        <w:t xml:space="preserve"> </w:t>
      </w:r>
      <w:r w:rsidRPr="009A4528">
        <w:rPr>
          <w:rFonts w:ascii="Book Antiqua" w:hAnsi="Book Antiqua"/>
          <w:i/>
          <w:iCs/>
        </w:rPr>
        <w:t>Gastroenterology</w:t>
      </w:r>
      <w:r w:rsidRPr="009A4528">
        <w:rPr>
          <w:rFonts w:ascii="Book Antiqua" w:hAnsi="Book Antiqua"/>
        </w:rPr>
        <w:t xml:space="preserve"> 2017; </w:t>
      </w:r>
      <w:r w:rsidRPr="009A4528">
        <w:rPr>
          <w:rFonts w:ascii="Book Antiqua" w:hAnsi="Book Antiqua"/>
          <w:b/>
          <w:bCs/>
        </w:rPr>
        <w:t>153</w:t>
      </w:r>
      <w:r w:rsidRPr="009A4528">
        <w:rPr>
          <w:rFonts w:ascii="Book Antiqua" w:hAnsi="Book Antiqua"/>
        </w:rPr>
        <w:t>: 812-826 [PMID: 28624577 DOI: 10.1053/j.gastro.2017.06.007]</w:t>
      </w:r>
    </w:p>
    <w:p w14:paraId="44B8998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30 </w:t>
      </w:r>
      <w:r w:rsidRPr="009A4528">
        <w:rPr>
          <w:rFonts w:ascii="Book Antiqua" w:hAnsi="Book Antiqua"/>
          <w:b/>
          <w:bCs/>
        </w:rPr>
        <w:t>Kurebayashi Y</w:t>
      </w:r>
      <w:r w:rsidRPr="009A4528">
        <w:rPr>
          <w:rFonts w:ascii="Book Antiqua" w:hAnsi="Book Antiqua"/>
        </w:rPr>
        <w:t xml:space="preserve">, Ojima H, Tsujikawa H, Kubota N, Maehara J, Abe Y, Kitago M, Shinoda M, Kitagawa Y, Sakamoto M. Landscape of immune microenvironment in hepatocellular carcinoma and its additional impact on histological and molecular classification. </w:t>
      </w:r>
      <w:r w:rsidRPr="009A4528">
        <w:rPr>
          <w:rFonts w:ascii="Book Antiqua" w:hAnsi="Book Antiqua"/>
          <w:i/>
          <w:iCs/>
        </w:rPr>
        <w:t>Hepatology</w:t>
      </w:r>
      <w:r w:rsidRPr="009A4528">
        <w:rPr>
          <w:rFonts w:ascii="Book Antiqua" w:hAnsi="Book Antiqua"/>
        </w:rPr>
        <w:t xml:space="preserve"> 2018; </w:t>
      </w:r>
      <w:r w:rsidRPr="009A4528">
        <w:rPr>
          <w:rFonts w:ascii="Book Antiqua" w:hAnsi="Book Antiqua"/>
          <w:b/>
          <w:bCs/>
        </w:rPr>
        <w:t>68</w:t>
      </w:r>
      <w:r w:rsidRPr="009A4528">
        <w:rPr>
          <w:rFonts w:ascii="Book Antiqua" w:hAnsi="Book Antiqua"/>
        </w:rPr>
        <w:t>: 1025-1041 [PMID: 29603348 DOI: 10.1002/hep.29904]</w:t>
      </w:r>
    </w:p>
    <w:p w14:paraId="78E718C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31 </w:t>
      </w:r>
      <w:r w:rsidRPr="009A4528">
        <w:rPr>
          <w:rFonts w:ascii="Book Antiqua" w:hAnsi="Book Antiqua"/>
          <w:b/>
          <w:bCs/>
        </w:rPr>
        <w:t>Giraud J</w:t>
      </w:r>
      <w:r w:rsidRPr="009A4528">
        <w:rPr>
          <w:rFonts w:ascii="Book Antiqua" w:hAnsi="Book Antiqua"/>
        </w:rPr>
        <w:t>, Chalopin D, Blanc JF, Saleh M. Hepatocellular Carcinoma Immune Landscape and the Potential of Immunotherapies.</w:t>
      </w:r>
      <w:proofErr w:type="gramEnd"/>
      <w:r w:rsidRPr="009A4528">
        <w:rPr>
          <w:rFonts w:ascii="Book Antiqua" w:hAnsi="Book Antiqua"/>
        </w:rPr>
        <w:t xml:space="preserve"> </w:t>
      </w:r>
      <w:r w:rsidRPr="009A4528">
        <w:rPr>
          <w:rFonts w:ascii="Book Antiqua" w:hAnsi="Book Antiqua"/>
          <w:i/>
          <w:iCs/>
        </w:rPr>
        <w:t>Front Immunol</w:t>
      </w:r>
      <w:r w:rsidRPr="009A4528">
        <w:rPr>
          <w:rFonts w:ascii="Book Antiqua" w:hAnsi="Book Antiqua"/>
        </w:rPr>
        <w:t xml:space="preserve"> 2021; </w:t>
      </w:r>
      <w:r w:rsidRPr="009A4528">
        <w:rPr>
          <w:rFonts w:ascii="Book Antiqua" w:hAnsi="Book Antiqua"/>
          <w:b/>
          <w:bCs/>
        </w:rPr>
        <w:t>12</w:t>
      </w:r>
      <w:r w:rsidRPr="009A4528">
        <w:rPr>
          <w:rFonts w:ascii="Book Antiqua" w:hAnsi="Book Antiqua"/>
        </w:rPr>
        <w:t>: 655697 [PMID: 33815418 DOI: 10.3389/fimmu.2021.655697]</w:t>
      </w:r>
    </w:p>
    <w:p w14:paraId="54AE555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32 </w:t>
      </w:r>
      <w:r w:rsidRPr="009A4528">
        <w:rPr>
          <w:rFonts w:ascii="Book Antiqua" w:hAnsi="Book Antiqua"/>
          <w:b/>
          <w:bCs/>
        </w:rPr>
        <w:t>Llovet JM</w:t>
      </w:r>
      <w:r w:rsidRPr="009A4528">
        <w:rPr>
          <w:rFonts w:ascii="Book Antiqua" w:hAnsi="Book Antiqua"/>
        </w:rPr>
        <w:t xml:space="preserve">, Castet F, Heikenwalder M, Maini MK, Mazzaferro V, Pinato DJ, Pikarsky E, Zhu AX, Finn RS. </w:t>
      </w:r>
      <w:proofErr w:type="gramStart"/>
      <w:r w:rsidRPr="009A4528">
        <w:rPr>
          <w:rFonts w:ascii="Book Antiqua" w:hAnsi="Book Antiqua"/>
        </w:rPr>
        <w:t>Immunotherapies for hepatocellular carcinoma.</w:t>
      </w:r>
      <w:proofErr w:type="gramEnd"/>
      <w:r w:rsidRPr="009A4528">
        <w:rPr>
          <w:rFonts w:ascii="Book Antiqua" w:hAnsi="Book Antiqua"/>
        </w:rPr>
        <w:t xml:space="preserve"> </w:t>
      </w:r>
      <w:r w:rsidRPr="009A4528">
        <w:rPr>
          <w:rFonts w:ascii="Book Antiqua" w:hAnsi="Book Antiqua"/>
          <w:i/>
          <w:iCs/>
        </w:rPr>
        <w:t>Nat Rev Clin Oncol</w:t>
      </w:r>
      <w:r w:rsidRPr="009A4528">
        <w:rPr>
          <w:rFonts w:ascii="Book Antiqua" w:hAnsi="Book Antiqua"/>
        </w:rPr>
        <w:t xml:space="preserve"> 2022; </w:t>
      </w:r>
      <w:r w:rsidRPr="009A4528">
        <w:rPr>
          <w:rFonts w:ascii="Book Antiqua" w:hAnsi="Book Antiqua"/>
          <w:b/>
          <w:bCs/>
        </w:rPr>
        <w:t>19</w:t>
      </w:r>
      <w:r w:rsidRPr="009A4528">
        <w:rPr>
          <w:rFonts w:ascii="Book Antiqua" w:hAnsi="Book Antiqua"/>
        </w:rPr>
        <w:t>: 151-172 [PMID: 34764464 DOI: 10.1038/s41571-021-00573-2]</w:t>
      </w:r>
    </w:p>
    <w:p w14:paraId="3F0DF7A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33 </w:t>
      </w:r>
      <w:r w:rsidRPr="009A4528">
        <w:rPr>
          <w:rFonts w:ascii="Book Antiqua" w:hAnsi="Book Antiqua"/>
          <w:b/>
          <w:bCs/>
        </w:rPr>
        <w:t>Chen J</w:t>
      </w:r>
      <w:r w:rsidRPr="009A4528">
        <w:rPr>
          <w:rFonts w:ascii="Book Antiqua" w:hAnsi="Book Antiqua"/>
        </w:rPr>
        <w:t xml:space="preserve">, Gingold JA, Su X. Immunomodulatory TGF-β </w:t>
      </w:r>
      <w:proofErr w:type="gramStart"/>
      <w:r w:rsidRPr="009A4528">
        <w:rPr>
          <w:rFonts w:ascii="Book Antiqua" w:hAnsi="Book Antiqua"/>
        </w:rPr>
        <w:t>Signaling</w:t>
      </w:r>
      <w:proofErr w:type="gramEnd"/>
      <w:r w:rsidRPr="009A4528">
        <w:rPr>
          <w:rFonts w:ascii="Book Antiqua" w:hAnsi="Book Antiqua"/>
        </w:rPr>
        <w:t xml:space="preserve"> in Hepatocellular Carcinoma. </w:t>
      </w:r>
      <w:r w:rsidRPr="009A4528">
        <w:rPr>
          <w:rFonts w:ascii="Book Antiqua" w:hAnsi="Book Antiqua"/>
          <w:i/>
          <w:iCs/>
        </w:rPr>
        <w:t>Trends Mol Med</w:t>
      </w:r>
      <w:r w:rsidRPr="009A4528">
        <w:rPr>
          <w:rFonts w:ascii="Book Antiqua" w:hAnsi="Book Antiqua"/>
        </w:rPr>
        <w:t xml:space="preserve"> 2019; </w:t>
      </w:r>
      <w:r w:rsidRPr="009A4528">
        <w:rPr>
          <w:rFonts w:ascii="Book Antiqua" w:hAnsi="Book Antiqua"/>
          <w:b/>
          <w:bCs/>
        </w:rPr>
        <w:t>25</w:t>
      </w:r>
      <w:r w:rsidRPr="009A4528">
        <w:rPr>
          <w:rFonts w:ascii="Book Antiqua" w:hAnsi="Book Antiqua"/>
        </w:rPr>
        <w:t>: 1010-1023 [PMID: 31353124 DOI: 10.1016/j.molmed.2019.06.007]</w:t>
      </w:r>
    </w:p>
    <w:p w14:paraId="15E288D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34 </w:t>
      </w:r>
      <w:r w:rsidRPr="009A4528">
        <w:rPr>
          <w:rFonts w:ascii="Book Antiqua" w:hAnsi="Book Antiqua"/>
          <w:b/>
          <w:bCs/>
        </w:rPr>
        <w:t>Chen J</w:t>
      </w:r>
      <w:r w:rsidRPr="009A4528">
        <w:rPr>
          <w:rFonts w:ascii="Book Antiqua" w:hAnsi="Book Antiqua"/>
        </w:rPr>
        <w:t xml:space="preserve">, Zaidi S, Rao S, Chen JS, Phan L, Farci P, Su X, Shetty K, White J, Zamboni F, Wu X, Rashid A, Pattabiraman N, Mazumder R, Horvath A, Wu RC, Li S, Xiao C, Deng CX, Wheeler DA, Mishra B, Akbani R, Mishra L. Analysis of Genomes and Transcriptomes of Hepatocellular Carcinomas Identifies Mutations and Gene Expression Changes in the Transforming Growth Factor-β Pathway. </w:t>
      </w:r>
      <w:r w:rsidRPr="009A4528">
        <w:rPr>
          <w:rFonts w:ascii="Book Antiqua" w:hAnsi="Book Antiqua"/>
          <w:i/>
          <w:iCs/>
        </w:rPr>
        <w:t>Gastroenterology</w:t>
      </w:r>
      <w:r w:rsidRPr="009A4528">
        <w:rPr>
          <w:rFonts w:ascii="Book Antiqua" w:hAnsi="Book Antiqua"/>
        </w:rPr>
        <w:t xml:space="preserve"> 2018; </w:t>
      </w:r>
      <w:r w:rsidRPr="009A4528">
        <w:rPr>
          <w:rFonts w:ascii="Book Antiqua" w:hAnsi="Book Antiqua"/>
          <w:b/>
          <w:bCs/>
        </w:rPr>
        <w:t>154</w:t>
      </w:r>
      <w:r w:rsidRPr="009A4528">
        <w:rPr>
          <w:rFonts w:ascii="Book Antiqua" w:hAnsi="Book Antiqua"/>
        </w:rPr>
        <w:t>: 195-210 [PMID: 28918914 DOI: 10.1053/j.gastro.2017.09.007]</w:t>
      </w:r>
    </w:p>
    <w:p w14:paraId="2EA8DC1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35 </w:t>
      </w:r>
      <w:r w:rsidRPr="009A4528">
        <w:rPr>
          <w:rFonts w:ascii="Book Antiqua" w:hAnsi="Book Antiqua"/>
          <w:b/>
          <w:bCs/>
        </w:rPr>
        <w:t>Blank CU</w:t>
      </w:r>
      <w:r w:rsidRPr="009A4528">
        <w:rPr>
          <w:rFonts w:ascii="Book Antiqua" w:hAnsi="Book Antiqua"/>
        </w:rPr>
        <w:t xml:space="preserve">, Haining WN, Held W, Hogan PG, Kallies A, Lugli E, Lynn RC, Philip M, Rao A, Restifo NP, Schietinger A, Schumacher TN, Schwartzberg PL, Sharpe AH, Speiser DE, Wherry EJ, Youngblood BA, Zehn D. Defining 'T cell exhaustion'. </w:t>
      </w:r>
      <w:r w:rsidRPr="009A4528">
        <w:rPr>
          <w:rFonts w:ascii="Book Antiqua" w:hAnsi="Book Antiqua"/>
          <w:i/>
          <w:iCs/>
        </w:rPr>
        <w:t>Nat Rev Immunol</w:t>
      </w:r>
      <w:r w:rsidRPr="009A4528">
        <w:rPr>
          <w:rFonts w:ascii="Book Antiqua" w:hAnsi="Book Antiqua"/>
        </w:rPr>
        <w:t xml:space="preserve"> 2019; </w:t>
      </w:r>
      <w:r w:rsidRPr="009A4528">
        <w:rPr>
          <w:rFonts w:ascii="Book Antiqua" w:hAnsi="Book Antiqua"/>
          <w:b/>
          <w:bCs/>
        </w:rPr>
        <w:t>19</w:t>
      </w:r>
      <w:r w:rsidRPr="009A4528">
        <w:rPr>
          <w:rFonts w:ascii="Book Antiqua" w:hAnsi="Book Antiqua"/>
        </w:rPr>
        <w:t>: 665-674 [PMID: 31570879 DOI: 10.1038/s41577-019-0221-9]</w:t>
      </w:r>
    </w:p>
    <w:p w14:paraId="1F10A12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36 </w:t>
      </w:r>
      <w:r w:rsidRPr="009A4528">
        <w:rPr>
          <w:rFonts w:ascii="Book Antiqua" w:hAnsi="Book Antiqua"/>
          <w:b/>
          <w:bCs/>
        </w:rPr>
        <w:t>Pinyol R</w:t>
      </w:r>
      <w:r w:rsidRPr="009A4528">
        <w:rPr>
          <w:rFonts w:ascii="Book Antiqua" w:hAnsi="Book Antiqua"/>
        </w:rPr>
        <w:t xml:space="preserve">, Sia D, Llovet JM. Immune Exclusion-Wnt/CTNNB1 Class Predicts Resistance to Immunotherapies in HCC. </w:t>
      </w:r>
      <w:r w:rsidRPr="009A4528">
        <w:rPr>
          <w:rFonts w:ascii="Book Antiqua" w:hAnsi="Book Antiqua"/>
          <w:i/>
          <w:iCs/>
        </w:rPr>
        <w:t>Clin Cancer Res</w:t>
      </w:r>
      <w:r w:rsidRPr="009A4528">
        <w:rPr>
          <w:rFonts w:ascii="Book Antiqua" w:hAnsi="Book Antiqua"/>
        </w:rPr>
        <w:t xml:space="preserve"> 2019; </w:t>
      </w:r>
      <w:r w:rsidRPr="009A4528">
        <w:rPr>
          <w:rFonts w:ascii="Book Antiqua" w:hAnsi="Book Antiqua"/>
          <w:b/>
          <w:bCs/>
        </w:rPr>
        <w:t>25</w:t>
      </w:r>
      <w:r w:rsidRPr="009A4528">
        <w:rPr>
          <w:rFonts w:ascii="Book Antiqua" w:hAnsi="Book Antiqua"/>
        </w:rPr>
        <w:t>: 2021-2023 [PMID: 30617138 DOI: 10.1158/1078-0432.CCR-18-3778]</w:t>
      </w:r>
    </w:p>
    <w:p w14:paraId="5C03D2A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37 </w:t>
      </w:r>
      <w:r w:rsidRPr="009A4528">
        <w:rPr>
          <w:rFonts w:ascii="Book Antiqua" w:hAnsi="Book Antiqua"/>
          <w:b/>
          <w:bCs/>
        </w:rPr>
        <w:t>Llovet JM</w:t>
      </w:r>
      <w:r w:rsidRPr="009A4528">
        <w:rPr>
          <w:rFonts w:ascii="Book Antiqua" w:hAnsi="Book Antiqua"/>
        </w:rPr>
        <w:t>, Montal R, Sia D, Finn RS.</w:t>
      </w:r>
      <w:proofErr w:type="gramEnd"/>
      <w:r w:rsidRPr="009A4528">
        <w:rPr>
          <w:rFonts w:ascii="Book Antiqua" w:hAnsi="Book Antiqua"/>
        </w:rPr>
        <w:t xml:space="preserve"> </w:t>
      </w:r>
      <w:proofErr w:type="gramStart"/>
      <w:r w:rsidRPr="009A4528">
        <w:rPr>
          <w:rFonts w:ascii="Book Antiqua" w:hAnsi="Book Antiqua"/>
        </w:rPr>
        <w:t>Molecular therapies and precision medicine for hepatocellular carcinoma.</w:t>
      </w:r>
      <w:proofErr w:type="gramEnd"/>
      <w:r w:rsidRPr="009A4528">
        <w:rPr>
          <w:rFonts w:ascii="Book Antiqua" w:hAnsi="Book Antiqua"/>
        </w:rPr>
        <w:t xml:space="preserve"> </w:t>
      </w:r>
      <w:r w:rsidRPr="009A4528">
        <w:rPr>
          <w:rFonts w:ascii="Book Antiqua" w:hAnsi="Book Antiqua"/>
          <w:i/>
          <w:iCs/>
        </w:rPr>
        <w:t>Nat Rev Clin Oncol</w:t>
      </w:r>
      <w:r w:rsidRPr="009A4528">
        <w:rPr>
          <w:rFonts w:ascii="Book Antiqua" w:hAnsi="Book Antiqua"/>
        </w:rPr>
        <w:t xml:space="preserve"> 2018; </w:t>
      </w:r>
      <w:r w:rsidRPr="009A4528">
        <w:rPr>
          <w:rFonts w:ascii="Book Antiqua" w:hAnsi="Book Antiqua"/>
          <w:b/>
          <w:bCs/>
        </w:rPr>
        <w:t>15</w:t>
      </w:r>
      <w:r w:rsidRPr="009A4528">
        <w:rPr>
          <w:rFonts w:ascii="Book Antiqua" w:hAnsi="Book Antiqua"/>
        </w:rPr>
        <w:t>: 599-616 [PMID: 30061739 DOI: 10.1038/s41571-018-0073-4]</w:t>
      </w:r>
    </w:p>
    <w:p w14:paraId="19B516F4"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38 </w:t>
      </w:r>
      <w:r w:rsidRPr="009A4528">
        <w:rPr>
          <w:rFonts w:ascii="Book Antiqua" w:hAnsi="Book Antiqua"/>
          <w:b/>
          <w:bCs/>
        </w:rPr>
        <w:t>Rau M</w:t>
      </w:r>
      <w:r w:rsidRPr="009A4528">
        <w:rPr>
          <w:rFonts w:ascii="Book Antiqua" w:hAnsi="Book Antiqua"/>
        </w:rPr>
        <w:t xml:space="preserve">, Schilling AK, Meertens J, Hering I, Weiss J, Jurowich C, Kudlich T, Hermanns HM, Bantel H, Beyersdorf N, Geier A. Progression from Nonalcoholic Fatty Liver to Nonalcoholic Steatohepatitis Is Marked by a Higher Frequency of Th17 Cells in the Liver and an Increased Th17/Resting Regulatory T Cell Ratio in Peripheral Blood and in the Liver. </w:t>
      </w:r>
      <w:r w:rsidRPr="009A4528">
        <w:rPr>
          <w:rFonts w:ascii="Book Antiqua" w:hAnsi="Book Antiqua"/>
          <w:i/>
          <w:iCs/>
        </w:rPr>
        <w:t>J Immunol</w:t>
      </w:r>
      <w:r w:rsidRPr="009A4528">
        <w:rPr>
          <w:rFonts w:ascii="Book Antiqua" w:hAnsi="Book Antiqua"/>
        </w:rPr>
        <w:t xml:space="preserve"> 2016; </w:t>
      </w:r>
      <w:r w:rsidRPr="009A4528">
        <w:rPr>
          <w:rFonts w:ascii="Book Antiqua" w:hAnsi="Book Antiqua"/>
          <w:b/>
          <w:bCs/>
        </w:rPr>
        <w:t>196</w:t>
      </w:r>
      <w:r w:rsidRPr="009A4528">
        <w:rPr>
          <w:rFonts w:ascii="Book Antiqua" w:hAnsi="Book Antiqua"/>
        </w:rPr>
        <w:t>: 97-105 [PMID: 26621860 DOI: 10.4049/jimmunol.1501175]</w:t>
      </w:r>
    </w:p>
    <w:p w14:paraId="533E50A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39 </w:t>
      </w:r>
      <w:r w:rsidRPr="009A4528">
        <w:rPr>
          <w:rFonts w:ascii="Book Antiqua" w:hAnsi="Book Antiqua"/>
          <w:b/>
          <w:bCs/>
        </w:rPr>
        <w:t>Ringelhan M</w:t>
      </w:r>
      <w:r w:rsidRPr="009A4528">
        <w:rPr>
          <w:rFonts w:ascii="Book Antiqua" w:hAnsi="Book Antiqua"/>
        </w:rPr>
        <w:t xml:space="preserve">, Pfister D, O'Connor T, Pikarsky E, Heikenwalder M. </w:t>
      </w:r>
      <w:proofErr w:type="gramStart"/>
      <w:r w:rsidRPr="009A4528">
        <w:rPr>
          <w:rFonts w:ascii="Book Antiqua" w:hAnsi="Book Antiqua"/>
        </w:rPr>
        <w:t>The immunology of hepatocellular carcinoma.</w:t>
      </w:r>
      <w:proofErr w:type="gramEnd"/>
      <w:r w:rsidRPr="009A4528">
        <w:rPr>
          <w:rFonts w:ascii="Book Antiqua" w:hAnsi="Book Antiqua"/>
        </w:rPr>
        <w:t xml:space="preserve"> </w:t>
      </w:r>
      <w:r w:rsidRPr="009A4528">
        <w:rPr>
          <w:rFonts w:ascii="Book Antiqua" w:hAnsi="Book Antiqua"/>
          <w:i/>
          <w:iCs/>
        </w:rPr>
        <w:t>Nat Immunol</w:t>
      </w:r>
      <w:r w:rsidRPr="009A4528">
        <w:rPr>
          <w:rFonts w:ascii="Book Antiqua" w:hAnsi="Book Antiqua"/>
        </w:rPr>
        <w:t xml:space="preserve"> 2018; </w:t>
      </w:r>
      <w:r w:rsidRPr="009A4528">
        <w:rPr>
          <w:rFonts w:ascii="Book Antiqua" w:hAnsi="Book Antiqua"/>
          <w:b/>
          <w:bCs/>
        </w:rPr>
        <w:t>19</w:t>
      </w:r>
      <w:r w:rsidRPr="009A4528">
        <w:rPr>
          <w:rFonts w:ascii="Book Antiqua" w:hAnsi="Book Antiqua"/>
        </w:rPr>
        <w:t>: 222-232 [PMID: 29379119 DOI: 10.1038/s41590-018-0044-z]</w:t>
      </w:r>
    </w:p>
    <w:p w14:paraId="18A8F17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40 </w:t>
      </w:r>
      <w:r w:rsidRPr="009A4528">
        <w:rPr>
          <w:rFonts w:ascii="Book Antiqua" w:hAnsi="Book Antiqua"/>
          <w:b/>
          <w:bCs/>
        </w:rPr>
        <w:t>Yang XH</w:t>
      </w:r>
      <w:r w:rsidRPr="009A4528">
        <w:rPr>
          <w:rFonts w:ascii="Book Antiqua" w:hAnsi="Book Antiqua"/>
        </w:rPr>
        <w:t xml:space="preserve">, Yamagiwa S, Ichida T, Matsuda Y, Sugahara S, Watanabe H, Sato Y, Abo T, Horwitz DA, Aoyagi Y. Increase of CD4+ CD25+ regulatory T-cells in the liver of patients with hepatocellular carcinoma. </w:t>
      </w:r>
      <w:r w:rsidRPr="009A4528">
        <w:rPr>
          <w:rFonts w:ascii="Book Antiqua" w:hAnsi="Book Antiqua"/>
          <w:i/>
          <w:iCs/>
        </w:rPr>
        <w:t>J Hepatol</w:t>
      </w:r>
      <w:r w:rsidRPr="009A4528">
        <w:rPr>
          <w:rFonts w:ascii="Book Antiqua" w:hAnsi="Book Antiqua"/>
        </w:rPr>
        <w:t xml:space="preserve"> 2006; </w:t>
      </w:r>
      <w:r w:rsidRPr="009A4528">
        <w:rPr>
          <w:rFonts w:ascii="Book Antiqua" w:hAnsi="Book Antiqua"/>
          <w:b/>
          <w:bCs/>
        </w:rPr>
        <w:t>45</w:t>
      </w:r>
      <w:r w:rsidRPr="009A4528">
        <w:rPr>
          <w:rFonts w:ascii="Book Antiqua" w:hAnsi="Book Antiqua"/>
        </w:rPr>
        <w:t>: 254-262 [PMID: 16600416 DOI: 10.1016/j.jhep.2006.01.036]</w:t>
      </w:r>
    </w:p>
    <w:p w14:paraId="2444DB3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41 </w:t>
      </w:r>
      <w:r w:rsidRPr="009A4528">
        <w:rPr>
          <w:rFonts w:ascii="Book Antiqua" w:hAnsi="Book Antiqua"/>
          <w:b/>
          <w:bCs/>
        </w:rPr>
        <w:t>Kalathil S</w:t>
      </w:r>
      <w:r w:rsidRPr="009A4528">
        <w:rPr>
          <w:rFonts w:ascii="Book Antiqua" w:hAnsi="Book Antiqua"/>
        </w:rPr>
        <w:t xml:space="preserve">, Lugade AA, Miller A, Iyer R, Thanavala Y. Higher frequencies of GARP(+)CTLA-4(+)Foxp3(+) T regulatory cells and myeloid-derived suppressor cells in hepatocellular carcinoma patients are associated with impaired T-cell functionality. </w:t>
      </w:r>
      <w:r w:rsidRPr="009A4528">
        <w:rPr>
          <w:rFonts w:ascii="Book Antiqua" w:hAnsi="Book Antiqua"/>
          <w:i/>
          <w:iCs/>
        </w:rPr>
        <w:t>Cancer Res</w:t>
      </w:r>
      <w:r w:rsidRPr="009A4528">
        <w:rPr>
          <w:rFonts w:ascii="Book Antiqua" w:hAnsi="Book Antiqua"/>
        </w:rPr>
        <w:t xml:space="preserve"> 2013; </w:t>
      </w:r>
      <w:r w:rsidRPr="009A4528">
        <w:rPr>
          <w:rFonts w:ascii="Book Antiqua" w:hAnsi="Book Antiqua"/>
          <w:b/>
          <w:bCs/>
        </w:rPr>
        <w:t>73</w:t>
      </w:r>
      <w:r w:rsidRPr="009A4528">
        <w:rPr>
          <w:rFonts w:ascii="Book Antiqua" w:hAnsi="Book Antiqua"/>
        </w:rPr>
        <w:t>: 2435-2444 [PMID: 23423978 DOI: 10.1158/0008-5472.CAN-12-3381]</w:t>
      </w:r>
    </w:p>
    <w:p w14:paraId="009ABD8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42 </w:t>
      </w:r>
      <w:r w:rsidRPr="009A4528">
        <w:rPr>
          <w:rFonts w:ascii="Book Antiqua" w:hAnsi="Book Antiqua"/>
          <w:b/>
          <w:bCs/>
        </w:rPr>
        <w:t>Sun Y</w:t>
      </w:r>
      <w:r w:rsidRPr="009A4528">
        <w:rPr>
          <w:rFonts w:ascii="Book Antiqua" w:hAnsi="Book Antiqua"/>
        </w:rPr>
        <w:t xml:space="preserve">, Wu L, Zhong Y, Zhou K, Hou Y, Wang Z, Zhang Z, Xie J, Wang C, Chen D, Huang Y, Wei X, Shi Y, Zhao Z, Li Y, Guo Z, Yu Q, Xu L, Volpe G, Qiu S, Zhou J, Ward </w:t>
      </w:r>
      <w:r w:rsidRPr="009A4528">
        <w:rPr>
          <w:rFonts w:ascii="Book Antiqua" w:hAnsi="Book Antiqua"/>
        </w:rPr>
        <w:lastRenderedPageBreak/>
        <w:t xml:space="preserve">C, Sun H, Yin Y, Xu X, Wang X, Esteban MA, Yang H, Wang J, Dean M, Zhang Y, Liu S, Yang X, Fan J. Single-cell landscape of the ecosystem in early-relapse hepatocellular carcinoma. </w:t>
      </w:r>
      <w:r w:rsidRPr="009A4528">
        <w:rPr>
          <w:rFonts w:ascii="Book Antiqua" w:hAnsi="Book Antiqua"/>
          <w:i/>
          <w:iCs/>
        </w:rPr>
        <w:t>Cell</w:t>
      </w:r>
      <w:r w:rsidRPr="009A4528">
        <w:rPr>
          <w:rFonts w:ascii="Book Antiqua" w:hAnsi="Book Antiqua"/>
        </w:rPr>
        <w:t xml:space="preserve"> 2021; </w:t>
      </w:r>
      <w:r w:rsidRPr="009A4528">
        <w:rPr>
          <w:rFonts w:ascii="Book Antiqua" w:hAnsi="Book Antiqua"/>
          <w:b/>
          <w:bCs/>
        </w:rPr>
        <w:t>184</w:t>
      </w:r>
      <w:r w:rsidRPr="009A4528">
        <w:rPr>
          <w:rFonts w:ascii="Book Antiqua" w:hAnsi="Book Antiqua"/>
        </w:rPr>
        <w:t>: 404-421.e16 [PMID: 33357445 DOI: 10.1016/j.cell.2020.11.041]</w:t>
      </w:r>
    </w:p>
    <w:p w14:paraId="4B6590C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43 </w:t>
      </w:r>
      <w:r w:rsidRPr="009A4528">
        <w:rPr>
          <w:rFonts w:ascii="Book Antiqua" w:hAnsi="Book Antiqua"/>
          <w:b/>
          <w:bCs/>
        </w:rPr>
        <w:t>Song G</w:t>
      </w:r>
      <w:r w:rsidRPr="009A4528">
        <w:rPr>
          <w:rFonts w:ascii="Book Antiqua" w:hAnsi="Book Antiqua"/>
        </w:rPr>
        <w:t xml:space="preserve">, Shi Y, Zhang M, Goswami S, Afridi S, Meng L, Ma J, Chen Y, Lin Y, Zhang J, Liu Y, Jin Z, Yang S, Rao D, Zhang S, Ke A, Wang X, Cao Y, Zhou J, Fan J, Zhang X, Xi R, Gao Q. Global immune characterization of HBV/HCV-related hepatocellular carcinoma identifies macrophage and T-cell subsets associated with disease progression. </w:t>
      </w:r>
      <w:r w:rsidRPr="009A4528">
        <w:rPr>
          <w:rFonts w:ascii="Book Antiqua" w:hAnsi="Book Antiqua"/>
          <w:i/>
          <w:iCs/>
        </w:rPr>
        <w:t>Cell Discov</w:t>
      </w:r>
      <w:r w:rsidRPr="009A4528">
        <w:rPr>
          <w:rFonts w:ascii="Book Antiqua" w:hAnsi="Book Antiqua"/>
        </w:rPr>
        <w:t xml:space="preserve"> 2020; </w:t>
      </w:r>
      <w:r w:rsidRPr="009A4528">
        <w:rPr>
          <w:rFonts w:ascii="Book Antiqua" w:hAnsi="Book Antiqua"/>
          <w:b/>
          <w:bCs/>
        </w:rPr>
        <w:t>6</w:t>
      </w:r>
      <w:r w:rsidRPr="009A4528">
        <w:rPr>
          <w:rFonts w:ascii="Book Antiqua" w:hAnsi="Book Antiqua"/>
        </w:rPr>
        <w:t>: 90 [PMID: 33298893 DOI: 10.1038/s41421-020-00214-5]</w:t>
      </w:r>
    </w:p>
    <w:p w14:paraId="126FE6A2"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44 </w:t>
      </w:r>
      <w:r w:rsidRPr="009A4528">
        <w:rPr>
          <w:rFonts w:ascii="Book Antiqua" w:hAnsi="Book Antiqua"/>
          <w:b/>
          <w:bCs/>
        </w:rPr>
        <w:t>Pfister D</w:t>
      </w:r>
      <w:r w:rsidRPr="009A4528">
        <w:rPr>
          <w:rFonts w:ascii="Book Antiqua" w:hAnsi="Book Antiqua"/>
        </w:rPr>
        <w:t xml:space="preserve">, Núñez NG, Pinyol R, Govaere O, Pinter M, Szydlowska M, Gupta R, Qiu M, Deczkowska A, Weiner A, Müller F, Sinha A, Friebel E, Engleitner T, Lenggenhager D, Moncsek A, Heide D, Stirm K, Kosla J, Kotsiliti E, Leone V, Dudek M, Yousuf S, Inverso D, Singh I, Teijeiro A, Castet F, Montironi C, Haber PK, Tiniakos D, Bedossa P, Cockell S, Younes R, Vacca M, Marra F, Schattenberg JM, Allison M, Bugianesi E, Ratziu V, Pressiani T, D'Alessio A, Personeni N, Rimassa L, Daly AK, Scheiner B, Pomej K, Kirstein MM, Vogel A, Peck-Radosavljevic M, Hucke F, Finkelmeier F, Waidmann O, Trojan J, Schulze K, Wege H, Koch S, Weinmann A, Bueter M, Rössler F, Siebenhüner A, De Dosso S, Mallm JP, Umansky V, Jugold M, Luedde T, Schietinger A, Schirmacher P, Emu B, Augustin HG, Billeter A, Müller-Stich B, Kikuchi H, Duda DG, Kütting F, Waldschmidt DT, Ebert MP, Rahbari N, Mei HE, Schulz AR, Ringelhan M, Malek N, Spahn S, Bitzer M, Ruiz de Galarreta M, Lujambio A, Dufour JF, Marron TU, Kaseb A, Kudo M, Huang YH, Djouder N, Wolter K, Zender L, Marche PN, Decaens T, Pinato DJ, Rad R, Mertens JC, Weber A, Unger K, Meissner F, Roth S, Jilkova ZM, Claassen M, Anstee QM, Amit I, Knolle P, Becher B, Llovet JM, Heikenwalder M. NASH limits anti-tumour surveillance in immunotherapy-treated HCC. </w:t>
      </w:r>
      <w:r w:rsidRPr="009A4528">
        <w:rPr>
          <w:rFonts w:ascii="Book Antiqua" w:hAnsi="Book Antiqua"/>
          <w:i/>
          <w:iCs/>
        </w:rPr>
        <w:t>Nature</w:t>
      </w:r>
      <w:r w:rsidRPr="009A4528">
        <w:rPr>
          <w:rFonts w:ascii="Book Antiqua" w:hAnsi="Book Antiqua"/>
        </w:rPr>
        <w:t xml:space="preserve"> 2021; </w:t>
      </w:r>
      <w:r w:rsidRPr="009A4528">
        <w:rPr>
          <w:rFonts w:ascii="Book Antiqua" w:hAnsi="Book Antiqua"/>
          <w:b/>
          <w:bCs/>
        </w:rPr>
        <w:t>592</w:t>
      </w:r>
      <w:r w:rsidRPr="009A4528">
        <w:rPr>
          <w:rFonts w:ascii="Book Antiqua" w:hAnsi="Book Antiqua"/>
        </w:rPr>
        <w:t>: 450-456 [PMID: 33762733 DOI: 10.1038/s41586-021-03362-0]</w:t>
      </w:r>
    </w:p>
    <w:p w14:paraId="69EF869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45 </w:t>
      </w:r>
      <w:r w:rsidRPr="009A4528">
        <w:rPr>
          <w:rFonts w:ascii="Book Antiqua" w:hAnsi="Book Antiqua"/>
          <w:b/>
          <w:bCs/>
        </w:rPr>
        <w:t>Dudek M</w:t>
      </w:r>
      <w:r w:rsidRPr="009A4528">
        <w:rPr>
          <w:rFonts w:ascii="Book Antiqua" w:hAnsi="Book Antiqua"/>
        </w:rPr>
        <w:t xml:space="preserve">, Pfister D, Donakonda S, Filpe P, Schneider A, Laschinger M, Hartmann D, Hüser N, Meiser P, Bayerl F, Inverso D, Wigger J, Sebode M, Öllinger R, Rad R, Hegenbarth S, Anton M, Guillot A, Bowman A, Heide D, Müller F, Ramadori P, Leone V, Garcia-Caceres C, Gruber T, Seifert G, Kabat AM, Mallm JP, Reider S, Effenberger M, </w:t>
      </w:r>
      <w:r w:rsidRPr="009A4528">
        <w:rPr>
          <w:rFonts w:ascii="Book Antiqua" w:hAnsi="Book Antiqua"/>
        </w:rPr>
        <w:lastRenderedPageBreak/>
        <w:t>Roth S, Billeter AT, Müller-Stich B, Pearce EJ, Koch-Nolte F, Käser R, Tilg H, Thimme R, Boettler T, Tacke F, Dufour JF, Haller D, Murray PJ, Heeren R, Zehn D, Böttcher JP, Heikenwälder M, Knolle PA. Auto-aggressive CXCR6</w:t>
      </w:r>
      <w:r w:rsidRPr="009A4528">
        <w:rPr>
          <w:rFonts w:ascii="Book Antiqua" w:hAnsi="Book Antiqua"/>
          <w:vertAlign w:val="superscript"/>
        </w:rPr>
        <w:t>+</w:t>
      </w:r>
      <w:r w:rsidRPr="009A4528">
        <w:rPr>
          <w:rFonts w:ascii="Book Antiqua" w:hAnsi="Book Antiqua"/>
        </w:rPr>
        <w:t xml:space="preserve"> CD8 T cells cause liver immune pathology in NASH. </w:t>
      </w:r>
      <w:r w:rsidRPr="009A4528">
        <w:rPr>
          <w:rFonts w:ascii="Book Antiqua" w:hAnsi="Book Antiqua"/>
          <w:i/>
          <w:iCs/>
        </w:rPr>
        <w:t>Nature</w:t>
      </w:r>
      <w:r w:rsidRPr="009A4528">
        <w:rPr>
          <w:rFonts w:ascii="Book Antiqua" w:hAnsi="Book Antiqua"/>
        </w:rPr>
        <w:t xml:space="preserve"> 2021; </w:t>
      </w:r>
      <w:r w:rsidRPr="009A4528">
        <w:rPr>
          <w:rFonts w:ascii="Book Antiqua" w:hAnsi="Book Antiqua"/>
          <w:b/>
          <w:bCs/>
        </w:rPr>
        <w:t>592</w:t>
      </w:r>
      <w:r w:rsidRPr="009A4528">
        <w:rPr>
          <w:rFonts w:ascii="Book Antiqua" w:hAnsi="Book Antiqua"/>
        </w:rPr>
        <w:t>: 444-449 [PMID: 33762736 DOI: 10.1038/s41586-021-03233-8]</w:t>
      </w:r>
    </w:p>
    <w:p w14:paraId="250BB32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46 </w:t>
      </w:r>
      <w:r w:rsidRPr="009A4528">
        <w:rPr>
          <w:rFonts w:ascii="Book Antiqua" w:hAnsi="Book Antiqua"/>
          <w:b/>
          <w:bCs/>
        </w:rPr>
        <w:t>Lim CJ</w:t>
      </w:r>
      <w:r w:rsidRPr="009A4528">
        <w:rPr>
          <w:rFonts w:ascii="Book Antiqua" w:hAnsi="Book Antiqua"/>
        </w:rPr>
        <w:t xml:space="preserve">, Lee YH, Pan L, Lai L, Chua C, Wasser M, Lim TKH, Yeong J, Toh HC, Lee SY, Chan CY, Goh BK, Chung A, Heikenwälder M, Ng IO, Chow P, Albani S, Chew V. Multidimensional analyses reveal distinct immune microenvironment in hepatitis B virus-related hepatocellular carcinoma. </w:t>
      </w:r>
      <w:r w:rsidRPr="009A4528">
        <w:rPr>
          <w:rFonts w:ascii="Book Antiqua" w:hAnsi="Book Antiqua"/>
          <w:i/>
          <w:iCs/>
        </w:rPr>
        <w:t>Gut</w:t>
      </w:r>
      <w:r w:rsidRPr="009A4528">
        <w:rPr>
          <w:rFonts w:ascii="Book Antiqua" w:hAnsi="Book Antiqua"/>
        </w:rPr>
        <w:t xml:space="preserve"> 2019; </w:t>
      </w:r>
      <w:r w:rsidRPr="009A4528">
        <w:rPr>
          <w:rFonts w:ascii="Book Antiqua" w:hAnsi="Book Antiqua"/>
          <w:b/>
          <w:bCs/>
        </w:rPr>
        <w:t>68</w:t>
      </w:r>
      <w:r w:rsidRPr="009A4528">
        <w:rPr>
          <w:rFonts w:ascii="Book Antiqua" w:hAnsi="Book Antiqua"/>
        </w:rPr>
        <w:t>: 916-927 [PMID: 29970455 DOI: 10.1136/gutjnl-2018-316510]</w:t>
      </w:r>
    </w:p>
    <w:p w14:paraId="4CE5175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47 </w:t>
      </w:r>
      <w:r w:rsidRPr="009A4528">
        <w:rPr>
          <w:rFonts w:ascii="Book Antiqua" w:hAnsi="Book Antiqua"/>
          <w:b/>
          <w:bCs/>
        </w:rPr>
        <w:t>Maini MK</w:t>
      </w:r>
      <w:r w:rsidRPr="009A4528">
        <w:rPr>
          <w:rFonts w:ascii="Book Antiqua" w:hAnsi="Book Antiqua"/>
        </w:rPr>
        <w:t xml:space="preserve">, Pallett LJ. Defective T-cell immunity in hepatitis B virus infection: why therapeutic vaccination needs a helping hand. </w:t>
      </w:r>
      <w:r w:rsidRPr="009A4528">
        <w:rPr>
          <w:rFonts w:ascii="Book Antiqua" w:hAnsi="Book Antiqua"/>
          <w:i/>
          <w:iCs/>
        </w:rPr>
        <w:t>Lancet Gastroenterol Hepatol</w:t>
      </w:r>
      <w:r w:rsidRPr="009A4528">
        <w:rPr>
          <w:rFonts w:ascii="Book Antiqua" w:hAnsi="Book Antiqua"/>
        </w:rPr>
        <w:t xml:space="preserve"> 2018; </w:t>
      </w:r>
      <w:r w:rsidRPr="009A4528">
        <w:rPr>
          <w:rFonts w:ascii="Book Antiqua" w:hAnsi="Book Antiqua"/>
          <w:b/>
          <w:bCs/>
        </w:rPr>
        <w:t>3</w:t>
      </w:r>
      <w:r w:rsidRPr="009A4528">
        <w:rPr>
          <w:rFonts w:ascii="Book Antiqua" w:hAnsi="Book Antiqua"/>
        </w:rPr>
        <w:t>: 192-202 [PMID: 29870733 DOI: 10.1016/S2468-1253(18)30007-4]</w:t>
      </w:r>
    </w:p>
    <w:p w14:paraId="0BBD5095"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48 </w:t>
      </w:r>
      <w:r w:rsidRPr="009A4528">
        <w:rPr>
          <w:rFonts w:ascii="Book Antiqua" w:hAnsi="Book Antiqua"/>
          <w:b/>
          <w:bCs/>
        </w:rPr>
        <w:t>Amsen D</w:t>
      </w:r>
      <w:r w:rsidRPr="009A4528">
        <w:rPr>
          <w:rFonts w:ascii="Book Antiqua" w:hAnsi="Book Antiqua"/>
        </w:rPr>
        <w:t xml:space="preserve">, van Gisbergen KPJM, Hombrink P, van Lier RAW. Tissue-resident memory T cells at the center of immunity to solid tumors. </w:t>
      </w:r>
      <w:r w:rsidRPr="009A4528">
        <w:rPr>
          <w:rFonts w:ascii="Book Antiqua" w:hAnsi="Book Antiqua"/>
          <w:i/>
          <w:iCs/>
        </w:rPr>
        <w:t>Nat Immunol</w:t>
      </w:r>
      <w:r w:rsidRPr="009A4528">
        <w:rPr>
          <w:rFonts w:ascii="Book Antiqua" w:hAnsi="Book Antiqua"/>
        </w:rPr>
        <w:t xml:space="preserve"> 2018; </w:t>
      </w:r>
      <w:r w:rsidRPr="009A4528">
        <w:rPr>
          <w:rFonts w:ascii="Book Antiqua" w:hAnsi="Book Antiqua"/>
          <w:b/>
          <w:bCs/>
        </w:rPr>
        <w:t>19</w:t>
      </w:r>
      <w:r w:rsidRPr="009A4528">
        <w:rPr>
          <w:rFonts w:ascii="Book Antiqua" w:hAnsi="Book Antiqua"/>
        </w:rPr>
        <w:t>: 538-546 [PMID: 29777219 DOI: 10.1038/s41590-018-0114-2]</w:t>
      </w:r>
    </w:p>
    <w:p w14:paraId="78C90DC9"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49 </w:t>
      </w:r>
      <w:r w:rsidRPr="009A4528">
        <w:rPr>
          <w:rFonts w:ascii="Book Antiqua" w:hAnsi="Book Antiqua"/>
          <w:b/>
          <w:bCs/>
        </w:rPr>
        <w:t>Heim MH</w:t>
      </w:r>
      <w:r w:rsidRPr="009A4528">
        <w:rPr>
          <w:rFonts w:ascii="Book Antiqua" w:hAnsi="Book Antiqua"/>
        </w:rPr>
        <w:t>, Thimme R. Innate and adaptive immune responses in HCV infections.</w:t>
      </w:r>
      <w:proofErr w:type="gramEnd"/>
      <w:r w:rsidRPr="009A4528">
        <w:rPr>
          <w:rFonts w:ascii="Book Antiqua" w:hAnsi="Book Antiqua"/>
        </w:rPr>
        <w:t xml:space="preserve"> </w:t>
      </w:r>
      <w:r w:rsidRPr="009A4528">
        <w:rPr>
          <w:rFonts w:ascii="Book Antiqua" w:hAnsi="Book Antiqua"/>
          <w:i/>
          <w:iCs/>
        </w:rPr>
        <w:t>J Hepatol</w:t>
      </w:r>
      <w:r w:rsidRPr="009A4528">
        <w:rPr>
          <w:rFonts w:ascii="Book Antiqua" w:hAnsi="Book Antiqua"/>
        </w:rPr>
        <w:t xml:space="preserve"> 2014; </w:t>
      </w:r>
      <w:r w:rsidRPr="009A4528">
        <w:rPr>
          <w:rFonts w:ascii="Book Antiqua" w:hAnsi="Book Antiqua"/>
          <w:b/>
          <w:bCs/>
        </w:rPr>
        <w:t>61</w:t>
      </w:r>
      <w:r w:rsidRPr="009A4528">
        <w:rPr>
          <w:rFonts w:ascii="Book Antiqua" w:hAnsi="Book Antiqua"/>
        </w:rPr>
        <w:t>: S14-S25 [PMID: 25443342 DOI: 10.1016/j.jhep.2014.06.035]</w:t>
      </w:r>
    </w:p>
    <w:p w14:paraId="5422D7E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50 </w:t>
      </w:r>
      <w:r w:rsidRPr="009A4528">
        <w:rPr>
          <w:rFonts w:ascii="Book Antiqua" w:hAnsi="Book Antiqua"/>
          <w:b/>
          <w:bCs/>
        </w:rPr>
        <w:t>Kong W</w:t>
      </w:r>
      <w:r w:rsidRPr="009A4528">
        <w:rPr>
          <w:rFonts w:ascii="Book Antiqua" w:hAnsi="Book Antiqua"/>
        </w:rPr>
        <w:t xml:space="preserve">, Wei M, Liu R, Zhang J, Wang X. Prognostic value of CD169-positive macrophages in various tumors: a meta-analysis. </w:t>
      </w:r>
      <w:r w:rsidRPr="009A4528">
        <w:rPr>
          <w:rFonts w:ascii="Book Antiqua" w:hAnsi="Book Antiqua"/>
          <w:i/>
          <w:iCs/>
        </w:rPr>
        <w:t>Bioengineered</w:t>
      </w:r>
      <w:r w:rsidRPr="009A4528">
        <w:rPr>
          <w:rFonts w:ascii="Book Antiqua" w:hAnsi="Book Antiqua"/>
        </w:rPr>
        <w:t xml:space="preserve"> 2021; </w:t>
      </w:r>
      <w:r w:rsidRPr="009A4528">
        <w:rPr>
          <w:rFonts w:ascii="Book Antiqua" w:hAnsi="Book Antiqua"/>
          <w:b/>
          <w:bCs/>
        </w:rPr>
        <w:t>12</w:t>
      </w:r>
      <w:r w:rsidRPr="009A4528">
        <w:rPr>
          <w:rFonts w:ascii="Book Antiqua" w:hAnsi="Book Antiqua"/>
        </w:rPr>
        <w:t>: 8505-8514 [PMID: 34607536 DOI: 10.1080/21655979.2021.1985857]</w:t>
      </w:r>
    </w:p>
    <w:p w14:paraId="57C254F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51 </w:t>
      </w:r>
      <w:r w:rsidRPr="009A4528">
        <w:rPr>
          <w:rFonts w:ascii="Book Antiqua" w:hAnsi="Book Antiqua"/>
          <w:b/>
          <w:bCs/>
        </w:rPr>
        <w:t>Cai XY</w:t>
      </w:r>
      <w:r w:rsidRPr="009A4528">
        <w:rPr>
          <w:rFonts w:ascii="Book Antiqua" w:hAnsi="Book Antiqua"/>
        </w:rPr>
        <w:t xml:space="preserve">, Wang JX, Yi Y, He HW, Ni XC, Zhou J, Cheng YF, Jin JJ, Fan J, Qiu SJ. Low counts of γδ T cells in peritumoral liver tissue are related to more frequent recurrence in patients with hepatocellular carcinoma after curative resection. </w:t>
      </w:r>
      <w:r w:rsidRPr="009A4528">
        <w:rPr>
          <w:rFonts w:ascii="Book Antiqua" w:hAnsi="Book Antiqua"/>
          <w:i/>
          <w:iCs/>
        </w:rPr>
        <w:t>Asian Pac J Cancer Prev</w:t>
      </w:r>
      <w:r w:rsidRPr="009A4528">
        <w:rPr>
          <w:rFonts w:ascii="Book Antiqua" w:hAnsi="Book Antiqua"/>
        </w:rPr>
        <w:t xml:space="preserve"> 2014; </w:t>
      </w:r>
      <w:r w:rsidRPr="009A4528">
        <w:rPr>
          <w:rFonts w:ascii="Book Antiqua" w:hAnsi="Book Antiqua"/>
          <w:b/>
          <w:bCs/>
        </w:rPr>
        <w:t>15</w:t>
      </w:r>
      <w:r w:rsidRPr="009A4528">
        <w:rPr>
          <w:rFonts w:ascii="Book Antiqua" w:hAnsi="Book Antiqua"/>
        </w:rPr>
        <w:t>: 775-780 [PMID: 24568494 DOI: 10.7314/apjcp.2014.15.2.775]</w:t>
      </w:r>
    </w:p>
    <w:p w14:paraId="55429EE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52 </w:t>
      </w:r>
      <w:r w:rsidRPr="009A4528">
        <w:rPr>
          <w:rFonts w:ascii="Book Antiqua" w:hAnsi="Book Antiqua"/>
          <w:b/>
          <w:bCs/>
        </w:rPr>
        <w:t>Liu RX</w:t>
      </w:r>
      <w:r w:rsidRPr="009A4528">
        <w:rPr>
          <w:rFonts w:ascii="Book Antiqua" w:hAnsi="Book Antiqua"/>
        </w:rPr>
        <w:t xml:space="preserve">, Wei Y, Zeng QH, Chan KW, Xiao X, Zhao XY, Chen MM, Ouyang FZ, Chen DP, Zheng L, Lao XM, Kuang DM. Chemokine (C-X-C motif) receptor 3-positive B cells link interleukin-17 inflammation to protumorigenic macrophage polarization in human </w:t>
      </w:r>
      <w:r w:rsidRPr="009A4528">
        <w:rPr>
          <w:rFonts w:ascii="Book Antiqua" w:hAnsi="Book Antiqua"/>
        </w:rPr>
        <w:lastRenderedPageBreak/>
        <w:t xml:space="preserve">hepatocellular carcinoma. </w:t>
      </w:r>
      <w:r w:rsidRPr="009A4528">
        <w:rPr>
          <w:rFonts w:ascii="Book Antiqua" w:hAnsi="Book Antiqua"/>
          <w:i/>
          <w:iCs/>
        </w:rPr>
        <w:t>Hepatology</w:t>
      </w:r>
      <w:r w:rsidRPr="009A4528">
        <w:rPr>
          <w:rFonts w:ascii="Book Antiqua" w:hAnsi="Book Antiqua"/>
        </w:rPr>
        <w:t xml:space="preserve"> 2015; </w:t>
      </w:r>
      <w:r w:rsidRPr="009A4528">
        <w:rPr>
          <w:rFonts w:ascii="Book Antiqua" w:hAnsi="Book Antiqua"/>
          <w:b/>
          <w:bCs/>
        </w:rPr>
        <w:t>62</w:t>
      </w:r>
      <w:r w:rsidRPr="009A4528">
        <w:rPr>
          <w:rFonts w:ascii="Book Antiqua" w:hAnsi="Book Antiqua"/>
        </w:rPr>
        <w:t>: 1779-1790 [PMID: 26235097 DOI: 10.1002/hep.28020]</w:t>
      </w:r>
    </w:p>
    <w:p w14:paraId="77D825C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53 </w:t>
      </w:r>
      <w:r w:rsidRPr="009A4528">
        <w:rPr>
          <w:rFonts w:ascii="Book Antiqua" w:hAnsi="Book Antiqua"/>
          <w:b/>
          <w:bCs/>
        </w:rPr>
        <w:t>Shalapour S</w:t>
      </w:r>
      <w:r w:rsidRPr="009A4528">
        <w:rPr>
          <w:rFonts w:ascii="Book Antiqua" w:hAnsi="Book Antiqua"/>
        </w:rPr>
        <w:t xml:space="preserve">, Lin XJ, Bastian IN, Brain J, Burt AD, Aksenov AA, Vrbanac AF, Li W, Perkins A, Matsutani T, Zhong Z, Dhar D, Navas-Molina JA, Xu J, Loomba R, Downes M, Yu RT, Evans RM, Dorrestein PC, Knight R, Benner C, Anstee QM, Karin M. Inflammation-induced IgA+ cells dismantle anti-liver cancer immunity. </w:t>
      </w:r>
      <w:r w:rsidRPr="009A4528">
        <w:rPr>
          <w:rFonts w:ascii="Book Antiqua" w:hAnsi="Book Antiqua"/>
          <w:i/>
          <w:iCs/>
        </w:rPr>
        <w:t>Nature</w:t>
      </w:r>
      <w:r w:rsidRPr="009A4528">
        <w:rPr>
          <w:rFonts w:ascii="Book Antiqua" w:hAnsi="Book Antiqua"/>
        </w:rPr>
        <w:t xml:space="preserve"> 2017; </w:t>
      </w:r>
      <w:r w:rsidRPr="009A4528">
        <w:rPr>
          <w:rFonts w:ascii="Book Antiqua" w:hAnsi="Book Antiqua"/>
          <w:b/>
          <w:bCs/>
        </w:rPr>
        <w:t>551</w:t>
      </w:r>
      <w:r w:rsidRPr="009A4528">
        <w:rPr>
          <w:rFonts w:ascii="Book Antiqua" w:hAnsi="Book Antiqua"/>
        </w:rPr>
        <w:t>: 340-345 [PMID: 29144460 DOI: 10.1038/nature24302]</w:t>
      </w:r>
    </w:p>
    <w:p w14:paraId="3A2EB6F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54 </w:t>
      </w:r>
      <w:r w:rsidRPr="009A4528">
        <w:rPr>
          <w:rFonts w:ascii="Book Antiqua" w:hAnsi="Book Antiqua"/>
          <w:b/>
          <w:bCs/>
        </w:rPr>
        <w:t>Ruf B</w:t>
      </w:r>
      <w:r w:rsidRPr="009A4528">
        <w:rPr>
          <w:rFonts w:ascii="Book Antiqua" w:hAnsi="Book Antiqua"/>
        </w:rPr>
        <w:t>, Heinrich B, Greten TF.</w:t>
      </w:r>
      <w:proofErr w:type="gramEnd"/>
      <w:r w:rsidRPr="009A4528">
        <w:rPr>
          <w:rFonts w:ascii="Book Antiqua" w:hAnsi="Book Antiqua"/>
        </w:rPr>
        <w:t xml:space="preserve"> Immunobiology and immunotherapy of HCC: spotlight on innate and innate-like immune cells. </w:t>
      </w:r>
      <w:r w:rsidRPr="009A4528">
        <w:rPr>
          <w:rFonts w:ascii="Book Antiqua" w:hAnsi="Book Antiqua"/>
          <w:i/>
          <w:iCs/>
        </w:rPr>
        <w:t>Cell Mol Immunol</w:t>
      </w:r>
      <w:r w:rsidRPr="009A4528">
        <w:rPr>
          <w:rFonts w:ascii="Book Antiqua" w:hAnsi="Book Antiqua"/>
        </w:rPr>
        <w:t xml:space="preserve"> 2021; </w:t>
      </w:r>
      <w:r w:rsidRPr="009A4528">
        <w:rPr>
          <w:rFonts w:ascii="Book Antiqua" w:hAnsi="Book Antiqua"/>
          <w:b/>
          <w:bCs/>
        </w:rPr>
        <w:t>18</w:t>
      </w:r>
      <w:r w:rsidRPr="009A4528">
        <w:rPr>
          <w:rFonts w:ascii="Book Antiqua" w:hAnsi="Book Antiqua"/>
        </w:rPr>
        <w:t>: 112-127 [PMID: 33235387 DOI: 10.1038/s41423-020-00572-w]</w:t>
      </w:r>
    </w:p>
    <w:p w14:paraId="2D2DC985"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55 </w:t>
      </w:r>
      <w:r w:rsidRPr="009A4528">
        <w:rPr>
          <w:rFonts w:ascii="Book Antiqua" w:hAnsi="Book Antiqua"/>
          <w:b/>
          <w:bCs/>
        </w:rPr>
        <w:t>Cai L</w:t>
      </w:r>
      <w:r w:rsidRPr="009A4528">
        <w:rPr>
          <w:rFonts w:ascii="Book Antiqua" w:hAnsi="Book Antiqua"/>
        </w:rPr>
        <w:t xml:space="preserve">, Zhang Z, Zhou L, Wang H, Fu J, Zhang S, Shi M, Zhang H, Yang Y, Wu H, Tien P, Wang FS. </w:t>
      </w:r>
      <w:proofErr w:type="gramStart"/>
      <w:r w:rsidRPr="009A4528">
        <w:rPr>
          <w:rFonts w:ascii="Book Antiqua" w:hAnsi="Book Antiqua"/>
        </w:rPr>
        <w:t>Functional impairment in circulating and intrahepatic NK cells and relative mechanism in hepatocellular carcinoma patients.</w:t>
      </w:r>
      <w:proofErr w:type="gramEnd"/>
      <w:r w:rsidRPr="009A4528">
        <w:rPr>
          <w:rFonts w:ascii="Book Antiqua" w:hAnsi="Book Antiqua"/>
        </w:rPr>
        <w:t xml:space="preserve"> </w:t>
      </w:r>
      <w:r w:rsidRPr="009A4528">
        <w:rPr>
          <w:rFonts w:ascii="Book Antiqua" w:hAnsi="Book Antiqua"/>
          <w:i/>
          <w:iCs/>
        </w:rPr>
        <w:t>Clin Immunol</w:t>
      </w:r>
      <w:r w:rsidRPr="009A4528">
        <w:rPr>
          <w:rFonts w:ascii="Book Antiqua" w:hAnsi="Book Antiqua"/>
        </w:rPr>
        <w:t xml:space="preserve"> 2008; </w:t>
      </w:r>
      <w:r w:rsidRPr="009A4528">
        <w:rPr>
          <w:rFonts w:ascii="Book Antiqua" w:hAnsi="Book Antiqua"/>
          <w:b/>
          <w:bCs/>
        </w:rPr>
        <w:t>129</w:t>
      </w:r>
      <w:r w:rsidRPr="009A4528">
        <w:rPr>
          <w:rFonts w:ascii="Book Antiqua" w:hAnsi="Book Antiqua"/>
        </w:rPr>
        <w:t>: 428-437 [PMID: 18824414 DOI: 10.1016/j.clim.2008.08.012]</w:t>
      </w:r>
    </w:p>
    <w:p w14:paraId="5098B81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56 </w:t>
      </w:r>
      <w:r w:rsidRPr="009A4528">
        <w:rPr>
          <w:rFonts w:ascii="Book Antiqua" w:hAnsi="Book Antiqua"/>
          <w:b/>
          <w:bCs/>
        </w:rPr>
        <w:t>Hoechst B</w:t>
      </w:r>
      <w:r w:rsidRPr="009A4528">
        <w:rPr>
          <w:rFonts w:ascii="Book Antiqua" w:hAnsi="Book Antiqua"/>
        </w:rPr>
        <w:t xml:space="preserve">, Voigtlaender T, Ormandy L, Gamrekelashvili J, Zhao F, Wedemeyer H, Lehner F, Manns MP, Greten TF, Korangy F. Myeloid derived suppressor cells inhibit natural killer cells in patients with hepatocellular carcinoma via the NKp30 receptor. </w:t>
      </w:r>
      <w:r w:rsidRPr="009A4528">
        <w:rPr>
          <w:rFonts w:ascii="Book Antiqua" w:hAnsi="Book Antiqua"/>
          <w:i/>
          <w:iCs/>
        </w:rPr>
        <w:t>Hepatology</w:t>
      </w:r>
      <w:r w:rsidRPr="009A4528">
        <w:rPr>
          <w:rFonts w:ascii="Book Antiqua" w:hAnsi="Book Antiqua"/>
        </w:rPr>
        <w:t xml:space="preserve"> 2009; </w:t>
      </w:r>
      <w:r w:rsidRPr="009A4528">
        <w:rPr>
          <w:rFonts w:ascii="Book Antiqua" w:hAnsi="Book Antiqua"/>
          <w:b/>
          <w:bCs/>
        </w:rPr>
        <w:t>50</w:t>
      </w:r>
      <w:r w:rsidRPr="009A4528">
        <w:rPr>
          <w:rFonts w:ascii="Book Antiqua" w:hAnsi="Book Antiqua"/>
        </w:rPr>
        <w:t>: 799-807 [PMID: 19551844 DOI: 10.1002/hep.23054]</w:t>
      </w:r>
    </w:p>
    <w:p w14:paraId="0DDB8D8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57 </w:t>
      </w:r>
      <w:r w:rsidRPr="009A4528">
        <w:rPr>
          <w:rFonts w:ascii="Book Antiqua" w:hAnsi="Book Antiqua"/>
          <w:b/>
          <w:bCs/>
        </w:rPr>
        <w:t>Wolf MJ</w:t>
      </w:r>
      <w:r w:rsidRPr="009A4528">
        <w:rPr>
          <w:rFonts w:ascii="Book Antiqua" w:hAnsi="Book Antiqua"/>
        </w:rPr>
        <w:t xml:space="preserve">, Adili A, Piotrowitz K, Abdullah Z, Boege Y, Stemmer K, Ringelhan M, Simonavicius N, Egger M, Wohlleber D, Lorentzen A, Einer C, Schulz S, Clavel T, Protzer U, Thiele C, Zischka H, Moch H, Tschöp M, Tumanov AV, Haller D, Unger K, Karin M, Kopf M, Knolle P, Weber A, Heikenwalder M. Metabolic activation of intrahepatic CD8+ T cells and NKT cells causes nonalcoholic steatohepatitis and liver cancer via cross-talk with hepatocytes. </w:t>
      </w:r>
      <w:r w:rsidRPr="009A4528">
        <w:rPr>
          <w:rFonts w:ascii="Book Antiqua" w:hAnsi="Book Antiqua"/>
          <w:i/>
          <w:iCs/>
        </w:rPr>
        <w:t>Cancer Cell</w:t>
      </w:r>
      <w:r w:rsidRPr="009A4528">
        <w:rPr>
          <w:rFonts w:ascii="Book Antiqua" w:hAnsi="Book Antiqua"/>
        </w:rPr>
        <w:t xml:space="preserve"> 2014; </w:t>
      </w:r>
      <w:r w:rsidRPr="009A4528">
        <w:rPr>
          <w:rFonts w:ascii="Book Antiqua" w:hAnsi="Book Antiqua"/>
          <w:b/>
          <w:bCs/>
        </w:rPr>
        <w:t>26</w:t>
      </w:r>
      <w:r w:rsidRPr="009A4528">
        <w:rPr>
          <w:rFonts w:ascii="Book Antiqua" w:hAnsi="Book Antiqua"/>
        </w:rPr>
        <w:t>: 549-564 [PMID: 25314080 DOI: 10.1016/j.ccell.2014.09.003]</w:t>
      </w:r>
    </w:p>
    <w:p w14:paraId="3AD1EE01"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58 </w:t>
      </w:r>
      <w:r w:rsidRPr="009A4528">
        <w:rPr>
          <w:rFonts w:ascii="Book Antiqua" w:hAnsi="Book Antiqua"/>
          <w:b/>
          <w:bCs/>
        </w:rPr>
        <w:t>Mossanen JC</w:t>
      </w:r>
      <w:r w:rsidRPr="009A4528">
        <w:rPr>
          <w:rFonts w:ascii="Book Antiqua" w:hAnsi="Book Antiqua"/>
        </w:rPr>
        <w:t xml:space="preserve">, Kohlhepp M, Wehr A, Krenkel O, Liepelt A, Roeth AA, Möckel D, Heymann F, Lammers T, Gassler N, Hermann J, Jankowski J, Neumann UP, Luedde T, Trautwein C, Tacke F. CXCR6 Inhibits Hepatocarcinogenesis by Promoting Natural </w:t>
      </w:r>
      <w:r w:rsidRPr="009A4528">
        <w:rPr>
          <w:rFonts w:ascii="Book Antiqua" w:hAnsi="Book Antiqua"/>
        </w:rPr>
        <w:lastRenderedPageBreak/>
        <w:t>Killer T- and CD4</w:t>
      </w:r>
      <w:r w:rsidRPr="009A4528">
        <w:rPr>
          <w:rFonts w:ascii="Book Antiqua" w:hAnsi="Book Antiqua"/>
          <w:vertAlign w:val="superscript"/>
        </w:rPr>
        <w:t>+</w:t>
      </w:r>
      <w:r w:rsidRPr="009A4528">
        <w:rPr>
          <w:rFonts w:ascii="Book Antiqua" w:hAnsi="Book Antiqua"/>
        </w:rPr>
        <w:t xml:space="preserve"> T-Cell-Dependent Control of Senescence. </w:t>
      </w:r>
      <w:r w:rsidRPr="009A4528">
        <w:rPr>
          <w:rFonts w:ascii="Book Antiqua" w:hAnsi="Book Antiqua"/>
          <w:i/>
          <w:iCs/>
        </w:rPr>
        <w:t>Gastroenterology</w:t>
      </w:r>
      <w:r w:rsidRPr="009A4528">
        <w:rPr>
          <w:rFonts w:ascii="Book Antiqua" w:hAnsi="Book Antiqua"/>
        </w:rPr>
        <w:t xml:space="preserve"> 2019; </w:t>
      </w:r>
      <w:r w:rsidRPr="009A4528">
        <w:rPr>
          <w:rFonts w:ascii="Book Antiqua" w:hAnsi="Book Antiqua"/>
          <w:b/>
          <w:bCs/>
        </w:rPr>
        <w:t>156</w:t>
      </w:r>
      <w:r w:rsidRPr="009A4528">
        <w:rPr>
          <w:rFonts w:ascii="Book Antiqua" w:hAnsi="Book Antiqua"/>
        </w:rPr>
        <w:t>: 1877-1889.e4 [PMID: 30710528 DOI: 10.1053/j.gastro.2019.01.247]</w:t>
      </w:r>
    </w:p>
    <w:p w14:paraId="22A4746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59 </w:t>
      </w:r>
      <w:r w:rsidRPr="009A4528">
        <w:rPr>
          <w:rFonts w:ascii="Book Antiqua" w:hAnsi="Book Antiqua"/>
          <w:b/>
          <w:bCs/>
        </w:rPr>
        <w:t>Ma C</w:t>
      </w:r>
      <w:r w:rsidRPr="009A4528">
        <w:rPr>
          <w:rFonts w:ascii="Book Antiqua" w:hAnsi="Book Antiqua"/>
        </w:rPr>
        <w:t xml:space="preserve">, Han M, Heinrich B, Fu Q, Zhang Q, Sandhu M, Agdashian D, Terabe M, Berzofsky JA, Fako V, Ritz T, Longerich T, Theriot CM, McCulloch JA, Roy S, Yuan W, Thovarai V, Sen SK, Ruchirawat M, Korangy F, Wang XW, Trinchieri G, Greten TF. Gut microbiome-mediated bile acid metabolism regulates liver cancer via NKT cells. </w:t>
      </w:r>
      <w:r w:rsidRPr="009A4528">
        <w:rPr>
          <w:rFonts w:ascii="Book Antiqua" w:hAnsi="Book Antiqua"/>
          <w:i/>
          <w:iCs/>
        </w:rPr>
        <w:t>Science</w:t>
      </w:r>
      <w:r w:rsidRPr="009A4528">
        <w:rPr>
          <w:rFonts w:ascii="Book Antiqua" w:hAnsi="Book Antiqua"/>
        </w:rPr>
        <w:t xml:space="preserve"> 2018; </w:t>
      </w:r>
      <w:r w:rsidRPr="009A4528">
        <w:rPr>
          <w:rFonts w:ascii="Book Antiqua" w:hAnsi="Book Antiqua"/>
          <w:b/>
          <w:bCs/>
        </w:rPr>
        <w:t>360</w:t>
      </w:r>
      <w:r w:rsidRPr="009A4528">
        <w:rPr>
          <w:rFonts w:ascii="Book Antiqua" w:hAnsi="Book Antiqua"/>
        </w:rPr>
        <w:t xml:space="preserve"> [PMID: 29798856 DOI: 10.1126/science.aan5931]</w:t>
      </w:r>
    </w:p>
    <w:p w14:paraId="1A127DAB"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60 </w:t>
      </w:r>
      <w:r w:rsidRPr="009A4528">
        <w:rPr>
          <w:rFonts w:ascii="Book Antiqua" w:hAnsi="Book Antiqua"/>
          <w:b/>
          <w:bCs/>
        </w:rPr>
        <w:t>Fan QM</w:t>
      </w:r>
      <w:r w:rsidRPr="009A4528">
        <w:rPr>
          <w:rFonts w:ascii="Book Antiqua" w:hAnsi="Book Antiqua"/>
        </w:rPr>
        <w:t xml:space="preserve">, Jing YY, Yu GF, Kou XR, Ye F, Gao L, Li R, Zhao QD, Yang Y, Lu ZH, Wei LX. Tumor-associated macrophages promote cancer stem cell-like properties via transforming growth factor-beta1-induced epithelial-mesenchymal transition in hepatocellular carcinoma. </w:t>
      </w:r>
      <w:r w:rsidRPr="009A4528">
        <w:rPr>
          <w:rFonts w:ascii="Book Antiqua" w:hAnsi="Book Antiqua"/>
          <w:i/>
          <w:iCs/>
        </w:rPr>
        <w:t>Cancer Lett</w:t>
      </w:r>
      <w:r w:rsidRPr="009A4528">
        <w:rPr>
          <w:rFonts w:ascii="Book Antiqua" w:hAnsi="Book Antiqua"/>
        </w:rPr>
        <w:t xml:space="preserve"> 2014; </w:t>
      </w:r>
      <w:r w:rsidRPr="009A4528">
        <w:rPr>
          <w:rFonts w:ascii="Book Antiqua" w:hAnsi="Book Antiqua"/>
          <w:b/>
          <w:bCs/>
        </w:rPr>
        <w:t>352</w:t>
      </w:r>
      <w:r w:rsidRPr="009A4528">
        <w:rPr>
          <w:rFonts w:ascii="Book Antiqua" w:hAnsi="Book Antiqua"/>
        </w:rPr>
        <w:t>: 160-168 [PMID: 24892648 DOI: 10.1016/j.canlet.2014.05.008]</w:t>
      </w:r>
    </w:p>
    <w:p w14:paraId="526BD253"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61 </w:t>
      </w:r>
      <w:r w:rsidRPr="009A4528">
        <w:rPr>
          <w:rFonts w:ascii="Book Antiqua" w:hAnsi="Book Antiqua"/>
          <w:b/>
          <w:bCs/>
        </w:rPr>
        <w:t>Zhou J</w:t>
      </w:r>
      <w:r w:rsidRPr="009A4528">
        <w:rPr>
          <w:rFonts w:ascii="Book Antiqua" w:hAnsi="Book Antiqua"/>
        </w:rPr>
        <w:t xml:space="preserve">, Ding T, Pan W, Zhu LY, Li L, Zheng L. Increased intratumoral regulatory T cells are related to intratumoral macrophages and poor prognosis in hepatocellular carcinoma patients. </w:t>
      </w:r>
      <w:r w:rsidRPr="009A4528">
        <w:rPr>
          <w:rFonts w:ascii="Book Antiqua" w:hAnsi="Book Antiqua"/>
          <w:i/>
          <w:iCs/>
        </w:rPr>
        <w:t>Int J Cancer</w:t>
      </w:r>
      <w:r w:rsidRPr="009A4528">
        <w:rPr>
          <w:rFonts w:ascii="Book Antiqua" w:hAnsi="Book Antiqua"/>
        </w:rPr>
        <w:t xml:space="preserve"> 2009; </w:t>
      </w:r>
      <w:r w:rsidRPr="009A4528">
        <w:rPr>
          <w:rFonts w:ascii="Book Antiqua" w:hAnsi="Book Antiqua"/>
          <w:b/>
          <w:bCs/>
        </w:rPr>
        <w:t>125</w:t>
      </w:r>
      <w:r w:rsidRPr="009A4528">
        <w:rPr>
          <w:rFonts w:ascii="Book Antiqua" w:hAnsi="Book Antiqua"/>
        </w:rPr>
        <w:t>: 1640-1648 [PMID: 19569243 DOI: 10.1002/ijc.24556]</w:t>
      </w:r>
    </w:p>
    <w:p w14:paraId="0D70A5C1"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62 </w:t>
      </w:r>
      <w:r w:rsidRPr="009A4528">
        <w:rPr>
          <w:rFonts w:ascii="Book Antiqua" w:hAnsi="Book Antiqua"/>
          <w:b/>
          <w:bCs/>
        </w:rPr>
        <w:t>Yeung OW</w:t>
      </w:r>
      <w:r w:rsidRPr="009A4528">
        <w:rPr>
          <w:rFonts w:ascii="Book Antiqua" w:hAnsi="Book Antiqua"/>
        </w:rPr>
        <w:t xml:space="preserve">, Lo CM, Ling CC, Qi X, Geng W, Li CX, Ng KT, Forbes SJ, Guan XY, Poon RT, Fan ST, Man K. Alternatively activated (M2) macrophages promote tumour growth and invasiveness in hepatocellular carcinoma. </w:t>
      </w:r>
      <w:r w:rsidRPr="009A4528">
        <w:rPr>
          <w:rFonts w:ascii="Book Antiqua" w:hAnsi="Book Antiqua"/>
          <w:i/>
          <w:iCs/>
        </w:rPr>
        <w:t>J Hepatol</w:t>
      </w:r>
      <w:r w:rsidRPr="009A4528">
        <w:rPr>
          <w:rFonts w:ascii="Book Antiqua" w:hAnsi="Book Antiqua"/>
        </w:rPr>
        <w:t xml:space="preserve"> 2015; </w:t>
      </w:r>
      <w:r w:rsidRPr="009A4528">
        <w:rPr>
          <w:rFonts w:ascii="Book Antiqua" w:hAnsi="Book Antiqua"/>
          <w:b/>
          <w:bCs/>
        </w:rPr>
        <w:t>62</w:t>
      </w:r>
      <w:r w:rsidRPr="009A4528">
        <w:rPr>
          <w:rFonts w:ascii="Book Antiqua" w:hAnsi="Book Antiqua"/>
        </w:rPr>
        <w:t>: 607-616 [PMID: 25450711 DOI: 10.1016/j.jhep.2014.10.029]</w:t>
      </w:r>
    </w:p>
    <w:p w14:paraId="35938A4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63 </w:t>
      </w:r>
      <w:r w:rsidRPr="009A4528">
        <w:rPr>
          <w:rFonts w:ascii="Book Antiqua" w:hAnsi="Book Antiqua"/>
          <w:b/>
          <w:bCs/>
        </w:rPr>
        <w:t>Li Z</w:t>
      </w:r>
      <w:r w:rsidRPr="009A4528">
        <w:rPr>
          <w:rFonts w:ascii="Book Antiqua" w:hAnsi="Book Antiqua"/>
        </w:rPr>
        <w:t xml:space="preserve">, Wu T, Zheng B, Chen L. Individualized precision treatment: Targeting TAM in HCC. </w:t>
      </w:r>
      <w:r w:rsidRPr="009A4528">
        <w:rPr>
          <w:rFonts w:ascii="Book Antiqua" w:hAnsi="Book Antiqua"/>
          <w:i/>
          <w:iCs/>
        </w:rPr>
        <w:t>Cancer Lett</w:t>
      </w:r>
      <w:r w:rsidRPr="009A4528">
        <w:rPr>
          <w:rFonts w:ascii="Book Antiqua" w:hAnsi="Book Antiqua"/>
        </w:rPr>
        <w:t xml:space="preserve"> 2019; </w:t>
      </w:r>
      <w:r w:rsidRPr="009A4528">
        <w:rPr>
          <w:rFonts w:ascii="Book Antiqua" w:hAnsi="Book Antiqua"/>
          <w:b/>
          <w:bCs/>
        </w:rPr>
        <w:t>458</w:t>
      </w:r>
      <w:r w:rsidRPr="009A4528">
        <w:rPr>
          <w:rFonts w:ascii="Book Antiqua" w:hAnsi="Book Antiqua"/>
        </w:rPr>
        <w:t>: 86-91 [PMID: 31129147 DOI: 10.1016/j.canlet.2019.05.019]</w:t>
      </w:r>
    </w:p>
    <w:p w14:paraId="782D4D63"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64 </w:t>
      </w:r>
      <w:r w:rsidRPr="009A4528">
        <w:rPr>
          <w:rFonts w:ascii="Book Antiqua" w:hAnsi="Book Antiqua"/>
          <w:b/>
          <w:bCs/>
        </w:rPr>
        <w:t>Zhang Q</w:t>
      </w:r>
      <w:r w:rsidRPr="009A4528">
        <w:rPr>
          <w:rFonts w:ascii="Book Antiqua" w:hAnsi="Book Antiqua"/>
        </w:rPr>
        <w:t xml:space="preserve">, He Y, Luo N, Patel SJ, Han Y, Gao R, Modak M, Carotta S, Haslinger C, Kind D, Peet GW, Zhong G, Lu S, Zhu W, Mao Y, Xiao M, Bergmann M, Hu X, Kerkar SP, Vogt AB, Pflanz S, Liu K, Peng J, Ren X, Zhang Z. Landscape and Dynamics of Single Immune Cells in Hepatocellular Carcinoma. </w:t>
      </w:r>
      <w:r w:rsidRPr="009A4528">
        <w:rPr>
          <w:rFonts w:ascii="Book Antiqua" w:hAnsi="Book Antiqua"/>
          <w:i/>
          <w:iCs/>
        </w:rPr>
        <w:t>Cell</w:t>
      </w:r>
      <w:r w:rsidRPr="009A4528">
        <w:rPr>
          <w:rFonts w:ascii="Book Antiqua" w:hAnsi="Book Antiqua"/>
        </w:rPr>
        <w:t xml:space="preserve"> 2019; </w:t>
      </w:r>
      <w:r w:rsidRPr="009A4528">
        <w:rPr>
          <w:rFonts w:ascii="Book Antiqua" w:hAnsi="Book Antiqua"/>
          <w:b/>
          <w:bCs/>
        </w:rPr>
        <w:t>179</w:t>
      </w:r>
      <w:r w:rsidRPr="009A4528">
        <w:rPr>
          <w:rFonts w:ascii="Book Antiqua" w:hAnsi="Book Antiqua"/>
        </w:rPr>
        <w:t>: 829-845.e20 [PMID: 31675496 DOI: 10.1016/j.cell.2019.10.003]</w:t>
      </w:r>
    </w:p>
    <w:p w14:paraId="7CFECF9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65 </w:t>
      </w:r>
      <w:r w:rsidRPr="009A4528">
        <w:rPr>
          <w:rFonts w:ascii="Book Antiqua" w:hAnsi="Book Antiqua"/>
          <w:b/>
          <w:bCs/>
        </w:rPr>
        <w:t>Han Y</w:t>
      </w:r>
      <w:r w:rsidRPr="009A4528">
        <w:rPr>
          <w:rFonts w:ascii="Book Antiqua" w:hAnsi="Book Antiqua"/>
        </w:rPr>
        <w:t xml:space="preserve">, Chen Z, Yang Y, Jiang Z, Gu Y, Liu Y, Lin C, Pan Z, Yu Y, Jiang M, Zhou W, Cao X. Human CD14+ CTLA-4+ regulatory dendritic cells suppress T-cell response by </w:t>
      </w:r>
      <w:r w:rsidRPr="009A4528">
        <w:rPr>
          <w:rFonts w:ascii="Book Antiqua" w:hAnsi="Book Antiqua"/>
        </w:rPr>
        <w:lastRenderedPageBreak/>
        <w:t xml:space="preserve">cytotoxic T-lymphocyte antigen-4-dependent IL-10 and indoleamine-2,3-dioxygenase production in hepatocellular carcinoma. </w:t>
      </w:r>
      <w:r w:rsidRPr="009A4528">
        <w:rPr>
          <w:rFonts w:ascii="Book Antiqua" w:hAnsi="Book Antiqua"/>
          <w:i/>
          <w:iCs/>
        </w:rPr>
        <w:t>Hepatology</w:t>
      </w:r>
      <w:r w:rsidRPr="009A4528">
        <w:rPr>
          <w:rFonts w:ascii="Book Antiqua" w:hAnsi="Book Antiqua"/>
        </w:rPr>
        <w:t xml:space="preserve"> 2014; </w:t>
      </w:r>
      <w:r w:rsidRPr="009A4528">
        <w:rPr>
          <w:rFonts w:ascii="Book Antiqua" w:hAnsi="Book Antiqua"/>
          <w:b/>
          <w:bCs/>
        </w:rPr>
        <w:t>59</w:t>
      </w:r>
      <w:r w:rsidRPr="009A4528">
        <w:rPr>
          <w:rFonts w:ascii="Book Antiqua" w:hAnsi="Book Antiqua"/>
        </w:rPr>
        <w:t>: 567-579 [PMID: 23960017 DOI: 10.1002/hep.26694]</w:t>
      </w:r>
    </w:p>
    <w:p w14:paraId="566FB59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66 </w:t>
      </w:r>
      <w:r w:rsidRPr="009A4528">
        <w:rPr>
          <w:rFonts w:ascii="Book Antiqua" w:hAnsi="Book Antiqua"/>
          <w:b/>
          <w:bCs/>
        </w:rPr>
        <w:t>Ormandy LA</w:t>
      </w:r>
      <w:r w:rsidRPr="009A4528">
        <w:rPr>
          <w:rFonts w:ascii="Book Antiqua" w:hAnsi="Book Antiqua"/>
        </w:rPr>
        <w:t xml:space="preserve">, Farber A, Cantz T, Petrykowska S, Wedemeyer H, Horning M, Lehner F, Manns MP, Korangy F, Greten TF. Direct ex vivo analysis of dendritic cells in patients with hepatocellular carcinoma. </w:t>
      </w:r>
      <w:r w:rsidRPr="009A4528">
        <w:rPr>
          <w:rFonts w:ascii="Book Antiqua" w:hAnsi="Book Antiqua"/>
          <w:i/>
          <w:iCs/>
        </w:rPr>
        <w:t>World J Gastroenterol</w:t>
      </w:r>
      <w:r w:rsidRPr="009A4528">
        <w:rPr>
          <w:rFonts w:ascii="Book Antiqua" w:hAnsi="Book Antiqua"/>
        </w:rPr>
        <w:t xml:space="preserve"> 2006; </w:t>
      </w:r>
      <w:r w:rsidRPr="009A4528">
        <w:rPr>
          <w:rFonts w:ascii="Book Antiqua" w:hAnsi="Book Antiqua"/>
          <w:b/>
          <w:bCs/>
        </w:rPr>
        <w:t>12</w:t>
      </w:r>
      <w:r w:rsidRPr="009A4528">
        <w:rPr>
          <w:rFonts w:ascii="Book Antiqua" w:hAnsi="Book Antiqua"/>
        </w:rPr>
        <w:t>: 3275-3282 [PMID: 16718852 DOI: 10.3748/wjg.v12.i20.3275]</w:t>
      </w:r>
    </w:p>
    <w:p w14:paraId="16964FEE"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67 </w:t>
      </w:r>
      <w:r w:rsidRPr="009A4528">
        <w:rPr>
          <w:rFonts w:ascii="Book Antiqua" w:hAnsi="Book Antiqua"/>
          <w:b/>
          <w:bCs/>
        </w:rPr>
        <w:t>Xu Y</w:t>
      </w:r>
      <w:r w:rsidRPr="009A4528">
        <w:rPr>
          <w:rFonts w:ascii="Book Antiqua" w:hAnsi="Book Antiqua"/>
        </w:rPr>
        <w:t xml:space="preserve">, Poggio M, Jin HY, Shi Z, Forester CM, Wang Y, Stumpf CR, Xue L, Devericks E, So L, Nguyen HG, Griselin A, Gordan JD, Umetsu SE, Reich SH, Worland ST, Asthana S, Barna M, Webster KR, Cunningham JT, Ruggero D. Translation control of the immune checkpoint in cancer and its therapeutic targeting. </w:t>
      </w:r>
      <w:r w:rsidRPr="009A4528">
        <w:rPr>
          <w:rFonts w:ascii="Book Antiqua" w:hAnsi="Book Antiqua"/>
          <w:i/>
          <w:iCs/>
        </w:rPr>
        <w:t>Nat Med</w:t>
      </w:r>
      <w:r w:rsidRPr="009A4528">
        <w:rPr>
          <w:rFonts w:ascii="Book Antiqua" w:hAnsi="Book Antiqua"/>
        </w:rPr>
        <w:t xml:space="preserve"> 2019; </w:t>
      </w:r>
      <w:r w:rsidRPr="009A4528">
        <w:rPr>
          <w:rFonts w:ascii="Book Antiqua" w:hAnsi="Book Antiqua"/>
          <w:b/>
          <w:bCs/>
        </w:rPr>
        <w:t>25</w:t>
      </w:r>
      <w:r w:rsidRPr="009A4528">
        <w:rPr>
          <w:rFonts w:ascii="Book Antiqua" w:hAnsi="Book Antiqua"/>
        </w:rPr>
        <w:t>: 301-311 [PMID: 30643286 DOI: 10.1038/s41591-018-0321-2]</w:t>
      </w:r>
    </w:p>
    <w:p w14:paraId="1F850A6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68 </w:t>
      </w:r>
      <w:r w:rsidRPr="009A4528">
        <w:rPr>
          <w:rFonts w:ascii="Book Antiqua" w:hAnsi="Book Antiqua"/>
          <w:b/>
          <w:bCs/>
        </w:rPr>
        <w:t>Ruiz de Galarreta M</w:t>
      </w:r>
      <w:r w:rsidRPr="009A4528">
        <w:rPr>
          <w:rFonts w:ascii="Book Antiqua" w:hAnsi="Book Antiqua"/>
        </w:rPr>
        <w:t xml:space="preserve">, Bresnahan E, Molina-Sánchez P, Lindblad KE, Maier B, Sia D, Puigvehi M, Miguela V, Casanova-Acebes M, Dhainaut M, Villacorta-Martin C, Singhi AD, Moghe A, von Felden J, Tal Grinspan L, Wang S, Kamphorst AO, Monga SP, Brown BD, Villanueva A, Llovet JM, Merad M, Lujambio A. β-Catenin Activation Promotes Immune Escape and Resistance to Anti-PD-1 Therapy in Hepatocellular Carcinoma. </w:t>
      </w:r>
      <w:r w:rsidRPr="009A4528">
        <w:rPr>
          <w:rFonts w:ascii="Book Antiqua" w:hAnsi="Book Antiqua"/>
          <w:i/>
          <w:iCs/>
        </w:rPr>
        <w:t>Cancer Discov</w:t>
      </w:r>
      <w:r w:rsidRPr="009A4528">
        <w:rPr>
          <w:rFonts w:ascii="Book Antiqua" w:hAnsi="Book Antiqua"/>
        </w:rPr>
        <w:t xml:space="preserve"> 2019; </w:t>
      </w:r>
      <w:r w:rsidRPr="009A4528">
        <w:rPr>
          <w:rFonts w:ascii="Book Antiqua" w:hAnsi="Book Antiqua"/>
          <w:b/>
          <w:bCs/>
        </w:rPr>
        <w:t>9</w:t>
      </w:r>
      <w:r w:rsidRPr="009A4528">
        <w:rPr>
          <w:rFonts w:ascii="Book Antiqua" w:hAnsi="Book Antiqua"/>
        </w:rPr>
        <w:t>: 1124-1141 [PMID: 31186238 DOI: 10.1158/2159-8290.CD-19-0074]</w:t>
      </w:r>
    </w:p>
    <w:p w14:paraId="4DED841C" w14:textId="77777777" w:rsidR="003C0BD2" w:rsidRPr="008C57BA"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9A4528">
        <w:rPr>
          <w:rFonts w:ascii="Book Antiqua" w:hAnsi="Book Antiqua"/>
        </w:rPr>
        <w:t xml:space="preserve">69 </w:t>
      </w:r>
      <w:r w:rsidRPr="009A4528">
        <w:rPr>
          <w:rFonts w:ascii="Book Antiqua" w:hAnsi="Book Antiqua"/>
          <w:b/>
          <w:bCs/>
        </w:rPr>
        <w:t>Zhou SL</w:t>
      </w:r>
      <w:r w:rsidRPr="009A4528">
        <w:rPr>
          <w:rFonts w:ascii="Book Antiqua" w:hAnsi="Book Antiqua"/>
        </w:rPr>
        <w:t xml:space="preserve">, Dai Z, Zhou ZJ, Wang XY, Yang GH, Wang Z, Huang XW, Fan J, Zhou J. Overexpression of CXCL5 mediates neutrophil infiltration and indicates poor prognosis for hepatocellular carcinoma. </w:t>
      </w:r>
      <w:r w:rsidRPr="008C57BA">
        <w:rPr>
          <w:rFonts w:ascii="Book Antiqua" w:hAnsi="Book Antiqua"/>
          <w:i/>
          <w:iCs/>
          <w:lang w:val="it-IT"/>
        </w:rPr>
        <w:t>Hepatology</w:t>
      </w:r>
      <w:r w:rsidRPr="008C57BA">
        <w:rPr>
          <w:rFonts w:ascii="Book Antiqua" w:hAnsi="Book Antiqua"/>
          <w:lang w:val="it-IT"/>
        </w:rPr>
        <w:t xml:space="preserve"> 2012; </w:t>
      </w:r>
      <w:r w:rsidRPr="008C57BA">
        <w:rPr>
          <w:rFonts w:ascii="Book Antiqua" w:hAnsi="Book Antiqua"/>
          <w:b/>
          <w:bCs/>
          <w:lang w:val="it-IT"/>
        </w:rPr>
        <w:t>56</w:t>
      </w:r>
      <w:r w:rsidRPr="008C57BA">
        <w:rPr>
          <w:rFonts w:ascii="Book Antiqua" w:hAnsi="Book Antiqua"/>
          <w:lang w:val="it-IT"/>
        </w:rPr>
        <w:t>: 2242-2254 [PMID: 22711685 DOI: 10.1002/hep.25907]</w:t>
      </w:r>
    </w:p>
    <w:p w14:paraId="2BF20CD3" w14:textId="77777777" w:rsidR="003C0BD2" w:rsidRPr="008C57BA"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8C57BA">
        <w:rPr>
          <w:rFonts w:ascii="Book Antiqua" w:hAnsi="Book Antiqua"/>
          <w:lang w:val="it-IT"/>
        </w:rPr>
        <w:t xml:space="preserve">70 </w:t>
      </w:r>
      <w:r w:rsidRPr="008C57BA">
        <w:rPr>
          <w:rFonts w:ascii="Book Antiqua" w:hAnsi="Book Antiqua"/>
          <w:b/>
          <w:bCs/>
          <w:lang w:val="it-IT"/>
        </w:rPr>
        <w:t>Ponziani FR</w:t>
      </w:r>
      <w:r w:rsidRPr="008C57BA">
        <w:rPr>
          <w:rFonts w:ascii="Book Antiqua" w:hAnsi="Book Antiqua"/>
          <w:lang w:val="it-IT"/>
        </w:rPr>
        <w:t xml:space="preserve">, Bhoori S, Castelli C, Putignani L, Rivoltini L, Del Chierico F, Sanguinetti M, Morelli D, Paroni Sterbini F, Petito V, Reddel S, Calvani R, Camisaschi C, Picca A, Tuccitto A, Gasbarrini A, Pompili M, Mazzaferro V. Hepatocellular Carcinoma Is Associated With Gut Microbiota Profile and Inflammation in Nonalcoholic Fatty Liver Disease. </w:t>
      </w:r>
      <w:r w:rsidRPr="008C57BA">
        <w:rPr>
          <w:rFonts w:ascii="Book Antiqua" w:hAnsi="Book Antiqua"/>
          <w:i/>
          <w:iCs/>
          <w:lang w:val="it-IT"/>
        </w:rPr>
        <w:t>Hepatology</w:t>
      </w:r>
      <w:r w:rsidRPr="008C57BA">
        <w:rPr>
          <w:rFonts w:ascii="Book Antiqua" w:hAnsi="Book Antiqua"/>
          <w:lang w:val="it-IT"/>
        </w:rPr>
        <w:t xml:space="preserve"> 2019; </w:t>
      </w:r>
      <w:r w:rsidRPr="008C57BA">
        <w:rPr>
          <w:rFonts w:ascii="Book Antiqua" w:hAnsi="Book Antiqua"/>
          <w:b/>
          <w:bCs/>
          <w:lang w:val="it-IT"/>
        </w:rPr>
        <w:t>69</w:t>
      </w:r>
      <w:r w:rsidRPr="008C57BA">
        <w:rPr>
          <w:rFonts w:ascii="Book Antiqua" w:hAnsi="Book Antiqua"/>
          <w:lang w:val="it-IT"/>
        </w:rPr>
        <w:t>: 107-120 [PMID: 29665135 DOI: 10.1002/hep.30036]</w:t>
      </w:r>
    </w:p>
    <w:p w14:paraId="7FE2CEA5"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8C57BA">
        <w:rPr>
          <w:rFonts w:ascii="Book Antiqua" w:hAnsi="Book Antiqua"/>
          <w:lang w:val="it-IT"/>
        </w:rPr>
        <w:lastRenderedPageBreak/>
        <w:t xml:space="preserve">71 </w:t>
      </w:r>
      <w:r w:rsidRPr="008C57BA">
        <w:rPr>
          <w:rFonts w:ascii="Book Antiqua" w:hAnsi="Book Antiqua"/>
          <w:b/>
          <w:bCs/>
          <w:lang w:val="it-IT"/>
        </w:rPr>
        <w:t>Dapito DH</w:t>
      </w:r>
      <w:r w:rsidRPr="008C57BA">
        <w:rPr>
          <w:rFonts w:ascii="Book Antiqua" w:hAnsi="Book Antiqua"/>
          <w:lang w:val="it-IT"/>
        </w:rPr>
        <w:t xml:space="preserve">, Mencin A, Gwak GY, Pradere JP, Jang MK, Mederacke I, Caviglia JM, Khiabanian H, Adeyemi A, Bataller R, Lefkowitch JH, Bower M, Friedman R, Sartor RB, Rabadan R, Schwabe RF. </w:t>
      </w:r>
      <w:proofErr w:type="gramStart"/>
      <w:r w:rsidRPr="009A4528">
        <w:rPr>
          <w:rFonts w:ascii="Book Antiqua" w:hAnsi="Book Antiqua"/>
        </w:rPr>
        <w:t>Promotion of hepatocellular carcinoma by the intestinal microbiota and TLR4.</w:t>
      </w:r>
      <w:proofErr w:type="gramEnd"/>
      <w:r w:rsidRPr="009A4528">
        <w:rPr>
          <w:rFonts w:ascii="Book Antiqua" w:hAnsi="Book Antiqua"/>
        </w:rPr>
        <w:t xml:space="preserve"> </w:t>
      </w:r>
      <w:r w:rsidRPr="009A4528">
        <w:rPr>
          <w:rFonts w:ascii="Book Antiqua" w:hAnsi="Book Antiqua"/>
          <w:i/>
          <w:iCs/>
        </w:rPr>
        <w:t>Cancer Cell</w:t>
      </w:r>
      <w:r w:rsidRPr="009A4528">
        <w:rPr>
          <w:rFonts w:ascii="Book Antiqua" w:hAnsi="Book Antiqua"/>
        </w:rPr>
        <w:t xml:space="preserve"> 2012; </w:t>
      </w:r>
      <w:r w:rsidRPr="009A4528">
        <w:rPr>
          <w:rFonts w:ascii="Book Antiqua" w:hAnsi="Book Antiqua"/>
          <w:b/>
          <w:bCs/>
        </w:rPr>
        <w:t>21</w:t>
      </w:r>
      <w:r w:rsidRPr="009A4528">
        <w:rPr>
          <w:rFonts w:ascii="Book Antiqua" w:hAnsi="Book Antiqua"/>
        </w:rPr>
        <w:t>: 504-516 [PMID: 22516259 DOI: 10.1016/j.ccr.2012.02.007]</w:t>
      </w:r>
    </w:p>
    <w:p w14:paraId="3B1E8189"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72 </w:t>
      </w:r>
      <w:r w:rsidRPr="009A4528">
        <w:rPr>
          <w:rFonts w:ascii="Book Antiqua" w:hAnsi="Book Antiqua"/>
          <w:b/>
          <w:bCs/>
        </w:rPr>
        <w:t>Yu LX</w:t>
      </w:r>
      <w:r w:rsidRPr="009A4528">
        <w:rPr>
          <w:rFonts w:ascii="Book Antiqua" w:hAnsi="Book Antiqua"/>
        </w:rPr>
        <w:t xml:space="preserve">, Yan HX, Liu Q, Yang W, Wu HP, Dong W, Tang L, Lin Y, He YQ, Zou SS, Wang C, Zhang HL, Cao GW, Wu MC, Wang HY. Endotoxin accumulation prevents carcinogen-induced apoptosis and promotes liver tumorigenesis in rodents. </w:t>
      </w:r>
      <w:r w:rsidRPr="009A4528">
        <w:rPr>
          <w:rFonts w:ascii="Book Antiqua" w:hAnsi="Book Antiqua"/>
          <w:i/>
          <w:iCs/>
        </w:rPr>
        <w:t>Hepatology</w:t>
      </w:r>
      <w:r w:rsidRPr="009A4528">
        <w:rPr>
          <w:rFonts w:ascii="Book Antiqua" w:hAnsi="Book Antiqua"/>
        </w:rPr>
        <w:t xml:space="preserve"> 2010; </w:t>
      </w:r>
      <w:r w:rsidRPr="009A4528">
        <w:rPr>
          <w:rFonts w:ascii="Book Antiqua" w:hAnsi="Book Antiqua"/>
          <w:b/>
          <w:bCs/>
        </w:rPr>
        <w:t>52</w:t>
      </w:r>
      <w:r w:rsidRPr="009A4528">
        <w:rPr>
          <w:rFonts w:ascii="Book Antiqua" w:hAnsi="Book Antiqua"/>
        </w:rPr>
        <w:t>: 1322-1333 [PMID: 20803560 DOI: 10.1002/hep.23845]</w:t>
      </w:r>
    </w:p>
    <w:p w14:paraId="1C5C265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73 </w:t>
      </w:r>
      <w:r w:rsidRPr="009A4528">
        <w:rPr>
          <w:rFonts w:ascii="Book Antiqua" w:hAnsi="Book Antiqua"/>
          <w:b/>
          <w:bCs/>
        </w:rPr>
        <w:t>Komiyama S</w:t>
      </w:r>
      <w:r w:rsidRPr="009A4528">
        <w:rPr>
          <w:rFonts w:ascii="Book Antiqua" w:hAnsi="Book Antiqua"/>
        </w:rPr>
        <w:t xml:space="preserve">, Yamada T, Takemura N, Kokudo N, Hase K, Kawamura YI. </w:t>
      </w:r>
      <w:proofErr w:type="gramStart"/>
      <w:r w:rsidRPr="009A4528">
        <w:rPr>
          <w:rFonts w:ascii="Book Antiqua" w:hAnsi="Book Antiqua"/>
        </w:rPr>
        <w:t>Profiling of tumour-associated microbiota in human hepatocellular carcinoma.</w:t>
      </w:r>
      <w:proofErr w:type="gramEnd"/>
      <w:r w:rsidRPr="009A4528">
        <w:rPr>
          <w:rFonts w:ascii="Book Antiqua" w:hAnsi="Book Antiqua"/>
        </w:rPr>
        <w:t xml:space="preserve"> </w:t>
      </w:r>
      <w:r w:rsidRPr="009A4528">
        <w:rPr>
          <w:rFonts w:ascii="Book Antiqua" w:hAnsi="Book Antiqua"/>
          <w:i/>
          <w:iCs/>
        </w:rPr>
        <w:t>Sci Rep</w:t>
      </w:r>
      <w:r w:rsidRPr="009A4528">
        <w:rPr>
          <w:rFonts w:ascii="Book Antiqua" w:hAnsi="Book Antiqua"/>
        </w:rPr>
        <w:t xml:space="preserve"> 2021; </w:t>
      </w:r>
      <w:r w:rsidRPr="009A4528">
        <w:rPr>
          <w:rFonts w:ascii="Book Antiqua" w:hAnsi="Book Antiqua"/>
          <w:b/>
          <w:bCs/>
        </w:rPr>
        <w:t>11</w:t>
      </w:r>
      <w:r w:rsidRPr="009A4528">
        <w:rPr>
          <w:rFonts w:ascii="Book Antiqua" w:hAnsi="Book Antiqua"/>
        </w:rPr>
        <w:t>: 10589 [PMID: 34012007 DOI: 10.1038/s41598-021-89963-1]</w:t>
      </w:r>
    </w:p>
    <w:p w14:paraId="16376240"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74 </w:t>
      </w:r>
      <w:r w:rsidRPr="009A4528">
        <w:rPr>
          <w:rFonts w:ascii="Book Antiqua" w:hAnsi="Book Antiqua"/>
          <w:b/>
          <w:bCs/>
        </w:rPr>
        <w:t>Qin N</w:t>
      </w:r>
      <w:r w:rsidRPr="009A4528">
        <w:rPr>
          <w:rFonts w:ascii="Book Antiqua" w:hAnsi="Book Antiqua"/>
        </w:rPr>
        <w:t xml:space="preserve">, Yang F, Li A, Prifti E, Chen Y, Shao L, Guo J, Le Chatelier E, Yao J, Wu L, Zhou J, Ni S, Liu L, Pons N, Batto JM, Kennedy SP, Leonard P, Yuan C, Ding W, Chen Y, Hu X, Zheng B, Qian G, Xu W, Ehrlich SD, Zheng S, Li L. Alterations of the human gut microbiome in liver cirrhosis. </w:t>
      </w:r>
      <w:r w:rsidRPr="009A4528">
        <w:rPr>
          <w:rFonts w:ascii="Book Antiqua" w:hAnsi="Book Antiqua"/>
          <w:i/>
          <w:iCs/>
        </w:rPr>
        <w:t>Nature</w:t>
      </w:r>
      <w:r w:rsidRPr="009A4528">
        <w:rPr>
          <w:rFonts w:ascii="Book Antiqua" w:hAnsi="Book Antiqua"/>
        </w:rPr>
        <w:t xml:space="preserve"> 2014; </w:t>
      </w:r>
      <w:r w:rsidRPr="009A4528">
        <w:rPr>
          <w:rFonts w:ascii="Book Antiqua" w:hAnsi="Book Antiqua"/>
          <w:b/>
          <w:bCs/>
        </w:rPr>
        <w:t>513</w:t>
      </w:r>
      <w:r w:rsidRPr="009A4528">
        <w:rPr>
          <w:rFonts w:ascii="Book Antiqua" w:hAnsi="Book Antiqua"/>
        </w:rPr>
        <w:t>: 59-64 [PMID: 25079328 DOI: 10.1038/nature13568]</w:t>
      </w:r>
    </w:p>
    <w:p w14:paraId="65C0DCC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75 </w:t>
      </w:r>
      <w:r w:rsidRPr="009A4528">
        <w:rPr>
          <w:rFonts w:ascii="Book Antiqua" w:hAnsi="Book Antiqua"/>
          <w:b/>
          <w:bCs/>
        </w:rPr>
        <w:t>Spadoni I</w:t>
      </w:r>
      <w:r w:rsidRPr="009A4528">
        <w:rPr>
          <w:rFonts w:ascii="Book Antiqua" w:hAnsi="Book Antiqua"/>
        </w:rPr>
        <w:t>, Fornasa G, Rescigno M. Organ-specific protection mediated by cooperation between vascular and epithelial barriers.</w:t>
      </w:r>
      <w:proofErr w:type="gramEnd"/>
      <w:r w:rsidRPr="009A4528">
        <w:rPr>
          <w:rFonts w:ascii="Book Antiqua" w:hAnsi="Book Antiqua"/>
        </w:rPr>
        <w:t xml:space="preserve"> </w:t>
      </w:r>
      <w:r w:rsidRPr="009A4528">
        <w:rPr>
          <w:rFonts w:ascii="Book Antiqua" w:hAnsi="Book Antiqua"/>
          <w:i/>
          <w:iCs/>
        </w:rPr>
        <w:t>Nat Rev Immunol</w:t>
      </w:r>
      <w:r w:rsidRPr="009A4528">
        <w:rPr>
          <w:rFonts w:ascii="Book Antiqua" w:hAnsi="Book Antiqua"/>
        </w:rPr>
        <w:t xml:space="preserve"> 2017; </w:t>
      </w:r>
      <w:r w:rsidRPr="009A4528">
        <w:rPr>
          <w:rFonts w:ascii="Book Antiqua" w:hAnsi="Book Antiqua"/>
          <w:b/>
          <w:bCs/>
        </w:rPr>
        <w:t>17</w:t>
      </w:r>
      <w:r w:rsidRPr="009A4528">
        <w:rPr>
          <w:rFonts w:ascii="Book Antiqua" w:hAnsi="Book Antiqua"/>
        </w:rPr>
        <w:t>: 761-773 [PMID: 28869253 DOI: 10.1038/nri.2017.100]</w:t>
      </w:r>
    </w:p>
    <w:p w14:paraId="32E2D2F4"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76 </w:t>
      </w:r>
      <w:r w:rsidRPr="009A4528">
        <w:rPr>
          <w:rFonts w:ascii="Book Antiqua" w:hAnsi="Book Antiqua"/>
          <w:b/>
          <w:bCs/>
        </w:rPr>
        <w:t>Albillos A</w:t>
      </w:r>
      <w:r w:rsidRPr="009A4528">
        <w:rPr>
          <w:rFonts w:ascii="Book Antiqua" w:hAnsi="Book Antiqua"/>
        </w:rPr>
        <w:t>, de Gottardi A, Rescigno M.</w:t>
      </w:r>
      <w:proofErr w:type="gramEnd"/>
      <w:r w:rsidRPr="009A4528">
        <w:rPr>
          <w:rFonts w:ascii="Book Antiqua" w:hAnsi="Book Antiqua"/>
        </w:rPr>
        <w:t xml:space="preserve"> The gut-liver axis in liver disease: Pathophysiological basis for therapy. </w:t>
      </w:r>
      <w:r w:rsidRPr="009A4528">
        <w:rPr>
          <w:rFonts w:ascii="Book Antiqua" w:hAnsi="Book Antiqua"/>
          <w:i/>
          <w:iCs/>
        </w:rPr>
        <w:t>J Hepatol</w:t>
      </w:r>
      <w:r w:rsidRPr="009A4528">
        <w:rPr>
          <w:rFonts w:ascii="Book Antiqua" w:hAnsi="Book Antiqua"/>
        </w:rPr>
        <w:t xml:space="preserve"> 2020; </w:t>
      </w:r>
      <w:r w:rsidRPr="009A4528">
        <w:rPr>
          <w:rFonts w:ascii="Book Antiqua" w:hAnsi="Book Antiqua"/>
          <w:b/>
          <w:bCs/>
        </w:rPr>
        <w:t>72</w:t>
      </w:r>
      <w:r w:rsidRPr="009A4528">
        <w:rPr>
          <w:rFonts w:ascii="Book Antiqua" w:hAnsi="Book Antiqua"/>
        </w:rPr>
        <w:t>: 558-577 [PMID: 31622696 DOI: 10.1016/j.jhep.2019.10.003]</w:t>
      </w:r>
    </w:p>
    <w:p w14:paraId="42C39C81"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77 </w:t>
      </w:r>
      <w:r w:rsidRPr="009A4528">
        <w:rPr>
          <w:rFonts w:ascii="Book Antiqua" w:hAnsi="Book Antiqua"/>
          <w:b/>
          <w:bCs/>
        </w:rPr>
        <w:t>Achiwa K</w:t>
      </w:r>
      <w:r w:rsidRPr="009A4528">
        <w:rPr>
          <w:rFonts w:ascii="Book Antiqua" w:hAnsi="Book Antiqua"/>
        </w:rPr>
        <w:t xml:space="preserve">, Ishigami M, Ishizu Y, Kuzuya T, Honda T, Hayashi K, Hirooka Y, Katano Y, Goto H. DSS colitis promotes tumorigenesis and fibrogenesis in a choline-deficient high-fat diet-induced NASH mouse model. </w:t>
      </w:r>
      <w:r w:rsidRPr="009A4528">
        <w:rPr>
          <w:rFonts w:ascii="Book Antiqua" w:hAnsi="Book Antiqua"/>
          <w:i/>
          <w:iCs/>
        </w:rPr>
        <w:t>Biochem Biophys Res Commun</w:t>
      </w:r>
      <w:r w:rsidRPr="009A4528">
        <w:rPr>
          <w:rFonts w:ascii="Book Antiqua" w:hAnsi="Book Antiqua"/>
        </w:rPr>
        <w:t xml:space="preserve"> 2016; </w:t>
      </w:r>
      <w:r w:rsidRPr="009A4528">
        <w:rPr>
          <w:rFonts w:ascii="Book Antiqua" w:hAnsi="Book Antiqua"/>
          <w:b/>
          <w:bCs/>
        </w:rPr>
        <w:t>470</w:t>
      </w:r>
      <w:r w:rsidRPr="009A4528">
        <w:rPr>
          <w:rFonts w:ascii="Book Antiqua" w:hAnsi="Book Antiqua"/>
        </w:rPr>
        <w:t>: 15-21 [PMID: 26682925 DOI: 10.1016/j.bbrc.2015.12.012]</w:t>
      </w:r>
    </w:p>
    <w:p w14:paraId="6557CDB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78 </w:t>
      </w:r>
      <w:r w:rsidRPr="009A4528">
        <w:rPr>
          <w:rFonts w:ascii="Book Antiqua" w:hAnsi="Book Antiqua"/>
          <w:b/>
          <w:bCs/>
        </w:rPr>
        <w:t>Paik YH</w:t>
      </w:r>
      <w:r w:rsidRPr="009A4528">
        <w:rPr>
          <w:rFonts w:ascii="Book Antiqua" w:hAnsi="Book Antiqua"/>
        </w:rPr>
        <w:t xml:space="preserve">, Schwabe RF, Bataller R, Russo MP, Jobin C, Brenner DA. Toll-like receptor 4 mediates inflammatory signaling by bacterial lipopolysaccharide in human hepatic </w:t>
      </w:r>
      <w:r w:rsidRPr="009A4528">
        <w:rPr>
          <w:rFonts w:ascii="Book Antiqua" w:hAnsi="Book Antiqua"/>
        </w:rPr>
        <w:lastRenderedPageBreak/>
        <w:t xml:space="preserve">stellate cells. </w:t>
      </w:r>
      <w:r w:rsidRPr="009A4528">
        <w:rPr>
          <w:rFonts w:ascii="Book Antiqua" w:hAnsi="Book Antiqua"/>
          <w:i/>
          <w:iCs/>
        </w:rPr>
        <w:t>Hepatology</w:t>
      </w:r>
      <w:r w:rsidRPr="009A4528">
        <w:rPr>
          <w:rFonts w:ascii="Book Antiqua" w:hAnsi="Book Antiqua"/>
        </w:rPr>
        <w:t xml:space="preserve"> 2003; </w:t>
      </w:r>
      <w:r w:rsidRPr="009A4528">
        <w:rPr>
          <w:rFonts w:ascii="Book Antiqua" w:hAnsi="Book Antiqua"/>
          <w:b/>
          <w:bCs/>
        </w:rPr>
        <w:t>37</w:t>
      </w:r>
      <w:r w:rsidRPr="009A4528">
        <w:rPr>
          <w:rFonts w:ascii="Book Antiqua" w:hAnsi="Book Antiqua"/>
        </w:rPr>
        <w:t>: 1043-1055 [PMID: 12717385 DOI: 10.1053/jhep.2003.50182]</w:t>
      </w:r>
    </w:p>
    <w:p w14:paraId="747CB36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79 </w:t>
      </w:r>
      <w:r w:rsidRPr="009A4528">
        <w:rPr>
          <w:rFonts w:ascii="Book Antiqua" w:hAnsi="Book Antiqua"/>
          <w:b/>
          <w:bCs/>
        </w:rPr>
        <w:t>Tu Z</w:t>
      </w:r>
      <w:r w:rsidRPr="009A4528">
        <w:rPr>
          <w:rFonts w:ascii="Book Antiqua" w:hAnsi="Book Antiqua"/>
        </w:rPr>
        <w:t xml:space="preserve">, Bozorgzadeh A, Pierce RH, Kurtis J, Crispe IN, Orloff MS. TLR-dependent cross talk between human Kupffer cells and NK cells. </w:t>
      </w:r>
      <w:r w:rsidRPr="009A4528">
        <w:rPr>
          <w:rFonts w:ascii="Book Antiqua" w:hAnsi="Book Antiqua"/>
          <w:i/>
          <w:iCs/>
        </w:rPr>
        <w:t>J Exp Med</w:t>
      </w:r>
      <w:r w:rsidRPr="009A4528">
        <w:rPr>
          <w:rFonts w:ascii="Book Antiqua" w:hAnsi="Book Antiqua"/>
        </w:rPr>
        <w:t xml:space="preserve"> 2008; </w:t>
      </w:r>
      <w:r w:rsidRPr="009A4528">
        <w:rPr>
          <w:rFonts w:ascii="Book Antiqua" w:hAnsi="Book Antiqua"/>
          <w:b/>
          <w:bCs/>
        </w:rPr>
        <w:t>205</w:t>
      </w:r>
      <w:r w:rsidRPr="009A4528">
        <w:rPr>
          <w:rFonts w:ascii="Book Antiqua" w:hAnsi="Book Antiqua"/>
        </w:rPr>
        <w:t>: 233-244 [PMID: 18195076 DOI: 10.1084/jem.20072195]</w:t>
      </w:r>
    </w:p>
    <w:p w14:paraId="6EFC991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80 </w:t>
      </w:r>
      <w:r w:rsidRPr="009A4528">
        <w:rPr>
          <w:rFonts w:ascii="Book Antiqua" w:hAnsi="Book Antiqua"/>
          <w:b/>
          <w:bCs/>
        </w:rPr>
        <w:t>Yoshimoto S</w:t>
      </w:r>
      <w:r w:rsidRPr="009A4528">
        <w:rPr>
          <w:rFonts w:ascii="Book Antiqua" w:hAnsi="Book Antiqua"/>
        </w:rPr>
        <w:t xml:space="preserve">, Loo TM, Atarashi K, Kanda H, Sato S, Oyadomari S, Iwakura Y, Oshima K, Morita H, Hattori M, Honda K, Ishikawa Y, Hara E, Ohtani N. Obesity-induced gut microbial metabolite promotes liver cancer through senescence secretome. </w:t>
      </w:r>
      <w:r w:rsidRPr="009A4528">
        <w:rPr>
          <w:rFonts w:ascii="Book Antiqua" w:hAnsi="Book Antiqua"/>
          <w:i/>
          <w:iCs/>
        </w:rPr>
        <w:t>Nature</w:t>
      </w:r>
      <w:r w:rsidRPr="009A4528">
        <w:rPr>
          <w:rFonts w:ascii="Book Antiqua" w:hAnsi="Book Antiqua"/>
        </w:rPr>
        <w:t xml:space="preserve"> 2013; </w:t>
      </w:r>
      <w:r w:rsidRPr="009A4528">
        <w:rPr>
          <w:rFonts w:ascii="Book Antiqua" w:hAnsi="Book Antiqua"/>
          <w:b/>
          <w:bCs/>
        </w:rPr>
        <w:t>499</w:t>
      </w:r>
      <w:r w:rsidRPr="009A4528">
        <w:rPr>
          <w:rFonts w:ascii="Book Antiqua" w:hAnsi="Book Antiqua"/>
        </w:rPr>
        <w:t>: 97-101 [PMID: 23803760 DOI: 10.1038/nature12347]</w:t>
      </w:r>
    </w:p>
    <w:p w14:paraId="6B8AEE09"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81 </w:t>
      </w:r>
      <w:r w:rsidRPr="009A4528">
        <w:rPr>
          <w:rFonts w:ascii="Book Antiqua" w:hAnsi="Book Antiqua"/>
          <w:b/>
          <w:bCs/>
        </w:rPr>
        <w:t>Rodier F</w:t>
      </w:r>
      <w:r w:rsidRPr="009A4528">
        <w:rPr>
          <w:rFonts w:ascii="Book Antiqua" w:hAnsi="Book Antiqua"/>
        </w:rPr>
        <w:t>, Campisi J.</w:t>
      </w:r>
      <w:proofErr w:type="gramEnd"/>
      <w:r w:rsidRPr="009A4528">
        <w:rPr>
          <w:rFonts w:ascii="Book Antiqua" w:hAnsi="Book Antiqua"/>
        </w:rPr>
        <w:t xml:space="preserve"> Four faces of cellular senescence. </w:t>
      </w:r>
      <w:r w:rsidRPr="009A4528">
        <w:rPr>
          <w:rFonts w:ascii="Book Antiqua" w:hAnsi="Book Antiqua"/>
          <w:i/>
          <w:iCs/>
        </w:rPr>
        <w:t>J Cell Biol</w:t>
      </w:r>
      <w:r w:rsidRPr="009A4528">
        <w:rPr>
          <w:rFonts w:ascii="Book Antiqua" w:hAnsi="Book Antiqua"/>
        </w:rPr>
        <w:t xml:space="preserve"> 2011; </w:t>
      </w:r>
      <w:r w:rsidRPr="009A4528">
        <w:rPr>
          <w:rFonts w:ascii="Book Antiqua" w:hAnsi="Book Antiqua"/>
          <w:b/>
          <w:bCs/>
        </w:rPr>
        <w:t>192</w:t>
      </w:r>
      <w:r w:rsidRPr="009A4528">
        <w:rPr>
          <w:rFonts w:ascii="Book Antiqua" w:hAnsi="Book Antiqua"/>
        </w:rPr>
        <w:t>: 547-556 [PMID: 21321098 DOI: 10.1083/jcb.201009094]</w:t>
      </w:r>
    </w:p>
    <w:p w14:paraId="4BDABCE4"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82 </w:t>
      </w:r>
      <w:r w:rsidRPr="009A4528">
        <w:rPr>
          <w:rFonts w:ascii="Book Antiqua" w:hAnsi="Book Antiqua"/>
          <w:b/>
          <w:bCs/>
        </w:rPr>
        <w:t>Loo TM</w:t>
      </w:r>
      <w:r w:rsidRPr="009A4528">
        <w:rPr>
          <w:rFonts w:ascii="Book Antiqua" w:hAnsi="Book Antiqua"/>
        </w:rPr>
        <w:t>, Kamachi F, Watanabe Y, Yoshimoto S, Kanda H, Arai Y, Nakajima-Takagi Y, Iwama A, Koga T, Sugimoto Y, Ozawa T, Nakamura M, Kumagai M, Watashi K, Taketo MM, Aoki T, Narumiya S, Oshima M, Arita M, Hara E, Ohtani N. Gut Microbiota Promotes Obesity-Associated Liver Cancer through PGE</w:t>
      </w:r>
      <w:r w:rsidRPr="009A4528">
        <w:rPr>
          <w:rFonts w:ascii="Book Antiqua" w:hAnsi="Book Antiqua"/>
          <w:vertAlign w:val="subscript"/>
        </w:rPr>
        <w:t>2</w:t>
      </w:r>
      <w:r w:rsidRPr="009A4528">
        <w:rPr>
          <w:rFonts w:ascii="Book Antiqua" w:hAnsi="Book Antiqua"/>
        </w:rPr>
        <w:t xml:space="preserve">-Mediated Suppression of Antitumor Immunity. </w:t>
      </w:r>
      <w:r w:rsidRPr="009A4528">
        <w:rPr>
          <w:rFonts w:ascii="Book Antiqua" w:hAnsi="Book Antiqua"/>
          <w:i/>
          <w:iCs/>
        </w:rPr>
        <w:t>Cancer Discov</w:t>
      </w:r>
      <w:r w:rsidRPr="009A4528">
        <w:rPr>
          <w:rFonts w:ascii="Book Antiqua" w:hAnsi="Book Antiqua"/>
        </w:rPr>
        <w:t xml:space="preserve"> 2017; </w:t>
      </w:r>
      <w:r w:rsidRPr="009A4528">
        <w:rPr>
          <w:rFonts w:ascii="Book Antiqua" w:hAnsi="Book Antiqua"/>
          <w:b/>
          <w:bCs/>
        </w:rPr>
        <w:t>7</w:t>
      </w:r>
      <w:r w:rsidRPr="009A4528">
        <w:rPr>
          <w:rFonts w:ascii="Book Antiqua" w:hAnsi="Book Antiqua"/>
        </w:rPr>
        <w:t>: 522-538 [PMID: 28202625 DOI: 10.1158/2159-8290.CD-16-0932]</w:t>
      </w:r>
    </w:p>
    <w:p w14:paraId="218D46C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83 </w:t>
      </w:r>
      <w:r w:rsidRPr="009A4528">
        <w:rPr>
          <w:rFonts w:ascii="Book Antiqua" w:hAnsi="Book Antiqua"/>
          <w:b/>
          <w:bCs/>
        </w:rPr>
        <w:t>Sugimoto Y</w:t>
      </w:r>
      <w:r w:rsidRPr="009A4528">
        <w:rPr>
          <w:rFonts w:ascii="Book Antiqua" w:hAnsi="Book Antiqua"/>
        </w:rPr>
        <w:t>, Narumiya S. Prostaglandin E receptors.</w:t>
      </w:r>
      <w:proofErr w:type="gramEnd"/>
      <w:r w:rsidRPr="009A4528">
        <w:rPr>
          <w:rFonts w:ascii="Book Antiqua" w:hAnsi="Book Antiqua"/>
        </w:rPr>
        <w:t xml:space="preserve"> </w:t>
      </w:r>
      <w:r w:rsidRPr="009A4528">
        <w:rPr>
          <w:rFonts w:ascii="Book Antiqua" w:hAnsi="Book Antiqua"/>
          <w:i/>
          <w:iCs/>
        </w:rPr>
        <w:t>J Biol Chem</w:t>
      </w:r>
      <w:r w:rsidRPr="009A4528">
        <w:rPr>
          <w:rFonts w:ascii="Book Antiqua" w:hAnsi="Book Antiqua"/>
        </w:rPr>
        <w:t xml:space="preserve"> 2007; </w:t>
      </w:r>
      <w:r w:rsidRPr="009A4528">
        <w:rPr>
          <w:rFonts w:ascii="Book Antiqua" w:hAnsi="Book Antiqua"/>
          <w:b/>
          <w:bCs/>
        </w:rPr>
        <w:t>282</w:t>
      </w:r>
      <w:r w:rsidRPr="009A4528">
        <w:rPr>
          <w:rFonts w:ascii="Book Antiqua" w:hAnsi="Book Antiqua"/>
        </w:rPr>
        <w:t>: 11613-11617 [PMID: 17329241 DOI: 10.1074/jbc.R600038200]</w:t>
      </w:r>
    </w:p>
    <w:p w14:paraId="43E112D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84 </w:t>
      </w:r>
      <w:r w:rsidRPr="009A4528">
        <w:rPr>
          <w:rFonts w:ascii="Book Antiqua" w:hAnsi="Book Antiqua"/>
          <w:b/>
          <w:bCs/>
        </w:rPr>
        <w:t>Reig M</w:t>
      </w:r>
      <w:r w:rsidRPr="009A4528">
        <w:rPr>
          <w:rFonts w:ascii="Book Antiqua" w:hAnsi="Book Antiqua"/>
        </w:rPr>
        <w:t xml:space="preserve">, Forner A, Rimola J, Ferrer-Fàbrega J, Burrel M, Garcia-Criado Á, Kelley RK, Galle PR, Mazzaferro V, Salem R, Sangro B, Singal AG, Vogel A, Fuster J, Ayuso C, Bruix J. BCLC strategy for prognosis prediction and treatment recommendation: The 2022 update. </w:t>
      </w:r>
      <w:r w:rsidRPr="009A4528">
        <w:rPr>
          <w:rFonts w:ascii="Book Antiqua" w:hAnsi="Book Antiqua"/>
          <w:i/>
          <w:iCs/>
        </w:rPr>
        <w:t>J Hepatol</w:t>
      </w:r>
      <w:r w:rsidRPr="009A4528">
        <w:rPr>
          <w:rFonts w:ascii="Book Antiqua" w:hAnsi="Book Antiqua"/>
        </w:rPr>
        <w:t xml:space="preserve"> 2022; </w:t>
      </w:r>
      <w:r w:rsidRPr="009A4528">
        <w:rPr>
          <w:rFonts w:ascii="Book Antiqua" w:hAnsi="Book Antiqua"/>
          <w:b/>
          <w:bCs/>
        </w:rPr>
        <w:t>76</w:t>
      </w:r>
      <w:r w:rsidRPr="009A4528">
        <w:rPr>
          <w:rFonts w:ascii="Book Antiqua" w:hAnsi="Book Antiqua"/>
        </w:rPr>
        <w:t>: 681-693 [PMID: 34801630 DOI: 10.1016/j.jhep.2021.11.018]</w:t>
      </w:r>
    </w:p>
    <w:p w14:paraId="2C9D8892"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85 </w:t>
      </w:r>
      <w:r w:rsidRPr="009A4528">
        <w:rPr>
          <w:rFonts w:ascii="Book Antiqua" w:hAnsi="Book Antiqua"/>
          <w:b/>
          <w:bCs/>
        </w:rPr>
        <w:t>Bruix J</w:t>
      </w:r>
      <w:r w:rsidRPr="009A4528">
        <w:rPr>
          <w:rFonts w:ascii="Book Antiqua" w:hAnsi="Book Antiqua"/>
        </w:rPr>
        <w:t xml:space="preserve">, Chan SL, Galle PR, Rimassa L, Sangro B. Systemic treatment of hepatocellular carcinoma: An EASL position paper. </w:t>
      </w:r>
      <w:r w:rsidRPr="009A4528">
        <w:rPr>
          <w:rFonts w:ascii="Book Antiqua" w:hAnsi="Book Antiqua"/>
          <w:i/>
          <w:iCs/>
        </w:rPr>
        <w:t>J Hepatol</w:t>
      </w:r>
      <w:r w:rsidRPr="009A4528">
        <w:rPr>
          <w:rFonts w:ascii="Book Antiqua" w:hAnsi="Book Antiqua"/>
        </w:rPr>
        <w:t xml:space="preserve"> 2021; </w:t>
      </w:r>
      <w:r w:rsidRPr="009A4528">
        <w:rPr>
          <w:rFonts w:ascii="Book Antiqua" w:hAnsi="Book Antiqua"/>
          <w:b/>
          <w:bCs/>
        </w:rPr>
        <w:t>75</w:t>
      </w:r>
      <w:r w:rsidRPr="009A4528">
        <w:rPr>
          <w:rFonts w:ascii="Book Antiqua" w:hAnsi="Book Antiqua"/>
        </w:rPr>
        <w:t>: 960-974 [PMID: 34256065 DOI: 10.1016/j.jhep.2021.07.004]</w:t>
      </w:r>
    </w:p>
    <w:p w14:paraId="328D0C2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86 </w:t>
      </w:r>
      <w:r w:rsidRPr="009A4528">
        <w:rPr>
          <w:rFonts w:ascii="Book Antiqua" w:hAnsi="Book Antiqua"/>
          <w:b/>
          <w:bCs/>
        </w:rPr>
        <w:t>Yau T</w:t>
      </w:r>
      <w:r w:rsidRPr="00AA2621">
        <w:rPr>
          <w:rFonts w:ascii="Book Antiqua" w:hAnsi="Book Antiqua"/>
          <w:bCs/>
        </w:rPr>
        <w:t>,</w:t>
      </w:r>
      <w:r w:rsidRPr="00AA2621">
        <w:rPr>
          <w:rFonts w:ascii="Book Antiqua" w:hAnsi="Book Antiqua"/>
        </w:rPr>
        <w:t xml:space="preserve"> </w:t>
      </w:r>
      <w:r w:rsidRPr="009A4528">
        <w:rPr>
          <w:rFonts w:ascii="Book Antiqua" w:hAnsi="Book Antiqua"/>
        </w:rPr>
        <w:t xml:space="preserve">Park JW, Finn RS, Cheng AL, Mathurin P, </w:t>
      </w:r>
      <w:proofErr w:type="gramStart"/>
      <w:r w:rsidRPr="009A4528">
        <w:rPr>
          <w:rFonts w:ascii="Book Antiqua" w:hAnsi="Book Antiqua"/>
        </w:rPr>
        <w:t>Edeline</w:t>
      </w:r>
      <w:proofErr w:type="gramEnd"/>
      <w:r w:rsidRPr="009A4528">
        <w:rPr>
          <w:rFonts w:ascii="Book Antiqua" w:hAnsi="Book Antiqua"/>
        </w:rPr>
        <w:t xml:space="preserve"> J</w:t>
      </w:r>
      <w:r w:rsidR="00192CED" w:rsidRPr="009A4528">
        <w:rPr>
          <w:rFonts w:ascii="Book Antiqua" w:hAnsi="Book Antiqua"/>
        </w:rPr>
        <w:t>.</w:t>
      </w:r>
      <w:r w:rsidRPr="009A4528">
        <w:rPr>
          <w:rFonts w:ascii="Book Antiqua" w:hAnsi="Book Antiqua"/>
        </w:rPr>
        <w:t xml:space="preserve"> </w:t>
      </w:r>
      <w:bookmarkStart w:id="45" w:name="OLE_LINK13"/>
      <w:r w:rsidRPr="009A4528">
        <w:rPr>
          <w:rFonts w:ascii="Book Antiqua" w:hAnsi="Book Antiqua"/>
        </w:rPr>
        <w:t xml:space="preserve">CheckMate 459: a randomized, multi-center phase III study of nivolumab (NIVO) vs. sorafenib (SOR) as </w:t>
      </w:r>
      <w:r w:rsidRPr="009A4528">
        <w:rPr>
          <w:rFonts w:ascii="Book Antiqua" w:hAnsi="Book Antiqua"/>
        </w:rPr>
        <w:lastRenderedPageBreak/>
        <w:t>first-line (1L) treatment in patients (pts) with advanced hepatocellular carcinoma (aHCC)</w:t>
      </w:r>
      <w:bookmarkEnd w:id="45"/>
      <w:r w:rsidRPr="009A4528">
        <w:rPr>
          <w:rFonts w:ascii="Book Antiqua" w:hAnsi="Book Antiqua"/>
        </w:rPr>
        <w:t xml:space="preserve">. </w:t>
      </w:r>
      <w:r w:rsidRPr="009A4528">
        <w:rPr>
          <w:rFonts w:ascii="Book Antiqua" w:hAnsi="Book Antiqua"/>
          <w:i/>
        </w:rPr>
        <w:t>Ann Oncol</w:t>
      </w:r>
      <w:r w:rsidRPr="009A4528">
        <w:rPr>
          <w:rFonts w:ascii="Book Antiqua" w:hAnsi="Book Antiqua"/>
        </w:rPr>
        <w:t xml:space="preserve"> 2019; </w:t>
      </w:r>
      <w:r w:rsidRPr="009A4528">
        <w:rPr>
          <w:rFonts w:ascii="Book Antiqua" w:hAnsi="Book Antiqua"/>
          <w:b/>
        </w:rPr>
        <w:t>30</w:t>
      </w:r>
      <w:r w:rsidRPr="009A4528">
        <w:rPr>
          <w:rFonts w:ascii="Book Antiqua" w:hAnsi="Book Antiqua"/>
        </w:rPr>
        <w:t xml:space="preserve"> Suppl 5: v874-v875 [DOI: 10.1093/annonc/mdz394.029]</w:t>
      </w:r>
    </w:p>
    <w:p w14:paraId="6818EA98"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87 </w:t>
      </w:r>
      <w:r w:rsidRPr="009A4528">
        <w:rPr>
          <w:rFonts w:ascii="Book Antiqua" w:hAnsi="Book Antiqua"/>
          <w:b/>
          <w:bCs/>
        </w:rPr>
        <w:t>Finn RS</w:t>
      </w:r>
      <w:r w:rsidRPr="009A4528">
        <w:rPr>
          <w:rFonts w:ascii="Book Antiqua" w:hAnsi="Book Antiqua"/>
        </w:rPr>
        <w:t xml:space="preserve">, Ryoo BY, Merle P, Kudo M, Bouattour M, Lim HY, Breder V, Edeline J, Chao Y, Ogasawara S, Yau T, Garrido M, Chan SL, Knox J, Daniele B, Ebbinghaus SW, Chen E, Siegel AB, Zhu AX, Cheng AL; KEYNOTE-240 investigators. Pembrolizumab As Second-Line Therapy in Patients With Advanced Hepatocellular Carcinoma in KEYNOTE-240: A Randomized, Double-Blind, Phase III Trial. </w:t>
      </w:r>
      <w:r w:rsidRPr="009A4528">
        <w:rPr>
          <w:rFonts w:ascii="Book Antiqua" w:hAnsi="Book Antiqua"/>
          <w:i/>
          <w:iCs/>
        </w:rPr>
        <w:t>J Clin Oncol</w:t>
      </w:r>
      <w:r w:rsidRPr="009A4528">
        <w:rPr>
          <w:rFonts w:ascii="Book Antiqua" w:hAnsi="Book Antiqua"/>
        </w:rPr>
        <w:t xml:space="preserve"> 2020; </w:t>
      </w:r>
      <w:r w:rsidRPr="009A4528">
        <w:rPr>
          <w:rFonts w:ascii="Book Antiqua" w:hAnsi="Book Antiqua"/>
          <w:b/>
          <w:bCs/>
        </w:rPr>
        <w:t>38</w:t>
      </w:r>
      <w:r w:rsidRPr="009A4528">
        <w:rPr>
          <w:rFonts w:ascii="Book Antiqua" w:hAnsi="Book Antiqua"/>
        </w:rPr>
        <w:t>: 193-202 [PMID: 31790344 DOI: 10.1200/JCO.19.01307]</w:t>
      </w:r>
    </w:p>
    <w:p w14:paraId="1EECB7A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88 </w:t>
      </w:r>
      <w:r w:rsidRPr="009A4528">
        <w:rPr>
          <w:rFonts w:ascii="Book Antiqua" w:hAnsi="Book Antiqua"/>
          <w:b/>
          <w:bCs/>
        </w:rPr>
        <w:t>Kelley RK</w:t>
      </w:r>
      <w:r w:rsidRPr="009A4528">
        <w:rPr>
          <w:rFonts w:ascii="Book Antiqua" w:hAnsi="Book Antiqua"/>
        </w:rPr>
        <w:t xml:space="preserve">, Sangro B, Harris W, Ikeda M, Okusaka T, Kang YK, Qin S, Tai DW, Lim HY, Yau T, Yong WP, Cheng AL, Gasbarrini A, Damian S, Bruix J, Borad M, Bendell J, Kim TY, Standifer N, He P, Makowsky M, Negro A, Kudo M, Abou-Alfa GK. Safety, Efficacy, and Pharmacodynamics of Tremelimumab Plus Durvalumab for Patients With Unresectable Hepatocellular Carcinoma: Randomized Expansion of a Phase I/II Study. </w:t>
      </w:r>
      <w:r w:rsidRPr="009A4528">
        <w:rPr>
          <w:rFonts w:ascii="Book Antiqua" w:hAnsi="Book Antiqua"/>
          <w:i/>
          <w:iCs/>
        </w:rPr>
        <w:t>J Clin Oncol</w:t>
      </w:r>
      <w:r w:rsidRPr="009A4528">
        <w:rPr>
          <w:rFonts w:ascii="Book Antiqua" w:hAnsi="Book Antiqua"/>
        </w:rPr>
        <w:t xml:space="preserve"> 2021; </w:t>
      </w:r>
      <w:r w:rsidRPr="009A4528">
        <w:rPr>
          <w:rFonts w:ascii="Book Antiqua" w:hAnsi="Book Antiqua"/>
          <w:b/>
          <w:bCs/>
        </w:rPr>
        <w:t>39</w:t>
      </w:r>
      <w:r w:rsidRPr="009A4528">
        <w:rPr>
          <w:rFonts w:ascii="Book Antiqua" w:hAnsi="Book Antiqua"/>
        </w:rPr>
        <w:t>: 2991-3001 [PMID: 34292792 DOI: 10.1200/JCO.20.03555]</w:t>
      </w:r>
    </w:p>
    <w:p w14:paraId="7A4EC48E"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89 </w:t>
      </w:r>
      <w:r w:rsidRPr="009A4528">
        <w:rPr>
          <w:rFonts w:ascii="Book Antiqua" w:hAnsi="Book Antiqua"/>
          <w:b/>
          <w:bCs/>
        </w:rPr>
        <w:t>Abou-Alfa GK</w:t>
      </w:r>
      <w:r w:rsidRPr="00AA2621">
        <w:rPr>
          <w:rFonts w:ascii="Book Antiqua" w:hAnsi="Book Antiqua"/>
          <w:bCs/>
        </w:rPr>
        <w:t>,</w:t>
      </w:r>
      <w:r w:rsidRPr="00AA2621">
        <w:rPr>
          <w:rFonts w:ascii="Book Antiqua" w:hAnsi="Book Antiqua"/>
        </w:rPr>
        <w:t xml:space="preserve"> </w:t>
      </w:r>
      <w:r w:rsidRPr="009A4528">
        <w:rPr>
          <w:rFonts w:ascii="Book Antiqua" w:hAnsi="Book Antiqua"/>
        </w:rPr>
        <w:t>Chan SL, Kudo M, Lau G, Kelley RK, Furuse J</w:t>
      </w:r>
      <w:r w:rsidR="00192CED" w:rsidRPr="009A4528">
        <w:rPr>
          <w:rFonts w:ascii="Book Antiqua" w:hAnsi="Book Antiqua"/>
        </w:rPr>
        <w:t>.</w:t>
      </w:r>
      <w:r w:rsidRPr="009A4528">
        <w:rPr>
          <w:rFonts w:ascii="Book Antiqua" w:hAnsi="Book Antiqua"/>
        </w:rPr>
        <w:t xml:space="preserve"> </w:t>
      </w:r>
      <w:bookmarkStart w:id="46" w:name="OLE_LINK14"/>
      <w:r w:rsidRPr="009A4528">
        <w:rPr>
          <w:rFonts w:ascii="Book Antiqua" w:hAnsi="Book Antiqua"/>
        </w:rPr>
        <w:t>Phase 3 randomized, open-label, multicenter study of tremelimumab (T) and durvalumab (D) as first-line therapy in patients (pts) with unresectable hepatocellular carcinoma (uHCC): HIMALAYA</w:t>
      </w:r>
      <w:bookmarkEnd w:id="46"/>
      <w:r w:rsidRPr="009A4528">
        <w:rPr>
          <w:rFonts w:ascii="Book Antiqua" w:hAnsi="Book Antiqua"/>
        </w:rPr>
        <w:t xml:space="preserve">. </w:t>
      </w:r>
      <w:r w:rsidRPr="009A4528">
        <w:rPr>
          <w:rFonts w:ascii="Book Antiqua" w:hAnsi="Book Antiqua"/>
          <w:i/>
        </w:rPr>
        <w:t>J Clin Oncol</w:t>
      </w:r>
      <w:r w:rsidRPr="009A4528">
        <w:rPr>
          <w:rFonts w:ascii="Book Antiqua" w:hAnsi="Book Antiqua"/>
        </w:rPr>
        <w:t xml:space="preserve"> 2022; </w:t>
      </w:r>
      <w:r w:rsidRPr="009A4528">
        <w:rPr>
          <w:rFonts w:ascii="Book Antiqua" w:hAnsi="Book Antiqua"/>
          <w:b/>
        </w:rPr>
        <w:t>40</w:t>
      </w:r>
      <w:r w:rsidRPr="009A4528">
        <w:rPr>
          <w:rFonts w:ascii="Book Antiqua" w:hAnsi="Book Antiqua"/>
        </w:rPr>
        <w:t>: 379-379 [DOI: 10.1200/jco.2022.40.4_suppl.379]</w:t>
      </w:r>
    </w:p>
    <w:p w14:paraId="3AD76696"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90 </w:t>
      </w:r>
      <w:r w:rsidRPr="009A4528">
        <w:rPr>
          <w:rFonts w:ascii="Book Antiqua" w:hAnsi="Book Antiqua"/>
          <w:b/>
          <w:bCs/>
        </w:rPr>
        <w:t>Yau T</w:t>
      </w:r>
      <w:r w:rsidRPr="009A4528">
        <w:rPr>
          <w:rFonts w:ascii="Book Antiqua" w:hAnsi="Book Antiqua"/>
        </w:rPr>
        <w:t xml:space="preserve">, Kang YK, Kim TY, El-Khoueiry AB, Santoro A, Sangro B, Melero I, Kudo M, Hou MM, Matilla A, Tovoli F, Knox JJ, Ruth He A, El-Rayes BF, Acosta-Rivera M, Lim HY, Neely J, Shen Y, Wisniewski T, Anderson J, Hsu C. Efficacy and Safety of Nivolumab Plus Ipilimumab in Patients With Advanced Hepatocellular Carcinoma Previously Treated With Sorafenib: The CheckMate 040 Randomized Clinical Trial. </w:t>
      </w:r>
      <w:r w:rsidRPr="009A4528">
        <w:rPr>
          <w:rFonts w:ascii="Book Antiqua" w:hAnsi="Book Antiqua"/>
          <w:i/>
          <w:iCs/>
        </w:rPr>
        <w:t>JAMA Oncol</w:t>
      </w:r>
      <w:r w:rsidRPr="009A4528">
        <w:rPr>
          <w:rFonts w:ascii="Book Antiqua" w:hAnsi="Book Antiqua"/>
        </w:rPr>
        <w:t xml:space="preserve"> 2020; </w:t>
      </w:r>
      <w:r w:rsidRPr="009A4528">
        <w:rPr>
          <w:rFonts w:ascii="Book Antiqua" w:hAnsi="Book Antiqua"/>
          <w:b/>
          <w:bCs/>
        </w:rPr>
        <w:t>6</w:t>
      </w:r>
      <w:r w:rsidRPr="009A4528">
        <w:rPr>
          <w:rFonts w:ascii="Book Antiqua" w:hAnsi="Book Antiqua"/>
        </w:rPr>
        <w:t>: e204564 [PMID: 33001135 DOI: 10.1001/jamaoncol.2020.4564]</w:t>
      </w:r>
    </w:p>
    <w:p w14:paraId="74874AA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91 </w:t>
      </w:r>
      <w:r w:rsidRPr="009A4528">
        <w:rPr>
          <w:rFonts w:ascii="Book Antiqua" w:hAnsi="Book Antiqua"/>
          <w:b/>
          <w:bCs/>
        </w:rPr>
        <w:t>Foerster F</w:t>
      </w:r>
      <w:r w:rsidRPr="009A4528">
        <w:rPr>
          <w:rFonts w:ascii="Book Antiqua" w:hAnsi="Book Antiqua"/>
        </w:rPr>
        <w:t xml:space="preserve">, Gairing SJ, Müller L, Galle PR. NAFLD-driven HCC: Safety and efficacy of current and emerging treatment options. </w:t>
      </w:r>
      <w:r w:rsidRPr="009A4528">
        <w:rPr>
          <w:rFonts w:ascii="Book Antiqua" w:hAnsi="Book Antiqua"/>
          <w:i/>
          <w:iCs/>
        </w:rPr>
        <w:t>J Hepatol</w:t>
      </w:r>
      <w:r w:rsidRPr="009A4528">
        <w:rPr>
          <w:rFonts w:ascii="Book Antiqua" w:hAnsi="Book Antiqua"/>
        </w:rPr>
        <w:t xml:space="preserve"> 2022; </w:t>
      </w:r>
      <w:r w:rsidRPr="009A4528">
        <w:rPr>
          <w:rFonts w:ascii="Book Antiqua" w:hAnsi="Book Antiqua"/>
          <w:b/>
          <w:bCs/>
        </w:rPr>
        <w:t>76</w:t>
      </w:r>
      <w:r w:rsidRPr="009A4528">
        <w:rPr>
          <w:rFonts w:ascii="Book Antiqua" w:hAnsi="Book Antiqua"/>
        </w:rPr>
        <w:t>: 446-457 [PMID: 34555422 DOI: 10.1016/j.jhep.2021.09.007]</w:t>
      </w:r>
    </w:p>
    <w:p w14:paraId="0547D16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92 </w:t>
      </w:r>
      <w:r w:rsidRPr="009A4528">
        <w:rPr>
          <w:rFonts w:ascii="Book Antiqua" w:hAnsi="Book Antiqua"/>
          <w:b/>
          <w:bCs/>
        </w:rPr>
        <w:t>Hiraoka A</w:t>
      </w:r>
      <w:r w:rsidRPr="009A4528">
        <w:rPr>
          <w:rFonts w:ascii="Book Antiqua" w:hAnsi="Book Antiqua"/>
        </w:rPr>
        <w:t xml:space="preserve">, Kumada T, Tada T, Tani J, Kariyama K, Fukunishi S, Atsukawa M, Hirooka M, Tsuji K, Ishikawa T, Takaguchi K, Itobayashi E, Tajiri K, Shimada N, </w:t>
      </w:r>
      <w:r w:rsidRPr="009A4528">
        <w:rPr>
          <w:rFonts w:ascii="Book Antiqua" w:hAnsi="Book Antiqua"/>
        </w:rPr>
        <w:lastRenderedPageBreak/>
        <w:t xml:space="preserve">Shibata H, Ochi H, Kawata K, Yasuda S, Toyoda H, Aoki T, Tanaka T, Ohama H, Nouso K, Tsutsui A, Nagano T, Itokawa N, Arai T, Okubo T, Imai M, Koizumi Y, Nakamura S, Joko K, Hiasa Y, Kudo M; Real-life Practice Experts for HCC (RELPEC) Study Group and HCC 48 Group (hepatocellular carcinoma experts from 48 clinics in Japan). Efficacy of lenvatinib for unresectable hepatocellular carcinoma based on background liver disease etiology: multi-center retrospective study. </w:t>
      </w:r>
      <w:r w:rsidRPr="009A4528">
        <w:rPr>
          <w:rFonts w:ascii="Book Antiqua" w:hAnsi="Book Antiqua"/>
          <w:i/>
          <w:iCs/>
        </w:rPr>
        <w:t>Sci Rep</w:t>
      </w:r>
      <w:r w:rsidRPr="009A4528">
        <w:rPr>
          <w:rFonts w:ascii="Book Antiqua" w:hAnsi="Book Antiqua"/>
        </w:rPr>
        <w:t xml:space="preserve"> 2021; </w:t>
      </w:r>
      <w:r w:rsidRPr="009A4528">
        <w:rPr>
          <w:rFonts w:ascii="Book Antiqua" w:hAnsi="Book Antiqua"/>
          <w:b/>
          <w:bCs/>
        </w:rPr>
        <w:t>11</w:t>
      </w:r>
      <w:r w:rsidRPr="009A4528">
        <w:rPr>
          <w:rFonts w:ascii="Book Antiqua" w:hAnsi="Book Antiqua"/>
        </w:rPr>
        <w:t>: 16663 [PMID: 34404856 DOI: 10.1038/s41598-021-96089-x]</w:t>
      </w:r>
    </w:p>
    <w:p w14:paraId="2F39CD50"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93 </w:t>
      </w:r>
      <w:r w:rsidRPr="009A4528">
        <w:rPr>
          <w:rFonts w:ascii="Book Antiqua" w:hAnsi="Book Antiqua"/>
          <w:b/>
          <w:bCs/>
        </w:rPr>
        <w:t>Howell J</w:t>
      </w:r>
      <w:r w:rsidRPr="00AA2621">
        <w:rPr>
          <w:rFonts w:ascii="Book Antiqua" w:hAnsi="Book Antiqua"/>
          <w:bCs/>
        </w:rPr>
        <w:t>,</w:t>
      </w:r>
      <w:r w:rsidRPr="00AA2621">
        <w:rPr>
          <w:rFonts w:ascii="Book Antiqua" w:hAnsi="Book Antiqua"/>
        </w:rPr>
        <w:t xml:space="preserve"> </w:t>
      </w:r>
      <w:r w:rsidRPr="009A4528">
        <w:rPr>
          <w:rFonts w:ascii="Book Antiqua" w:hAnsi="Book Antiqua"/>
        </w:rPr>
        <w:t>Samani A, Mannan B, Hajiev, Aval LM, Abdelmalak R</w:t>
      </w:r>
      <w:r w:rsidR="00192CED" w:rsidRPr="009A4528">
        <w:rPr>
          <w:rFonts w:ascii="Book Antiqua" w:hAnsi="Book Antiqua"/>
        </w:rPr>
        <w:t>.</w:t>
      </w:r>
      <w:r w:rsidRPr="009A4528">
        <w:rPr>
          <w:rFonts w:ascii="Book Antiqua" w:hAnsi="Book Antiqua"/>
        </w:rPr>
        <w:t xml:space="preserve"> </w:t>
      </w:r>
      <w:bookmarkStart w:id="47" w:name="OLE_LINK15"/>
      <w:bookmarkStart w:id="48" w:name="OLE_LINK16"/>
      <w:r w:rsidRPr="009A4528">
        <w:rPr>
          <w:rFonts w:ascii="Book Antiqua" w:hAnsi="Book Antiqua"/>
        </w:rPr>
        <w:t>Impact of NAFLD on clinical outcomes in hepatocellular carcinoma treated with sorafenib: An international cohort study</w:t>
      </w:r>
      <w:bookmarkEnd w:id="47"/>
      <w:bookmarkEnd w:id="48"/>
      <w:r w:rsidRPr="009A4528">
        <w:rPr>
          <w:rFonts w:ascii="Book Antiqua" w:hAnsi="Book Antiqua"/>
        </w:rPr>
        <w:t xml:space="preserve">. </w:t>
      </w:r>
      <w:r w:rsidRPr="009A4528">
        <w:rPr>
          <w:rFonts w:ascii="Book Antiqua" w:hAnsi="Book Antiqua"/>
          <w:i/>
        </w:rPr>
        <w:t>J Clin Oncol</w:t>
      </w:r>
      <w:r w:rsidRPr="009A4528">
        <w:rPr>
          <w:rFonts w:ascii="Book Antiqua" w:hAnsi="Book Antiqua"/>
        </w:rPr>
        <w:t xml:space="preserve"> 2021; 39: </w:t>
      </w:r>
      <w:r w:rsidR="00192CED" w:rsidRPr="009A4528">
        <w:rPr>
          <w:rFonts w:ascii="Book Antiqua" w:hAnsi="Book Antiqua"/>
        </w:rPr>
        <w:t>289</w:t>
      </w:r>
      <w:r w:rsidRPr="009A4528">
        <w:rPr>
          <w:rFonts w:ascii="Book Antiqua" w:hAnsi="Book Antiqua"/>
        </w:rPr>
        <w:t xml:space="preserve"> [DOI: 10.1200/JCO.2021.39.3_suppl.289]</w:t>
      </w:r>
    </w:p>
    <w:p w14:paraId="57864EE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94 </w:t>
      </w:r>
      <w:r w:rsidRPr="009A4528">
        <w:rPr>
          <w:rFonts w:ascii="Book Antiqua" w:hAnsi="Book Antiqua"/>
          <w:b/>
          <w:bCs/>
        </w:rPr>
        <w:t>Hatanaka T</w:t>
      </w:r>
      <w:r w:rsidRPr="009A4528">
        <w:rPr>
          <w:rFonts w:ascii="Book Antiqua" w:hAnsi="Book Antiqua"/>
        </w:rPr>
        <w:t xml:space="preserve">, Kakizaki S, Nagashima T, Namikawa M, Ueno T, Tojima H, Takizawa D, Naganuma A, Arai H, Harimoto N, Shirabe K, Uraoka T. Lenvatinib for Hepatocellular Carcinoma Patients with Nonviral Infection Who Were Unlikely to Respond to Immunotherapy: A Retrospective, Comparative Study. </w:t>
      </w:r>
      <w:r w:rsidRPr="009A4528">
        <w:rPr>
          <w:rFonts w:ascii="Book Antiqua" w:hAnsi="Book Antiqua"/>
          <w:i/>
          <w:iCs/>
        </w:rPr>
        <w:t>Oncology</w:t>
      </w:r>
      <w:r w:rsidRPr="009A4528">
        <w:rPr>
          <w:rFonts w:ascii="Book Antiqua" w:hAnsi="Book Antiqua"/>
        </w:rPr>
        <w:t xml:space="preserve"> 2021; </w:t>
      </w:r>
      <w:r w:rsidRPr="009A4528">
        <w:rPr>
          <w:rFonts w:ascii="Book Antiqua" w:hAnsi="Book Antiqua"/>
          <w:b/>
          <w:bCs/>
        </w:rPr>
        <w:t>99</w:t>
      </w:r>
      <w:r w:rsidRPr="009A4528">
        <w:rPr>
          <w:rFonts w:ascii="Book Antiqua" w:hAnsi="Book Antiqua"/>
        </w:rPr>
        <w:t>: 641-651 [PMID: 34515171 DOI: 10.1159/000517494]</w:t>
      </w:r>
    </w:p>
    <w:p w14:paraId="568EC445"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95 </w:t>
      </w:r>
      <w:r w:rsidRPr="009A4528">
        <w:rPr>
          <w:rFonts w:ascii="Book Antiqua" w:hAnsi="Book Antiqua"/>
          <w:b/>
          <w:bCs/>
        </w:rPr>
        <w:t>Shimose S</w:t>
      </w:r>
      <w:r w:rsidRPr="009A4528">
        <w:rPr>
          <w:rFonts w:ascii="Book Antiqua" w:hAnsi="Book Antiqua"/>
        </w:rPr>
        <w:t xml:space="preserve">, Hiraoka A, Nakano M, Iwamoto H, Tanaka M, Tanaka T, Noguchi K, Aino H, Ogata K, Kajiwara M, Itano S, Yokokura Y, Yamaguchi T, Kawano H, Matsukuma N, Suga H, Niizeki T, Shirono T, Noda Y, Kamachi N, Okamura S, Kawaguchi T, Koga H, Torimura T. First-line sorafenib sequential therapy and liver disease etiology for unresectable hepatocellular carcinoma using inverse probability weighting: A multicenter retrospective study. </w:t>
      </w:r>
      <w:r w:rsidRPr="009A4528">
        <w:rPr>
          <w:rFonts w:ascii="Book Antiqua" w:hAnsi="Book Antiqua"/>
          <w:i/>
          <w:iCs/>
        </w:rPr>
        <w:t>Cancer Med</w:t>
      </w:r>
      <w:r w:rsidRPr="009A4528">
        <w:rPr>
          <w:rFonts w:ascii="Book Antiqua" w:hAnsi="Book Antiqua"/>
        </w:rPr>
        <w:t xml:space="preserve"> 2021; </w:t>
      </w:r>
      <w:r w:rsidRPr="009A4528">
        <w:rPr>
          <w:rFonts w:ascii="Book Antiqua" w:hAnsi="Book Antiqua"/>
          <w:b/>
          <w:bCs/>
        </w:rPr>
        <w:t>10</w:t>
      </w:r>
      <w:r w:rsidRPr="009A4528">
        <w:rPr>
          <w:rFonts w:ascii="Book Antiqua" w:hAnsi="Book Antiqua"/>
        </w:rPr>
        <w:t xml:space="preserve">: 8530-8541 [PMID: 34693661 DOI: </w:t>
      </w:r>
      <w:r w:rsidR="00192CED" w:rsidRPr="009A4528">
        <w:rPr>
          <w:rFonts w:ascii="Book Antiqua" w:hAnsi="Book Antiqua"/>
        </w:rPr>
        <w:t>10.1002/cam4.4367</w:t>
      </w:r>
      <w:r w:rsidRPr="009A4528">
        <w:rPr>
          <w:rFonts w:ascii="Book Antiqua" w:hAnsi="Book Antiqua"/>
        </w:rPr>
        <w:t>]</w:t>
      </w:r>
    </w:p>
    <w:p w14:paraId="3E0C73AB"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96 </w:t>
      </w:r>
      <w:r w:rsidRPr="009A4528">
        <w:rPr>
          <w:rFonts w:ascii="Book Antiqua" w:hAnsi="Book Antiqua"/>
          <w:b/>
          <w:bCs/>
        </w:rPr>
        <w:t>Zhu AX</w:t>
      </w:r>
      <w:r w:rsidRPr="009A4528">
        <w:rPr>
          <w:rFonts w:ascii="Book Antiqua" w:hAnsi="Book Antiqua"/>
        </w:rPr>
        <w:t xml:space="preserve">, Kang YK, Yen CJ, Finn RS, Galle PR, Llovet JM, Assenat E, Brandi G, Pracht M, Lim HY, Rau KM, Motomura K, Ohno I, Merle P, Daniele B, Shin DB, Gerken G, Borg C, Hiriart JB, Okusaka T, Morimoto M, Hsu Y, Abada PB, Kudo M; REACH-2 study investigators. Ramucirumab after sorafenib in patients with advanced hepatocellular carcinoma and increased α-fetoprotein concentrations (REACH-2): a </w:t>
      </w:r>
      <w:r w:rsidRPr="009A4528">
        <w:rPr>
          <w:rFonts w:ascii="Book Antiqua" w:hAnsi="Book Antiqua"/>
        </w:rPr>
        <w:lastRenderedPageBreak/>
        <w:t xml:space="preserve">randomised, double-blind, placebo-controlled, phase 3 trial. </w:t>
      </w:r>
      <w:r w:rsidRPr="009A4528">
        <w:rPr>
          <w:rFonts w:ascii="Book Antiqua" w:hAnsi="Book Antiqua"/>
          <w:i/>
          <w:iCs/>
        </w:rPr>
        <w:t>Lancet Oncol</w:t>
      </w:r>
      <w:r w:rsidRPr="009A4528">
        <w:rPr>
          <w:rFonts w:ascii="Book Antiqua" w:hAnsi="Book Antiqua"/>
        </w:rPr>
        <w:t xml:space="preserve"> 2019; </w:t>
      </w:r>
      <w:r w:rsidRPr="009A4528">
        <w:rPr>
          <w:rFonts w:ascii="Book Antiqua" w:hAnsi="Book Antiqua"/>
          <w:b/>
          <w:bCs/>
        </w:rPr>
        <w:t>20</w:t>
      </w:r>
      <w:r w:rsidRPr="009A4528">
        <w:rPr>
          <w:rFonts w:ascii="Book Antiqua" w:hAnsi="Book Antiqua"/>
        </w:rPr>
        <w:t>: 282-296 [PMID: 30665869 DOI: 10.1016/S1470-2045(18)30937-9]</w:t>
      </w:r>
    </w:p>
    <w:p w14:paraId="7EBE3079"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97 </w:t>
      </w:r>
      <w:r w:rsidRPr="009A4528">
        <w:rPr>
          <w:rFonts w:ascii="Book Antiqua" w:hAnsi="Book Antiqua"/>
          <w:b/>
          <w:bCs/>
        </w:rPr>
        <w:t>Finn RS</w:t>
      </w:r>
      <w:r w:rsidRPr="00AA2621">
        <w:rPr>
          <w:rFonts w:ascii="Book Antiqua" w:hAnsi="Book Antiqua"/>
          <w:bCs/>
        </w:rPr>
        <w:t>,</w:t>
      </w:r>
      <w:r w:rsidRPr="00AA2621">
        <w:rPr>
          <w:rFonts w:ascii="Book Antiqua" w:hAnsi="Book Antiqua"/>
        </w:rPr>
        <w:t xml:space="preserve"> </w:t>
      </w:r>
      <w:r w:rsidRPr="009A4528">
        <w:rPr>
          <w:rFonts w:ascii="Book Antiqua" w:hAnsi="Book Antiqua"/>
        </w:rPr>
        <w:t>Qin S, Ikeda M, Galle PR, Ducreux M, Kim TY</w:t>
      </w:r>
      <w:r w:rsidR="00F84388" w:rsidRPr="009A4528">
        <w:rPr>
          <w:rFonts w:ascii="Book Antiqua" w:hAnsi="Book Antiqua"/>
        </w:rPr>
        <w:t>.</w:t>
      </w:r>
      <w:proofErr w:type="gramEnd"/>
      <w:r w:rsidRPr="009A4528">
        <w:rPr>
          <w:rFonts w:ascii="Book Antiqua" w:hAnsi="Book Antiqua"/>
        </w:rPr>
        <w:t xml:space="preserve"> IMbrave150: updated overall survival (OS) data from a global, randomized, open-label phase III study of atezolizumab (atezo) + bevacizumab (bev) vs sorafenib (sor) in patients (pts) with unresectable hepatocellular carcinoma (HCC). </w:t>
      </w:r>
      <w:r w:rsidRPr="009A4528">
        <w:rPr>
          <w:rFonts w:ascii="Book Antiqua" w:hAnsi="Book Antiqua"/>
          <w:i/>
        </w:rPr>
        <w:t>J Clin Oncol 2021</w:t>
      </w:r>
      <w:r w:rsidRPr="009A4528">
        <w:rPr>
          <w:rFonts w:ascii="Book Antiqua" w:hAnsi="Book Antiqua"/>
        </w:rPr>
        <w:t xml:space="preserve">; </w:t>
      </w:r>
      <w:r w:rsidRPr="009A4528">
        <w:rPr>
          <w:rFonts w:ascii="Book Antiqua" w:hAnsi="Book Antiqua"/>
          <w:b/>
        </w:rPr>
        <w:t>39</w:t>
      </w:r>
      <w:r w:rsidRPr="009A4528">
        <w:rPr>
          <w:rFonts w:ascii="Book Antiqua" w:hAnsi="Book Antiqua"/>
        </w:rPr>
        <w:t xml:space="preserve">: </w:t>
      </w:r>
      <w:r w:rsidR="00A32AFD" w:rsidRPr="009A4528">
        <w:rPr>
          <w:rFonts w:ascii="Book Antiqua" w:hAnsi="Book Antiqua"/>
        </w:rPr>
        <w:t>267</w:t>
      </w:r>
      <w:r w:rsidRPr="009A4528">
        <w:rPr>
          <w:rFonts w:ascii="Book Antiqua" w:hAnsi="Book Antiqua"/>
        </w:rPr>
        <w:t xml:space="preserve"> [DOI: 10.1200/JCO.2021.39.3_suppl.267]</w:t>
      </w:r>
    </w:p>
    <w:p w14:paraId="61568B7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98 </w:t>
      </w:r>
      <w:r w:rsidRPr="009A4528">
        <w:rPr>
          <w:rFonts w:ascii="Book Antiqua" w:hAnsi="Book Antiqua"/>
          <w:b/>
          <w:bCs/>
        </w:rPr>
        <w:t>Lee MS</w:t>
      </w:r>
      <w:r w:rsidRPr="009A4528">
        <w:rPr>
          <w:rFonts w:ascii="Book Antiqua" w:hAnsi="Book Antiqua"/>
        </w:rPr>
        <w:t xml:space="preserve">, Ryoo BY, Hsu CH, Numata K, Stein S, Verret W, Hack SP, Spahn J, Liu B, Abdullah H, Wang Y, He AR, Lee KH; GO30140 investigators. Atezolizumab with or without bevacizumab in unresectable hepatocellular carcinoma (GO30140): an open-label, multicentre, phase 1b study. </w:t>
      </w:r>
      <w:r w:rsidRPr="009A4528">
        <w:rPr>
          <w:rFonts w:ascii="Book Antiqua" w:hAnsi="Book Antiqua"/>
          <w:i/>
          <w:iCs/>
        </w:rPr>
        <w:t>Lancet Oncol</w:t>
      </w:r>
      <w:r w:rsidRPr="009A4528">
        <w:rPr>
          <w:rFonts w:ascii="Book Antiqua" w:hAnsi="Book Antiqua"/>
        </w:rPr>
        <w:t xml:space="preserve"> 2020; </w:t>
      </w:r>
      <w:r w:rsidRPr="009A4528">
        <w:rPr>
          <w:rFonts w:ascii="Book Antiqua" w:hAnsi="Book Antiqua"/>
          <w:b/>
          <w:bCs/>
        </w:rPr>
        <w:t>21</w:t>
      </w:r>
      <w:r w:rsidRPr="009A4528">
        <w:rPr>
          <w:rFonts w:ascii="Book Antiqua" w:hAnsi="Book Antiqua"/>
        </w:rPr>
        <w:t>: 808-820 [PMID: 32502443 DOI: 10.1016/S1470-2045(20)30156-X]</w:t>
      </w:r>
    </w:p>
    <w:p w14:paraId="50322C3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99 </w:t>
      </w:r>
      <w:r w:rsidRPr="009A4528">
        <w:rPr>
          <w:rFonts w:ascii="Book Antiqua" w:hAnsi="Book Antiqua"/>
          <w:b/>
          <w:bCs/>
        </w:rPr>
        <w:t>Kelley RK</w:t>
      </w:r>
      <w:r w:rsidRPr="00AA2621">
        <w:rPr>
          <w:rFonts w:ascii="Book Antiqua" w:hAnsi="Book Antiqua"/>
          <w:bCs/>
        </w:rPr>
        <w:t>,</w:t>
      </w:r>
      <w:r w:rsidRPr="00AA2621">
        <w:rPr>
          <w:rFonts w:ascii="Book Antiqua" w:hAnsi="Book Antiqua"/>
        </w:rPr>
        <w:t xml:space="preserve"> </w:t>
      </w:r>
      <w:r w:rsidRPr="009A4528">
        <w:rPr>
          <w:rFonts w:ascii="Book Antiqua" w:hAnsi="Book Antiqua"/>
        </w:rPr>
        <w:t xml:space="preserve">Yau T, Cheng AL, Kaseb A, </w:t>
      </w:r>
      <w:proofErr w:type="gramStart"/>
      <w:r w:rsidRPr="009A4528">
        <w:rPr>
          <w:rFonts w:ascii="Book Antiqua" w:hAnsi="Book Antiqua"/>
        </w:rPr>
        <w:t>Qin</w:t>
      </w:r>
      <w:proofErr w:type="gramEnd"/>
      <w:r w:rsidRPr="009A4528">
        <w:rPr>
          <w:rFonts w:ascii="Book Antiqua" w:hAnsi="Book Antiqua"/>
        </w:rPr>
        <w:t xml:space="preserve"> S, Zhu A</w:t>
      </w:r>
      <w:r w:rsidR="00F84388" w:rsidRPr="009A4528">
        <w:rPr>
          <w:rFonts w:ascii="Book Antiqua" w:hAnsi="Book Antiqua"/>
        </w:rPr>
        <w:t>.</w:t>
      </w:r>
      <w:r w:rsidRPr="009A4528">
        <w:rPr>
          <w:rFonts w:ascii="Book Antiqua" w:hAnsi="Book Antiqua"/>
        </w:rPr>
        <w:t xml:space="preserve"> </w:t>
      </w:r>
      <w:bookmarkStart w:id="49" w:name="OLE_LINK17"/>
      <w:bookmarkStart w:id="50" w:name="OLE_LINK18"/>
      <w:r w:rsidRPr="009A4528">
        <w:rPr>
          <w:rFonts w:ascii="Book Antiqua" w:hAnsi="Book Antiqua"/>
        </w:rPr>
        <w:t>VP10-2021: Cabozantinib (C) plus atezolizumab (A) vs sorafenib (S) as first-line systemic treatment for advanced hepatocellular carcinoma (aHCC): Results from the randomized phase III COSMIC-312 trial</w:t>
      </w:r>
      <w:bookmarkEnd w:id="49"/>
      <w:bookmarkEnd w:id="50"/>
      <w:r w:rsidRPr="009A4528">
        <w:rPr>
          <w:rFonts w:ascii="Book Antiqua" w:hAnsi="Book Antiqua"/>
        </w:rPr>
        <w:t xml:space="preserve">. </w:t>
      </w:r>
      <w:r w:rsidRPr="009A4528">
        <w:rPr>
          <w:rFonts w:ascii="Book Antiqua" w:hAnsi="Book Antiqua"/>
          <w:i/>
        </w:rPr>
        <w:t>Ann Oncol</w:t>
      </w:r>
      <w:r w:rsidRPr="009A4528">
        <w:rPr>
          <w:rFonts w:ascii="Book Antiqua" w:hAnsi="Book Antiqua"/>
        </w:rPr>
        <w:t xml:space="preserve"> 2022; </w:t>
      </w:r>
      <w:r w:rsidR="00192CED" w:rsidRPr="009A4528">
        <w:rPr>
          <w:rFonts w:ascii="Book Antiqua" w:hAnsi="Book Antiqua"/>
          <w:b/>
        </w:rPr>
        <w:t>33</w:t>
      </w:r>
      <w:r w:rsidRPr="009A4528">
        <w:rPr>
          <w:rFonts w:ascii="Book Antiqua" w:hAnsi="Book Antiqua"/>
        </w:rPr>
        <w:t xml:space="preserve">: </w:t>
      </w:r>
      <w:r w:rsidR="00192CED" w:rsidRPr="009A4528">
        <w:rPr>
          <w:rFonts w:ascii="Book Antiqua" w:hAnsi="Book Antiqua"/>
        </w:rPr>
        <w:t>114-</w:t>
      </w:r>
      <w:r w:rsidRPr="009A4528">
        <w:rPr>
          <w:rFonts w:ascii="Book Antiqua" w:hAnsi="Book Antiqua"/>
        </w:rPr>
        <w:t>116 [DOI: 10.1016/j.annonc.2021.10.008]</w:t>
      </w:r>
    </w:p>
    <w:p w14:paraId="2FD7838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100 </w:t>
      </w:r>
      <w:r w:rsidRPr="009A4528">
        <w:rPr>
          <w:rFonts w:ascii="Book Antiqua" w:hAnsi="Book Antiqua"/>
          <w:b/>
          <w:bCs/>
        </w:rPr>
        <w:t>Haber PK</w:t>
      </w:r>
      <w:r w:rsidRPr="009A4528">
        <w:rPr>
          <w:rFonts w:ascii="Book Antiqua" w:hAnsi="Book Antiqua"/>
        </w:rPr>
        <w:t xml:space="preserve">, Puigvehí M, Castet F, Lourdusamy V, Montal R, Tabrizian P, Buckstein M, Kim E, Villanueva A, Schwartz M, Llovet JM. Evidence-Based Management of Hepatocellular Carcinoma: Systematic Review and Meta-analysis of Randomized Controlled Trials (2002-2020). </w:t>
      </w:r>
      <w:r w:rsidRPr="009A4528">
        <w:rPr>
          <w:rFonts w:ascii="Book Antiqua" w:hAnsi="Book Antiqua"/>
          <w:i/>
          <w:iCs/>
        </w:rPr>
        <w:t>Gastroenterology</w:t>
      </w:r>
      <w:r w:rsidRPr="009A4528">
        <w:rPr>
          <w:rFonts w:ascii="Book Antiqua" w:hAnsi="Book Antiqua"/>
        </w:rPr>
        <w:t xml:space="preserve"> 2021; </w:t>
      </w:r>
      <w:r w:rsidRPr="009A4528">
        <w:rPr>
          <w:rFonts w:ascii="Book Antiqua" w:hAnsi="Book Antiqua"/>
          <w:b/>
          <w:bCs/>
        </w:rPr>
        <w:t>161</w:t>
      </w:r>
      <w:r w:rsidRPr="009A4528">
        <w:rPr>
          <w:rFonts w:ascii="Book Antiqua" w:hAnsi="Book Antiqua"/>
        </w:rPr>
        <w:t>: 879-898 [PMID: 34126063 DOI: 10.1053/j.gastro.2021.06.008]</w:t>
      </w:r>
    </w:p>
    <w:p w14:paraId="79DE1022"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proofErr w:type="gramStart"/>
      <w:r w:rsidRPr="009A4528">
        <w:rPr>
          <w:rFonts w:ascii="Book Antiqua" w:hAnsi="Book Antiqua"/>
        </w:rPr>
        <w:t xml:space="preserve">101 </w:t>
      </w:r>
      <w:r w:rsidRPr="009A4528">
        <w:rPr>
          <w:rFonts w:ascii="Book Antiqua" w:hAnsi="Book Antiqua"/>
          <w:b/>
          <w:bCs/>
        </w:rPr>
        <w:t>De Mattos-Arruda L</w:t>
      </w:r>
      <w:r w:rsidRPr="009A4528">
        <w:rPr>
          <w:rFonts w:ascii="Book Antiqua" w:hAnsi="Book Antiqua"/>
        </w:rPr>
        <w:t>, Siravegna G.</w:t>
      </w:r>
      <w:proofErr w:type="gramEnd"/>
      <w:r w:rsidRPr="009A4528">
        <w:rPr>
          <w:rFonts w:ascii="Book Antiqua" w:hAnsi="Book Antiqua"/>
        </w:rPr>
        <w:t xml:space="preserve"> </w:t>
      </w:r>
      <w:proofErr w:type="gramStart"/>
      <w:r w:rsidRPr="009A4528">
        <w:rPr>
          <w:rFonts w:ascii="Book Antiqua" w:hAnsi="Book Antiqua"/>
        </w:rPr>
        <w:t>How to use liquid biopsies to treat patients with cancer.</w:t>
      </w:r>
      <w:proofErr w:type="gramEnd"/>
      <w:r w:rsidRPr="009A4528">
        <w:rPr>
          <w:rFonts w:ascii="Book Antiqua" w:hAnsi="Book Antiqua"/>
        </w:rPr>
        <w:t xml:space="preserve"> </w:t>
      </w:r>
      <w:r w:rsidRPr="009A4528">
        <w:rPr>
          <w:rFonts w:ascii="Book Antiqua" w:hAnsi="Book Antiqua"/>
          <w:i/>
          <w:iCs/>
        </w:rPr>
        <w:t>ESMO Open</w:t>
      </w:r>
      <w:r w:rsidRPr="009A4528">
        <w:rPr>
          <w:rFonts w:ascii="Book Antiqua" w:hAnsi="Book Antiqua"/>
        </w:rPr>
        <w:t xml:space="preserve"> 2021; </w:t>
      </w:r>
      <w:r w:rsidRPr="009A4528">
        <w:rPr>
          <w:rFonts w:ascii="Book Antiqua" w:hAnsi="Book Antiqua"/>
          <w:b/>
          <w:bCs/>
        </w:rPr>
        <w:t>6</w:t>
      </w:r>
      <w:r w:rsidRPr="009A4528">
        <w:rPr>
          <w:rFonts w:ascii="Book Antiqua" w:hAnsi="Book Antiqua"/>
        </w:rPr>
        <w:t>: 100060 [PMID: 33647598 DOI: 10.1016/j.esmoop.2021.100060]</w:t>
      </w:r>
    </w:p>
    <w:p w14:paraId="571DE1BC"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102 </w:t>
      </w:r>
      <w:r w:rsidRPr="009A4528">
        <w:rPr>
          <w:rFonts w:ascii="Book Antiqua" w:hAnsi="Book Antiqua"/>
          <w:b/>
          <w:bCs/>
        </w:rPr>
        <w:t>Alunni-Fabbroni M</w:t>
      </w:r>
      <w:r w:rsidRPr="009A4528">
        <w:rPr>
          <w:rFonts w:ascii="Book Antiqua" w:hAnsi="Book Antiqua"/>
        </w:rPr>
        <w:t xml:space="preserve">, Rönsch K, Huber T, Cyran CC, Seidensticker M, Mayerle J, Pech M, Basu B, Verslype C, Benckert J, Malfertheiner P, Ricke J. Circulating DNA as prognostic biomarker in patients with advanced hepatocellular carcinoma: a translational exploratory study from the SORAMIC trial. </w:t>
      </w:r>
      <w:r w:rsidRPr="009A4528">
        <w:rPr>
          <w:rFonts w:ascii="Book Antiqua" w:hAnsi="Book Antiqua"/>
          <w:i/>
          <w:iCs/>
        </w:rPr>
        <w:t>J Transl Med</w:t>
      </w:r>
      <w:r w:rsidRPr="009A4528">
        <w:rPr>
          <w:rFonts w:ascii="Book Antiqua" w:hAnsi="Book Antiqua"/>
        </w:rPr>
        <w:t xml:space="preserve"> 2019; </w:t>
      </w:r>
      <w:r w:rsidRPr="009A4528">
        <w:rPr>
          <w:rFonts w:ascii="Book Antiqua" w:hAnsi="Book Antiqua"/>
          <w:b/>
          <w:bCs/>
        </w:rPr>
        <w:t>17</w:t>
      </w:r>
      <w:r w:rsidRPr="009A4528">
        <w:rPr>
          <w:rFonts w:ascii="Book Antiqua" w:hAnsi="Book Antiqua"/>
        </w:rPr>
        <w:t>: 328 [PMID: 31570105 DOI: 10.1186/s12967-019-2079-9]</w:t>
      </w:r>
    </w:p>
    <w:p w14:paraId="3069CD0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103 </w:t>
      </w:r>
      <w:r w:rsidRPr="009A4528">
        <w:rPr>
          <w:rFonts w:ascii="Book Antiqua" w:hAnsi="Book Antiqua"/>
          <w:b/>
          <w:bCs/>
        </w:rPr>
        <w:t>Yamamoto Y</w:t>
      </w:r>
      <w:r w:rsidRPr="009A4528">
        <w:rPr>
          <w:rFonts w:ascii="Book Antiqua" w:hAnsi="Book Antiqua"/>
        </w:rPr>
        <w:t xml:space="preserve">, Kondo S, Matsuzaki J, Esaki M, Okusaka T, Shimada K, Murakami Y, Enomoto M, Tamori A, Kato K, Aoki Y, Takizawa S, Sakamoto H, Niida S, Takeshita F, Ochiya T. Highly Sensitive Circulating MicroRNA Panel for Accurate Detection of Hepatocellular Carcinoma in Patients With Liver Disease. </w:t>
      </w:r>
      <w:r w:rsidRPr="009A4528">
        <w:rPr>
          <w:rFonts w:ascii="Book Antiqua" w:hAnsi="Book Antiqua"/>
          <w:i/>
          <w:iCs/>
        </w:rPr>
        <w:t>Hepatol Commun</w:t>
      </w:r>
      <w:r w:rsidRPr="009A4528">
        <w:rPr>
          <w:rFonts w:ascii="Book Antiqua" w:hAnsi="Book Antiqua"/>
        </w:rPr>
        <w:t xml:space="preserve"> 2020; </w:t>
      </w:r>
      <w:r w:rsidRPr="009A4528">
        <w:rPr>
          <w:rFonts w:ascii="Book Antiqua" w:hAnsi="Book Antiqua"/>
          <w:b/>
          <w:bCs/>
        </w:rPr>
        <w:t>4</w:t>
      </w:r>
      <w:r w:rsidRPr="009A4528">
        <w:rPr>
          <w:rFonts w:ascii="Book Antiqua" w:hAnsi="Book Antiqua"/>
        </w:rPr>
        <w:t>: 284-297 [PMID: 32025611 DOI: 10.1002/hep4.1451]</w:t>
      </w:r>
    </w:p>
    <w:p w14:paraId="65EB5650"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104 </w:t>
      </w:r>
      <w:r w:rsidRPr="009A4528">
        <w:rPr>
          <w:rFonts w:ascii="Book Antiqua" w:hAnsi="Book Antiqua"/>
          <w:b/>
          <w:bCs/>
        </w:rPr>
        <w:t>von Felden J</w:t>
      </w:r>
      <w:r w:rsidRPr="009A4528">
        <w:rPr>
          <w:rFonts w:ascii="Book Antiqua" w:hAnsi="Book Antiqua"/>
        </w:rPr>
        <w:t xml:space="preserve">, Schulze K, Krech T, Ewald F, Nashan B, Pantel K, Lohse AW, Riethdorf S, Wege H. Circulating tumor cells as liquid biomarker for high HCC recurrence risk after curative liver resection. </w:t>
      </w:r>
      <w:r w:rsidRPr="009A4528">
        <w:rPr>
          <w:rFonts w:ascii="Book Antiqua" w:hAnsi="Book Antiqua"/>
          <w:i/>
          <w:iCs/>
        </w:rPr>
        <w:t>Oncotarget</w:t>
      </w:r>
      <w:r w:rsidRPr="009A4528">
        <w:rPr>
          <w:rFonts w:ascii="Book Antiqua" w:hAnsi="Book Antiqua"/>
        </w:rPr>
        <w:t xml:space="preserve"> 2017; </w:t>
      </w:r>
      <w:r w:rsidRPr="009A4528">
        <w:rPr>
          <w:rFonts w:ascii="Book Antiqua" w:hAnsi="Book Antiqua"/>
          <w:b/>
          <w:bCs/>
        </w:rPr>
        <w:t>8</w:t>
      </w:r>
      <w:r w:rsidRPr="009A4528">
        <w:rPr>
          <w:rFonts w:ascii="Book Antiqua" w:hAnsi="Book Antiqua"/>
        </w:rPr>
        <w:t>: 89978-89987 [PMID: 29163804 DOI: 10.18632/oncotarget.21208]</w:t>
      </w:r>
    </w:p>
    <w:p w14:paraId="105B33E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105 </w:t>
      </w:r>
      <w:r w:rsidR="00192CED" w:rsidRPr="009A4528">
        <w:rPr>
          <w:rFonts w:ascii="Book Antiqua" w:hAnsi="Book Antiqua"/>
          <w:b/>
          <w:bCs/>
        </w:rPr>
        <w:t>Wang Y</w:t>
      </w:r>
      <w:r w:rsidR="00192CED" w:rsidRPr="009A4528">
        <w:rPr>
          <w:rFonts w:ascii="Book Antiqua" w:hAnsi="Book Antiqua"/>
          <w:bCs/>
        </w:rPr>
        <w:t xml:space="preserve">, Zhang C, Zhang P, Guo G, Jiang T, Zhao X, Jiang J, Huang X, Tong H, Tian Y. Serum exosomal microRNAs combined with alpha-fetoprotein as diagnostic markers of hepatocellular carcinoma. </w:t>
      </w:r>
      <w:r w:rsidR="00192CED" w:rsidRPr="009A4528">
        <w:rPr>
          <w:rFonts w:ascii="Book Antiqua" w:hAnsi="Book Antiqua"/>
          <w:bCs/>
          <w:i/>
        </w:rPr>
        <w:t>Cancer Med</w:t>
      </w:r>
      <w:r w:rsidR="00192CED" w:rsidRPr="009A4528">
        <w:rPr>
          <w:rFonts w:ascii="Book Antiqua" w:hAnsi="Book Antiqua"/>
          <w:bCs/>
        </w:rPr>
        <w:t xml:space="preserve"> 2018; </w:t>
      </w:r>
      <w:r w:rsidR="00192CED" w:rsidRPr="009A4528">
        <w:rPr>
          <w:rFonts w:ascii="Book Antiqua" w:hAnsi="Book Antiqua"/>
          <w:b/>
          <w:bCs/>
        </w:rPr>
        <w:t>7</w:t>
      </w:r>
      <w:r w:rsidR="00192CED" w:rsidRPr="009A4528">
        <w:rPr>
          <w:rFonts w:ascii="Book Antiqua" w:hAnsi="Book Antiqua"/>
          <w:bCs/>
        </w:rPr>
        <w:t>: 1670-1679 [PMID: 29573235 DOI: 10.1002/cam4.1390]</w:t>
      </w:r>
    </w:p>
    <w:p w14:paraId="15E3BE0D"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106 </w:t>
      </w:r>
      <w:r w:rsidRPr="009A4528">
        <w:rPr>
          <w:rFonts w:ascii="Book Antiqua" w:hAnsi="Book Antiqua"/>
          <w:b/>
          <w:bCs/>
        </w:rPr>
        <w:t>Maravelia P</w:t>
      </w:r>
      <w:r w:rsidRPr="009A4528">
        <w:rPr>
          <w:rFonts w:ascii="Book Antiqua" w:hAnsi="Book Antiqua"/>
        </w:rPr>
        <w:t xml:space="preserve">, Silva DN, Rovesti G, Chrobok M, Stål P, Lu YC, Pasetto A. Liquid Biopsy in Hepatocellular Carcinoma: Opportunities and Challenges for Immunotherapy. </w:t>
      </w:r>
      <w:r w:rsidRPr="009A4528">
        <w:rPr>
          <w:rFonts w:ascii="Book Antiqua" w:hAnsi="Book Antiqua"/>
          <w:i/>
          <w:iCs/>
        </w:rPr>
        <w:t>Cancers (Basel)</w:t>
      </w:r>
      <w:r w:rsidRPr="009A4528">
        <w:rPr>
          <w:rFonts w:ascii="Book Antiqua" w:hAnsi="Book Antiqua"/>
        </w:rPr>
        <w:t xml:space="preserve"> 2021; </w:t>
      </w:r>
      <w:r w:rsidRPr="009A4528">
        <w:rPr>
          <w:rFonts w:ascii="Book Antiqua" w:hAnsi="Book Antiqua"/>
          <w:b/>
          <w:bCs/>
        </w:rPr>
        <w:t>13</w:t>
      </w:r>
      <w:r w:rsidRPr="009A4528">
        <w:rPr>
          <w:rFonts w:ascii="Book Antiqua" w:hAnsi="Book Antiqua"/>
        </w:rPr>
        <w:t xml:space="preserve"> [PMID: 34503144 DOI: 10.3390/cancers13174334]</w:t>
      </w:r>
    </w:p>
    <w:p w14:paraId="5CFEBFF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107 </w:t>
      </w:r>
      <w:r w:rsidRPr="009A4528">
        <w:rPr>
          <w:rFonts w:ascii="Book Antiqua" w:hAnsi="Book Antiqua"/>
          <w:b/>
          <w:bCs/>
        </w:rPr>
        <w:t>Scheiner B</w:t>
      </w:r>
      <w:r w:rsidRPr="009A4528">
        <w:rPr>
          <w:rFonts w:ascii="Book Antiqua" w:hAnsi="Book Antiqua"/>
        </w:rPr>
        <w:t xml:space="preserve">, Pomej K, Kirstein MM, Hucke F, Finkelmeier F, Waidmann O, Himmelsbach V, Schulze K, von Felden J, Fründt TW, Stadler M, Heinzl H, Shmanko K, Spahn S, Radu P, Siebenhüner AR, Mertens JC, Rahbari NN, Kütting F, Waldschmidt DT, Ebert MP, Teufel A, De Dosso S, Pinato DJ, Pressiani T, Meischl T, Balcar L, Müller C, Mandorfer M, Reiberger T, Trauner M, Personeni N, Rimassa L, Bitzer M, Trojan J, Weinmann A, Wege H, Dufour JF, Peck-Radosavljevic M, Vogel A, Pinter M. Prognosis of patients with hepatocellular carcinoma treated with immunotherapy - development and validation of the CRAFITY score. </w:t>
      </w:r>
      <w:r w:rsidRPr="009A4528">
        <w:rPr>
          <w:rFonts w:ascii="Book Antiqua" w:hAnsi="Book Antiqua"/>
          <w:i/>
          <w:iCs/>
        </w:rPr>
        <w:t>J Hepatol</w:t>
      </w:r>
      <w:r w:rsidRPr="009A4528">
        <w:rPr>
          <w:rFonts w:ascii="Book Antiqua" w:hAnsi="Book Antiqua"/>
        </w:rPr>
        <w:t xml:space="preserve"> 2022; </w:t>
      </w:r>
      <w:r w:rsidRPr="009A4528">
        <w:rPr>
          <w:rFonts w:ascii="Book Antiqua" w:hAnsi="Book Antiqua"/>
          <w:b/>
          <w:bCs/>
        </w:rPr>
        <w:t>76</w:t>
      </w:r>
      <w:r w:rsidRPr="009A4528">
        <w:rPr>
          <w:rFonts w:ascii="Book Antiqua" w:hAnsi="Book Antiqua"/>
        </w:rPr>
        <w:t>: 353-363 [PMID: 34648895 DOI: 10.1016/j.jhep.2021.09.035]</w:t>
      </w:r>
    </w:p>
    <w:p w14:paraId="3417D00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108 </w:t>
      </w:r>
      <w:r w:rsidRPr="009A4528">
        <w:rPr>
          <w:rFonts w:ascii="Book Antiqua" w:hAnsi="Book Antiqua"/>
          <w:b/>
          <w:bCs/>
        </w:rPr>
        <w:t>Zheng Y</w:t>
      </w:r>
      <w:r w:rsidRPr="009A4528">
        <w:rPr>
          <w:rFonts w:ascii="Book Antiqua" w:hAnsi="Book Antiqua"/>
        </w:rPr>
        <w:t xml:space="preserve">, Wang T, Tu X, Huang Y, Zhang H, Tan D, Jiang W, Cai S, Zhao P, Song R, Li P, Qin N, Fang W. Gut microbiome affects the response to anti-PD-1 immunotherapy in patients with hepatocellular carcinoma. </w:t>
      </w:r>
      <w:r w:rsidRPr="009A4528">
        <w:rPr>
          <w:rFonts w:ascii="Book Antiqua" w:hAnsi="Book Antiqua"/>
          <w:i/>
          <w:iCs/>
        </w:rPr>
        <w:t>J Immunother Cancer</w:t>
      </w:r>
      <w:r w:rsidRPr="009A4528">
        <w:rPr>
          <w:rFonts w:ascii="Book Antiqua" w:hAnsi="Book Antiqua"/>
        </w:rPr>
        <w:t xml:space="preserve"> 2019; </w:t>
      </w:r>
      <w:r w:rsidRPr="009A4528">
        <w:rPr>
          <w:rFonts w:ascii="Book Antiqua" w:hAnsi="Book Antiqua"/>
          <w:b/>
          <w:bCs/>
        </w:rPr>
        <w:t>7</w:t>
      </w:r>
      <w:r w:rsidRPr="009A4528">
        <w:rPr>
          <w:rFonts w:ascii="Book Antiqua" w:hAnsi="Book Antiqua"/>
        </w:rPr>
        <w:t>: 193 [PMID: 31337439 DOI: 10.1186/s40425-019-0650-9]</w:t>
      </w:r>
    </w:p>
    <w:p w14:paraId="10959B0E"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lastRenderedPageBreak/>
        <w:t xml:space="preserve">109 </w:t>
      </w:r>
      <w:r w:rsidRPr="009A4528">
        <w:rPr>
          <w:rFonts w:ascii="Book Antiqua" w:hAnsi="Book Antiqua"/>
          <w:b/>
          <w:bCs/>
        </w:rPr>
        <w:t>Ponziani FR</w:t>
      </w:r>
      <w:r w:rsidRPr="009A4528">
        <w:rPr>
          <w:rFonts w:ascii="Book Antiqua" w:hAnsi="Book Antiqua"/>
        </w:rPr>
        <w:t xml:space="preserve">, De Luca A, Picca A, Marzetti E, Petito V, Del Chierico F, Reddel S, Paroni Sterbini F, Sanguinetti M, Putignani L, Gasbarrini A, Pompili M. Gut Dysbiosis and Fecal Calprotectin Predict Response to Immune Checkpoint Inhibitors in Patients With Hepatocellular Carcinoma. </w:t>
      </w:r>
      <w:r w:rsidRPr="009A4528">
        <w:rPr>
          <w:rFonts w:ascii="Book Antiqua" w:hAnsi="Book Antiqua"/>
          <w:i/>
          <w:iCs/>
        </w:rPr>
        <w:t>Hepatol Commun</w:t>
      </w:r>
      <w:r w:rsidRPr="009A4528">
        <w:rPr>
          <w:rFonts w:ascii="Book Antiqua" w:hAnsi="Book Antiqua"/>
        </w:rPr>
        <w:t xml:space="preserve"> 2022; </w:t>
      </w:r>
      <w:r w:rsidRPr="009A4528">
        <w:rPr>
          <w:rFonts w:ascii="Book Antiqua" w:hAnsi="Book Antiqua"/>
          <w:b/>
          <w:bCs/>
        </w:rPr>
        <w:t>6</w:t>
      </w:r>
      <w:r w:rsidRPr="009A4528">
        <w:rPr>
          <w:rFonts w:ascii="Book Antiqua" w:hAnsi="Book Antiqua"/>
        </w:rPr>
        <w:t>: 1492-1501 [PMID: 35261212 DOI: 10.1002/hep4.1905]</w:t>
      </w:r>
    </w:p>
    <w:p w14:paraId="566A2620"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110 </w:t>
      </w:r>
      <w:r w:rsidRPr="009A4528">
        <w:rPr>
          <w:rFonts w:ascii="Book Antiqua" w:hAnsi="Book Antiqua"/>
          <w:b/>
          <w:bCs/>
        </w:rPr>
        <w:t>Routy B</w:t>
      </w:r>
      <w:r w:rsidRPr="009A4528">
        <w:rPr>
          <w:rFonts w:ascii="Book Antiqua" w:hAnsi="Book Antiqua"/>
        </w:rPr>
        <w:t xml:space="preserve">, Le Chatelier E, Derosa L, Duong CPM, Alou MT, Daillère R, Fluckiger A, Messaoudene M, Rauber C, Roberti MP, Fidelle M, Flament C, Poirier-Colame V, Opolon P, Klein C, Iribarren K, Mondragón L, Jacquelot N, Qu B, Ferrere G, Clémenson C, Mezquita L, Masip JR, Naltet C, Brosseau S, Kaderbhai C, Richard C, Rizvi H, Levenez F, Galleron N, Quinquis B, Pons N, Ryffel B, Minard-Colin V, Gonin P, Soria JC, Deutsch E, Loriot Y, Ghiringhelli F, Zalcman G, Goldwasser F, Escudier B, Hellmann MD, Eggermont A, Raoult D, Albiges L, Kroemer G, Zitvogel L. Gut microbiome influences efficacy of PD-1-based immunotherapy against epithelial tumors. </w:t>
      </w:r>
      <w:r w:rsidRPr="009A4528">
        <w:rPr>
          <w:rFonts w:ascii="Book Antiqua" w:hAnsi="Book Antiqua"/>
          <w:i/>
          <w:iCs/>
        </w:rPr>
        <w:t>Science</w:t>
      </w:r>
      <w:r w:rsidRPr="009A4528">
        <w:rPr>
          <w:rFonts w:ascii="Book Antiqua" w:hAnsi="Book Antiqua"/>
        </w:rPr>
        <w:t xml:space="preserve"> 2018; </w:t>
      </w:r>
      <w:r w:rsidRPr="009A4528">
        <w:rPr>
          <w:rFonts w:ascii="Book Antiqua" w:hAnsi="Book Antiqua"/>
          <w:b/>
          <w:bCs/>
        </w:rPr>
        <w:t>359</w:t>
      </w:r>
      <w:r w:rsidRPr="009A4528">
        <w:rPr>
          <w:rFonts w:ascii="Book Antiqua" w:hAnsi="Book Antiqua"/>
        </w:rPr>
        <w:t xml:space="preserve">: 91-97 [PMID: 29097494 DOI: </w:t>
      </w:r>
      <w:r w:rsidR="004E1CC7" w:rsidRPr="009A4528">
        <w:rPr>
          <w:rFonts w:ascii="Book Antiqua" w:hAnsi="Book Antiqua"/>
        </w:rPr>
        <w:t>10.1126/science.aan3706</w:t>
      </w:r>
      <w:r w:rsidRPr="009A4528">
        <w:rPr>
          <w:rFonts w:ascii="Book Antiqua" w:hAnsi="Book Antiqua"/>
        </w:rPr>
        <w:t>]</w:t>
      </w:r>
    </w:p>
    <w:p w14:paraId="414582C0" w14:textId="77777777" w:rsidR="003C0BD2" w:rsidRPr="008C57BA"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9A4528">
        <w:rPr>
          <w:rFonts w:ascii="Book Antiqua" w:hAnsi="Book Antiqua"/>
        </w:rPr>
        <w:t xml:space="preserve">111 </w:t>
      </w:r>
      <w:r w:rsidRPr="009A4528">
        <w:rPr>
          <w:rFonts w:ascii="Book Antiqua" w:hAnsi="Book Antiqua"/>
          <w:b/>
          <w:bCs/>
        </w:rPr>
        <w:t>Xu X</w:t>
      </w:r>
      <w:r w:rsidRPr="009A4528">
        <w:rPr>
          <w:rFonts w:ascii="Book Antiqua" w:hAnsi="Book Antiqua"/>
        </w:rPr>
        <w:t xml:space="preserve">, Lv J, Guo F, Li J, Jia Y, Jiang D, Wang N, Zhang C, Kong L, Liu Y, Zhang Y, Lv J, Li Z. Gut Microbiome Influences the Efficacy of PD-1 Antibody Immunotherapy on MSS-Type Colorectal Cancer via Metabolic Pathway. </w:t>
      </w:r>
      <w:r w:rsidRPr="008C57BA">
        <w:rPr>
          <w:rFonts w:ascii="Book Antiqua" w:hAnsi="Book Antiqua"/>
          <w:i/>
          <w:iCs/>
          <w:lang w:val="it-IT"/>
        </w:rPr>
        <w:t>Front Microbiol</w:t>
      </w:r>
      <w:r w:rsidRPr="008C57BA">
        <w:rPr>
          <w:rFonts w:ascii="Book Antiqua" w:hAnsi="Book Antiqua"/>
          <w:lang w:val="it-IT"/>
        </w:rPr>
        <w:t xml:space="preserve"> 2020; </w:t>
      </w:r>
      <w:r w:rsidRPr="008C57BA">
        <w:rPr>
          <w:rFonts w:ascii="Book Antiqua" w:hAnsi="Book Antiqua"/>
          <w:b/>
          <w:bCs/>
          <w:lang w:val="it-IT"/>
        </w:rPr>
        <w:t>11</w:t>
      </w:r>
      <w:r w:rsidRPr="008C57BA">
        <w:rPr>
          <w:rFonts w:ascii="Book Antiqua" w:hAnsi="Book Antiqua"/>
          <w:lang w:val="it-IT"/>
        </w:rPr>
        <w:t>: 814 [PMID: 32425919 DOI: 10.3389/fmicb.2020.00814]</w:t>
      </w:r>
    </w:p>
    <w:p w14:paraId="22B5D386" w14:textId="77777777" w:rsidR="003C0BD2" w:rsidRPr="008C57BA"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lang w:val="it-IT"/>
        </w:rPr>
      </w:pPr>
      <w:r w:rsidRPr="008C57BA">
        <w:rPr>
          <w:rFonts w:ascii="Book Antiqua" w:hAnsi="Book Antiqua"/>
          <w:lang w:val="it-IT"/>
        </w:rPr>
        <w:t xml:space="preserve">112 </w:t>
      </w:r>
      <w:r w:rsidR="004E1CC7" w:rsidRPr="008C57BA">
        <w:rPr>
          <w:rFonts w:ascii="Book Antiqua" w:hAnsi="Book Antiqua"/>
          <w:b/>
          <w:bCs/>
          <w:lang w:val="it-IT"/>
        </w:rPr>
        <w:t>Botticelli A</w:t>
      </w:r>
      <w:r w:rsidR="004E1CC7" w:rsidRPr="008C57BA">
        <w:rPr>
          <w:rFonts w:ascii="Book Antiqua" w:hAnsi="Book Antiqua"/>
          <w:bCs/>
          <w:lang w:val="it-IT"/>
        </w:rPr>
        <w:t xml:space="preserve">, Vernocchi P, Marini F, Quagliariello A, Cerbelli B, Reddel S, Del Chierico F, Di Pietro F, Giusti R, Tomassini A, Giampaoli O, Miccheli A, Zizzari IG, Nuti M, Putignani L, Marchetti P. Gut metabolomics profiling of non-small cell lung cancer (NSCLC) patients under immunotherapy treatment. </w:t>
      </w:r>
      <w:r w:rsidR="004E1CC7" w:rsidRPr="008C57BA">
        <w:rPr>
          <w:rFonts w:ascii="Book Antiqua" w:hAnsi="Book Antiqua"/>
          <w:bCs/>
          <w:i/>
          <w:lang w:val="it-IT"/>
        </w:rPr>
        <w:t>J Transl Med</w:t>
      </w:r>
      <w:r w:rsidR="004E1CC7" w:rsidRPr="008C57BA">
        <w:rPr>
          <w:rFonts w:ascii="Book Antiqua" w:hAnsi="Book Antiqua"/>
          <w:bCs/>
          <w:lang w:val="it-IT"/>
        </w:rPr>
        <w:t xml:space="preserve"> 2020; </w:t>
      </w:r>
      <w:r w:rsidR="004E1CC7" w:rsidRPr="008C57BA">
        <w:rPr>
          <w:rFonts w:ascii="Book Antiqua" w:hAnsi="Book Antiqua"/>
          <w:b/>
          <w:bCs/>
          <w:lang w:val="it-IT"/>
        </w:rPr>
        <w:t>18</w:t>
      </w:r>
      <w:r w:rsidR="004E1CC7" w:rsidRPr="008C57BA">
        <w:rPr>
          <w:rFonts w:ascii="Book Antiqua" w:hAnsi="Book Antiqua"/>
          <w:bCs/>
          <w:lang w:val="it-IT"/>
        </w:rPr>
        <w:t>: 49 [PMID: 32014010 DOI: 10.1186/s12967-020-02231-0]</w:t>
      </w:r>
    </w:p>
    <w:p w14:paraId="34807201"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8C57BA">
        <w:rPr>
          <w:rFonts w:ascii="Book Antiqua" w:hAnsi="Book Antiqua"/>
          <w:lang w:val="it-IT"/>
        </w:rPr>
        <w:t xml:space="preserve">113 </w:t>
      </w:r>
      <w:r w:rsidRPr="008C57BA">
        <w:rPr>
          <w:rFonts w:ascii="Book Antiqua" w:hAnsi="Book Antiqua"/>
          <w:b/>
          <w:bCs/>
          <w:lang w:val="it-IT"/>
        </w:rPr>
        <w:t>Ren Z</w:t>
      </w:r>
      <w:r w:rsidRPr="008C57BA">
        <w:rPr>
          <w:rFonts w:ascii="Book Antiqua" w:hAnsi="Book Antiqua"/>
          <w:lang w:val="it-IT"/>
        </w:rPr>
        <w:t xml:space="preserve">, Xu J, Bai Y, Xu A, Cang S, Du C, Li Q, Lu Y, Chen Y, Guo Y, Chen Z, Liu B, Jia W, Wu J, Wang J, Shao G, Zhang B, Shan Y, Meng Z, Wu J, Gu S, Yang W, Liu C, Shi X, Gao Z, Yin T, Cui J, Huang M, Xing B, Mao Y, Teng G, Qin Y, Wang J, Xia F, Yin G, Yang Y, Chen M, Wang Y, Zhou H, Fan J; ORIENT-32 study group. </w:t>
      </w:r>
      <w:r w:rsidRPr="009A4528">
        <w:rPr>
          <w:rFonts w:ascii="Book Antiqua" w:hAnsi="Book Antiqua"/>
        </w:rPr>
        <w:t xml:space="preserve">Sintilimab plus a bevacizumab biosimilar (IBI305) versus sorafenib in unresectable hepatocellular </w:t>
      </w:r>
      <w:r w:rsidRPr="009A4528">
        <w:rPr>
          <w:rFonts w:ascii="Book Antiqua" w:hAnsi="Book Antiqua"/>
        </w:rPr>
        <w:lastRenderedPageBreak/>
        <w:t xml:space="preserve">carcinoma (ORIENT-32): a randomised, open-label, phase 2-3 study. </w:t>
      </w:r>
      <w:r w:rsidRPr="009A4528">
        <w:rPr>
          <w:rFonts w:ascii="Book Antiqua" w:hAnsi="Book Antiqua"/>
          <w:i/>
          <w:iCs/>
        </w:rPr>
        <w:t>Lancet Oncol</w:t>
      </w:r>
      <w:r w:rsidRPr="009A4528">
        <w:rPr>
          <w:rFonts w:ascii="Book Antiqua" w:hAnsi="Book Antiqua"/>
        </w:rPr>
        <w:t xml:space="preserve"> 2021; </w:t>
      </w:r>
      <w:r w:rsidRPr="009A4528">
        <w:rPr>
          <w:rFonts w:ascii="Book Antiqua" w:hAnsi="Book Antiqua"/>
          <w:b/>
          <w:bCs/>
        </w:rPr>
        <w:t>22</w:t>
      </w:r>
      <w:r w:rsidRPr="009A4528">
        <w:rPr>
          <w:rFonts w:ascii="Book Antiqua" w:hAnsi="Book Antiqua"/>
        </w:rPr>
        <w:t>: 977-990 [PMID: 34143971 DOI: 10.1016/S1470-2045(21)00252-7]</w:t>
      </w:r>
    </w:p>
    <w:p w14:paraId="3EA25E4A"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114 </w:t>
      </w:r>
      <w:r w:rsidRPr="009A4528">
        <w:rPr>
          <w:rFonts w:ascii="Book Antiqua" w:hAnsi="Book Antiqua"/>
          <w:b/>
          <w:bCs/>
        </w:rPr>
        <w:t>Qin S</w:t>
      </w:r>
      <w:r w:rsidRPr="00AA2621">
        <w:rPr>
          <w:rFonts w:ascii="Book Antiqua" w:hAnsi="Book Antiqua"/>
          <w:bCs/>
        </w:rPr>
        <w:t>,</w:t>
      </w:r>
      <w:r w:rsidRPr="00AA2621">
        <w:rPr>
          <w:rFonts w:ascii="Book Antiqua" w:hAnsi="Book Antiqua"/>
        </w:rPr>
        <w:t xml:space="preserve"> </w:t>
      </w:r>
      <w:r w:rsidRPr="009A4528">
        <w:rPr>
          <w:rFonts w:ascii="Book Antiqua" w:hAnsi="Book Antiqua"/>
        </w:rPr>
        <w:t>Chen Z, Fang W, Ren Z, Xu R, Ryoo BY</w:t>
      </w:r>
      <w:r w:rsidR="00CA7B7A" w:rsidRPr="009A4528">
        <w:rPr>
          <w:rFonts w:ascii="Book Antiqua" w:hAnsi="Book Antiqua"/>
        </w:rPr>
        <w:t>.</w:t>
      </w:r>
      <w:r w:rsidRPr="009A4528">
        <w:rPr>
          <w:rFonts w:ascii="Book Antiqua" w:hAnsi="Book Antiqua"/>
        </w:rPr>
        <w:t xml:space="preserve"> </w:t>
      </w:r>
      <w:bookmarkStart w:id="51" w:name="OLE_LINK19"/>
      <w:bookmarkStart w:id="52" w:name="OLE_LINK20"/>
      <w:bookmarkStart w:id="53" w:name="OLE_LINK21"/>
      <w:r w:rsidRPr="009A4528">
        <w:rPr>
          <w:rFonts w:ascii="Book Antiqua" w:hAnsi="Book Antiqua"/>
        </w:rPr>
        <w:t>Pembrolizumab plus best supportive care vs placebo plus best supportive care as second-line therapy in patients in Asia with advanced hepatocellular carcinoma (HCC): Phase 3 KEYNOTE-394 study</w:t>
      </w:r>
      <w:bookmarkEnd w:id="51"/>
      <w:bookmarkEnd w:id="52"/>
      <w:bookmarkEnd w:id="53"/>
      <w:r w:rsidRPr="009A4528">
        <w:rPr>
          <w:rFonts w:ascii="Book Antiqua" w:hAnsi="Book Antiqua"/>
        </w:rPr>
        <w:t xml:space="preserve">. </w:t>
      </w:r>
      <w:r w:rsidRPr="009A4528">
        <w:rPr>
          <w:rFonts w:ascii="Book Antiqua" w:hAnsi="Book Antiqua"/>
          <w:i/>
        </w:rPr>
        <w:t>J Clin Oncol</w:t>
      </w:r>
      <w:r w:rsidRPr="009A4528">
        <w:rPr>
          <w:rFonts w:ascii="Book Antiqua" w:hAnsi="Book Antiqua"/>
        </w:rPr>
        <w:t xml:space="preserve"> 2022; </w:t>
      </w:r>
      <w:r w:rsidRPr="009A4528">
        <w:rPr>
          <w:rFonts w:ascii="Book Antiqua" w:hAnsi="Book Antiqua"/>
          <w:b/>
        </w:rPr>
        <w:t>40</w:t>
      </w:r>
      <w:r w:rsidRPr="009A4528">
        <w:rPr>
          <w:rFonts w:ascii="Book Antiqua" w:hAnsi="Book Antiqua"/>
        </w:rPr>
        <w:t xml:space="preserve">: </w:t>
      </w:r>
      <w:r w:rsidR="00CA7B7A" w:rsidRPr="009A4528">
        <w:rPr>
          <w:rFonts w:ascii="Book Antiqua" w:hAnsi="Book Antiqua"/>
        </w:rPr>
        <w:t>383</w:t>
      </w:r>
      <w:r w:rsidRPr="009A4528">
        <w:rPr>
          <w:rFonts w:ascii="Book Antiqua" w:hAnsi="Book Antiqua"/>
        </w:rPr>
        <w:t xml:space="preserve"> [DOI: 10.1200/JCO.2022.40.4_suppl.379]</w:t>
      </w:r>
    </w:p>
    <w:p w14:paraId="7608131F"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115 </w:t>
      </w:r>
      <w:r w:rsidRPr="009A4528">
        <w:rPr>
          <w:rFonts w:ascii="Book Antiqua" w:hAnsi="Book Antiqua"/>
          <w:b/>
          <w:bCs/>
        </w:rPr>
        <w:t>Zhu AX</w:t>
      </w:r>
      <w:r w:rsidRPr="009A4528">
        <w:rPr>
          <w:rFonts w:ascii="Book Antiqua" w:hAnsi="Book Antiqua"/>
        </w:rPr>
        <w:t xml:space="preserve">, Finn RS, Edeline J, Cattan S, Ogasawara S, Palmer D, Verslype C, Zagonel V, Fartoux L, Vogel A, Sarker D, Verset G, Chan SL, Knox J, Daniele B, Webber AL, Ebbinghaus SW, Ma J, Siegel AB, Cheng AL, Kudo M; KEYNOTE-224 investigators. Pembrolizumab in patients with advanced hepatocellular carcinoma previously treated with sorafenib (KEYNOTE-224): a non-randomised, open-label phase 2 trial. </w:t>
      </w:r>
      <w:r w:rsidRPr="009A4528">
        <w:rPr>
          <w:rFonts w:ascii="Book Antiqua" w:hAnsi="Book Antiqua"/>
          <w:i/>
          <w:iCs/>
        </w:rPr>
        <w:t>Lancet Oncol</w:t>
      </w:r>
      <w:r w:rsidRPr="009A4528">
        <w:rPr>
          <w:rFonts w:ascii="Book Antiqua" w:hAnsi="Book Antiqua"/>
        </w:rPr>
        <w:t xml:space="preserve"> 2018; </w:t>
      </w:r>
      <w:r w:rsidRPr="009A4528">
        <w:rPr>
          <w:rFonts w:ascii="Book Antiqua" w:hAnsi="Book Antiqua"/>
          <w:b/>
          <w:bCs/>
        </w:rPr>
        <w:t>19</w:t>
      </w:r>
      <w:r w:rsidRPr="009A4528">
        <w:rPr>
          <w:rFonts w:ascii="Book Antiqua" w:hAnsi="Book Antiqua"/>
        </w:rPr>
        <w:t>: 940-952 [PMID: 29875066 DOI: 10.1016/S1470-2045(18)30351-6]</w:t>
      </w:r>
    </w:p>
    <w:p w14:paraId="2ED28F17" w14:textId="77777777" w:rsidR="003C0BD2" w:rsidRPr="009A4528" w:rsidRDefault="003C0BD2" w:rsidP="003C0BD2">
      <w:pPr>
        <w:pStyle w:val="a3"/>
        <w:shd w:val="clear" w:color="auto" w:fill="FFFFFF"/>
        <w:adjustRightInd w:val="0"/>
        <w:snapToGrid w:val="0"/>
        <w:spacing w:before="0" w:beforeAutospacing="0" w:after="0" w:afterAutospacing="0" w:line="360" w:lineRule="auto"/>
        <w:jc w:val="both"/>
        <w:rPr>
          <w:rFonts w:ascii="Book Antiqua" w:hAnsi="Book Antiqua"/>
        </w:rPr>
      </w:pPr>
      <w:r w:rsidRPr="009A4528">
        <w:rPr>
          <w:rFonts w:ascii="Book Antiqua" w:hAnsi="Book Antiqua"/>
        </w:rPr>
        <w:t xml:space="preserve">116 A Study of Nivolumab in Combination </w:t>
      </w:r>
      <w:proofErr w:type="gramStart"/>
      <w:r w:rsidRPr="009A4528">
        <w:rPr>
          <w:rFonts w:ascii="Book Antiqua" w:hAnsi="Book Antiqua"/>
        </w:rPr>
        <w:t>With</w:t>
      </w:r>
      <w:proofErr w:type="gramEnd"/>
      <w:r w:rsidRPr="009A4528">
        <w:rPr>
          <w:rFonts w:ascii="Book Antiqua" w:hAnsi="Book Antiqua"/>
        </w:rPr>
        <w:t xml:space="preserve"> Ipilimumab in Participants With Advanced Hepatocellular Carcinoma (CheckMate 9DW). [</w:t>
      </w:r>
      <w:proofErr w:type="gramStart"/>
      <w:r w:rsidRPr="009A4528">
        <w:rPr>
          <w:rFonts w:ascii="Book Antiqua" w:hAnsi="Book Antiqua"/>
        </w:rPr>
        <w:t>accessed</w:t>
      </w:r>
      <w:proofErr w:type="gramEnd"/>
      <w:r w:rsidRPr="009A4528">
        <w:rPr>
          <w:rFonts w:ascii="Book Antiqua" w:hAnsi="Book Antiqua"/>
        </w:rPr>
        <w:t xml:space="preserve"> 2022 Jan 22]. In: ClinicalTrials.gov [Internet]. Bethesda (MD): U.S. National Library of Medicine. Available from: https://www.clinicaltrials.gov/ct2/show/NCT04039607 ClinicalTrials.gov Identifier: NCT04039607</w:t>
      </w:r>
    </w:p>
    <w:bookmarkEnd w:id="43"/>
    <w:bookmarkEnd w:id="44"/>
    <w:p w14:paraId="5EC81E86" w14:textId="77777777" w:rsidR="00A77B3E" w:rsidRPr="009A4528" w:rsidRDefault="00A77B3E">
      <w:pPr>
        <w:spacing w:line="360" w:lineRule="auto"/>
        <w:jc w:val="both"/>
        <w:rPr>
          <w:rFonts w:ascii="Book Antiqua" w:hAnsi="Book Antiqua"/>
        </w:rPr>
      </w:pPr>
    </w:p>
    <w:p w14:paraId="3E47EB39" w14:textId="77777777" w:rsidR="00A77B3E" w:rsidRPr="009A4528" w:rsidRDefault="00A77B3E">
      <w:pPr>
        <w:spacing w:line="360" w:lineRule="auto"/>
        <w:jc w:val="both"/>
        <w:rPr>
          <w:rFonts w:ascii="Book Antiqua" w:hAnsi="Book Antiqua"/>
        </w:rPr>
        <w:sectPr w:rsidR="00A77B3E" w:rsidRPr="009A4528">
          <w:pgSz w:w="12240" w:h="15840"/>
          <w:pgMar w:top="1440" w:right="1440" w:bottom="1440" w:left="1440" w:header="720" w:footer="720" w:gutter="0"/>
          <w:cols w:space="720"/>
          <w:docGrid w:linePitch="360"/>
        </w:sectPr>
      </w:pPr>
    </w:p>
    <w:p w14:paraId="6817BCCD"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lastRenderedPageBreak/>
        <w:t>Footnotes</w:t>
      </w:r>
    </w:p>
    <w:p w14:paraId="71B2EF2B"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Conflict-of-interest</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b/>
          <w:bCs/>
          <w:color w:val="000000"/>
        </w:rPr>
        <w:t>statement:</w:t>
      </w:r>
      <w:r w:rsidR="003C0BD2" w:rsidRPr="009A4528">
        <w:rPr>
          <w:rFonts w:ascii="Book Antiqua" w:eastAsia="Book Antiqua" w:hAnsi="Book Antiqua" w:cs="Book Antiqua"/>
          <w:b/>
          <w:bCs/>
          <w:color w:val="000000"/>
        </w:rPr>
        <w:t xml:space="preserve"> </w:t>
      </w:r>
      <w:bookmarkStart w:id="54" w:name="OLE_LINK65"/>
      <w:bookmarkStart w:id="55" w:name="OLE_LINK66"/>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E410A6" w:rsidRPr="009A4528">
        <w:rPr>
          <w:rFonts w:ascii="Book Antiqua" w:hAnsi="Book Antiqua" w:cs="Book Antiqua"/>
          <w:color w:val="000000"/>
          <w:lang w:eastAsia="zh-CN"/>
        </w:rPr>
        <w:t>a</w:t>
      </w:r>
      <w:r w:rsidRPr="009A4528">
        <w:rPr>
          <w:rFonts w:ascii="Book Antiqua" w:eastAsia="Book Antiqua" w:hAnsi="Book Antiqua" w:cs="Book Antiqua"/>
          <w:color w:val="000000"/>
        </w:rPr>
        <w:t>uthors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have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conflict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interest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declare.</w:t>
      </w:r>
      <w:bookmarkEnd w:id="54"/>
      <w:bookmarkEnd w:id="55"/>
    </w:p>
    <w:p w14:paraId="788E37A2" w14:textId="77777777" w:rsidR="00A77B3E" w:rsidRPr="009A4528" w:rsidRDefault="00A77B3E">
      <w:pPr>
        <w:spacing w:line="360" w:lineRule="auto"/>
        <w:jc w:val="both"/>
        <w:rPr>
          <w:rFonts w:ascii="Book Antiqua" w:hAnsi="Book Antiqua"/>
        </w:rPr>
      </w:pPr>
    </w:p>
    <w:p w14:paraId="02F93B2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bCs/>
          <w:color w:val="000000"/>
        </w:rPr>
        <w:t>Open-Access:</w:t>
      </w:r>
      <w:r w:rsidR="003C0BD2" w:rsidRPr="009A4528">
        <w:rPr>
          <w:rFonts w:ascii="Book Antiqua" w:eastAsia="Book Antiqua" w:hAnsi="Book Antiqua" w:cs="Book Antiqua"/>
          <w:b/>
          <w:bCs/>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article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open-access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article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was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selected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in-house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editor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peer-reviewed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external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distributed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accordance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with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Creative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Commons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Attribution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NonCommercial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BY-NC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4.0)</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license,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which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permits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distribute,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remix,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adapt,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build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upon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non-commercially,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license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derivative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works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terms,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provided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original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work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properly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cited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use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non-commercial.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See: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https://creativecommons.org/Licenses/by-nc/4.0/</w:t>
      </w:r>
    </w:p>
    <w:p w14:paraId="2E5F70BB" w14:textId="77777777" w:rsidR="00A77B3E" w:rsidRPr="009A4528" w:rsidRDefault="00A77B3E">
      <w:pPr>
        <w:spacing w:line="360" w:lineRule="auto"/>
        <w:jc w:val="both"/>
        <w:rPr>
          <w:rFonts w:ascii="Book Antiqua" w:hAnsi="Book Antiqua"/>
        </w:rPr>
      </w:pPr>
    </w:p>
    <w:p w14:paraId="1E7491CD"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Provenance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and</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peer</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Invited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article;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Externally</w:t>
      </w:r>
      <w:proofErr w:type="gramEnd"/>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reviewed.</w:t>
      </w:r>
    </w:p>
    <w:p w14:paraId="790A241C"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Peer-review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model:</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Single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blind</w:t>
      </w:r>
    </w:p>
    <w:p w14:paraId="151840AF" w14:textId="77777777" w:rsidR="00A77B3E" w:rsidRPr="009A4528" w:rsidRDefault="00A77B3E">
      <w:pPr>
        <w:spacing w:line="360" w:lineRule="auto"/>
        <w:jc w:val="both"/>
        <w:rPr>
          <w:rFonts w:ascii="Book Antiqua" w:hAnsi="Book Antiqua"/>
        </w:rPr>
      </w:pPr>
    </w:p>
    <w:p w14:paraId="5E762C7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Peer-review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started:</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March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18,</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76941E6D"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First</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decision: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April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17,</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2022</w:t>
      </w:r>
    </w:p>
    <w:p w14:paraId="2B6035F5" w14:textId="747541DE" w:rsidR="00A77B3E" w:rsidRPr="009A4528" w:rsidRDefault="009236F1">
      <w:pPr>
        <w:spacing w:line="360" w:lineRule="auto"/>
        <w:jc w:val="both"/>
        <w:rPr>
          <w:rFonts w:ascii="Book Antiqua" w:hAnsi="Book Antiqua"/>
          <w:lang w:eastAsia="zh-CN"/>
        </w:rPr>
      </w:pPr>
      <w:r w:rsidRPr="009A4528">
        <w:rPr>
          <w:rFonts w:ascii="Book Antiqua" w:eastAsia="Book Antiqua" w:hAnsi="Book Antiqua" w:cs="Book Antiqua"/>
          <w:b/>
          <w:color w:val="000000"/>
        </w:rPr>
        <w:t>Article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in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press:</w:t>
      </w:r>
      <w:r w:rsidR="003C0BD2" w:rsidRPr="009A4528">
        <w:rPr>
          <w:rFonts w:ascii="Book Antiqua" w:eastAsia="Book Antiqua" w:hAnsi="Book Antiqua" w:cs="Book Antiqua"/>
          <w:b/>
          <w:color w:val="000000"/>
        </w:rPr>
        <w:t xml:space="preserve"> </w:t>
      </w:r>
      <w:r w:rsidR="002B4091" w:rsidRPr="009A4528">
        <w:rPr>
          <w:rFonts w:ascii="Book Antiqua" w:eastAsia="Book Antiqua" w:hAnsi="Book Antiqua" w:cs="Book Antiqua"/>
          <w:color w:val="000000"/>
        </w:rPr>
        <w:t>July 5, 2022</w:t>
      </w:r>
    </w:p>
    <w:p w14:paraId="2502C34F" w14:textId="77777777" w:rsidR="00A77B3E" w:rsidRPr="009A4528" w:rsidRDefault="00A77B3E">
      <w:pPr>
        <w:spacing w:line="360" w:lineRule="auto"/>
        <w:jc w:val="both"/>
        <w:rPr>
          <w:rFonts w:ascii="Book Antiqua" w:hAnsi="Book Antiqua"/>
        </w:rPr>
      </w:pPr>
    </w:p>
    <w:p w14:paraId="760B763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Specialty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type: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Gastroenterology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E74DF6" w:rsidRPr="009A4528">
        <w:rPr>
          <w:rFonts w:ascii="Book Antiqua" w:hAnsi="Book Antiqua" w:cs="Book Antiqua"/>
          <w:color w:val="000000"/>
          <w:lang w:eastAsia="zh-CN"/>
        </w:rPr>
        <w:t>h</w:t>
      </w:r>
      <w:r w:rsidRPr="009A4528">
        <w:rPr>
          <w:rFonts w:ascii="Book Antiqua" w:eastAsia="Book Antiqua" w:hAnsi="Book Antiqua" w:cs="Book Antiqua"/>
          <w:color w:val="000000"/>
        </w:rPr>
        <w:t>epatology</w:t>
      </w:r>
    </w:p>
    <w:p w14:paraId="30C388AE"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Country/Territory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of</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origin: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Italy</w:t>
      </w:r>
    </w:p>
    <w:p w14:paraId="585F4D8E"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t>Peer-review</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report’s</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scientific</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quality</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classification</w:t>
      </w:r>
    </w:p>
    <w:p w14:paraId="5B2F325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proofErr w:type="gramStart"/>
      <w:r w:rsidRPr="009A4528">
        <w:rPr>
          <w:rFonts w:ascii="Book Antiqua" w:eastAsia="Book Antiqua" w:hAnsi="Book Antiqua" w:cs="Book Antiqua"/>
          <w:color w:val="000000"/>
        </w:rPr>
        <w:t>A</w:t>
      </w:r>
      <w:proofErr w:type="gramEnd"/>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(Excellent):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w:t>
      </w:r>
    </w:p>
    <w:p w14:paraId="3CAA9004"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p>
    <w:p w14:paraId="7663B893"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(Good):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p>
    <w:p w14:paraId="6AACD869"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(Fair):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p>
    <w:p w14:paraId="03F71B7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color w:val="000000"/>
        </w:rPr>
        <w:t>Grade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(Poor):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0</w:t>
      </w:r>
    </w:p>
    <w:p w14:paraId="39E5B6F1" w14:textId="77777777" w:rsidR="00A77B3E" w:rsidRPr="009A4528" w:rsidRDefault="00A77B3E">
      <w:pPr>
        <w:spacing w:line="360" w:lineRule="auto"/>
        <w:jc w:val="both"/>
        <w:rPr>
          <w:rFonts w:ascii="Book Antiqua" w:hAnsi="Book Antiqua"/>
        </w:rPr>
      </w:pPr>
    </w:p>
    <w:p w14:paraId="3CA8080E" w14:textId="620BA039" w:rsidR="00DD3B88" w:rsidRPr="009A4528" w:rsidRDefault="009236F1">
      <w:pPr>
        <w:spacing w:line="360" w:lineRule="auto"/>
        <w:jc w:val="both"/>
        <w:rPr>
          <w:rFonts w:ascii="Book Antiqua" w:hAnsi="Book Antiqua" w:cs="Book Antiqua"/>
          <w:color w:val="000000"/>
          <w:lang w:eastAsia="zh-CN"/>
        </w:rPr>
      </w:pPr>
      <w:r w:rsidRPr="009A4528">
        <w:rPr>
          <w:rFonts w:ascii="Book Antiqua" w:eastAsia="Book Antiqua" w:hAnsi="Book Antiqua" w:cs="Book Antiqua"/>
          <w:b/>
          <w:color w:val="000000"/>
        </w:rPr>
        <w:t>P-Reviewer:</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color w:val="000000"/>
        </w:rPr>
        <w:t>Hatanaka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Japan;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Oura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Japan</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S-Editor:</w:t>
      </w:r>
      <w:r w:rsidR="003C0BD2" w:rsidRPr="009A4528">
        <w:rPr>
          <w:rFonts w:ascii="Book Antiqua" w:eastAsia="Book Antiqua" w:hAnsi="Book Antiqua" w:cs="Book Antiqua"/>
          <w:b/>
          <w:color w:val="000000"/>
        </w:rPr>
        <w:t xml:space="preserve"> </w:t>
      </w:r>
      <w:r w:rsidR="00E74DF6" w:rsidRPr="009A4528">
        <w:rPr>
          <w:rFonts w:ascii="Book Antiqua" w:hAnsi="Book Antiqua" w:cs="Book Antiqua"/>
          <w:color w:val="000000"/>
          <w:lang w:eastAsia="zh-CN"/>
        </w:rPr>
        <w:t>Zhang H</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L-Editor:</w:t>
      </w:r>
      <w:r w:rsidR="003C0BD2" w:rsidRPr="009A4528">
        <w:rPr>
          <w:rFonts w:ascii="Book Antiqua" w:eastAsia="Book Antiqua" w:hAnsi="Book Antiqua" w:cs="Book Antiqua"/>
          <w:b/>
          <w:color w:val="000000"/>
        </w:rPr>
        <w:t xml:space="preserve"> </w:t>
      </w:r>
      <w:r w:rsidR="008B066D" w:rsidRPr="009A4528">
        <w:rPr>
          <w:rFonts w:ascii="Book Antiqua" w:hAnsi="Book Antiqua" w:cs="Book Antiqua"/>
          <w:color w:val="000000"/>
          <w:lang w:eastAsia="zh-CN"/>
        </w:rPr>
        <w:t>Kerr C</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P-Editor:</w:t>
      </w:r>
      <w:r w:rsidR="00DD3B88" w:rsidRPr="009A4528">
        <w:rPr>
          <w:rFonts w:ascii="Book Antiqua" w:hAnsi="Book Antiqua" w:cs="Book Antiqua"/>
          <w:b/>
          <w:color w:val="000000"/>
          <w:lang w:eastAsia="zh-CN"/>
        </w:rPr>
        <w:t xml:space="preserve"> </w:t>
      </w:r>
      <w:r w:rsidR="00DD3B88" w:rsidRPr="009A4528">
        <w:rPr>
          <w:rFonts w:ascii="Book Antiqua" w:hAnsi="Book Antiqua" w:cs="Book Antiqua"/>
          <w:color w:val="000000"/>
          <w:lang w:eastAsia="zh-CN"/>
        </w:rPr>
        <w:t>Zhang H</w:t>
      </w:r>
    </w:p>
    <w:p w14:paraId="1549C606" w14:textId="77777777" w:rsidR="00A77B3E" w:rsidRPr="009A4528" w:rsidRDefault="00A77B3E">
      <w:pPr>
        <w:spacing w:line="360" w:lineRule="auto"/>
        <w:jc w:val="both"/>
        <w:rPr>
          <w:rFonts w:ascii="Book Antiqua" w:hAnsi="Book Antiqua" w:cs="Book Antiqua"/>
          <w:color w:val="000000"/>
          <w:lang w:eastAsia="zh-CN"/>
        </w:rPr>
        <w:sectPr w:rsidR="00A77B3E" w:rsidRPr="009A4528">
          <w:pgSz w:w="12240" w:h="15840"/>
          <w:pgMar w:top="1440" w:right="1440" w:bottom="1440" w:left="1440" w:header="720" w:footer="720" w:gutter="0"/>
          <w:cols w:space="720"/>
          <w:docGrid w:linePitch="360"/>
        </w:sectPr>
      </w:pPr>
    </w:p>
    <w:p w14:paraId="4A3E8BDA" w14:textId="77777777" w:rsidR="00A77B3E" w:rsidRPr="009A4528" w:rsidRDefault="009236F1">
      <w:pPr>
        <w:spacing w:line="360" w:lineRule="auto"/>
        <w:jc w:val="both"/>
        <w:rPr>
          <w:rFonts w:ascii="Book Antiqua" w:hAnsi="Book Antiqua"/>
        </w:rPr>
      </w:pPr>
      <w:r w:rsidRPr="009A4528">
        <w:rPr>
          <w:rFonts w:ascii="Book Antiqua" w:eastAsia="Book Antiqua" w:hAnsi="Book Antiqua" w:cs="Book Antiqua"/>
          <w:b/>
          <w:color w:val="000000"/>
        </w:rPr>
        <w:lastRenderedPageBreak/>
        <w:t>Figure</w:t>
      </w:r>
      <w:r w:rsidR="003C0BD2" w:rsidRPr="009A4528">
        <w:rPr>
          <w:rFonts w:ascii="Book Antiqua" w:eastAsia="Book Antiqua" w:hAnsi="Book Antiqua" w:cs="Book Antiqua"/>
          <w:b/>
          <w:color w:val="000000"/>
        </w:rPr>
        <w:t xml:space="preserve"> </w:t>
      </w:r>
      <w:r w:rsidRPr="009A4528">
        <w:rPr>
          <w:rFonts w:ascii="Book Antiqua" w:eastAsia="Book Antiqua" w:hAnsi="Book Antiqua" w:cs="Book Antiqua"/>
          <w:b/>
          <w:color w:val="000000"/>
        </w:rPr>
        <w:t>Legends</w:t>
      </w:r>
    </w:p>
    <w:p w14:paraId="5C880276" w14:textId="77777777" w:rsidR="00E36EB8" w:rsidRPr="009A4528" w:rsidRDefault="00A5069F">
      <w:pPr>
        <w:spacing w:line="360" w:lineRule="auto"/>
        <w:jc w:val="both"/>
        <w:rPr>
          <w:rFonts w:ascii="Book Antiqua" w:hAnsi="Book Antiqua" w:cs="Book Antiqua"/>
          <w:b/>
          <w:color w:val="000000"/>
          <w:lang w:eastAsia="zh-CN"/>
        </w:rPr>
      </w:pPr>
      <w:bookmarkStart w:id="56" w:name="_GoBack"/>
      <w:r w:rsidRPr="009A4528">
        <w:rPr>
          <w:rFonts w:ascii="Book Antiqua" w:hAnsi="Book Antiqua" w:cs="Book Antiqua"/>
          <w:b/>
          <w:noProof/>
          <w:color w:val="000000"/>
          <w:lang w:eastAsia="zh-CN"/>
        </w:rPr>
        <w:drawing>
          <wp:inline distT="0" distB="0" distL="0" distR="0" wp14:anchorId="5A2FA388" wp14:editId="5E66662E">
            <wp:extent cx="4617491" cy="7090322"/>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4903-g001.png"/>
                    <pic:cNvPicPr/>
                  </pic:nvPicPr>
                  <pic:blipFill>
                    <a:blip r:embed="rId8">
                      <a:extLst>
                        <a:ext uri="{28A0092B-C50C-407E-A947-70E740481C1C}">
                          <a14:useLocalDpi xmlns:a14="http://schemas.microsoft.com/office/drawing/2010/main" val="0"/>
                        </a:ext>
                      </a:extLst>
                    </a:blip>
                    <a:stretch>
                      <a:fillRect/>
                    </a:stretch>
                  </pic:blipFill>
                  <pic:spPr>
                    <a:xfrm>
                      <a:off x="0" y="0"/>
                      <a:ext cx="4617491" cy="7090322"/>
                    </a:xfrm>
                    <a:prstGeom prst="rect">
                      <a:avLst/>
                    </a:prstGeom>
                  </pic:spPr>
                </pic:pic>
              </a:graphicData>
            </a:graphic>
          </wp:inline>
        </w:drawing>
      </w:r>
    </w:p>
    <w:p w14:paraId="68D341A8" w14:textId="2E1A2D36" w:rsidR="00E36EB8" w:rsidRPr="009A4528" w:rsidRDefault="009236F1">
      <w:pPr>
        <w:spacing w:line="360" w:lineRule="auto"/>
        <w:jc w:val="both"/>
        <w:rPr>
          <w:rFonts w:ascii="Book Antiqua" w:eastAsia="Book Antiqua" w:hAnsi="Book Antiqua" w:cs="Book Antiqua"/>
          <w:color w:val="000000"/>
        </w:rPr>
      </w:pPr>
      <w:bookmarkStart w:id="57" w:name="OLE_LINK67"/>
      <w:bookmarkStart w:id="58" w:name="OLE_LINK68"/>
      <w:bookmarkEnd w:id="56"/>
      <w:r w:rsidRPr="008C57BA">
        <w:rPr>
          <w:rFonts w:ascii="Book Antiqua" w:eastAsia="Book Antiqua" w:hAnsi="Book Antiqua" w:cs="Book Antiqua"/>
          <w:b/>
          <w:color w:val="000000"/>
          <w:lang w:val="it-IT"/>
        </w:rPr>
        <w:t>Figure</w:t>
      </w:r>
      <w:r w:rsidR="003C0BD2" w:rsidRPr="008C57BA">
        <w:rPr>
          <w:rFonts w:ascii="Book Antiqua" w:eastAsia="Book Antiqua" w:hAnsi="Book Antiqua" w:cs="Book Antiqua"/>
          <w:b/>
          <w:color w:val="000000"/>
          <w:lang w:val="it-IT"/>
        </w:rPr>
        <w:t xml:space="preserve"> </w:t>
      </w:r>
      <w:r w:rsidR="00251D7C" w:rsidRPr="008C57BA">
        <w:rPr>
          <w:rFonts w:ascii="Book Antiqua" w:eastAsia="Book Antiqua" w:hAnsi="Book Antiqua" w:cs="Book Antiqua"/>
          <w:b/>
          <w:color w:val="000000"/>
          <w:lang w:val="it-IT"/>
        </w:rPr>
        <w:t>1</w:t>
      </w:r>
      <w:r w:rsidR="003C0BD2" w:rsidRPr="008C57BA">
        <w:rPr>
          <w:rFonts w:ascii="Book Antiqua" w:eastAsia="Book Antiqua" w:hAnsi="Book Antiqua" w:cs="Book Antiqua"/>
          <w:b/>
          <w:color w:val="000000"/>
          <w:lang w:val="it-IT"/>
        </w:rPr>
        <w:t xml:space="preserve"> </w:t>
      </w:r>
      <w:bookmarkStart w:id="59" w:name="OLE_LINK22"/>
      <w:r w:rsidRPr="008C57BA">
        <w:rPr>
          <w:rFonts w:ascii="Book Antiqua" w:eastAsia="Book Antiqua" w:hAnsi="Book Antiqua" w:cs="Book Antiqua"/>
          <w:b/>
          <w:color w:val="000000"/>
          <w:lang w:val="it-IT"/>
        </w:rPr>
        <w:t>Hepatocellular</w:t>
      </w:r>
      <w:r w:rsidR="003C0BD2" w:rsidRPr="008C57BA">
        <w:rPr>
          <w:rFonts w:ascii="Book Antiqua" w:eastAsia="Book Antiqua" w:hAnsi="Book Antiqua" w:cs="Book Antiqua"/>
          <w:b/>
          <w:color w:val="000000"/>
          <w:lang w:val="it-IT"/>
        </w:rPr>
        <w:t xml:space="preserve"> </w:t>
      </w:r>
      <w:r w:rsidRPr="008C57BA">
        <w:rPr>
          <w:rFonts w:ascii="Book Antiqua" w:eastAsia="Book Antiqua" w:hAnsi="Book Antiqua" w:cs="Book Antiqua"/>
          <w:b/>
          <w:color w:val="000000"/>
          <w:lang w:val="it-IT"/>
        </w:rPr>
        <w:t>carcinoma</w:t>
      </w:r>
      <w:bookmarkEnd w:id="59"/>
      <w:r w:rsidR="003C0BD2" w:rsidRPr="008C57BA">
        <w:rPr>
          <w:rFonts w:ascii="Book Antiqua" w:eastAsia="Book Antiqua" w:hAnsi="Book Antiqua" w:cs="Book Antiqua"/>
          <w:b/>
          <w:color w:val="000000"/>
          <w:lang w:val="it-IT"/>
        </w:rPr>
        <w:t xml:space="preserve"> </w:t>
      </w:r>
      <w:r w:rsidRPr="008C57BA">
        <w:rPr>
          <w:rFonts w:ascii="Book Antiqua" w:eastAsia="Book Antiqua" w:hAnsi="Book Antiqua" w:cs="Book Antiqua"/>
          <w:b/>
          <w:color w:val="000000"/>
          <w:lang w:val="it-IT"/>
        </w:rPr>
        <w:t>immunological</w:t>
      </w:r>
      <w:r w:rsidR="003C0BD2" w:rsidRPr="008C57BA">
        <w:rPr>
          <w:rFonts w:ascii="Book Antiqua" w:eastAsia="Book Antiqua" w:hAnsi="Book Antiqua" w:cs="Book Antiqua"/>
          <w:b/>
          <w:color w:val="000000"/>
          <w:lang w:val="it-IT"/>
        </w:rPr>
        <w:t xml:space="preserve"> </w:t>
      </w:r>
      <w:r w:rsidRPr="008C57BA">
        <w:rPr>
          <w:rFonts w:ascii="Book Antiqua" w:eastAsia="Book Antiqua" w:hAnsi="Book Antiqua" w:cs="Book Antiqua"/>
          <w:b/>
          <w:color w:val="000000"/>
          <w:lang w:val="it-IT"/>
        </w:rPr>
        <w:t>microenvironment.</w:t>
      </w:r>
      <w:r w:rsidR="003C0BD2" w:rsidRPr="00AA2621">
        <w:rPr>
          <w:rFonts w:ascii="Book Antiqua" w:eastAsia="Book Antiqua" w:hAnsi="Book Antiqua" w:cs="Book Antiqua"/>
          <w:b/>
          <w:color w:val="000000"/>
          <w:lang w:val="it-IT"/>
        </w:rPr>
        <w:t xml:space="preserve"> </w:t>
      </w:r>
      <w:r w:rsidRPr="009A4528">
        <w:rPr>
          <w:rFonts w:ascii="Book Antiqua" w:eastAsia="Book Antiqua" w:hAnsi="Book Antiqua" w:cs="Book Antiqua"/>
          <w:color w:val="000000"/>
        </w:rPr>
        <w:t>Different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elements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that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contribute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limit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illustrated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schematically.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effectors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are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00C15D92" w:rsidRPr="009A4528">
        <w:rPr>
          <w:rFonts w:ascii="Book Antiqua" w:eastAsia="Book Antiqua" w:hAnsi="Book Antiqua" w:cs="Book Antiqua"/>
          <w:color w:val="000000"/>
        </w:rPr>
        <w:lastRenderedPageBreak/>
        <w:t xml:space="preserve">natural killer (NK)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D</w:t>
      </w:r>
      <w:r w:rsidR="00C15D92" w:rsidRPr="009A4528">
        <w:rPr>
          <w:rFonts w:ascii="Book Antiqua" w:eastAsia="Book Antiqua" w:hAnsi="Book Antiqua" w:cs="Book Antiqua"/>
          <w:color w:val="000000"/>
        </w:rPr>
        <w:t>endritic cell</w:t>
      </w:r>
      <w:r w:rsidR="00C15D92" w:rsidRPr="009A4528">
        <w:rPr>
          <w:rFonts w:ascii="Book Antiqua" w:hAnsi="Book Antiqua" w:cs="Book Antiqua"/>
          <w:color w:val="000000"/>
          <w:lang w:eastAsia="zh-CN"/>
        </w:rPr>
        <w:t>s</w:t>
      </w:r>
      <w:r w:rsidR="00C15D9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w:t>
      </w:r>
      <w:r w:rsidRPr="009A4528">
        <w:rPr>
          <w:rFonts w:ascii="Book Antiqua" w:eastAsia="Book Antiqua" w:hAnsi="Book Antiqua" w:cs="Book Antiqua"/>
          <w:color w:val="000000"/>
        </w:rPr>
        <w:t>DCs</w:t>
      </w:r>
      <w:r w:rsidR="00C15D92" w:rsidRPr="009A4528">
        <w:rPr>
          <w:rFonts w:ascii="Book Antiqua" w:hAnsi="Book Antiqua" w:cs="Book Antiqua"/>
          <w:color w:val="000000"/>
          <w:lang w:eastAsia="zh-CN"/>
        </w:rPr>
        <w:t>)</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CD4</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M1</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enhance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cytotoxicity.</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R</w:t>
      </w:r>
      <w:r w:rsidR="00C15D92" w:rsidRPr="009A4528">
        <w:rPr>
          <w:rFonts w:ascii="Book Antiqua" w:eastAsia="Book Antiqua" w:hAnsi="Book Antiqua" w:cs="Book Antiqua"/>
          <w:color w:val="000000"/>
        </w:rPr>
        <w:t xml:space="preserve">egulatory T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00C15D92" w:rsidRPr="009A4528">
        <w:rPr>
          <w:rFonts w:ascii="Book Antiqua" w:eastAsia="Book Antiqua" w:hAnsi="Book Antiqua" w:cs="Book Antiqua"/>
          <w:color w:val="000000"/>
        </w:rPr>
        <w:t xml:space="preserve">regulatory </w:t>
      </w:r>
      <w:r w:rsidR="00C15D92" w:rsidRPr="009A4528">
        <w:rPr>
          <w:rFonts w:ascii="Book Antiqua" w:hAnsi="Book Antiqua" w:cs="Book Antiqua"/>
          <w:color w:val="000000"/>
          <w:lang w:eastAsia="zh-CN"/>
        </w:rPr>
        <w:t>B</w:t>
      </w:r>
      <w:r w:rsidR="00C15D9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LAMP3</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DCs,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induce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environment.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attract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M2</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macrophages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expressing</w:t>
      </w:r>
      <w:r w:rsidR="003C0BD2" w:rsidRPr="009A4528">
        <w:rPr>
          <w:rFonts w:ascii="Book Antiqua" w:eastAsia="Book Antiqua" w:hAnsi="Book Antiqua" w:cs="Book Antiqua"/>
          <w:color w:val="000000"/>
        </w:rPr>
        <w:t xml:space="preserve"> </w:t>
      </w:r>
      <w:r w:rsidR="00ED144C" w:rsidRPr="009A4528">
        <w:rPr>
          <w:rFonts w:ascii="Book Antiqua" w:eastAsia="Book Antiqua" w:hAnsi="Book Antiqua" w:cs="Book Antiqua"/>
          <w:color w:val="000000"/>
        </w:rPr>
        <w:t>glypican-3 (GPC3)</w:t>
      </w:r>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M</w:t>
      </w:r>
      <w:r w:rsidR="00C15D92" w:rsidRPr="009A4528">
        <w:rPr>
          <w:rFonts w:ascii="Book Antiqua" w:eastAsia="Book Antiqua" w:hAnsi="Book Antiqua" w:cs="Book Antiqua"/>
          <w:color w:val="000000"/>
        </w:rPr>
        <w:t>yeloid-derived suppressor cell</w:t>
      </w:r>
      <w:r w:rsidRPr="009A4528">
        <w:rPr>
          <w:rFonts w:ascii="Book Antiqua" w:eastAsia="Book Antiqua" w:hAnsi="Book Antiqua" w:cs="Book Antiqua"/>
          <w:color w:val="000000"/>
        </w:rPr>
        <w:t>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Kupffer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produce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immunosuppressive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cytokines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00C15D92" w:rsidRPr="009A4528">
        <w:rPr>
          <w:rFonts w:ascii="Book Antiqua" w:eastAsia="Book Antiqua" w:hAnsi="Book Antiqua" w:cs="Book Antiqua"/>
          <w:color w:val="000000"/>
        </w:rPr>
        <w:t xml:space="preserve">tumor microenvironment </w:t>
      </w:r>
      <w:r w:rsidRPr="009A4528">
        <w:rPr>
          <w:rFonts w:ascii="Book Antiqua" w:eastAsia="Book Antiqua" w:hAnsi="Book Antiqua" w:cs="Book Antiqua"/>
          <w:color w:val="000000"/>
        </w:rPr>
        <w:t>and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inhibit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gut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microbiota</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might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play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indirect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role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immunosuppression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through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persistent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inflammation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other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mechanisms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leading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to</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immune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exhaustion.</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PD-1</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CD8</w:t>
      </w:r>
      <w:r w:rsidRPr="009A4528">
        <w:rPr>
          <w:rFonts w:ascii="Book Antiqua" w:eastAsia="Book Antiqua" w:hAnsi="Book Antiqua" w:cs="Book Antiqua"/>
          <w:color w:val="000000"/>
          <w:vertAlign w:val="superscript"/>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w:t>
      </w:r>
      <w:r w:rsidR="003C0BD2" w:rsidRPr="009A4528">
        <w:rPr>
          <w:rFonts w:ascii="Book Antiqua" w:eastAsia="Book Antiqua" w:hAnsi="Book Antiqua" w:cs="Book Antiqua"/>
          <w:color w:val="000000"/>
        </w:rPr>
        <w:t xml:space="preserve"> </w:t>
      </w:r>
      <w:r w:rsidR="000F2D8B" w:rsidRPr="009A4528">
        <w:rPr>
          <w:rFonts w:ascii="Book Antiqua" w:eastAsia="Book Antiqua" w:hAnsi="Book Antiqua" w:cs="Book Antiqua"/>
          <w:color w:val="000000"/>
        </w:rPr>
        <w:t>NASH</w:t>
      </w:r>
      <w:r w:rsidRPr="009A4528">
        <w:rPr>
          <w:rFonts w:ascii="Book Antiqua" w:eastAsia="Book Antiqua" w:hAnsi="Book Antiqua" w:cs="Book Antiqua"/>
          <w:color w:val="000000"/>
        </w:rPr>
        <w:t>-related</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h</w:t>
      </w:r>
      <w:r w:rsidR="00C15D92" w:rsidRPr="009A4528">
        <w:rPr>
          <w:rFonts w:ascii="Book Antiqua" w:eastAsia="Book Antiqua" w:hAnsi="Book Antiqua" w:cs="Book Antiqua"/>
          <w:color w:val="000000"/>
        </w:rPr>
        <w:t xml:space="preserve">epatocellular carcinoma </w:t>
      </w:r>
      <w:r w:rsidRPr="009A4528">
        <w:rPr>
          <w:rFonts w:ascii="Book Antiqua" w:eastAsia="Book Antiqua" w:hAnsi="Book Antiqua" w:cs="Book Antiqua"/>
          <w:color w:val="000000"/>
        </w:rPr>
        <w:t>show</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cytotoxic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activity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against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hepatocytes,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instead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of</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exhibiting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antitumor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function.</w:t>
      </w:r>
      <w:r w:rsidR="00C15D92" w:rsidRPr="009A4528">
        <w:rPr>
          <w:rFonts w:ascii="Book Antiqua" w:hAnsi="Book Antiqua"/>
          <w:lang w:eastAsia="zh-CN"/>
        </w:rPr>
        <w:t xml:space="preserve"> </w:t>
      </w:r>
      <w:r w:rsidRPr="009A4528">
        <w:rPr>
          <w:rFonts w:ascii="Book Antiqua" w:eastAsia="Book Antiqua" w:hAnsi="Book Antiqua" w:cs="Book Antiqua"/>
          <w:color w:val="000000"/>
        </w:rPr>
        <w:t>Breg:</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R</w:t>
      </w:r>
      <w:r w:rsidRPr="009A4528">
        <w:rPr>
          <w:rFonts w:ascii="Book Antiqua" w:eastAsia="Book Antiqua" w:hAnsi="Book Antiqua" w:cs="Book Antiqua"/>
          <w:color w:val="000000"/>
        </w:rPr>
        <w:t>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B</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DC:</w:t>
      </w:r>
      <w:r w:rsidR="003C0BD2" w:rsidRPr="009A4528">
        <w:rPr>
          <w:rFonts w:ascii="Book Antiqua" w:eastAsia="Book Antiqua" w:hAnsi="Book Antiqua" w:cs="Book Antiqua"/>
          <w:color w:val="000000"/>
        </w:rPr>
        <w:t xml:space="preserve"> </w:t>
      </w:r>
      <w:bookmarkStart w:id="60" w:name="OLE_LINK26"/>
      <w:r w:rsidR="00C15D92" w:rsidRPr="009A4528">
        <w:rPr>
          <w:rFonts w:ascii="Book Antiqua" w:hAnsi="Book Antiqua" w:cs="Book Antiqua"/>
          <w:color w:val="000000"/>
          <w:lang w:eastAsia="zh-CN"/>
        </w:rPr>
        <w:t>D</w:t>
      </w:r>
      <w:r w:rsidRPr="009A4528">
        <w:rPr>
          <w:rFonts w:ascii="Book Antiqua" w:eastAsia="Book Antiqua" w:hAnsi="Book Antiqua" w:cs="Book Antiqua"/>
          <w:color w:val="000000"/>
        </w:rPr>
        <w:t>endritic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bookmarkEnd w:id="60"/>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HSC:</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H</w:t>
      </w:r>
      <w:r w:rsidRPr="009A4528">
        <w:rPr>
          <w:rFonts w:ascii="Book Antiqua" w:eastAsia="Book Antiqua" w:hAnsi="Book Antiqua" w:cs="Book Antiqua"/>
          <w:color w:val="000000"/>
        </w:rPr>
        <w:t>epatic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stellate</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MDSC:</w:t>
      </w:r>
      <w:r w:rsidR="003C0BD2" w:rsidRPr="009A4528">
        <w:rPr>
          <w:rFonts w:ascii="Book Antiqua" w:eastAsia="Book Antiqua" w:hAnsi="Book Antiqua" w:cs="Book Antiqua"/>
          <w:color w:val="000000"/>
        </w:rPr>
        <w:t xml:space="preserve"> </w:t>
      </w:r>
      <w:bookmarkStart w:id="61" w:name="OLE_LINK27"/>
      <w:bookmarkStart w:id="62" w:name="OLE_LINK28"/>
      <w:r w:rsidR="00C15D92" w:rsidRPr="009A4528">
        <w:rPr>
          <w:rFonts w:ascii="Book Antiqua" w:hAnsi="Book Antiqua" w:cs="Book Antiqua"/>
          <w:color w:val="000000"/>
          <w:lang w:eastAsia="zh-CN"/>
        </w:rPr>
        <w:t>M</w:t>
      </w:r>
      <w:r w:rsidRPr="009A4528">
        <w:rPr>
          <w:rFonts w:ascii="Book Antiqua" w:eastAsia="Book Antiqua" w:hAnsi="Book Antiqua" w:cs="Book Antiqua"/>
          <w:color w:val="000000"/>
        </w:rPr>
        <w:t>yeloid-derived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suppressor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bookmarkEnd w:id="61"/>
      <w:bookmarkEnd w:id="62"/>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MHC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M</w:t>
      </w:r>
      <w:r w:rsidRPr="009A4528">
        <w:rPr>
          <w:rFonts w:ascii="Book Antiqua" w:eastAsia="Book Antiqua" w:hAnsi="Book Antiqua" w:cs="Book Antiqua"/>
          <w:color w:val="000000"/>
        </w:rPr>
        <w:t>ajor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histocompatibility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complex</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class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I;</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NASH:</w:t>
      </w:r>
      <w:r w:rsidR="003C0BD2" w:rsidRPr="009A4528">
        <w:rPr>
          <w:rFonts w:ascii="Book Antiqua" w:eastAsia="Book Antiqua" w:hAnsi="Book Antiqua" w:cs="Book Antiqua"/>
          <w:color w:val="000000"/>
        </w:rPr>
        <w:t xml:space="preserve"> </w:t>
      </w:r>
      <w:bookmarkStart w:id="63" w:name="OLE_LINK31"/>
      <w:bookmarkStart w:id="64" w:name="OLE_LINK32"/>
      <w:r w:rsidR="00C15D92" w:rsidRPr="009A4528">
        <w:rPr>
          <w:rFonts w:ascii="Book Antiqua" w:hAnsi="Book Antiqua" w:cs="Book Antiqua"/>
          <w:color w:val="000000"/>
          <w:lang w:eastAsia="zh-CN"/>
        </w:rPr>
        <w:t>N</w:t>
      </w:r>
      <w:r w:rsidRPr="009A4528">
        <w:rPr>
          <w:rFonts w:ascii="Book Antiqua" w:eastAsia="Book Antiqua" w:hAnsi="Book Antiqua" w:cs="Book Antiqua"/>
          <w:color w:val="000000"/>
        </w:rPr>
        <w:t>onalcoholic</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steatohepatitis</w:t>
      </w:r>
      <w:bookmarkEnd w:id="63"/>
      <w:bookmarkEnd w:id="64"/>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NK:</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N</w:t>
      </w:r>
      <w:r w:rsidRPr="009A4528">
        <w:rPr>
          <w:rFonts w:ascii="Book Antiqua" w:eastAsia="Book Antiqua" w:hAnsi="Book Antiqua" w:cs="Book Antiqua"/>
          <w:color w:val="000000"/>
        </w:rPr>
        <w:t>atural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killer;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TCR: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TME:</w:t>
      </w:r>
      <w:r w:rsidR="003C0BD2" w:rsidRPr="009A4528">
        <w:rPr>
          <w:rFonts w:ascii="Book Antiqua" w:eastAsia="Book Antiqua" w:hAnsi="Book Antiqua" w:cs="Book Antiqua"/>
          <w:color w:val="000000"/>
        </w:rPr>
        <w:t xml:space="preserve"> </w:t>
      </w:r>
      <w:bookmarkStart w:id="65" w:name="OLE_LINK29"/>
      <w:bookmarkStart w:id="66" w:name="OLE_LINK30"/>
      <w:r w:rsidR="00C15D92" w:rsidRPr="009A4528">
        <w:rPr>
          <w:rFonts w:ascii="Book Antiqua" w:hAnsi="Book Antiqua" w:cs="Book Antiqua"/>
          <w:color w:val="000000"/>
          <w:lang w:eastAsia="zh-CN"/>
        </w:rPr>
        <w:t>T</w:t>
      </w:r>
      <w:r w:rsidRPr="009A4528">
        <w:rPr>
          <w:rFonts w:ascii="Book Antiqua" w:eastAsia="Book Antiqua" w:hAnsi="Book Antiqua" w:cs="Book Antiqua"/>
          <w:color w:val="000000"/>
        </w:rPr>
        <w: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microenvironment</w:t>
      </w:r>
      <w:bookmarkEnd w:id="65"/>
      <w:bookmarkEnd w:id="66"/>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Treg:</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R</w:t>
      </w:r>
      <w:r w:rsidRPr="009A4528">
        <w:rPr>
          <w:rFonts w:ascii="Book Antiqua" w:eastAsia="Book Antiqua" w:hAnsi="Book Antiqua" w:cs="Book Antiqua"/>
          <w:color w:val="000000"/>
        </w:rPr>
        <w:t>egulatory</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cells;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TRAIL:</w:t>
      </w:r>
      <w:r w:rsidR="003C0BD2" w:rsidRPr="009A4528">
        <w:rPr>
          <w:rFonts w:ascii="Book Antiqua" w:eastAsia="Book Antiqua" w:hAnsi="Book Antiqua" w:cs="Book Antiqua"/>
          <w:color w:val="000000"/>
        </w:rPr>
        <w:t xml:space="preserve"> </w:t>
      </w:r>
      <w:bookmarkStart w:id="67" w:name="OLE_LINK33"/>
      <w:bookmarkStart w:id="68" w:name="OLE_LINK34"/>
      <w:r w:rsidR="00C15D92" w:rsidRPr="009A4528">
        <w:rPr>
          <w:rFonts w:ascii="Book Antiqua" w:hAnsi="Book Antiqua" w:cs="Book Antiqua"/>
          <w:color w:val="000000"/>
          <w:lang w:eastAsia="zh-CN"/>
        </w:rPr>
        <w:t>T</w:t>
      </w:r>
      <w:r w:rsidRPr="009A4528">
        <w:rPr>
          <w:rFonts w:ascii="Book Antiqua" w:eastAsia="Book Antiqua" w:hAnsi="Book Antiqua" w:cs="Book Antiqua"/>
          <w:color w:val="000000"/>
        </w:rPr>
        <w:t>umor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necrosis</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factor-related</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apoptosis-inducing</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ligand</w:t>
      </w:r>
      <w:bookmarkEnd w:id="67"/>
      <w:bookmarkEnd w:id="68"/>
      <w:r w:rsidRPr="009A4528">
        <w:rPr>
          <w:rFonts w:ascii="Book Antiqua" w:eastAsia="Book Antiqua" w:hAnsi="Book Antiqua" w:cs="Book Antiqua"/>
          <w:color w:val="000000"/>
        </w:rPr>
        <w:t>;</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TRAIL-R:</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T</w:t>
      </w:r>
      <w:r w:rsidR="00C15D92" w:rsidRPr="009A4528">
        <w:rPr>
          <w:rFonts w:ascii="Book Antiqua" w:eastAsia="Book Antiqua" w:hAnsi="Book Antiqua" w:cs="Book Antiqua"/>
          <w:color w:val="000000"/>
        </w:rPr>
        <w:t xml:space="preserve">umor necrosis factor-related apoptosis-inducing ligand </w:t>
      </w:r>
      <w:r w:rsidRPr="009A4528">
        <w:rPr>
          <w:rFonts w:ascii="Book Antiqua" w:eastAsia="Book Antiqua" w:hAnsi="Book Antiqua" w:cs="Book Antiqua"/>
          <w:color w:val="000000"/>
        </w:rPr>
        <w:t>receptor;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VEGF:</w:t>
      </w:r>
      <w:r w:rsidR="003C0BD2" w:rsidRPr="009A4528">
        <w:rPr>
          <w:rFonts w:ascii="Book Antiqua" w:eastAsia="Book Antiqua" w:hAnsi="Book Antiqua" w:cs="Book Antiqua"/>
          <w:color w:val="000000"/>
        </w:rPr>
        <w:t xml:space="preserve"> </w:t>
      </w:r>
      <w:r w:rsidR="00C15D92" w:rsidRPr="009A4528">
        <w:rPr>
          <w:rFonts w:ascii="Book Antiqua" w:hAnsi="Book Antiqua" w:cs="Book Antiqua"/>
          <w:color w:val="000000"/>
          <w:lang w:eastAsia="zh-CN"/>
        </w:rPr>
        <w:t>V</w:t>
      </w:r>
      <w:r w:rsidRPr="009A4528">
        <w:rPr>
          <w:rFonts w:ascii="Book Antiqua" w:eastAsia="Book Antiqua" w:hAnsi="Book Antiqua" w:cs="Book Antiqua"/>
          <w:color w:val="000000"/>
        </w:rPr>
        <w:t>ascular</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endothelial</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growth</w:t>
      </w:r>
      <w:r w:rsidR="003C0BD2" w:rsidRPr="009A4528">
        <w:rPr>
          <w:rFonts w:ascii="Book Antiqua" w:eastAsia="Book Antiqua" w:hAnsi="Book Antiqua" w:cs="Book Antiqua"/>
          <w:color w:val="000000"/>
        </w:rPr>
        <w:t xml:space="preserve"> </w:t>
      </w:r>
      <w:r w:rsidRPr="009A4528">
        <w:rPr>
          <w:rFonts w:ascii="Book Antiqua" w:eastAsia="Book Antiqua" w:hAnsi="Book Antiqua" w:cs="Book Antiqua"/>
          <w:color w:val="000000"/>
        </w:rPr>
        <w:t>factor.</w:t>
      </w:r>
    </w:p>
    <w:bookmarkEnd w:id="57"/>
    <w:bookmarkEnd w:id="58"/>
    <w:p w14:paraId="0B8AAD3D" w14:textId="79E7B900" w:rsidR="00E36EB8" w:rsidRPr="009A4528" w:rsidRDefault="00E36EB8" w:rsidP="00E36EB8">
      <w:pPr>
        <w:adjustRightInd w:val="0"/>
        <w:snapToGrid w:val="0"/>
        <w:spacing w:line="360" w:lineRule="auto"/>
        <w:jc w:val="both"/>
        <w:rPr>
          <w:rFonts w:ascii="Book Antiqua" w:hAnsi="Book Antiqua"/>
          <w:b/>
        </w:rPr>
      </w:pPr>
      <w:r w:rsidRPr="009A4528">
        <w:rPr>
          <w:rFonts w:ascii="Book Antiqua" w:eastAsia="Book Antiqua" w:hAnsi="Book Antiqua" w:cs="Book Antiqua"/>
          <w:color w:val="000000"/>
        </w:rPr>
        <w:br w:type="page"/>
      </w:r>
      <w:r w:rsidRPr="009A4528">
        <w:rPr>
          <w:rFonts w:ascii="Book Antiqua" w:hAnsi="Book Antiqua"/>
          <w:b/>
        </w:rPr>
        <w:lastRenderedPageBreak/>
        <w:t xml:space="preserve">Table 1 </w:t>
      </w:r>
      <w:proofErr w:type="gramStart"/>
      <w:r w:rsidRPr="009A4528">
        <w:rPr>
          <w:rFonts w:ascii="Book Antiqua" w:hAnsi="Book Antiqua"/>
          <w:b/>
        </w:rPr>
        <w:t>The</w:t>
      </w:r>
      <w:proofErr w:type="gramEnd"/>
      <w:r w:rsidRPr="009A4528">
        <w:rPr>
          <w:rFonts w:ascii="Book Antiqua" w:hAnsi="Book Antiqua"/>
          <w:b/>
        </w:rPr>
        <w:t xml:space="preserve"> main immune checkpoint inhibitors approved for treatment of advanced hepatocellular carcinoma</w:t>
      </w:r>
    </w:p>
    <w:tbl>
      <w:tblPr>
        <w:tblW w:w="9747" w:type="dxa"/>
        <w:tblBorders>
          <w:top w:val="single" w:sz="4" w:space="0" w:color="auto"/>
          <w:bottom w:val="single" w:sz="4" w:space="0" w:color="auto"/>
        </w:tblBorders>
        <w:tblLayout w:type="fixed"/>
        <w:tblLook w:val="04A0" w:firstRow="1" w:lastRow="0" w:firstColumn="1" w:lastColumn="0" w:noHBand="0" w:noVBand="1"/>
      </w:tblPr>
      <w:tblGrid>
        <w:gridCol w:w="1559"/>
        <w:gridCol w:w="2070"/>
        <w:gridCol w:w="1981"/>
        <w:gridCol w:w="2011"/>
        <w:gridCol w:w="2126"/>
      </w:tblGrid>
      <w:tr w:rsidR="00E36EB8" w:rsidRPr="009A4528" w14:paraId="617F17CB" w14:textId="77777777" w:rsidTr="00AA2621">
        <w:trPr>
          <w:trHeight w:val="399"/>
        </w:trPr>
        <w:tc>
          <w:tcPr>
            <w:tcW w:w="1559" w:type="dxa"/>
            <w:tcBorders>
              <w:top w:val="single" w:sz="4" w:space="0" w:color="auto"/>
              <w:bottom w:val="single" w:sz="4" w:space="0" w:color="auto"/>
            </w:tcBorders>
          </w:tcPr>
          <w:p w14:paraId="6224C384" w14:textId="77777777" w:rsidR="00E36EB8" w:rsidRPr="009A4528" w:rsidRDefault="00E36EB8" w:rsidP="00ED0703">
            <w:pPr>
              <w:adjustRightInd w:val="0"/>
              <w:snapToGrid w:val="0"/>
              <w:spacing w:line="360" w:lineRule="auto"/>
              <w:jc w:val="both"/>
              <w:rPr>
                <w:rFonts w:ascii="Book Antiqua" w:hAnsi="Book Antiqua"/>
                <w:b/>
              </w:rPr>
            </w:pPr>
            <w:bookmarkStart w:id="69" w:name="OLE_LINK71"/>
            <w:bookmarkStart w:id="70" w:name="OLE_LINK72"/>
            <w:r w:rsidRPr="009A4528">
              <w:rPr>
                <w:rFonts w:ascii="Book Antiqua" w:hAnsi="Book Antiqua"/>
                <w:b/>
              </w:rPr>
              <w:t>Drug</w:t>
            </w:r>
          </w:p>
        </w:tc>
        <w:tc>
          <w:tcPr>
            <w:tcW w:w="2070" w:type="dxa"/>
            <w:tcBorders>
              <w:top w:val="single" w:sz="4" w:space="0" w:color="auto"/>
              <w:bottom w:val="single" w:sz="4" w:space="0" w:color="auto"/>
            </w:tcBorders>
          </w:tcPr>
          <w:p w14:paraId="376D8E4C"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Mechanism of action</w:t>
            </w:r>
          </w:p>
        </w:tc>
        <w:tc>
          <w:tcPr>
            <w:tcW w:w="1981" w:type="dxa"/>
            <w:tcBorders>
              <w:top w:val="single" w:sz="4" w:space="0" w:color="auto"/>
              <w:bottom w:val="single" w:sz="4" w:space="0" w:color="auto"/>
            </w:tcBorders>
          </w:tcPr>
          <w:p w14:paraId="00F8D04E"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Efficacy</w:t>
            </w:r>
          </w:p>
        </w:tc>
        <w:tc>
          <w:tcPr>
            <w:tcW w:w="2011" w:type="dxa"/>
            <w:tcBorders>
              <w:top w:val="single" w:sz="4" w:space="0" w:color="auto"/>
              <w:bottom w:val="single" w:sz="4" w:space="0" w:color="auto"/>
            </w:tcBorders>
          </w:tcPr>
          <w:p w14:paraId="645BF9E1"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Safety</w:t>
            </w:r>
          </w:p>
        </w:tc>
        <w:tc>
          <w:tcPr>
            <w:tcW w:w="2126" w:type="dxa"/>
            <w:tcBorders>
              <w:top w:val="single" w:sz="4" w:space="0" w:color="auto"/>
              <w:bottom w:val="single" w:sz="4" w:space="0" w:color="auto"/>
            </w:tcBorders>
          </w:tcPr>
          <w:p w14:paraId="378E19C3"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Approval</w:t>
            </w:r>
          </w:p>
        </w:tc>
      </w:tr>
      <w:tr w:rsidR="00E36EB8" w:rsidRPr="009A4528" w14:paraId="35E08703" w14:textId="77777777" w:rsidTr="00AA2621">
        <w:trPr>
          <w:trHeight w:val="58"/>
        </w:trPr>
        <w:tc>
          <w:tcPr>
            <w:tcW w:w="1559" w:type="dxa"/>
          </w:tcPr>
          <w:p w14:paraId="63C0AB4C"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First-line</w:t>
            </w:r>
          </w:p>
        </w:tc>
        <w:tc>
          <w:tcPr>
            <w:tcW w:w="8188" w:type="dxa"/>
            <w:gridSpan w:val="4"/>
          </w:tcPr>
          <w:p w14:paraId="717879AB"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6AEFBE21" w14:textId="77777777" w:rsidTr="00EF63D0">
        <w:trPr>
          <w:trHeight w:val="1905"/>
        </w:trPr>
        <w:tc>
          <w:tcPr>
            <w:tcW w:w="1559" w:type="dxa"/>
          </w:tcPr>
          <w:p w14:paraId="01A85B88" w14:textId="55E35807"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 xml:space="preserve">Atezolizumab (1200 mg, IV) plus </w:t>
            </w:r>
            <w:r w:rsidR="000F2D8B" w:rsidRPr="009A4528">
              <w:rPr>
                <w:rFonts w:ascii="Book Antiqua" w:hAnsi="Book Antiqua"/>
              </w:rPr>
              <w:t xml:space="preserve">bevacizumab </w:t>
            </w:r>
            <w:r w:rsidRPr="009A4528">
              <w:rPr>
                <w:rFonts w:ascii="Book Antiqua" w:hAnsi="Book Antiqua"/>
              </w:rPr>
              <w:t>(15 mg/kg, IV) every 3</w:t>
            </w:r>
            <w:r w:rsidR="00576C64" w:rsidRPr="009A4528">
              <w:rPr>
                <w:rFonts w:ascii="Book Antiqua" w:hAnsi="Book Antiqua"/>
              </w:rPr>
              <w:t xml:space="preserve"> w</w:t>
            </w:r>
            <w:r w:rsidRPr="009A4528">
              <w:rPr>
                <w:rFonts w:ascii="Book Antiqua" w:hAnsi="Book Antiqua"/>
              </w:rPr>
              <w:t>k</w:t>
            </w:r>
          </w:p>
        </w:tc>
        <w:tc>
          <w:tcPr>
            <w:tcW w:w="2070" w:type="dxa"/>
          </w:tcPr>
          <w:p w14:paraId="32CC10ED" w14:textId="07D054AA" w:rsidR="00E36EB8" w:rsidRPr="009A4528" w:rsidRDefault="00E36EB8" w:rsidP="00ED0703">
            <w:pPr>
              <w:adjustRightInd w:val="0"/>
              <w:snapToGrid w:val="0"/>
              <w:spacing w:line="360" w:lineRule="auto"/>
              <w:jc w:val="both"/>
              <w:rPr>
                <w:rFonts w:ascii="Book Antiqua" w:hAnsi="Book Antiqua"/>
                <w:vertAlign w:val="superscript"/>
              </w:rPr>
            </w:pPr>
            <w:r w:rsidRPr="009A4528">
              <w:rPr>
                <w:rFonts w:ascii="Book Antiqua" w:hAnsi="Book Antiqua"/>
              </w:rPr>
              <w:t>ICI, anti-PD-L1 antibody (</w:t>
            </w:r>
            <w:r w:rsidR="000F2D8B" w:rsidRPr="009A4528">
              <w:rPr>
                <w:rFonts w:ascii="Book Antiqua" w:hAnsi="Book Antiqua"/>
              </w:rPr>
              <w:t>atezolizumab</w:t>
            </w:r>
            <w:r w:rsidRPr="009A4528">
              <w:rPr>
                <w:rFonts w:ascii="Book Antiqua" w:hAnsi="Book Antiqua"/>
              </w:rPr>
              <w:t>) plus antiangiogenic, anti-VEGF-A antibody (</w:t>
            </w:r>
            <w:r w:rsidR="000F2D8B" w:rsidRPr="009A4528">
              <w:rPr>
                <w:rFonts w:ascii="Book Antiqua" w:hAnsi="Book Antiqua"/>
              </w:rPr>
              <w:t>bevacizumab</w:t>
            </w:r>
            <w:r w:rsidRPr="009A4528">
              <w:rPr>
                <w:rFonts w:ascii="Book Antiqua" w:hAnsi="Book Antiqua"/>
              </w:rPr>
              <w:t>)</w:t>
            </w:r>
          </w:p>
        </w:tc>
        <w:tc>
          <w:tcPr>
            <w:tcW w:w="1981" w:type="dxa"/>
          </w:tcPr>
          <w:p w14:paraId="59B2277E" w14:textId="4B1E52F3"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 xml:space="preserve">Improved OS, PFS, ORR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(IMbrave-150 phase III trial</w:t>
            </w:r>
            <w:r w:rsidRPr="009A4528">
              <w:rPr>
                <w:rFonts w:ascii="Book Antiqua" w:hAnsi="Book Antiqua"/>
                <w:vertAlign w:val="superscript"/>
              </w:rPr>
              <w:t>[93]</w:t>
            </w:r>
            <w:r w:rsidRPr="009A4528">
              <w:rPr>
                <w:rFonts w:ascii="Book Antiqua" w:hAnsi="Book Antiqua"/>
              </w:rPr>
              <w:t>)</w:t>
            </w:r>
          </w:p>
        </w:tc>
        <w:tc>
          <w:tcPr>
            <w:tcW w:w="2011" w:type="dxa"/>
          </w:tcPr>
          <w:p w14:paraId="22A1F87C" w14:textId="77777777" w:rsidR="00E36EB8" w:rsidRPr="009A4528" w:rsidRDefault="00E36EB8" w:rsidP="00CB1281">
            <w:pPr>
              <w:adjustRightInd w:val="0"/>
              <w:snapToGrid w:val="0"/>
              <w:spacing w:line="360" w:lineRule="auto"/>
              <w:jc w:val="both"/>
              <w:rPr>
                <w:rFonts w:ascii="Book Antiqua" w:hAnsi="Book Antiqua"/>
                <w:lang w:eastAsia="zh-CN"/>
              </w:rPr>
            </w:pPr>
            <w:r w:rsidRPr="009A4528">
              <w:rPr>
                <w:rFonts w:ascii="Book Antiqua" w:hAnsi="Book Antiqua"/>
              </w:rPr>
              <w:t>irAEs</w:t>
            </w:r>
            <w:r w:rsidR="00CB1281" w:rsidRPr="009A4528">
              <w:rPr>
                <w:rFonts w:ascii="Book Antiqua" w:hAnsi="Book Antiqua" w:cs="Arial"/>
                <w:vertAlign w:val="superscript"/>
                <w:lang w:eastAsia="zh-CN"/>
              </w:rPr>
              <w:t>1</w:t>
            </w:r>
            <w:r w:rsidRPr="009A4528">
              <w:rPr>
                <w:rFonts w:ascii="Book Antiqua" w:hAnsi="Book Antiqua"/>
              </w:rPr>
              <w:t>, hypertension, fatigue, proteinuria, pruritus, gastrointestinal bleeding</w:t>
            </w:r>
          </w:p>
        </w:tc>
        <w:tc>
          <w:tcPr>
            <w:tcW w:w="2126" w:type="dxa"/>
          </w:tcPr>
          <w:p w14:paraId="3AC677D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Approved by FDA and EMA for patients with advanced HCC</w:t>
            </w:r>
          </w:p>
        </w:tc>
      </w:tr>
      <w:tr w:rsidR="00E36EB8" w:rsidRPr="009A4528" w14:paraId="4D0A857C" w14:textId="77777777" w:rsidTr="00AA2621">
        <w:trPr>
          <w:trHeight w:val="2385"/>
        </w:trPr>
        <w:tc>
          <w:tcPr>
            <w:tcW w:w="1559" w:type="dxa"/>
            <w:tcBorders>
              <w:bottom w:val="nil"/>
            </w:tcBorders>
          </w:tcPr>
          <w:p w14:paraId="0A5DE816" w14:textId="0526F32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Tremelimumab (300 mg, IV) plus </w:t>
            </w:r>
            <w:r w:rsidR="000F2D8B" w:rsidRPr="009A4528">
              <w:rPr>
                <w:rFonts w:ascii="Book Antiqua" w:hAnsi="Book Antiqua"/>
              </w:rPr>
              <w:t xml:space="preserve">durvalumab </w:t>
            </w:r>
            <w:r w:rsidRPr="009A4528">
              <w:rPr>
                <w:rFonts w:ascii="Book Antiqua" w:hAnsi="Book Antiqua"/>
              </w:rPr>
              <w:t xml:space="preserve">(1500 mg, IV) once, followed by </w:t>
            </w:r>
            <w:r w:rsidR="000F2D8B" w:rsidRPr="009A4528">
              <w:rPr>
                <w:rFonts w:ascii="Book Antiqua" w:hAnsi="Book Antiqua"/>
              </w:rPr>
              <w:t xml:space="preserve">durvalumab </w:t>
            </w:r>
            <w:r w:rsidRPr="009A4528">
              <w:rPr>
                <w:rFonts w:ascii="Book Antiqua" w:hAnsi="Book Antiqua"/>
              </w:rPr>
              <w:t xml:space="preserve">(1500 mg, IV) every 4 </w:t>
            </w:r>
            <w:r w:rsidR="00576C64" w:rsidRPr="009A4528">
              <w:rPr>
                <w:rFonts w:ascii="Book Antiqua" w:hAnsi="Book Antiqua"/>
              </w:rPr>
              <w:t>wk</w:t>
            </w:r>
          </w:p>
        </w:tc>
        <w:tc>
          <w:tcPr>
            <w:tcW w:w="2070" w:type="dxa"/>
            <w:tcBorders>
              <w:bottom w:val="nil"/>
            </w:tcBorders>
          </w:tcPr>
          <w:p w14:paraId="4F9D3D47" w14:textId="5E517CDD"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ICI, anti-CTLA-4 antibody (</w:t>
            </w:r>
            <w:r w:rsidR="000F2D8B" w:rsidRPr="009A4528">
              <w:rPr>
                <w:rFonts w:ascii="Book Antiqua" w:hAnsi="Book Antiqua"/>
              </w:rPr>
              <w:t>tremelimumab</w:t>
            </w:r>
            <w:r w:rsidRPr="009A4528">
              <w:rPr>
                <w:rFonts w:ascii="Book Antiqua" w:hAnsi="Book Antiqua"/>
              </w:rPr>
              <w:t>) plus ICI, anti-PD-L1 antibody (</w:t>
            </w:r>
            <w:r w:rsidR="000F2D8B" w:rsidRPr="009A4528">
              <w:rPr>
                <w:rFonts w:ascii="Book Antiqua" w:hAnsi="Book Antiqua"/>
              </w:rPr>
              <w:t>durvalumab</w:t>
            </w:r>
            <w:r w:rsidRPr="009A4528">
              <w:rPr>
                <w:rFonts w:ascii="Book Antiqua" w:hAnsi="Book Antiqua"/>
              </w:rPr>
              <w:t>)</w:t>
            </w:r>
          </w:p>
        </w:tc>
        <w:tc>
          <w:tcPr>
            <w:tcW w:w="1981" w:type="dxa"/>
            <w:tcBorders>
              <w:bottom w:val="nil"/>
            </w:tcBorders>
          </w:tcPr>
          <w:p w14:paraId="5E44A9DA" w14:textId="115FA7C1"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Improved OS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and favorable benefit-risk ratio (HIMALAYA phase III trial</w:t>
            </w:r>
            <w:r w:rsidRPr="009A4528">
              <w:rPr>
                <w:rFonts w:ascii="Book Antiqua" w:hAnsi="Book Antiqua"/>
                <w:vertAlign w:val="superscript"/>
              </w:rPr>
              <w:t>[89]</w:t>
            </w:r>
            <w:r w:rsidRPr="009A4528">
              <w:rPr>
                <w:rFonts w:ascii="Book Antiqua" w:hAnsi="Book Antiqua"/>
              </w:rPr>
              <w:t>)</w:t>
            </w:r>
          </w:p>
        </w:tc>
        <w:tc>
          <w:tcPr>
            <w:tcW w:w="2011" w:type="dxa"/>
            <w:tcBorders>
              <w:bottom w:val="nil"/>
            </w:tcBorders>
          </w:tcPr>
          <w:p w14:paraId="0B3500F7" w14:textId="77777777"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Pruritus, irAEs</w:t>
            </w:r>
            <w:r w:rsidR="00CB1281" w:rsidRPr="009A4528">
              <w:rPr>
                <w:rFonts w:ascii="Book Antiqua" w:hAnsi="Book Antiqua" w:cs="Arial"/>
                <w:vertAlign w:val="superscript"/>
                <w:lang w:eastAsia="zh-CN"/>
              </w:rPr>
              <w:t>1</w:t>
            </w:r>
          </w:p>
        </w:tc>
        <w:tc>
          <w:tcPr>
            <w:tcW w:w="2126" w:type="dxa"/>
            <w:tcBorders>
              <w:bottom w:val="nil"/>
            </w:tcBorders>
          </w:tcPr>
          <w:p w14:paraId="0B72C55F"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Under evaluation for approval.</w:t>
            </w:r>
            <w:r w:rsidR="00CB1281" w:rsidRPr="009A4528">
              <w:rPr>
                <w:rFonts w:ascii="Book Antiqua" w:hAnsi="Book Antiqua"/>
                <w:lang w:eastAsia="zh-CN"/>
              </w:rPr>
              <w:t xml:space="preserve"> </w:t>
            </w:r>
            <w:r w:rsidRPr="009A4528">
              <w:rPr>
                <w:rFonts w:ascii="Book Antiqua" w:hAnsi="Book Antiqua"/>
              </w:rPr>
              <w:t>Granted orphan drug designation by FDA for HCC treatment (2020)</w:t>
            </w:r>
          </w:p>
        </w:tc>
      </w:tr>
      <w:tr w:rsidR="00E36EB8" w:rsidRPr="009A4528" w14:paraId="32F81A18" w14:textId="77777777" w:rsidTr="00AA2621">
        <w:trPr>
          <w:trHeight w:val="851"/>
        </w:trPr>
        <w:tc>
          <w:tcPr>
            <w:tcW w:w="1559" w:type="dxa"/>
            <w:tcBorders>
              <w:top w:val="nil"/>
              <w:bottom w:val="nil"/>
            </w:tcBorders>
          </w:tcPr>
          <w:p w14:paraId="27AFB3D3" w14:textId="6EF128CF"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Sintilimab (200 mg, IV) plus IBI305 (</w:t>
            </w:r>
            <w:r w:rsidR="000F2D8B" w:rsidRPr="009A4528">
              <w:rPr>
                <w:rFonts w:ascii="Book Antiqua" w:hAnsi="Book Antiqua"/>
              </w:rPr>
              <w:t xml:space="preserve">bevacizumb </w:t>
            </w:r>
            <w:r w:rsidRPr="009A4528">
              <w:rPr>
                <w:rFonts w:ascii="Book Antiqua" w:hAnsi="Book Antiqua"/>
              </w:rPr>
              <w:t xml:space="preserve">biosimilar; </w:t>
            </w:r>
            <w:r w:rsidRPr="009A4528">
              <w:rPr>
                <w:rFonts w:ascii="Book Antiqua" w:hAnsi="Book Antiqua"/>
              </w:rPr>
              <w:lastRenderedPageBreak/>
              <w:t xml:space="preserve">15 mg/kg, IV) every 3 </w:t>
            </w:r>
            <w:r w:rsidR="00576C64" w:rsidRPr="009A4528">
              <w:rPr>
                <w:rFonts w:ascii="Book Antiqua" w:hAnsi="Book Antiqua"/>
              </w:rPr>
              <w:t>wk</w:t>
            </w:r>
          </w:p>
        </w:tc>
        <w:tc>
          <w:tcPr>
            <w:tcW w:w="2070" w:type="dxa"/>
            <w:tcBorders>
              <w:top w:val="nil"/>
              <w:bottom w:val="nil"/>
            </w:tcBorders>
          </w:tcPr>
          <w:p w14:paraId="1A926DF6" w14:textId="29B590EF"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ICI, anti-PD-1 antibody (</w:t>
            </w:r>
            <w:r w:rsidR="000F2D8B" w:rsidRPr="009A4528">
              <w:rPr>
                <w:rFonts w:ascii="Book Antiqua" w:hAnsi="Book Antiqua"/>
              </w:rPr>
              <w:t>sintilimab</w:t>
            </w:r>
            <w:r w:rsidRPr="009A4528">
              <w:rPr>
                <w:rFonts w:ascii="Book Antiqua" w:hAnsi="Book Antiqua"/>
              </w:rPr>
              <w:t xml:space="preserve">) plus antiangiogenic, anti-VEGF-A </w:t>
            </w:r>
            <w:r w:rsidRPr="009A4528">
              <w:rPr>
                <w:rFonts w:ascii="Book Antiqua" w:hAnsi="Book Antiqua"/>
              </w:rPr>
              <w:lastRenderedPageBreak/>
              <w:t>antibody (IBI305)</w:t>
            </w:r>
          </w:p>
        </w:tc>
        <w:tc>
          <w:tcPr>
            <w:tcW w:w="1981" w:type="dxa"/>
            <w:tcBorders>
              <w:top w:val="nil"/>
              <w:bottom w:val="nil"/>
            </w:tcBorders>
          </w:tcPr>
          <w:p w14:paraId="7E9134B4" w14:textId="58E5AA1C"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 xml:space="preserve">Better OS and PFS in HBV-related advanced HCC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lastRenderedPageBreak/>
              <w:t>(ORIENT-32 phase II/III trial</w:t>
            </w:r>
            <w:r w:rsidRPr="009A4528">
              <w:rPr>
                <w:rFonts w:ascii="Book Antiqua" w:hAnsi="Book Antiqua"/>
                <w:vertAlign w:val="superscript"/>
              </w:rPr>
              <w:t>[113]</w:t>
            </w:r>
            <w:r w:rsidRPr="009A4528">
              <w:rPr>
                <w:rFonts w:ascii="Book Antiqua" w:hAnsi="Book Antiqua"/>
              </w:rPr>
              <w:t>)</w:t>
            </w:r>
          </w:p>
        </w:tc>
        <w:tc>
          <w:tcPr>
            <w:tcW w:w="2011" w:type="dxa"/>
            <w:tcBorders>
              <w:top w:val="nil"/>
              <w:bottom w:val="nil"/>
            </w:tcBorders>
          </w:tcPr>
          <w:p w14:paraId="239FE264" w14:textId="77777777" w:rsidR="00E36EB8" w:rsidRPr="008C57BA" w:rsidRDefault="00E36EB8" w:rsidP="00ED0703">
            <w:pPr>
              <w:adjustRightInd w:val="0"/>
              <w:snapToGrid w:val="0"/>
              <w:spacing w:line="360" w:lineRule="auto"/>
              <w:jc w:val="both"/>
              <w:rPr>
                <w:rFonts w:ascii="Book Antiqua" w:hAnsi="Book Antiqua"/>
                <w:lang w:val="it-IT"/>
              </w:rPr>
            </w:pPr>
            <w:r w:rsidRPr="008C57BA">
              <w:rPr>
                <w:rFonts w:ascii="Book Antiqua" w:hAnsi="Book Antiqua"/>
                <w:lang w:val="it-IT"/>
              </w:rPr>
              <w:lastRenderedPageBreak/>
              <w:t>Proteinuria, irAEs</w:t>
            </w:r>
            <w:r w:rsidR="00CB1281" w:rsidRPr="008C57BA">
              <w:rPr>
                <w:rFonts w:ascii="Book Antiqua" w:hAnsi="Book Antiqua" w:cs="Arial"/>
                <w:vertAlign w:val="superscript"/>
                <w:lang w:val="it-IT" w:eastAsia="zh-CN"/>
              </w:rPr>
              <w:t>1</w:t>
            </w:r>
            <w:r w:rsidRPr="008C57BA">
              <w:rPr>
                <w:rFonts w:ascii="Book Antiqua" w:hAnsi="Book Antiqua"/>
                <w:lang w:val="it-IT"/>
              </w:rPr>
              <w:t xml:space="preserve">, thrombocytopenia, leukopenia, hypertension, </w:t>
            </w:r>
            <w:r w:rsidRPr="008C57BA">
              <w:rPr>
                <w:rFonts w:ascii="Book Antiqua" w:hAnsi="Book Antiqua"/>
                <w:lang w:val="it-IT"/>
              </w:rPr>
              <w:lastRenderedPageBreak/>
              <w:t>fatigue</w:t>
            </w:r>
          </w:p>
        </w:tc>
        <w:tc>
          <w:tcPr>
            <w:tcW w:w="2126" w:type="dxa"/>
            <w:tcBorders>
              <w:top w:val="nil"/>
              <w:bottom w:val="nil"/>
            </w:tcBorders>
          </w:tcPr>
          <w:p w14:paraId="47BCD9B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lastRenderedPageBreak/>
              <w:t>Approved by NMPA in China for patients with advanced HCC (2021)</w:t>
            </w:r>
          </w:p>
        </w:tc>
      </w:tr>
      <w:tr w:rsidR="00E36EB8" w:rsidRPr="009A4528" w14:paraId="14994C1C" w14:textId="77777777" w:rsidTr="00AA2621">
        <w:trPr>
          <w:trHeight w:val="46"/>
        </w:trPr>
        <w:tc>
          <w:tcPr>
            <w:tcW w:w="1559" w:type="dxa"/>
            <w:tcBorders>
              <w:top w:val="nil"/>
            </w:tcBorders>
          </w:tcPr>
          <w:p w14:paraId="730DC66F" w14:textId="77777777" w:rsidR="00E36EB8" w:rsidRPr="009A4528" w:rsidRDefault="00576C64" w:rsidP="00ED0703">
            <w:pPr>
              <w:adjustRightInd w:val="0"/>
              <w:snapToGrid w:val="0"/>
              <w:spacing w:line="360" w:lineRule="auto"/>
              <w:jc w:val="both"/>
              <w:rPr>
                <w:rFonts w:ascii="Book Antiqua" w:hAnsi="Book Antiqua"/>
              </w:rPr>
            </w:pPr>
            <w:r w:rsidRPr="009A4528">
              <w:rPr>
                <w:rFonts w:ascii="Book Antiqua" w:hAnsi="Book Antiqua"/>
              </w:rPr>
              <w:lastRenderedPageBreak/>
              <w:t>Second-</w:t>
            </w:r>
            <w:r w:rsidRPr="009A4528">
              <w:rPr>
                <w:rFonts w:ascii="Book Antiqua" w:hAnsi="Book Antiqua"/>
                <w:lang w:eastAsia="zh-CN"/>
              </w:rPr>
              <w:t>l</w:t>
            </w:r>
            <w:r w:rsidR="00E36EB8" w:rsidRPr="009A4528">
              <w:rPr>
                <w:rFonts w:ascii="Book Antiqua" w:hAnsi="Book Antiqua"/>
              </w:rPr>
              <w:t>ine</w:t>
            </w:r>
          </w:p>
        </w:tc>
        <w:tc>
          <w:tcPr>
            <w:tcW w:w="8188" w:type="dxa"/>
            <w:gridSpan w:val="4"/>
            <w:tcBorders>
              <w:top w:val="nil"/>
            </w:tcBorders>
          </w:tcPr>
          <w:p w14:paraId="7282879B"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3E25DC4D" w14:textId="77777777" w:rsidTr="00EF63D0">
        <w:trPr>
          <w:trHeight w:val="1080"/>
        </w:trPr>
        <w:tc>
          <w:tcPr>
            <w:tcW w:w="1559" w:type="dxa"/>
          </w:tcPr>
          <w:p w14:paraId="580978F4" w14:textId="29F4477D" w:rsidR="00E36EB8" w:rsidRPr="009A4528" w:rsidRDefault="000F2D8B" w:rsidP="00ED0703">
            <w:pPr>
              <w:adjustRightInd w:val="0"/>
              <w:snapToGrid w:val="0"/>
              <w:spacing w:line="360" w:lineRule="auto"/>
              <w:jc w:val="both"/>
              <w:rPr>
                <w:rFonts w:ascii="Book Antiqua" w:hAnsi="Book Antiqua"/>
              </w:rPr>
            </w:pPr>
            <w:r w:rsidRPr="009A4528">
              <w:rPr>
                <w:rFonts w:ascii="Book Antiqua" w:hAnsi="Book Antiqua"/>
              </w:rPr>
              <w:t xml:space="preserve">pembrolizumab </w:t>
            </w:r>
            <w:r w:rsidR="00E36EB8" w:rsidRPr="009A4528">
              <w:rPr>
                <w:rFonts w:ascii="Book Antiqua" w:hAnsi="Book Antiqua"/>
              </w:rPr>
              <w:t xml:space="preserve">(200 mg, IV) every 3 </w:t>
            </w:r>
            <w:r w:rsidR="00576C64" w:rsidRPr="009A4528">
              <w:rPr>
                <w:rFonts w:ascii="Book Antiqua" w:hAnsi="Book Antiqua"/>
              </w:rPr>
              <w:t>wk</w:t>
            </w:r>
            <w:r w:rsidR="00E36EB8" w:rsidRPr="009A4528">
              <w:rPr>
                <w:rFonts w:ascii="Book Antiqua" w:hAnsi="Book Antiqua"/>
              </w:rPr>
              <w:t xml:space="preserve"> plus best supportive care</w:t>
            </w:r>
          </w:p>
        </w:tc>
        <w:tc>
          <w:tcPr>
            <w:tcW w:w="2070" w:type="dxa"/>
          </w:tcPr>
          <w:p w14:paraId="7E721DF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ICI, anti-PD-1 monoclonal antibody</w:t>
            </w:r>
          </w:p>
        </w:tc>
        <w:tc>
          <w:tcPr>
            <w:tcW w:w="1981" w:type="dxa"/>
          </w:tcPr>
          <w:p w14:paraId="7AF4EAE4" w14:textId="78346D3E" w:rsidR="00E36EB8" w:rsidRPr="009A4528" w:rsidRDefault="00E36EB8" w:rsidP="00ED0703">
            <w:pPr>
              <w:adjustRightInd w:val="0"/>
              <w:snapToGrid w:val="0"/>
              <w:spacing w:line="360" w:lineRule="auto"/>
              <w:jc w:val="both"/>
              <w:rPr>
                <w:rFonts w:ascii="Book Antiqua" w:hAnsi="Book Antiqua"/>
                <w:vertAlign w:val="superscript"/>
              </w:rPr>
            </w:pPr>
            <w:r w:rsidRPr="009A4528">
              <w:rPr>
                <w:rFonts w:ascii="Book Antiqua" w:hAnsi="Book Antiqua"/>
              </w:rPr>
              <w:t>Better OS, PFS and ORR in patients post-</w:t>
            </w:r>
            <w:r w:rsidR="000F2D8B" w:rsidRPr="009A4528">
              <w:rPr>
                <w:rFonts w:ascii="Book Antiqua" w:hAnsi="Book Antiqua"/>
              </w:rPr>
              <w:t xml:space="preserve">sorafenib </w:t>
            </w:r>
            <w:r w:rsidRPr="009A4528">
              <w:rPr>
                <w:rFonts w:ascii="Book Antiqua" w:hAnsi="Book Antiqua"/>
                <w:i/>
              </w:rPr>
              <w:t>vs</w:t>
            </w:r>
            <w:r w:rsidRPr="009A4528">
              <w:rPr>
                <w:rFonts w:ascii="Book Antiqua" w:hAnsi="Book Antiqua"/>
              </w:rPr>
              <w:t xml:space="preserve"> placebo (KEYNOTE-394 phase III trial</w:t>
            </w:r>
            <w:r w:rsidRPr="009A4528">
              <w:rPr>
                <w:rFonts w:ascii="Book Antiqua" w:hAnsi="Book Antiqua"/>
                <w:vertAlign w:val="superscript"/>
              </w:rPr>
              <w:t>[114]</w:t>
            </w:r>
            <w:r w:rsidRPr="009A4528">
              <w:rPr>
                <w:rFonts w:ascii="Book Antiqua" w:hAnsi="Book Antiqua"/>
              </w:rPr>
              <w:t xml:space="preserve"> and KEYNOTE-224 phase II trial</w:t>
            </w:r>
            <w:r w:rsidRPr="009A4528">
              <w:rPr>
                <w:rFonts w:ascii="Book Antiqua" w:hAnsi="Book Antiqua"/>
                <w:vertAlign w:val="superscript"/>
              </w:rPr>
              <w:t>[115]</w:t>
            </w:r>
            <w:r w:rsidRPr="009A4528">
              <w:rPr>
                <w:rFonts w:ascii="Book Antiqua" w:hAnsi="Book Antiqua"/>
              </w:rPr>
              <w:t>)</w:t>
            </w:r>
          </w:p>
        </w:tc>
        <w:tc>
          <w:tcPr>
            <w:tcW w:w="2011" w:type="dxa"/>
          </w:tcPr>
          <w:p w14:paraId="20E41C6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irAEs</w:t>
            </w:r>
            <w:r w:rsidR="00CB1281" w:rsidRPr="009A4528">
              <w:rPr>
                <w:rFonts w:ascii="Book Antiqua" w:hAnsi="Book Antiqua" w:cs="Arial"/>
                <w:vertAlign w:val="superscript"/>
                <w:lang w:eastAsia="zh-CN"/>
              </w:rPr>
              <w:t>1</w:t>
            </w:r>
            <w:r w:rsidRPr="009A4528">
              <w:rPr>
                <w:rFonts w:ascii="Book Antiqua" w:hAnsi="Book Antiqua"/>
              </w:rPr>
              <w:t>, fatigue, pruritus, anorexia</w:t>
            </w:r>
          </w:p>
        </w:tc>
        <w:tc>
          <w:tcPr>
            <w:tcW w:w="2126" w:type="dxa"/>
          </w:tcPr>
          <w:p w14:paraId="6A223A5C" w14:textId="6D7A43DA" w:rsidR="00E36EB8" w:rsidRPr="009A4528" w:rsidRDefault="00E36EB8" w:rsidP="00ED0703">
            <w:pPr>
              <w:adjustRightInd w:val="0"/>
              <w:snapToGrid w:val="0"/>
              <w:spacing w:line="360" w:lineRule="auto"/>
              <w:jc w:val="both"/>
              <w:rPr>
                <w:rFonts w:ascii="Book Antiqua" w:hAnsi="Book Antiqua"/>
                <w:vertAlign w:val="superscript"/>
                <w:lang w:eastAsia="zh-CN"/>
              </w:rPr>
            </w:pPr>
            <w:r w:rsidRPr="009A4528">
              <w:rPr>
                <w:rFonts w:ascii="Book Antiqua" w:hAnsi="Book Antiqua"/>
              </w:rPr>
              <w:t>Approved by FDA for advanced HCC post-</w:t>
            </w:r>
            <w:r w:rsidR="000F2D8B" w:rsidRPr="009A4528">
              <w:rPr>
                <w:rFonts w:ascii="Book Antiqua" w:hAnsi="Book Antiqua"/>
              </w:rPr>
              <w:t xml:space="preserve">sorafenib </w:t>
            </w:r>
            <w:r w:rsidRPr="009A4528">
              <w:rPr>
                <w:rFonts w:ascii="Book Antiqua" w:hAnsi="Book Antiqua"/>
              </w:rPr>
              <w:t>(2018)</w:t>
            </w:r>
          </w:p>
        </w:tc>
      </w:tr>
      <w:tr w:rsidR="00E36EB8" w:rsidRPr="009A4528" w14:paraId="5C18A626" w14:textId="77777777" w:rsidTr="00EF63D0">
        <w:trPr>
          <w:trHeight w:val="98"/>
        </w:trPr>
        <w:tc>
          <w:tcPr>
            <w:tcW w:w="1559" w:type="dxa"/>
          </w:tcPr>
          <w:p w14:paraId="4D8139A2" w14:textId="07B9217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Nivolumab (1 mg/kg, IV) plus </w:t>
            </w:r>
            <w:r w:rsidR="000F2D8B" w:rsidRPr="009A4528">
              <w:rPr>
                <w:rFonts w:ascii="Book Antiqua" w:hAnsi="Book Antiqua"/>
              </w:rPr>
              <w:t xml:space="preserve">ipilimumab </w:t>
            </w:r>
            <w:r w:rsidRPr="009A4528">
              <w:rPr>
                <w:rFonts w:ascii="Book Antiqua" w:hAnsi="Book Antiqua"/>
              </w:rPr>
              <w:t xml:space="preserve">(3 mg/kg, IV) every 3 </w:t>
            </w:r>
            <w:r w:rsidR="00576C64" w:rsidRPr="009A4528">
              <w:rPr>
                <w:rFonts w:ascii="Book Antiqua" w:hAnsi="Book Antiqua"/>
              </w:rPr>
              <w:t>wk</w:t>
            </w:r>
            <w:r w:rsidRPr="009A4528">
              <w:rPr>
                <w:rFonts w:ascii="Book Antiqua" w:hAnsi="Book Antiqua"/>
              </w:rPr>
              <w:t xml:space="preserve"> for 4 cycles, followed by </w:t>
            </w:r>
            <w:r w:rsidR="000F2D8B" w:rsidRPr="009A4528">
              <w:rPr>
                <w:rFonts w:ascii="Book Antiqua" w:hAnsi="Book Antiqua"/>
              </w:rPr>
              <w:t xml:space="preserve">nivolumab </w:t>
            </w:r>
            <w:r w:rsidRPr="009A4528">
              <w:rPr>
                <w:rFonts w:ascii="Book Antiqua" w:hAnsi="Book Antiqua"/>
              </w:rPr>
              <w:t xml:space="preserve">(240 mg, IV) every 2 </w:t>
            </w:r>
            <w:r w:rsidR="00576C64" w:rsidRPr="009A4528">
              <w:rPr>
                <w:rFonts w:ascii="Book Antiqua" w:hAnsi="Book Antiqua"/>
              </w:rPr>
              <w:t>wk</w:t>
            </w:r>
          </w:p>
        </w:tc>
        <w:tc>
          <w:tcPr>
            <w:tcW w:w="2070" w:type="dxa"/>
          </w:tcPr>
          <w:p w14:paraId="718CD683" w14:textId="38C92959"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ICI, anti-PD-1 monoclonal antibody (</w:t>
            </w:r>
            <w:r w:rsidR="000F2D8B" w:rsidRPr="009A4528">
              <w:rPr>
                <w:rFonts w:ascii="Book Antiqua" w:hAnsi="Book Antiqua"/>
              </w:rPr>
              <w:t>nivolumab</w:t>
            </w:r>
            <w:r w:rsidRPr="009A4528">
              <w:rPr>
                <w:rFonts w:ascii="Book Antiqua" w:hAnsi="Book Antiqua"/>
              </w:rPr>
              <w:t>) plus ICI, anti-CTLA-4 antibody (</w:t>
            </w:r>
            <w:r w:rsidR="000F2D8B" w:rsidRPr="009A4528">
              <w:rPr>
                <w:rFonts w:ascii="Book Antiqua" w:hAnsi="Book Antiqua"/>
              </w:rPr>
              <w:t>ipilimumab</w:t>
            </w:r>
            <w:r w:rsidRPr="009A4528">
              <w:rPr>
                <w:rFonts w:ascii="Book Antiqua" w:hAnsi="Book Antiqua"/>
              </w:rPr>
              <w:t>)</w:t>
            </w:r>
          </w:p>
        </w:tc>
        <w:tc>
          <w:tcPr>
            <w:tcW w:w="1981" w:type="dxa"/>
          </w:tcPr>
          <w:p w14:paraId="430E578D" w14:textId="5E00085E" w:rsidR="00E36EB8" w:rsidRPr="009A4528" w:rsidRDefault="00E36EB8" w:rsidP="00ED0703">
            <w:pPr>
              <w:adjustRightInd w:val="0"/>
              <w:snapToGrid w:val="0"/>
              <w:spacing w:line="360" w:lineRule="auto"/>
              <w:jc w:val="both"/>
              <w:rPr>
                <w:rFonts w:ascii="Book Antiqua" w:hAnsi="Book Antiqua"/>
                <w:vertAlign w:val="superscript"/>
              </w:rPr>
            </w:pPr>
            <w:r w:rsidRPr="009A4528">
              <w:rPr>
                <w:rFonts w:ascii="Book Antiqua" w:hAnsi="Book Antiqua"/>
              </w:rPr>
              <w:t>Promising OS and durable response post-</w:t>
            </w:r>
            <w:r w:rsidR="000F2D8B" w:rsidRPr="009A4528">
              <w:rPr>
                <w:rFonts w:ascii="Book Antiqua" w:hAnsi="Book Antiqua"/>
              </w:rPr>
              <w:t>sorafenib</w:t>
            </w:r>
            <w:r w:rsidR="000F2D8B" w:rsidRPr="009A4528">
              <w:rPr>
                <w:rFonts w:ascii="Book Antiqua" w:hAnsi="Book Antiqua"/>
                <w:lang w:eastAsia="zh-CN"/>
              </w:rPr>
              <w:t xml:space="preserve"> </w:t>
            </w:r>
            <w:r w:rsidRPr="009A4528">
              <w:rPr>
                <w:rFonts w:ascii="Book Antiqua" w:hAnsi="Book Antiqua"/>
              </w:rPr>
              <w:t xml:space="preserve">(cohort 4 of CheckMate-040 phase I/II </w:t>
            </w:r>
            <w:proofErr w:type="gramStart"/>
            <w:r w:rsidRPr="009A4528">
              <w:rPr>
                <w:rFonts w:ascii="Book Antiqua" w:hAnsi="Book Antiqua"/>
              </w:rPr>
              <w:t>trial</w:t>
            </w:r>
            <w:r w:rsidRPr="009A4528">
              <w:rPr>
                <w:rFonts w:ascii="Book Antiqua" w:hAnsi="Book Antiqua"/>
                <w:vertAlign w:val="superscript"/>
              </w:rPr>
              <w:t>[</w:t>
            </w:r>
            <w:proofErr w:type="gramEnd"/>
            <w:r w:rsidRPr="009A4528">
              <w:rPr>
                <w:rFonts w:ascii="Book Antiqua" w:hAnsi="Book Antiqua"/>
                <w:vertAlign w:val="superscript"/>
              </w:rPr>
              <w:t>90]</w:t>
            </w:r>
            <w:r w:rsidRPr="009A4528">
              <w:rPr>
                <w:rFonts w:ascii="Book Antiqua" w:hAnsi="Book Antiqua"/>
              </w:rPr>
              <w:t>). CheckMate 9DW phase III trial ongoing</w:t>
            </w:r>
            <w:r w:rsidRPr="009A4528">
              <w:rPr>
                <w:rFonts w:ascii="Book Antiqua" w:hAnsi="Book Antiqua"/>
                <w:vertAlign w:val="superscript"/>
              </w:rPr>
              <w:t>[116]</w:t>
            </w:r>
          </w:p>
        </w:tc>
        <w:tc>
          <w:tcPr>
            <w:tcW w:w="2011" w:type="dxa"/>
          </w:tcPr>
          <w:p w14:paraId="18418EB9" w14:textId="77777777" w:rsidR="00E36EB8" w:rsidRPr="009A4528" w:rsidRDefault="00E36EB8" w:rsidP="00ED0703">
            <w:pPr>
              <w:adjustRightInd w:val="0"/>
              <w:snapToGrid w:val="0"/>
              <w:spacing w:line="360" w:lineRule="auto"/>
              <w:jc w:val="both"/>
              <w:rPr>
                <w:rFonts w:ascii="Book Antiqua" w:hAnsi="Book Antiqua"/>
                <w:lang w:eastAsia="zh-CN"/>
              </w:rPr>
            </w:pPr>
            <w:r w:rsidRPr="009A4528">
              <w:rPr>
                <w:rFonts w:ascii="Book Antiqua" w:hAnsi="Book Antiqua"/>
              </w:rPr>
              <w:t>Pruritus, irAEs</w:t>
            </w:r>
            <w:r w:rsidR="00CB1281" w:rsidRPr="009A4528">
              <w:rPr>
                <w:rFonts w:ascii="Book Antiqua" w:hAnsi="Book Antiqua" w:cs="Arial"/>
                <w:vertAlign w:val="superscript"/>
                <w:lang w:eastAsia="zh-CN"/>
              </w:rPr>
              <w:t>1</w:t>
            </w:r>
          </w:p>
        </w:tc>
        <w:tc>
          <w:tcPr>
            <w:tcW w:w="2126" w:type="dxa"/>
          </w:tcPr>
          <w:p w14:paraId="260D0229" w14:textId="787FC8A3"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Approval by FDA for advanced HCC post-</w:t>
            </w:r>
            <w:r w:rsidR="000F2D8B" w:rsidRPr="009A4528">
              <w:rPr>
                <w:rFonts w:ascii="Book Antiqua" w:hAnsi="Book Antiqua"/>
              </w:rPr>
              <w:t xml:space="preserve">sorafenib </w:t>
            </w:r>
            <w:r w:rsidRPr="009A4528">
              <w:rPr>
                <w:rFonts w:ascii="Book Antiqua" w:hAnsi="Book Antiqua"/>
              </w:rPr>
              <w:t>(2020)</w:t>
            </w:r>
          </w:p>
        </w:tc>
      </w:tr>
    </w:tbl>
    <w:bookmarkEnd w:id="69"/>
    <w:bookmarkEnd w:id="70"/>
    <w:p w14:paraId="38AAF60B" w14:textId="77777777" w:rsidR="00E36EB8" w:rsidRPr="009A4528" w:rsidRDefault="00CB1281" w:rsidP="00E36EB8">
      <w:pPr>
        <w:adjustRightInd w:val="0"/>
        <w:snapToGrid w:val="0"/>
        <w:spacing w:line="360" w:lineRule="auto"/>
        <w:jc w:val="both"/>
        <w:rPr>
          <w:rFonts w:ascii="Book Antiqua" w:hAnsi="Book Antiqua"/>
        </w:rPr>
      </w:pPr>
      <w:r w:rsidRPr="009A4528">
        <w:rPr>
          <w:rFonts w:ascii="Book Antiqua" w:hAnsi="Book Antiqua" w:cs="Arial"/>
          <w:vertAlign w:val="superscript"/>
          <w:lang w:eastAsia="zh-CN"/>
        </w:rPr>
        <w:t>1</w:t>
      </w:r>
      <w:r w:rsidR="00E36EB8" w:rsidRPr="009A4528">
        <w:rPr>
          <w:rFonts w:ascii="Book Antiqua" w:hAnsi="Book Antiqua"/>
        </w:rPr>
        <w:t>Immune-related adverse events include hepatitis, colitis, pneumonia, endocrinopathy, skin rash, neurological disorders.</w:t>
      </w:r>
    </w:p>
    <w:p w14:paraId="11ADCF9A" w14:textId="77777777" w:rsidR="00E36EB8" w:rsidRPr="009A4528" w:rsidRDefault="00CB1281" w:rsidP="00E36EB8">
      <w:pPr>
        <w:adjustRightInd w:val="0"/>
        <w:snapToGrid w:val="0"/>
        <w:spacing w:line="360" w:lineRule="auto"/>
        <w:jc w:val="both"/>
        <w:rPr>
          <w:rFonts w:ascii="Book Antiqua" w:hAnsi="Book Antiqua"/>
          <w:lang w:eastAsia="zh-CN"/>
        </w:rPr>
      </w:pPr>
      <w:r w:rsidRPr="009A4528">
        <w:rPr>
          <w:rFonts w:ascii="Book Antiqua" w:hAnsi="Book Antiqua"/>
        </w:rPr>
        <w:lastRenderedPageBreak/>
        <w:t>IV</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I</w:t>
      </w:r>
      <w:r w:rsidRPr="009A4528">
        <w:rPr>
          <w:rFonts w:ascii="Book Antiqua" w:hAnsi="Book Antiqua"/>
        </w:rPr>
        <w:t>ntravenous administration; ICI</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I</w:t>
      </w:r>
      <w:r w:rsidR="00E36EB8" w:rsidRPr="009A4528">
        <w:rPr>
          <w:rFonts w:ascii="Book Antiqua" w:hAnsi="Book Antiqua"/>
        </w:rPr>
        <w:t xml:space="preserve">mmune checkpoint inhibitor; </w:t>
      </w:r>
      <w:r w:rsidRPr="009A4528">
        <w:rPr>
          <w:rFonts w:ascii="Book Antiqua" w:hAnsi="Book Antiqua"/>
        </w:rPr>
        <w:t>VEGF-A</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V</w:t>
      </w:r>
      <w:r w:rsidR="00E36EB8" w:rsidRPr="009A4528">
        <w:rPr>
          <w:rFonts w:ascii="Book Antiqua" w:hAnsi="Book Antiqua"/>
        </w:rPr>
        <w:t>ascu</w:t>
      </w:r>
      <w:r w:rsidRPr="009A4528">
        <w:rPr>
          <w:rFonts w:ascii="Book Antiqua" w:hAnsi="Book Antiqua"/>
        </w:rPr>
        <w:t>lar endothelial growth factor</w:t>
      </w:r>
      <w:r w:rsidRPr="009A4528">
        <w:rPr>
          <w:rFonts w:ascii="Book Antiqua" w:hAnsi="Book Antiqua"/>
          <w:lang w:eastAsia="zh-CN"/>
        </w:rPr>
        <w:t>-</w:t>
      </w:r>
      <w:r w:rsidRPr="009A4528">
        <w:rPr>
          <w:rFonts w:ascii="Book Antiqua" w:hAnsi="Book Antiqua"/>
        </w:rPr>
        <w:t>A; OS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O</w:t>
      </w:r>
      <w:r w:rsidRPr="009A4528">
        <w:rPr>
          <w:rFonts w:ascii="Book Antiqua" w:hAnsi="Book Antiqua"/>
        </w:rPr>
        <w:t>verall survival; PFS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P</w:t>
      </w:r>
      <w:r w:rsidR="00E36EB8" w:rsidRPr="009A4528">
        <w:rPr>
          <w:rFonts w:ascii="Book Antiqua" w:hAnsi="Book Antiqua"/>
        </w:rPr>
        <w:t>rogression free survival; ORR</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O</w:t>
      </w:r>
      <w:r w:rsidRPr="009A4528">
        <w:rPr>
          <w:rFonts w:ascii="Book Antiqua" w:hAnsi="Book Antiqua"/>
        </w:rPr>
        <w:t>bjective response rate; irAEs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I</w:t>
      </w:r>
      <w:r w:rsidR="00E36EB8" w:rsidRPr="009A4528">
        <w:rPr>
          <w:rFonts w:ascii="Book Antiqua" w:hAnsi="Book Antiqua"/>
        </w:rPr>
        <w:t>mm</w:t>
      </w:r>
      <w:r w:rsidRPr="009A4528">
        <w:rPr>
          <w:rFonts w:ascii="Book Antiqua" w:hAnsi="Book Antiqua"/>
        </w:rPr>
        <w:t>une-related adverse events; FDA</w:t>
      </w:r>
      <w:r w:rsidRPr="009A4528">
        <w:rPr>
          <w:rFonts w:ascii="Book Antiqua" w:hAnsi="Book Antiqua"/>
          <w:lang w:eastAsia="zh-CN"/>
        </w:rPr>
        <w:t>:</w:t>
      </w:r>
      <w:r w:rsidR="00E36EB8" w:rsidRPr="009A4528">
        <w:rPr>
          <w:rFonts w:ascii="Book Antiqua" w:hAnsi="Book Antiqua"/>
        </w:rPr>
        <w:t xml:space="preserve"> Fo</w:t>
      </w:r>
      <w:r w:rsidRPr="009A4528">
        <w:rPr>
          <w:rFonts w:ascii="Book Antiqua" w:hAnsi="Book Antiqua"/>
        </w:rPr>
        <w:t>od and Drug Administration; EMA</w:t>
      </w:r>
      <w:r w:rsidRPr="009A4528">
        <w:rPr>
          <w:rFonts w:ascii="Book Antiqua" w:hAnsi="Book Antiqua"/>
          <w:lang w:eastAsia="zh-CN"/>
        </w:rPr>
        <w:t>:</w:t>
      </w:r>
      <w:r w:rsidRPr="009A4528">
        <w:rPr>
          <w:rFonts w:ascii="Book Antiqua" w:hAnsi="Book Antiqua"/>
        </w:rPr>
        <w:t xml:space="preserve"> European Medicines Agency; HCC</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epatocellular carcinoma; HBV</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epatitis B virus; NMPA</w:t>
      </w:r>
      <w:r w:rsidRPr="009A4528">
        <w:rPr>
          <w:rFonts w:ascii="Book Antiqua" w:hAnsi="Book Antiqua"/>
          <w:lang w:eastAsia="zh-CN"/>
        </w:rPr>
        <w:t>:</w:t>
      </w:r>
      <w:r w:rsidR="00E36EB8" w:rsidRPr="009A4528">
        <w:rPr>
          <w:rFonts w:ascii="Book Antiqua" w:hAnsi="Book Antiqua"/>
        </w:rPr>
        <w:t xml:space="preserve"> National Medical Products Administration</w:t>
      </w:r>
      <w:r w:rsidRPr="009A4528">
        <w:rPr>
          <w:rFonts w:ascii="Book Antiqua" w:hAnsi="Book Antiqua"/>
          <w:lang w:eastAsia="zh-CN"/>
        </w:rPr>
        <w:t>.</w:t>
      </w:r>
    </w:p>
    <w:p w14:paraId="540204FC" w14:textId="439DC44E" w:rsidR="00E36EB8" w:rsidRPr="009A4528" w:rsidRDefault="00E36EB8" w:rsidP="00E36EB8">
      <w:pPr>
        <w:adjustRightInd w:val="0"/>
        <w:snapToGrid w:val="0"/>
        <w:spacing w:line="360" w:lineRule="auto"/>
        <w:jc w:val="both"/>
        <w:rPr>
          <w:rFonts w:ascii="Book Antiqua" w:hAnsi="Book Antiqua"/>
          <w:b/>
          <w:lang w:eastAsia="zh-CN"/>
        </w:rPr>
      </w:pPr>
      <w:r w:rsidRPr="009A4528">
        <w:rPr>
          <w:rFonts w:ascii="Book Antiqua" w:hAnsi="Book Antiqua"/>
          <w:b/>
        </w:rPr>
        <w:br w:type="page"/>
      </w:r>
      <w:r w:rsidR="004142C8" w:rsidRPr="009A4528">
        <w:rPr>
          <w:rFonts w:ascii="Book Antiqua" w:hAnsi="Book Antiqua"/>
          <w:b/>
        </w:rPr>
        <w:lastRenderedPageBreak/>
        <w:t>Table 2</w:t>
      </w:r>
      <w:r w:rsidRPr="009A4528">
        <w:rPr>
          <w:rFonts w:ascii="Book Antiqua" w:hAnsi="Book Antiqua"/>
          <w:b/>
        </w:rPr>
        <w:t xml:space="preserve"> </w:t>
      </w:r>
      <w:r w:rsidR="000F2D8B" w:rsidRPr="009A4528">
        <w:rPr>
          <w:rFonts w:ascii="Book Antiqua" w:hAnsi="Book Antiqua"/>
          <w:b/>
        </w:rPr>
        <w:t>O</w:t>
      </w:r>
      <w:r w:rsidRPr="009A4528">
        <w:rPr>
          <w:rFonts w:ascii="Book Antiqua" w:hAnsi="Book Antiqua"/>
          <w:b/>
        </w:rPr>
        <w:t xml:space="preserve">verall </w:t>
      </w:r>
      <w:proofErr w:type="gramStart"/>
      <w:r w:rsidRPr="009A4528">
        <w:rPr>
          <w:rFonts w:ascii="Book Antiqua" w:hAnsi="Book Antiqua"/>
          <w:b/>
        </w:rPr>
        <w:t>survival</w:t>
      </w:r>
      <w:proofErr w:type="gramEnd"/>
      <w:r w:rsidRPr="009A4528">
        <w:rPr>
          <w:rFonts w:ascii="Book Antiqua" w:hAnsi="Book Antiqua"/>
          <w:b/>
        </w:rPr>
        <w:t xml:space="preserve"> of patients with hepatocellular carcinoma receiving first-line immunotherapy alone or in combination, based on the etiology of the liver disease</w:t>
      </w:r>
    </w:p>
    <w:tbl>
      <w:tblPr>
        <w:tblW w:w="0" w:type="auto"/>
        <w:tblBorders>
          <w:top w:val="single" w:sz="4" w:space="0" w:color="auto"/>
          <w:bottom w:val="single" w:sz="4" w:space="0" w:color="auto"/>
        </w:tblBorders>
        <w:tblLook w:val="04A0" w:firstRow="1" w:lastRow="0" w:firstColumn="1" w:lastColumn="0" w:noHBand="0" w:noVBand="1"/>
      </w:tblPr>
      <w:tblGrid>
        <w:gridCol w:w="2538"/>
        <w:gridCol w:w="1690"/>
        <w:gridCol w:w="2627"/>
        <w:gridCol w:w="1865"/>
        <w:gridCol w:w="856"/>
      </w:tblGrid>
      <w:tr w:rsidR="00E36EB8" w:rsidRPr="009A4528" w14:paraId="64E51CDD" w14:textId="77777777" w:rsidTr="00AA2621">
        <w:trPr>
          <w:trHeight w:val="257"/>
        </w:trPr>
        <w:tc>
          <w:tcPr>
            <w:tcW w:w="2552" w:type="dxa"/>
            <w:tcBorders>
              <w:top w:val="single" w:sz="4" w:space="0" w:color="auto"/>
              <w:bottom w:val="single" w:sz="4" w:space="0" w:color="auto"/>
            </w:tcBorders>
          </w:tcPr>
          <w:p w14:paraId="6C8620AB" w14:textId="77777777" w:rsidR="00E36EB8" w:rsidRPr="009A4528" w:rsidRDefault="00E36EB8" w:rsidP="00ED0703">
            <w:pPr>
              <w:adjustRightInd w:val="0"/>
              <w:snapToGrid w:val="0"/>
              <w:spacing w:line="360" w:lineRule="auto"/>
              <w:jc w:val="both"/>
              <w:rPr>
                <w:rFonts w:ascii="Book Antiqua" w:hAnsi="Book Antiqua"/>
                <w:b/>
              </w:rPr>
            </w:pPr>
            <w:bookmarkStart w:id="71" w:name="OLE_LINK69"/>
            <w:bookmarkStart w:id="72" w:name="OLE_LINK70"/>
            <w:r w:rsidRPr="009A4528">
              <w:rPr>
                <w:rFonts w:ascii="Book Antiqua" w:hAnsi="Book Antiqua"/>
                <w:b/>
              </w:rPr>
              <w:t>Treatment</w:t>
            </w:r>
          </w:p>
        </w:tc>
        <w:tc>
          <w:tcPr>
            <w:tcW w:w="1701" w:type="dxa"/>
            <w:tcBorders>
              <w:top w:val="single" w:sz="4" w:space="0" w:color="auto"/>
              <w:bottom w:val="single" w:sz="4" w:space="0" w:color="auto"/>
            </w:tcBorders>
          </w:tcPr>
          <w:p w14:paraId="70A03A40"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HCC etiology</w:t>
            </w:r>
          </w:p>
        </w:tc>
        <w:tc>
          <w:tcPr>
            <w:tcW w:w="2660" w:type="dxa"/>
            <w:tcBorders>
              <w:top w:val="single" w:sz="4" w:space="0" w:color="auto"/>
              <w:bottom w:val="single" w:sz="4" w:space="0" w:color="auto"/>
            </w:tcBorders>
          </w:tcPr>
          <w:p w14:paraId="4DE7AC73" w14:textId="5737D46B" w:rsidR="00E36EB8" w:rsidRPr="009A4528" w:rsidRDefault="004D5C08" w:rsidP="00ED0703">
            <w:pPr>
              <w:adjustRightInd w:val="0"/>
              <w:snapToGrid w:val="0"/>
              <w:spacing w:line="360" w:lineRule="auto"/>
              <w:jc w:val="both"/>
              <w:rPr>
                <w:rFonts w:ascii="Book Antiqua" w:hAnsi="Book Antiqua"/>
                <w:b/>
              </w:rPr>
            </w:pPr>
            <w:r w:rsidRPr="009A4528">
              <w:rPr>
                <w:rFonts w:ascii="Book Antiqua" w:hAnsi="Book Antiqua"/>
                <w:b/>
              </w:rPr>
              <w:t>HR (95%</w:t>
            </w:r>
            <w:r w:rsidR="00E36EB8" w:rsidRPr="009A4528">
              <w:rPr>
                <w:rFonts w:ascii="Book Antiqua" w:hAnsi="Book Antiqua"/>
                <w:b/>
              </w:rPr>
              <w:t>CI)</w:t>
            </w:r>
          </w:p>
        </w:tc>
        <w:tc>
          <w:tcPr>
            <w:tcW w:w="1865" w:type="dxa"/>
            <w:tcBorders>
              <w:top w:val="single" w:sz="4" w:space="0" w:color="auto"/>
              <w:bottom w:val="single" w:sz="4" w:space="0" w:color="auto"/>
            </w:tcBorders>
          </w:tcPr>
          <w:p w14:paraId="4BCF93B7"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Trial</w:t>
            </w:r>
          </w:p>
        </w:tc>
        <w:tc>
          <w:tcPr>
            <w:tcW w:w="0" w:type="auto"/>
            <w:tcBorders>
              <w:top w:val="single" w:sz="4" w:space="0" w:color="auto"/>
              <w:bottom w:val="single" w:sz="4" w:space="0" w:color="auto"/>
            </w:tcBorders>
          </w:tcPr>
          <w:p w14:paraId="7562A872" w14:textId="77777777" w:rsidR="00E36EB8" w:rsidRPr="009A4528" w:rsidRDefault="00E36EB8" w:rsidP="00ED0703">
            <w:pPr>
              <w:adjustRightInd w:val="0"/>
              <w:snapToGrid w:val="0"/>
              <w:spacing w:line="360" w:lineRule="auto"/>
              <w:jc w:val="both"/>
              <w:rPr>
                <w:rFonts w:ascii="Book Antiqua" w:hAnsi="Book Antiqua"/>
                <w:b/>
              </w:rPr>
            </w:pPr>
            <w:r w:rsidRPr="009A4528">
              <w:rPr>
                <w:rFonts w:ascii="Book Antiqua" w:hAnsi="Book Antiqua"/>
                <w:b/>
              </w:rPr>
              <w:t>Phase</w:t>
            </w:r>
          </w:p>
        </w:tc>
      </w:tr>
      <w:bookmarkEnd w:id="71"/>
      <w:bookmarkEnd w:id="72"/>
      <w:tr w:rsidR="00E36EB8" w:rsidRPr="009A4528" w14:paraId="72F5CDC7" w14:textId="77777777" w:rsidTr="004D5C08">
        <w:tc>
          <w:tcPr>
            <w:tcW w:w="2552" w:type="dxa"/>
            <w:vMerge w:val="restart"/>
            <w:tcBorders>
              <w:top w:val="single" w:sz="4" w:space="0" w:color="auto"/>
            </w:tcBorders>
          </w:tcPr>
          <w:p w14:paraId="44914970" w14:textId="01B5933E"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Atezolizumab plus </w:t>
            </w:r>
            <w:r w:rsidR="000F2D8B" w:rsidRPr="009A4528">
              <w:rPr>
                <w:rFonts w:ascii="Book Antiqua" w:hAnsi="Book Antiqua"/>
              </w:rPr>
              <w:t xml:space="preserve">bevacizumab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Borders>
              <w:top w:val="single" w:sz="4" w:space="0" w:color="auto"/>
            </w:tcBorders>
          </w:tcPr>
          <w:p w14:paraId="14BB30E5"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Borders>
              <w:top w:val="single" w:sz="4" w:space="0" w:color="auto"/>
            </w:tcBorders>
          </w:tcPr>
          <w:p w14:paraId="6C4F878C"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1.05 (0.68-1.63)</w:t>
            </w:r>
          </w:p>
        </w:tc>
        <w:tc>
          <w:tcPr>
            <w:tcW w:w="1865" w:type="dxa"/>
            <w:tcBorders>
              <w:top w:val="single" w:sz="4" w:space="0" w:color="auto"/>
            </w:tcBorders>
          </w:tcPr>
          <w:p w14:paraId="420FF53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IMbrave150</w:t>
            </w:r>
            <w:r w:rsidRPr="009A4528">
              <w:rPr>
                <w:rFonts w:ascii="Book Antiqua" w:hAnsi="Book Antiqua"/>
                <w:vertAlign w:val="superscript"/>
              </w:rPr>
              <w:t>[93]</w:t>
            </w:r>
          </w:p>
        </w:tc>
        <w:tc>
          <w:tcPr>
            <w:tcW w:w="0" w:type="auto"/>
            <w:tcBorders>
              <w:top w:val="single" w:sz="4" w:space="0" w:color="auto"/>
            </w:tcBorders>
          </w:tcPr>
          <w:p w14:paraId="793EA2BB"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2B3FA6C9" w14:textId="77777777" w:rsidTr="004D5C08">
        <w:tc>
          <w:tcPr>
            <w:tcW w:w="2552" w:type="dxa"/>
            <w:vMerge/>
          </w:tcPr>
          <w:p w14:paraId="5AE43038"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7F1AC7F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4175E642"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0.58 (0.40-0.83)</w:t>
            </w:r>
          </w:p>
        </w:tc>
        <w:tc>
          <w:tcPr>
            <w:tcW w:w="1865" w:type="dxa"/>
          </w:tcPr>
          <w:p w14:paraId="630F4D50" w14:textId="77777777" w:rsidR="00E36EB8" w:rsidRPr="009A4528" w:rsidRDefault="00E36EB8" w:rsidP="00ED0703">
            <w:pPr>
              <w:adjustRightInd w:val="0"/>
              <w:snapToGrid w:val="0"/>
              <w:spacing w:line="360" w:lineRule="auto"/>
              <w:jc w:val="both"/>
              <w:rPr>
                <w:rFonts w:ascii="Book Antiqua" w:hAnsi="Book Antiqua"/>
                <w:vertAlign w:val="superscript"/>
              </w:rPr>
            </w:pPr>
          </w:p>
        </w:tc>
        <w:tc>
          <w:tcPr>
            <w:tcW w:w="0" w:type="auto"/>
          </w:tcPr>
          <w:p w14:paraId="5D15E002"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348CBED3" w14:textId="77777777" w:rsidTr="004D5C08">
        <w:tc>
          <w:tcPr>
            <w:tcW w:w="2552" w:type="dxa"/>
            <w:vMerge/>
          </w:tcPr>
          <w:p w14:paraId="43EE42BD"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26831EB5"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0F3DDBA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0.43 (0.25-0.73)</w:t>
            </w:r>
          </w:p>
        </w:tc>
        <w:tc>
          <w:tcPr>
            <w:tcW w:w="1865" w:type="dxa"/>
          </w:tcPr>
          <w:p w14:paraId="531F42BE"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71506702"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4BCA197F" w14:textId="77777777" w:rsidTr="004D5C08">
        <w:tc>
          <w:tcPr>
            <w:tcW w:w="2552" w:type="dxa"/>
            <w:vMerge w:val="restart"/>
          </w:tcPr>
          <w:p w14:paraId="16816B50" w14:textId="3F6532D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Nivolumab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Pr>
          <w:p w14:paraId="7DFE9A8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Pr>
          <w:p w14:paraId="2B7BFFCC"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0.91 (0.72-1.16)</w:t>
            </w:r>
          </w:p>
        </w:tc>
        <w:tc>
          <w:tcPr>
            <w:tcW w:w="1865" w:type="dxa"/>
          </w:tcPr>
          <w:p w14:paraId="4F10F03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CheckMate-459</w:t>
            </w:r>
            <w:r w:rsidRPr="009A4528">
              <w:rPr>
                <w:rFonts w:ascii="Book Antiqua" w:hAnsi="Book Antiqua"/>
                <w:vertAlign w:val="superscript"/>
              </w:rPr>
              <w:t>[86]</w:t>
            </w:r>
          </w:p>
        </w:tc>
        <w:tc>
          <w:tcPr>
            <w:tcW w:w="0" w:type="auto"/>
          </w:tcPr>
          <w:p w14:paraId="57DCC6F9"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27180A03" w14:textId="77777777" w:rsidTr="004D5C08">
        <w:tc>
          <w:tcPr>
            <w:tcW w:w="2552" w:type="dxa"/>
            <w:vMerge/>
          </w:tcPr>
          <w:p w14:paraId="2340EB37"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0C8C5AC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7F84185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0.79 (0.59-1.07)</w:t>
            </w:r>
          </w:p>
        </w:tc>
        <w:tc>
          <w:tcPr>
            <w:tcW w:w="1865" w:type="dxa"/>
          </w:tcPr>
          <w:p w14:paraId="09A62EA7" w14:textId="77777777" w:rsidR="00E36EB8" w:rsidRPr="009A4528" w:rsidRDefault="00E36EB8" w:rsidP="00ED0703">
            <w:pPr>
              <w:adjustRightInd w:val="0"/>
              <w:snapToGrid w:val="0"/>
              <w:spacing w:line="360" w:lineRule="auto"/>
              <w:jc w:val="both"/>
              <w:rPr>
                <w:rFonts w:ascii="Book Antiqua" w:hAnsi="Book Antiqua"/>
                <w:vertAlign w:val="superscript"/>
              </w:rPr>
            </w:pPr>
          </w:p>
        </w:tc>
        <w:tc>
          <w:tcPr>
            <w:tcW w:w="0" w:type="auto"/>
          </w:tcPr>
          <w:p w14:paraId="475871F1"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07C50199" w14:textId="77777777" w:rsidTr="004D5C08">
        <w:tc>
          <w:tcPr>
            <w:tcW w:w="2552" w:type="dxa"/>
            <w:vMerge/>
          </w:tcPr>
          <w:p w14:paraId="6044D84D"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4C2AD93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22DAF0C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0.72 (CI 0.51-1.02)</w:t>
            </w:r>
          </w:p>
        </w:tc>
        <w:tc>
          <w:tcPr>
            <w:tcW w:w="1865" w:type="dxa"/>
          </w:tcPr>
          <w:p w14:paraId="44533903"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47BF0F91"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2058B7F0" w14:textId="77777777" w:rsidTr="004D5C08">
        <w:tc>
          <w:tcPr>
            <w:tcW w:w="2552" w:type="dxa"/>
            <w:vMerge w:val="restart"/>
          </w:tcPr>
          <w:p w14:paraId="2BDB0ED8" w14:textId="4C99B9EA"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Atezolizumab plus </w:t>
            </w:r>
            <w:r w:rsidR="000F2D8B" w:rsidRPr="009A4528">
              <w:rPr>
                <w:rFonts w:ascii="Book Antiqua" w:hAnsi="Book Antiqua"/>
              </w:rPr>
              <w:t xml:space="preserve">cabozantinib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Pr>
          <w:p w14:paraId="0DD53A28"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Pr>
          <w:p w14:paraId="4824C129"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1.18 (0.78–1.79)</w:t>
            </w:r>
          </w:p>
        </w:tc>
        <w:tc>
          <w:tcPr>
            <w:tcW w:w="1865" w:type="dxa"/>
          </w:tcPr>
          <w:p w14:paraId="4513175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COSMIC-312</w:t>
            </w:r>
            <w:r w:rsidRPr="009A4528">
              <w:rPr>
                <w:rFonts w:ascii="Book Antiqua" w:hAnsi="Book Antiqua"/>
                <w:vertAlign w:val="superscript"/>
              </w:rPr>
              <w:t>[99]</w:t>
            </w:r>
          </w:p>
        </w:tc>
        <w:tc>
          <w:tcPr>
            <w:tcW w:w="0" w:type="auto"/>
          </w:tcPr>
          <w:p w14:paraId="0872349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4968DF96" w14:textId="77777777" w:rsidTr="004D5C08">
        <w:tc>
          <w:tcPr>
            <w:tcW w:w="2552" w:type="dxa"/>
            <w:vMerge/>
          </w:tcPr>
          <w:p w14:paraId="06952A50"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2384F46A"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3EA14692"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0.53 (0.33-0.87)</w:t>
            </w:r>
          </w:p>
        </w:tc>
        <w:tc>
          <w:tcPr>
            <w:tcW w:w="1865" w:type="dxa"/>
          </w:tcPr>
          <w:p w14:paraId="4C1D347E" w14:textId="77777777" w:rsidR="00E36EB8" w:rsidRPr="009A4528" w:rsidRDefault="00E36EB8" w:rsidP="00ED0703">
            <w:pPr>
              <w:adjustRightInd w:val="0"/>
              <w:snapToGrid w:val="0"/>
              <w:spacing w:line="360" w:lineRule="auto"/>
              <w:jc w:val="both"/>
              <w:rPr>
                <w:rFonts w:ascii="Book Antiqua" w:hAnsi="Book Antiqua"/>
                <w:vertAlign w:val="superscript"/>
              </w:rPr>
            </w:pPr>
          </w:p>
        </w:tc>
        <w:tc>
          <w:tcPr>
            <w:tcW w:w="0" w:type="auto"/>
          </w:tcPr>
          <w:p w14:paraId="17739D5E"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1C577498" w14:textId="77777777" w:rsidTr="004D5C08">
        <w:tc>
          <w:tcPr>
            <w:tcW w:w="2552" w:type="dxa"/>
            <w:vMerge/>
          </w:tcPr>
          <w:p w14:paraId="57565F6C"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27979B9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7E388BC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1.10 (0.72-1.68)</w:t>
            </w:r>
          </w:p>
        </w:tc>
        <w:tc>
          <w:tcPr>
            <w:tcW w:w="1865" w:type="dxa"/>
          </w:tcPr>
          <w:p w14:paraId="5A582E28"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03EFA9F3"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668EBFE6" w14:textId="77777777" w:rsidTr="004D5C08">
        <w:tc>
          <w:tcPr>
            <w:tcW w:w="2552" w:type="dxa"/>
            <w:vMerge w:val="restart"/>
          </w:tcPr>
          <w:p w14:paraId="6220B03A" w14:textId="3F555A48"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 xml:space="preserve">Tremelimumab 300 mg × 1 dose + Durvalumab 1500 mg </w:t>
            </w:r>
            <w:r w:rsidRPr="009A4528">
              <w:rPr>
                <w:rFonts w:ascii="Book Antiqua" w:hAnsi="Book Antiqua"/>
                <w:i/>
              </w:rPr>
              <w:t>vs</w:t>
            </w:r>
            <w:r w:rsidRPr="009A4528">
              <w:rPr>
                <w:rFonts w:ascii="Book Antiqua" w:hAnsi="Book Antiqua"/>
              </w:rPr>
              <w:t xml:space="preserve"> </w:t>
            </w:r>
            <w:r w:rsidR="000F2D8B" w:rsidRPr="009A4528">
              <w:rPr>
                <w:rFonts w:ascii="Book Antiqua" w:hAnsi="Book Antiqua"/>
              </w:rPr>
              <w:t xml:space="preserve">sorafenib </w:t>
            </w:r>
            <w:r w:rsidRPr="009A4528">
              <w:rPr>
                <w:rFonts w:ascii="Book Antiqua" w:hAnsi="Book Antiqua"/>
              </w:rPr>
              <w:t>in first-line</w:t>
            </w:r>
          </w:p>
        </w:tc>
        <w:tc>
          <w:tcPr>
            <w:tcW w:w="1701" w:type="dxa"/>
          </w:tcPr>
          <w:p w14:paraId="1B158614"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Nonviral HCC</w:t>
            </w:r>
          </w:p>
        </w:tc>
        <w:tc>
          <w:tcPr>
            <w:tcW w:w="2660" w:type="dxa"/>
          </w:tcPr>
          <w:p w14:paraId="23C55B0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0.74 (0.57-0.95)</w:t>
            </w:r>
          </w:p>
        </w:tc>
        <w:tc>
          <w:tcPr>
            <w:tcW w:w="1865" w:type="dxa"/>
          </w:tcPr>
          <w:p w14:paraId="6542B48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HIMALAYA</w:t>
            </w:r>
            <w:r w:rsidRPr="009A4528">
              <w:rPr>
                <w:rFonts w:ascii="Book Antiqua" w:hAnsi="Book Antiqua"/>
                <w:vertAlign w:val="superscript"/>
              </w:rPr>
              <w:t>[89]</w:t>
            </w:r>
          </w:p>
        </w:tc>
        <w:tc>
          <w:tcPr>
            <w:tcW w:w="0" w:type="auto"/>
          </w:tcPr>
          <w:p w14:paraId="4B14585D"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III</w:t>
            </w:r>
          </w:p>
        </w:tc>
      </w:tr>
      <w:tr w:rsidR="00E36EB8" w:rsidRPr="009A4528" w14:paraId="249F1736" w14:textId="77777777" w:rsidTr="004D5C08">
        <w:tc>
          <w:tcPr>
            <w:tcW w:w="2552" w:type="dxa"/>
            <w:vMerge/>
          </w:tcPr>
          <w:p w14:paraId="0D64CBC6"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6EEA3003"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HBV-HCC</w:t>
            </w:r>
          </w:p>
        </w:tc>
        <w:tc>
          <w:tcPr>
            <w:tcW w:w="2660" w:type="dxa"/>
          </w:tcPr>
          <w:p w14:paraId="2940CF10"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0.64 (0.48-0.86)</w:t>
            </w:r>
          </w:p>
        </w:tc>
        <w:tc>
          <w:tcPr>
            <w:tcW w:w="1865" w:type="dxa"/>
          </w:tcPr>
          <w:p w14:paraId="365468E9"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5F499327" w14:textId="77777777" w:rsidR="00E36EB8" w:rsidRPr="009A4528" w:rsidRDefault="00E36EB8" w:rsidP="00ED0703">
            <w:pPr>
              <w:adjustRightInd w:val="0"/>
              <w:snapToGrid w:val="0"/>
              <w:spacing w:line="360" w:lineRule="auto"/>
              <w:jc w:val="both"/>
              <w:rPr>
                <w:rFonts w:ascii="Book Antiqua" w:hAnsi="Book Antiqua"/>
              </w:rPr>
            </w:pPr>
          </w:p>
        </w:tc>
      </w:tr>
      <w:tr w:rsidR="00E36EB8" w:rsidRPr="009A4528" w14:paraId="0FC615BD" w14:textId="77777777" w:rsidTr="004D5C08">
        <w:tc>
          <w:tcPr>
            <w:tcW w:w="2552" w:type="dxa"/>
            <w:vMerge/>
          </w:tcPr>
          <w:p w14:paraId="064A3682" w14:textId="77777777" w:rsidR="00E36EB8" w:rsidRPr="009A4528" w:rsidRDefault="00E36EB8" w:rsidP="00ED0703">
            <w:pPr>
              <w:adjustRightInd w:val="0"/>
              <w:snapToGrid w:val="0"/>
              <w:spacing w:line="360" w:lineRule="auto"/>
              <w:jc w:val="both"/>
              <w:rPr>
                <w:rFonts w:ascii="Book Antiqua" w:hAnsi="Book Antiqua"/>
              </w:rPr>
            </w:pPr>
          </w:p>
        </w:tc>
        <w:tc>
          <w:tcPr>
            <w:tcW w:w="1701" w:type="dxa"/>
          </w:tcPr>
          <w:p w14:paraId="6819BC11"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HCV-HCC</w:t>
            </w:r>
          </w:p>
        </w:tc>
        <w:tc>
          <w:tcPr>
            <w:tcW w:w="2660" w:type="dxa"/>
          </w:tcPr>
          <w:p w14:paraId="3E50C3C6" w14:textId="77777777" w:rsidR="00E36EB8" w:rsidRPr="009A4528" w:rsidRDefault="00E36EB8" w:rsidP="00ED0703">
            <w:pPr>
              <w:adjustRightInd w:val="0"/>
              <w:snapToGrid w:val="0"/>
              <w:spacing w:line="360" w:lineRule="auto"/>
              <w:jc w:val="both"/>
              <w:rPr>
                <w:rFonts w:ascii="Book Antiqua" w:hAnsi="Book Antiqua"/>
              </w:rPr>
            </w:pPr>
            <w:r w:rsidRPr="009A4528">
              <w:rPr>
                <w:rFonts w:ascii="Book Antiqua" w:hAnsi="Book Antiqua"/>
              </w:rPr>
              <w:t>1.06 (0.76-1.49)</w:t>
            </w:r>
          </w:p>
        </w:tc>
        <w:tc>
          <w:tcPr>
            <w:tcW w:w="1865" w:type="dxa"/>
          </w:tcPr>
          <w:p w14:paraId="3B73567A" w14:textId="77777777" w:rsidR="00E36EB8" w:rsidRPr="009A4528" w:rsidRDefault="00E36EB8" w:rsidP="00ED0703">
            <w:pPr>
              <w:adjustRightInd w:val="0"/>
              <w:snapToGrid w:val="0"/>
              <w:spacing w:line="360" w:lineRule="auto"/>
              <w:jc w:val="both"/>
              <w:rPr>
                <w:rFonts w:ascii="Book Antiqua" w:hAnsi="Book Antiqua"/>
              </w:rPr>
            </w:pPr>
          </w:p>
        </w:tc>
        <w:tc>
          <w:tcPr>
            <w:tcW w:w="0" w:type="auto"/>
          </w:tcPr>
          <w:p w14:paraId="52C94E1A" w14:textId="77777777" w:rsidR="00E36EB8" w:rsidRPr="009A4528" w:rsidRDefault="00E36EB8" w:rsidP="00ED0703">
            <w:pPr>
              <w:adjustRightInd w:val="0"/>
              <w:snapToGrid w:val="0"/>
              <w:spacing w:line="360" w:lineRule="auto"/>
              <w:jc w:val="both"/>
              <w:rPr>
                <w:rFonts w:ascii="Book Antiqua" w:hAnsi="Book Antiqua"/>
              </w:rPr>
            </w:pPr>
          </w:p>
        </w:tc>
      </w:tr>
    </w:tbl>
    <w:p w14:paraId="3D3CA26A" w14:textId="07F0CFE4" w:rsidR="00AA2621" w:rsidRDefault="004142C8" w:rsidP="004142C8">
      <w:pPr>
        <w:adjustRightInd w:val="0"/>
        <w:snapToGrid w:val="0"/>
        <w:spacing w:line="360" w:lineRule="auto"/>
        <w:jc w:val="both"/>
        <w:rPr>
          <w:rFonts w:ascii="Book Antiqua" w:hAnsi="Book Antiqua"/>
          <w:lang w:eastAsia="zh-CN"/>
        </w:rPr>
      </w:pPr>
      <w:r w:rsidRPr="009A4528">
        <w:rPr>
          <w:rFonts w:ascii="Book Antiqua" w:hAnsi="Book Antiqua"/>
        </w:rPr>
        <w:t>HCC</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epatocellular carcinoma; OS</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O</w:t>
      </w:r>
      <w:r w:rsidRPr="009A4528">
        <w:rPr>
          <w:rFonts w:ascii="Book Antiqua" w:hAnsi="Book Antiqua"/>
        </w:rPr>
        <w:t>verall survival; HBV</w:t>
      </w:r>
      <w:r w:rsidRPr="009A4528">
        <w:rPr>
          <w:rFonts w:ascii="Book Antiqua" w:hAnsi="Book Antiqua"/>
          <w:lang w:eastAsia="zh-CN"/>
        </w:rPr>
        <w:t>:</w:t>
      </w:r>
      <w:r w:rsidRPr="009A4528">
        <w:rPr>
          <w:rFonts w:ascii="Book Antiqua" w:hAnsi="Book Antiqua"/>
        </w:rPr>
        <w:t xml:space="preserve"> </w:t>
      </w:r>
      <w:r w:rsidRPr="009A4528">
        <w:rPr>
          <w:rFonts w:ascii="Book Antiqua" w:hAnsi="Book Antiqua"/>
          <w:lang w:eastAsia="zh-CN"/>
        </w:rPr>
        <w:t>H</w:t>
      </w:r>
      <w:r w:rsidRPr="009A4528">
        <w:rPr>
          <w:rFonts w:ascii="Book Antiqua" w:hAnsi="Book Antiqua"/>
        </w:rPr>
        <w:t>epatitis B virus; HCV</w:t>
      </w:r>
      <w:r w:rsidRPr="009A4528">
        <w:rPr>
          <w:rFonts w:ascii="Book Antiqua" w:hAnsi="Book Antiqua"/>
          <w:lang w:eastAsia="zh-CN"/>
        </w:rPr>
        <w:t>: H</w:t>
      </w:r>
      <w:r w:rsidR="00E36EB8" w:rsidRPr="009A4528">
        <w:rPr>
          <w:rFonts w:ascii="Book Antiqua" w:hAnsi="Book Antiqua"/>
        </w:rPr>
        <w:t>epatitis C virus</w:t>
      </w:r>
      <w:r w:rsidRPr="009A4528">
        <w:rPr>
          <w:rFonts w:ascii="Book Antiqua" w:hAnsi="Book Antiqua"/>
          <w:lang w:eastAsia="zh-CN"/>
        </w:rPr>
        <w:t>.</w:t>
      </w:r>
    </w:p>
    <w:p w14:paraId="3C64204A" w14:textId="77777777" w:rsidR="00AA2621" w:rsidRDefault="00AA2621">
      <w:pPr>
        <w:rPr>
          <w:rFonts w:ascii="Book Antiqua" w:hAnsi="Book Antiqua"/>
          <w:lang w:eastAsia="zh-CN"/>
        </w:rPr>
      </w:pPr>
      <w:r>
        <w:rPr>
          <w:rFonts w:ascii="Book Antiqua" w:hAnsi="Book Antiqua"/>
          <w:lang w:eastAsia="zh-CN"/>
        </w:rPr>
        <w:br w:type="page"/>
      </w:r>
    </w:p>
    <w:p w14:paraId="4F24602B" w14:textId="77777777" w:rsidR="00172B99" w:rsidRDefault="00172B99" w:rsidP="00172B99">
      <w:pPr>
        <w:jc w:val="center"/>
        <w:rPr>
          <w:rFonts w:ascii="Book Antiqua" w:hAnsi="Book Antiqua"/>
        </w:rPr>
      </w:pPr>
    </w:p>
    <w:p w14:paraId="418A39FF" w14:textId="77777777" w:rsidR="00172B99" w:rsidRDefault="00172B99" w:rsidP="00172B99">
      <w:pPr>
        <w:jc w:val="center"/>
        <w:rPr>
          <w:rFonts w:ascii="Book Antiqua" w:hAnsi="Book Antiqua"/>
        </w:rPr>
      </w:pPr>
    </w:p>
    <w:p w14:paraId="6EDFC673" w14:textId="77777777" w:rsidR="00172B99" w:rsidRDefault="00172B99" w:rsidP="00172B99">
      <w:pPr>
        <w:jc w:val="center"/>
        <w:rPr>
          <w:rFonts w:ascii="Book Antiqua" w:hAnsi="Book Antiqua"/>
        </w:rPr>
      </w:pPr>
    </w:p>
    <w:p w14:paraId="19CD0950" w14:textId="77777777" w:rsidR="00172B99" w:rsidRDefault="00172B99" w:rsidP="00172B99">
      <w:pPr>
        <w:jc w:val="center"/>
        <w:rPr>
          <w:rFonts w:ascii="Book Antiqua" w:hAnsi="Book Antiqua"/>
        </w:rPr>
      </w:pPr>
    </w:p>
    <w:p w14:paraId="69EB0C50" w14:textId="77777777" w:rsidR="00172B99" w:rsidRDefault="00172B99" w:rsidP="00172B99">
      <w:pPr>
        <w:jc w:val="center"/>
        <w:rPr>
          <w:rFonts w:ascii="Book Antiqua" w:hAnsi="Book Antiqua"/>
        </w:rPr>
      </w:pPr>
    </w:p>
    <w:p w14:paraId="7944597D" w14:textId="77777777" w:rsidR="00172B99" w:rsidRDefault="00172B99" w:rsidP="00172B99">
      <w:pPr>
        <w:jc w:val="center"/>
        <w:rPr>
          <w:rFonts w:ascii="Book Antiqua" w:hAnsi="Book Antiqua"/>
        </w:rPr>
      </w:pPr>
      <w:r>
        <w:rPr>
          <w:rFonts w:ascii="Book Antiqua" w:hAnsi="Book Antiqua"/>
          <w:noProof/>
          <w:lang w:eastAsia="zh-CN"/>
        </w:rPr>
        <w:drawing>
          <wp:inline distT="0" distB="0" distL="0" distR="0" wp14:anchorId="12016AEE" wp14:editId="5B6FE0A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499360" cy="1440180"/>
                    </a:xfrm>
                    <a:prstGeom prst="rect">
                      <a:avLst/>
                    </a:prstGeom>
                    <a:noFill/>
                    <a:ln>
                      <a:noFill/>
                    </a:ln>
                  </pic:spPr>
                </pic:pic>
              </a:graphicData>
            </a:graphic>
          </wp:inline>
        </w:drawing>
      </w:r>
    </w:p>
    <w:p w14:paraId="4E29F6FD" w14:textId="77777777" w:rsidR="00172B99" w:rsidRDefault="00172B99" w:rsidP="00172B99">
      <w:pPr>
        <w:jc w:val="center"/>
        <w:rPr>
          <w:rFonts w:ascii="Book Antiqua" w:hAnsi="Book Antiqua"/>
        </w:rPr>
      </w:pPr>
    </w:p>
    <w:p w14:paraId="3AF51503" w14:textId="77777777" w:rsidR="00172B99" w:rsidRPr="00763D22" w:rsidRDefault="00172B99" w:rsidP="00172B99">
      <w:pPr>
        <w:autoSpaceDE w:val="0"/>
        <w:autoSpaceDN w:val="0"/>
        <w:adjustRightInd w:val="0"/>
        <w:jc w:val="center"/>
        <w:rPr>
          <w:rFonts w:ascii="Book Antiqua" w:eastAsia="Garamond-Bold" w:hAnsi="Book Antiqua" w:cs="Garamond-Bold"/>
          <w:b/>
          <w:bCs/>
          <w:color w:val="000000"/>
          <w:sz w:val="28"/>
          <w:szCs w:val="28"/>
        </w:rPr>
      </w:pPr>
      <w:r w:rsidRPr="00763D22">
        <w:rPr>
          <w:rFonts w:ascii="Book Antiqua" w:eastAsia="TimesNewRomanPSMT" w:hAnsi="Book Antiqua" w:cs="TimesNewRomanPSMT"/>
          <w:color w:val="000000"/>
          <w:sz w:val="28"/>
          <w:szCs w:val="28"/>
        </w:rPr>
        <w:t xml:space="preserve">Published by </w:t>
      </w:r>
      <w:r w:rsidRPr="00763D22">
        <w:rPr>
          <w:rFonts w:ascii="Book Antiqua" w:eastAsia="Garamond-Bold" w:hAnsi="Book Antiqua" w:cs="Garamond-Bold"/>
          <w:b/>
          <w:bCs/>
          <w:color w:val="000000"/>
          <w:sz w:val="28"/>
          <w:szCs w:val="28"/>
        </w:rPr>
        <w:t>Baishideng Publishing Group Inc</w:t>
      </w:r>
    </w:p>
    <w:p w14:paraId="6733EA68" w14:textId="77777777" w:rsidR="00172B99" w:rsidRPr="00763D22" w:rsidRDefault="00172B99" w:rsidP="00172B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TimesNewRomanPSMT" w:hAnsi="Book Antiqua" w:cs="Garamond"/>
          <w:color w:val="000000"/>
          <w:sz w:val="28"/>
          <w:szCs w:val="28"/>
        </w:rPr>
        <w:t>7041 Koll Center Parkway, Suite 160, Pleasanton, CA 94566, USA</w:t>
      </w:r>
    </w:p>
    <w:p w14:paraId="4DB47B36" w14:textId="77777777" w:rsidR="00172B99" w:rsidRPr="00763D22" w:rsidRDefault="00172B99" w:rsidP="00172B99">
      <w:pPr>
        <w:autoSpaceDE w:val="0"/>
        <w:autoSpaceDN w:val="0"/>
        <w:adjustRightInd w:val="0"/>
        <w:jc w:val="center"/>
        <w:rPr>
          <w:rFonts w:ascii="Book Antiqua" w:eastAsia="TimesNewRomanPSMT" w:hAnsi="Book Antiqua" w:cs="Garamond"/>
          <w:color w:val="000000"/>
          <w:sz w:val="28"/>
          <w:szCs w:val="28"/>
        </w:rPr>
      </w:pPr>
      <w:r w:rsidRPr="00763D22">
        <w:rPr>
          <w:rFonts w:ascii="Book Antiqua" w:eastAsia="Garamond-Bold" w:hAnsi="Book Antiqua" w:cs="Garamond-Bold"/>
          <w:b/>
          <w:bCs/>
          <w:color w:val="000000"/>
          <w:sz w:val="28"/>
          <w:szCs w:val="28"/>
        </w:rPr>
        <w:t xml:space="preserve">Telephone: </w:t>
      </w:r>
      <w:r w:rsidRPr="00763D22">
        <w:rPr>
          <w:rFonts w:ascii="Book Antiqua" w:eastAsia="TimesNewRomanPSMT" w:hAnsi="Book Antiqua" w:cs="Garamond"/>
          <w:color w:val="000000"/>
          <w:sz w:val="28"/>
          <w:szCs w:val="28"/>
        </w:rPr>
        <w:t>+1-925-3991568</w:t>
      </w:r>
    </w:p>
    <w:p w14:paraId="1FE7A1E2" w14:textId="77777777" w:rsidR="00172B99" w:rsidRPr="00763D22" w:rsidRDefault="00172B99" w:rsidP="00172B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E-mail: </w:t>
      </w:r>
      <w:r w:rsidRPr="00763D22">
        <w:rPr>
          <w:rFonts w:ascii="Book Antiqua" w:eastAsia="TimesNewRomanPSMT" w:hAnsi="Book Antiqua" w:cs="Garamond"/>
          <w:color w:val="D56400"/>
          <w:sz w:val="28"/>
          <w:szCs w:val="28"/>
        </w:rPr>
        <w:t>bpgoffice@wjgnet.com</w:t>
      </w:r>
    </w:p>
    <w:p w14:paraId="143A17B9" w14:textId="77777777" w:rsidR="00172B99" w:rsidRPr="00763D22" w:rsidRDefault="00172B99" w:rsidP="00172B99">
      <w:pPr>
        <w:autoSpaceDE w:val="0"/>
        <w:autoSpaceDN w:val="0"/>
        <w:adjustRightInd w:val="0"/>
        <w:jc w:val="center"/>
        <w:rPr>
          <w:rFonts w:ascii="Book Antiqua" w:eastAsia="TimesNewRomanPSMT" w:hAnsi="Book Antiqua" w:cs="Garamond"/>
          <w:color w:val="D56400"/>
          <w:sz w:val="28"/>
          <w:szCs w:val="28"/>
        </w:rPr>
      </w:pPr>
      <w:r w:rsidRPr="00763D22">
        <w:rPr>
          <w:rFonts w:ascii="Book Antiqua" w:eastAsia="Garamond-Bold" w:hAnsi="Book Antiqua" w:cs="Garamond-Bold"/>
          <w:b/>
          <w:bCs/>
          <w:color w:val="000000"/>
          <w:sz w:val="28"/>
          <w:szCs w:val="28"/>
        </w:rPr>
        <w:t xml:space="preserve">Help Desk: </w:t>
      </w:r>
      <w:r w:rsidRPr="00763D22">
        <w:rPr>
          <w:rFonts w:ascii="Book Antiqua" w:eastAsia="TimesNewRomanPSMT" w:hAnsi="Book Antiqua" w:cs="Garamond"/>
          <w:color w:val="D56400"/>
          <w:sz w:val="28"/>
          <w:szCs w:val="28"/>
        </w:rPr>
        <w:t>https://www.f6publishing.com/helpdesk</w:t>
      </w:r>
    </w:p>
    <w:p w14:paraId="13ACC5AA" w14:textId="77777777" w:rsidR="00172B99" w:rsidRPr="00763D22" w:rsidRDefault="00172B99" w:rsidP="00172B99">
      <w:pPr>
        <w:jc w:val="center"/>
        <w:rPr>
          <w:rFonts w:ascii="Book Antiqua" w:hAnsi="Book Antiqua"/>
        </w:rPr>
      </w:pPr>
      <w:r w:rsidRPr="00763D22">
        <w:rPr>
          <w:rFonts w:ascii="Book Antiqua" w:eastAsia="TimesNewRomanPSMT" w:hAnsi="Book Antiqua" w:cs="Garamond"/>
          <w:color w:val="D56400"/>
          <w:sz w:val="28"/>
          <w:szCs w:val="28"/>
        </w:rPr>
        <w:t>https://www.wjgnet.com</w:t>
      </w:r>
    </w:p>
    <w:p w14:paraId="6627B9BC" w14:textId="77777777" w:rsidR="00172B99" w:rsidRDefault="00172B99" w:rsidP="00172B99">
      <w:pPr>
        <w:jc w:val="center"/>
        <w:rPr>
          <w:rFonts w:ascii="Book Antiqua" w:hAnsi="Book Antiqua"/>
        </w:rPr>
      </w:pPr>
    </w:p>
    <w:p w14:paraId="1D0D5D3B" w14:textId="77777777" w:rsidR="00172B99" w:rsidRDefault="00172B99" w:rsidP="00172B99">
      <w:pPr>
        <w:jc w:val="center"/>
        <w:rPr>
          <w:rFonts w:ascii="Book Antiqua" w:hAnsi="Book Antiqua"/>
        </w:rPr>
      </w:pPr>
    </w:p>
    <w:p w14:paraId="24BE648C" w14:textId="77777777" w:rsidR="00172B99" w:rsidRDefault="00172B99" w:rsidP="00172B99">
      <w:pPr>
        <w:jc w:val="center"/>
        <w:rPr>
          <w:rFonts w:ascii="Book Antiqua" w:hAnsi="Book Antiqua"/>
        </w:rPr>
      </w:pPr>
    </w:p>
    <w:p w14:paraId="3724069B" w14:textId="77777777" w:rsidR="00172B99" w:rsidRDefault="00172B99" w:rsidP="00172B99">
      <w:pPr>
        <w:jc w:val="center"/>
        <w:rPr>
          <w:rFonts w:ascii="Book Antiqua" w:hAnsi="Book Antiqua"/>
        </w:rPr>
      </w:pPr>
      <w:r>
        <w:rPr>
          <w:rFonts w:ascii="Book Antiqua" w:hAnsi="Book Antiqua"/>
          <w:noProof/>
          <w:lang w:eastAsia="zh-CN"/>
        </w:rPr>
        <w:drawing>
          <wp:inline distT="0" distB="0" distL="0" distR="0" wp14:anchorId="6E0B8A90" wp14:editId="4BCFB338">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47800" cy="1440180"/>
                    </a:xfrm>
                    <a:prstGeom prst="rect">
                      <a:avLst/>
                    </a:prstGeom>
                    <a:noFill/>
                    <a:ln>
                      <a:noFill/>
                    </a:ln>
                  </pic:spPr>
                </pic:pic>
              </a:graphicData>
            </a:graphic>
          </wp:inline>
        </w:drawing>
      </w:r>
    </w:p>
    <w:p w14:paraId="7C1E478A" w14:textId="77777777" w:rsidR="00172B99" w:rsidRDefault="00172B99" w:rsidP="00172B99">
      <w:pPr>
        <w:jc w:val="center"/>
        <w:rPr>
          <w:rFonts w:ascii="Book Antiqua" w:hAnsi="Book Antiqua"/>
        </w:rPr>
      </w:pPr>
    </w:p>
    <w:p w14:paraId="30AB742B" w14:textId="77777777" w:rsidR="00172B99" w:rsidRDefault="00172B99" w:rsidP="00172B99">
      <w:pPr>
        <w:jc w:val="center"/>
        <w:rPr>
          <w:rFonts w:ascii="Book Antiqua" w:hAnsi="Book Antiqua"/>
        </w:rPr>
      </w:pPr>
    </w:p>
    <w:p w14:paraId="3C9452D7" w14:textId="77777777" w:rsidR="00172B99" w:rsidRDefault="00172B99" w:rsidP="00172B99">
      <w:pPr>
        <w:jc w:val="center"/>
        <w:rPr>
          <w:rFonts w:ascii="Book Antiqua" w:hAnsi="Book Antiqua"/>
        </w:rPr>
      </w:pPr>
    </w:p>
    <w:p w14:paraId="213AC4F2" w14:textId="77777777" w:rsidR="00172B99" w:rsidRDefault="00172B99" w:rsidP="00172B99">
      <w:pPr>
        <w:jc w:val="center"/>
        <w:rPr>
          <w:rFonts w:ascii="Book Antiqua" w:hAnsi="Book Antiqua"/>
        </w:rPr>
      </w:pPr>
    </w:p>
    <w:p w14:paraId="66A22C49" w14:textId="77777777" w:rsidR="00172B99" w:rsidRDefault="00172B99" w:rsidP="00172B99">
      <w:pPr>
        <w:jc w:val="center"/>
        <w:rPr>
          <w:rFonts w:ascii="Book Antiqua" w:hAnsi="Book Antiqua"/>
        </w:rPr>
      </w:pPr>
    </w:p>
    <w:p w14:paraId="7689EB72" w14:textId="77777777" w:rsidR="00172B99" w:rsidRDefault="00172B99" w:rsidP="00172B99">
      <w:pPr>
        <w:jc w:val="center"/>
        <w:rPr>
          <w:rFonts w:ascii="Book Antiqua" w:hAnsi="Book Antiqua"/>
        </w:rPr>
      </w:pPr>
    </w:p>
    <w:p w14:paraId="241A6914" w14:textId="77777777" w:rsidR="00172B99" w:rsidRDefault="00172B99" w:rsidP="00172B99">
      <w:pPr>
        <w:jc w:val="center"/>
        <w:rPr>
          <w:rFonts w:ascii="Book Antiqua" w:hAnsi="Book Antiqua"/>
        </w:rPr>
      </w:pPr>
    </w:p>
    <w:p w14:paraId="243DF710" w14:textId="77777777" w:rsidR="00172B99" w:rsidRDefault="00172B99" w:rsidP="00172B99">
      <w:pPr>
        <w:jc w:val="center"/>
        <w:rPr>
          <w:rFonts w:ascii="Book Antiqua" w:hAnsi="Book Antiqua"/>
        </w:rPr>
      </w:pPr>
    </w:p>
    <w:p w14:paraId="783BEFA2" w14:textId="77777777" w:rsidR="00172B99" w:rsidRDefault="00172B99" w:rsidP="00172B99">
      <w:pPr>
        <w:jc w:val="center"/>
        <w:rPr>
          <w:rFonts w:ascii="Book Antiqua" w:hAnsi="Book Antiqua"/>
        </w:rPr>
      </w:pPr>
    </w:p>
    <w:p w14:paraId="2E651D5A" w14:textId="77777777" w:rsidR="00172B99" w:rsidRPr="00763D22" w:rsidRDefault="00172B99" w:rsidP="00172B99">
      <w:pPr>
        <w:jc w:val="right"/>
        <w:rPr>
          <w:rFonts w:ascii="Book Antiqua" w:hAnsi="Book Antiqua"/>
          <w:color w:val="000000" w:themeColor="text1"/>
        </w:rPr>
      </w:pPr>
    </w:p>
    <w:p w14:paraId="7823D724" w14:textId="77777777" w:rsidR="00172B99" w:rsidRPr="00763D22" w:rsidRDefault="00172B99" w:rsidP="00172B99">
      <w:pPr>
        <w:jc w:val="center"/>
        <w:rPr>
          <w:rFonts w:ascii="Book Antiqua" w:hAnsi="Book Antiqua"/>
          <w:color w:val="000000" w:themeColor="text1"/>
        </w:rPr>
      </w:pPr>
      <w:r w:rsidRPr="00763D22">
        <w:rPr>
          <w:rFonts w:ascii="Book Antiqua" w:eastAsia="BookAntiqua-Bold" w:hAnsi="Book Antiqua" w:cs="BookAntiqua-Bold"/>
          <w:b/>
          <w:bCs/>
          <w:color w:val="000000" w:themeColor="text1"/>
        </w:rPr>
        <w:t>© 202</w:t>
      </w:r>
      <w:r>
        <w:rPr>
          <w:rFonts w:ascii="Book Antiqua" w:eastAsia="BookAntiqua-Bold" w:hAnsi="Book Antiqua" w:cs="BookAntiqua-Bold" w:hint="eastAsia"/>
          <w:b/>
          <w:bCs/>
          <w:color w:val="000000" w:themeColor="text1"/>
        </w:rPr>
        <w:t>2</w:t>
      </w:r>
      <w:r w:rsidRPr="00763D22">
        <w:rPr>
          <w:rFonts w:ascii="Book Antiqua" w:eastAsia="BookAntiqua-Bold" w:hAnsi="Book Antiqua" w:cs="BookAntiqua-Bold"/>
          <w:b/>
          <w:bCs/>
          <w:color w:val="000000" w:themeColor="text1"/>
        </w:rPr>
        <w:t xml:space="preserve"> Baishideng Publishing Group Inc. All rights reserved.</w:t>
      </w:r>
      <w:r w:rsidRPr="00763D22">
        <w:rPr>
          <w:rFonts w:ascii="Book Antiqua" w:hAnsi="Book Antiqua"/>
          <w:color w:val="000000" w:themeColor="text1"/>
        </w:rPr>
        <w:fldChar w:fldCharType="begin"/>
      </w:r>
      <w:r w:rsidRPr="00763D22">
        <w:rPr>
          <w:rFonts w:ascii="Book Antiqua" w:hAnsi="Book Antiqua"/>
          <w:color w:val="000000" w:themeColor="text1"/>
        </w:rPr>
        <w:instrText xml:space="preserve"> ADDIN EN.REFLIST </w:instrText>
      </w:r>
      <w:r w:rsidRPr="00763D22">
        <w:rPr>
          <w:rFonts w:ascii="Book Antiqua" w:hAnsi="Book Antiqua"/>
          <w:color w:val="000000" w:themeColor="text1"/>
        </w:rPr>
        <w:fldChar w:fldCharType="end"/>
      </w:r>
    </w:p>
    <w:p w14:paraId="7494B501" w14:textId="77777777" w:rsidR="00A77B3E" w:rsidRPr="00172B99" w:rsidRDefault="00A77B3E" w:rsidP="004142C8">
      <w:pPr>
        <w:adjustRightInd w:val="0"/>
        <w:snapToGrid w:val="0"/>
        <w:spacing w:line="360" w:lineRule="auto"/>
        <w:jc w:val="both"/>
        <w:rPr>
          <w:rFonts w:ascii="Book Antiqua" w:hAnsi="Book Antiqua"/>
          <w:lang w:eastAsia="zh-CN"/>
        </w:rPr>
      </w:pPr>
    </w:p>
    <w:sectPr w:rsidR="00A77B3E" w:rsidRPr="00172B9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901634" w14:textId="77777777" w:rsidR="009A19F1" w:rsidRDefault="009A19F1" w:rsidP="00E26CB1">
      <w:r>
        <w:separator/>
      </w:r>
    </w:p>
  </w:endnote>
  <w:endnote w:type="continuationSeparator" w:id="0">
    <w:p w14:paraId="45C29DC7" w14:textId="77777777" w:rsidR="009A19F1" w:rsidRDefault="009A19F1" w:rsidP="00E26C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NewRomanPSMT">
    <w:altName w:val="Arial Unicode MS"/>
    <w:panose1 w:val="00000000000000000000"/>
    <w:charset w:val="80"/>
    <w:family w:val="auto"/>
    <w:notTrueType/>
    <w:pitch w:val="default"/>
    <w:sig w:usb0="00000000" w:usb1="08070000" w:usb2="00000010" w:usb3="00000000" w:csb0="00020000" w:csb1="00000000"/>
  </w:font>
  <w:font w:name="Garamond-Bold">
    <w:altName w:val="等线"/>
    <w:charset w:val="00"/>
    <w:family w:val="auto"/>
    <w:pitch w:val="default"/>
    <w:sig w:usb0="00000001" w:usb1="080E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panose1 w:val="00000000000000000000"/>
    <w:charset w:val="86"/>
    <w:family w:val="auto"/>
    <w:notTrueType/>
    <w:pitch w:val="default"/>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3851111"/>
      <w:docPartObj>
        <w:docPartGallery w:val="Page Numbers (Bottom of Page)"/>
        <w:docPartUnique/>
      </w:docPartObj>
    </w:sdtPr>
    <w:sdtEndPr/>
    <w:sdtContent>
      <w:sdt>
        <w:sdtPr>
          <w:id w:val="860082579"/>
          <w:docPartObj>
            <w:docPartGallery w:val="Page Numbers (Top of Page)"/>
            <w:docPartUnique/>
          </w:docPartObj>
        </w:sdtPr>
        <w:sdtEndPr/>
        <w:sdtContent>
          <w:p w14:paraId="78D5C003" w14:textId="77777777" w:rsidR="00E26CB1" w:rsidRDefault="00E26CB1">
            <w:pPr>
              <w:pStyle w:val="a6"/>
              <w:jc w:val="right"/>
            </w:pPr>
            <w:r>
              <w:rPr>
                <w:lang w:val="zh-CN" w:eastAsia="zh-CN"/>
              </w:rPr>
              <w:t xml:space="preserve"> </w:t>
            </w:r>
            <w:r>
              <w:rPr>
                <w:b/>
                <w:bCs/>
                <w:sz w:val="24"/>
                <w:szCs w:val="24"/>
              </w:rPr>
              <w:fldChar w:fldCharType="begin"/>
            </w:r>
            <w:r>
              <w:rPr>
                <w:b/>
                <w:bCs/>
              </w:rPr>
              <w:instrText>PAGE</w:instrText>
            </w:r>
            <w:r>
              <w:rPr>
                <w:b/>
                <w:bCs/>
                <w:sz w:val="24"/>
                <w:szCs w:val="24"/>
              </w:rPr>
              <w:fldChar w:fldCharType="separate"/>
            </w:r>
            <w:r w:rsidR="0025682F">
              <w:rPr>
                <w:b/>
                <w:bCs/>
                <w:noProof/>
              </w:rPr>
              <w:t>40</w:t>
            </w:r>
            <w:r>
              <w:rPr>
                <w:b/>
                <w:bCs/>
                <w:sz w:val="24"/>
                <w:szCs w:val="24"/>
              </w:rPr>
              <w:fldChar w:fldCharType="end"/>
            </w:r>
            <w:r>
              <w:rPr>
                <w:lang w:val="zh-CN" w:eastAsia="zh-CN"/>
              </w:rPr>
              <w:t xml:space="preserve"> / </w:t>
            </w:r>
            <w:r>
              <w:rPr>
                <w:b/>
                <w:bCs/>
                <w:sz w:val="24"/>
                <w:szCs w:val="24"/>
              </w:rPr>
              <w:fldChar w:fldCharType="begin"/>
            </w:r>
            <w:r>
              <w:rPr>
                <w:b/>
                <w:bCs/>
              </w:rPr>
              <w:instrText>NUMPAGES</w:instrText>
            </w:r>
            <w:r>
              <w:rPr>
                <w:b/>
                <w:bCs/>
                <w:sz w:val="24"/>
                <w:szCs w:val="24"/>
              </w:rPr>
              <w:fldChar w:fldCharType="separate"/>
            </w:r>
            <w:r w:rsidR="0025682F">
              <w:rPr>
                <w:b/>
                <w:bCs/>
                <w:noProof/>
              </w:rPr>
              <w:t>44</w:t>
            </w:r>
            <w:r>
              <w:rPr>
                <w:b/>
                <w:bCs/>
                <w:sz w:val="24"/>
                <w:szCs w:val="24"/>
              </w:rPr>
              <w:fldChar w:fldCharType="end"/>
            </w:r>
          </w:p>
        </w:sdtContent>
      </w:sdt>
    </w:sdtContent>
  </w:sdt>
  <w:p w14:paraId="3B341D7D" w14:textId="77777777" w:rsidR="00E26CB1" w:rsidRDefault="00E26CB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4762A0" w14:textId="77777777" w:rsidR="009A19F1" w:rsidRDefault="009A19F1" w:rsidP="00E26CB1">
      <w:r>
        <w:separator/>
      </w:r>
    </w:p>
  </w:footnote>
  <w:footnote w:type="continuationSeparator" w:id="0">
    <w:p w14:paraId="59FF8641" w14:textId="77777777" w:rsidR="009A19F1" w:rsidRDefault="009A19F1" w:rsidP="00E26C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294B"/>
    <w:rsid w:val="00002A2C"/>
    <w:rsid w:val="00012BED"/>
    <w:rsid w:val="00026D51"/>
    <w:rsid w:val="000422F9"/>
    <w:rsid w:val="000459A8"/>
    <w:rsid w:val="00083D63"/>
    <w:rsid w:val="000F02B5"/>
    <w:rsid w:val="000F2D8B"/>
    <w:rsid w:val="00110AD5"/>
    <w:rsid w:val="00126E53"/>
    <w:rsid w:val="00150B7D"/>
    <w:rsid w:val="00172B99"/>
    <w:rsid w:val="00190900"/>
    <w:rsid w:val="00192CED"/>
    <w:rsid w:val="001B3BEC"/>
    <w:rsid w:val="001B719D"/>
    <w:rsid w:val="001C570B"/>
    <w:rsid w:val="001D264F"/>
    <w:rsid w:val="00222C40"/>
    <w:rsid w:val="002308A0"/>
    <w:rsid w:val="00251D7C"/>
    <w:rsid w:val="0025682F"/>
    <w:rsid w:val="00264355"/>
    <w:rsid w:val="00265203"/>
    <w:rsid w:val="00267EE5"/>
    <w:rsid w:val="0028050C"/>
    <w:rsid w:val="00285DAE"/>
    <w:rsid w:val="00293943"/>
    <w:rsid w:val="002A3663"/>
    <w:rsid w:val="002B4091"/>
    <w:rsid w:val="002E70F6"/>
    <w:rsid w:val="002F2B5B"/>
    <w:rsid w:val="003039C6"/>
    <w:rsid w:val="003070CD"/>
    <w:rsid w:val="003160DB"/>
    <w:rsid w:val="00342741"/>
    <w:rsid w:val="003B1FE3"/>
    <w:rsid w:val="003C0BD2"/>
    <w:rsid w:val="003C1201"/>
    <w:rsid w:val="004142C8"/>
    <w:rsid w:val="00452D6A"/>
    <w:rsid w:val="004D5C08"/>
    <w:rsid w:val="004E19C7"/>
    <w:rsid w:val="004E1CC7"/>
    <w:rsid w:val="00506845"/>
    <w:rsid w:val="00541D9B"/>
    <w:rsid w:val="0054455F"/>
    <w:rsid w:val="005522D1"/>
    <w:rsid w:val="005558AE"/>
    <w:rsid w:val="00555FA6"/>
    <w:rsid w:val="00576C64"/>
    <w:rsid w:val="005805C4"/>
    <w:rsid w:val="00584ADE"/>
    <w:rsid w:val="005A7A0F"/>
    <w:rsid w:val="005B536B"/>
    <w:rsid w:val="005C4275"/>
    <w:rsid w:val="005E692E"/>
    <w:rsid w:val="005F62FF"/>
    <w:rsid w:val="0062138A"/>
    <w:rsid w:val="006351F1"/>
    <w:rsid w:val="006407FD"/>
    <w:rsid w:val="006603B6"/>
    <w:rsid w:val="006838B7"/>
    <w:rsid w:val="00687856"/>
    <w:rsid w:val="006B5372"/>
    <w:rsid w:val="006C7FDA"/>
    <w:rsid w:val="007177D6"/>
    <w:rsid w:val="00722966"/>
    <w:rsid w:val="00757E41"/>
    <w:rsid w:val="00801841"/>
    <w:rsid w:val="00833CCB"/>
    <w:rsid w:val="00842DA5"/>
    <w:rsid w:val="00843C21"/>
    <w:rsid w:val="00865A6D"/>
    <w:rsid w:val="00882CAC"/>
    <w:rsid w:val="00895596"/>
    <w:rsid w:val="008B066D"/>
    <w:rsid w:val="008B338F"/>
    <w:rsid w:val="008B60AB"/>
    <w:rsid w:val="008C57BA"/>
    <w:rsid w:val="008C7521"/>
    <w:rsid w:val="008F61DB"/>
    <w:rsid w:val="009138E3"/>
    <w:rsid w:val="009236F1"/>
    <w:rsid w:val="00937821"/>
    <w:rsid w:val="00947FF0"/>
    <w:rsid w:val="00986DBE"/>
    <w:rsid w:val="009A19F1"/>
    <w:rsid w:val="009A4528"/>
    <w:rsid w:val="009C2D63"/>
    <w:rsid w:val="009F46AF"/>
    <w:rsid w:val="00A32AFD"/>
    <w:rsid w:val="00A409FC"/>
    <w:rsid w:val="00A5020F"/>
    <w:rsid w:val="00A5069F"/>
    <w:rsid w:val="00A54720"/>
    <w:rsid w:val="00A70802"/>
    <w:rsid w:val="00A77B3E"/>
    <w:rsid w:val="00A81EC6"/>
    <w:rsid w:val="00A85135"/>
    <w:rsid w:val="00AA2621"/>
    <w:rsid w:val="00AC33EF"/>
    <w:rsid w:val="00AD5304"/>
    <w:rsid w:val="00B06D28"/>
    <w:rsid w:val="00B20CAB"/>
    <w:rsid w:val="00B31CF6"/>
    <w:rsid w:val="00B70E7D"/>
    <w:rsid w:val="00B714BB"/>
    <w:rsid w:val="00BB0F44"/>
    <w:rsid w:val="00BD56AF"/>
    <w:rsid w:val="00C15D92"/>
    <w:rsid w:val="00CA2A55"/>
    <w:rsid w:val="00CA7B7A"/>
    <w:rsid w:val="00CB1281"/>
    <w:rsid w:val="00CC1BFD"/>
    <w:rsid w:val="00CE0F49"/>
    <w:rsid w:val="00D36EEA"/>
    <w:rsid w:val="00DD3B88"/>
    <w:rsid w:val="00DD454B"/>
    <w:rsid w:val="00E13160"/>
    <w:rsid w:val="00E26CB1"/>
    <w:rsid w:val="00E3120F"/>
    <w:rsid w:val="00E36EB8"/>
    <w:rsid w:val="00E410A6"/>
    <w:rsid w:val="00E53C79"/>
    <w:rsid w:val="00E621EF"/>
    <w:rsid w:val="00E62578"/>
    <w:rsid w:val="00E74DF6"/>
    <w:rsid w:val="00EC52D3"/>
    <w:rsid w:val="00EC54EB"/>
    <w:rsid w:val="00ED144C"/>
    <w:rsid w:val="00EF63D0"/>
    <w:rsid w:val="00EF686F"/>
    <w:rsid w:val="00F21677"/>
    <w:rsid w:val="00F84388"/>
    <w:rsid w:val="00FD76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4A08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BD2"/>
    <w:pPr>
      <w:spacing w:before="100" w:beforeAutospacing="1" w:after="100" w:afterAutospacing="1"/>
    </w:pPr>
    <w:rPr>
      <w:rFonts w:ascii="宋体" w:eastAsia="宋体" w:hAnsi="宋体" w:cs="宋体"/>
      <w:lang w:eastAsia="zh-CN"/>
    </w:rPr>
  </w:style>
  <w:style w:type="paragraph" w:styleId="a4">
    <w:name w:val="Balloon Text"/>
    <w:basedOn w:val="a"/>
    <w:link w:val="Char"/>
    <w:rsid w:val="00E36EB8"/>
    <w:rPr>
      <w:sz w:val="18"/>
      <w:szCs w:val="18"/>
    </w:rPr>
  </w:style>
  <w:style w:type="character" w:customStyle="1" w:styleId="Char">
    <w:name w:val="批注框文本 Char"/>
    <w:basedOn w:val="a0"/>
    <w:link w:val="a4"/>
    <w:rsid w:val="00E36EB8"/>
    <w:rPr>
      <w:sz w:val="18"/>
      <w:szCs w:val="18"/>
    </w:rPr>
  </w:style>
  <w:style w:type="table" w:customStyle="1" w:styleId="Tabellasemplice-21">
    <w:name w:val="Tabella semplice - 21"/>
    <w:basedOn w:val="a1"/>
    <w:uiPriority w:val="42"/>
    <w:rsid w:val="00E36EB8"/>
    <w:rPr>
      <w:rFonts w:asciiTheme="minorHAnsi" w:hAnsiTheme="minorHAnsi" w:cstheme="minorBidi"/>
      <w:sz w:val="22"/>
      <w:szCs w:val="22"/>
      <w:lang w:val="it-IT"/>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rsid w:val="00E26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26CB1"/>
    <w:rPr>
      <w:sz w:val="18"/>
      <w:szCs w:val="18"/>
    </w:rPr>
  </w:style>
  <w:style w:type="paragraph" w:styleId="a6">
    <w:name w:val="footer"/>
    <w:basedOn w:val="a"/>
    <w:link w:val="Char1"/>
    <w:uiPriority w:val="99"/>
    <w:rsid w:val="00E26CB1"/>
    <w:pPr>
      <w:tabs>
        <w:tab w:val="center" w:pos="4153"/>
        <w:tab w:val="right" w:pos="8306"/>
      </w:tabs>
      <w:snapToGrid w:val="0"/>
    </w:pPr>
    <w:rPr>
      <w:sz w:val="18"/>
      <w:szCs w:val="18"/>
    </w:rPr>
  </w:style>
  <w:style w:type="character" w:customStyle="1" w:styleId="Char1">
    <w:name w:val="页脚 Char"/>
    <w:basedOn w:val="a0"/>
    <w:link w:val="a6"/>
    <w:uiPriority w:val="99"/>
    <w:rsid w:val="00E26CB1"/>
    <w:rPr>
      <w:sz w:val="18"/>
      <w:szCs w:val="18"/>
    </w:rPr>
  </w:style>
  <w:style w:type="paragraph" w:styleId="a7">
    <w:name w:val="Revision"/>
    <w:hidden/>
    <w:uiPriority w:val="99"/>
    <w:semiHidden/>
    <w:rsid w:val="006B5372"/>
    <w:rPr>
      <w:sz w:val="24"/>
      <w:szCs w:val="24"/>
    </w:rPr>
  </w:style>
  <w:style w:type="character" w:styleId="a8">
    <w:name w:val="annotation reference"/>
    <w:basedOn w:val="a0"/>
    <w:semiHidden/>
    <w:unhideWhenUsed/>
    <w:rsid w:val="00BD56AF"/>
    <w:rPr>
      <w:sz w:val="16"/>
      <w:szCs w:val="16"/>
    </w:rPr>
  </w:style>
  <w:style w:type="paragraph" w:styleId="a9">
    <w:name w:val="annotation text"/>
    <w:basedOn w:val="a"/>
    <w:link w:val="Char2"/>
    <w:semiHidden/>
    <w:unhideWhenUsed/>
    <w:rsid w:val="00BD56AF"/>
    <w:rPr>
      <w:sz w:val="20"/>
      <w:szCs w:val="20"/>
    </w:rPr>
  </w:style>
  <w:style w:type="character" w:customStyle="1" w:styleId="Char2">
    <w:name w:val="批注文字 Char"/>
    <w:basedOn w:val="a0"/>
    <w:link w:val="a9"/>
    <w:semiHidden/>
    <w:rsid w:val="00BD56AF"/>
  </w:style>
  <w:style w:type="paragraph" w:styleId="aa">
    <w:name w:val="annotation subject"/>
    <w:basedOn w:val="a9"/>
    <w:next w:val="a9"/>
    <w:link w:val="Char3"/>
    <w:semiHidden/>
    <w:unhideWhenUsed/>
    <w:rsid w:val="00BD56AF"/>
    <w:rPr>
      <w:b/>
      <w:bCs/>
    </w:rPr>
  </w:style>
  <w:style w:type="character" w:customStyle="1" w:styleId="Char3">
    <w:name w:val="批注主题 Char"/>
    <w:basedOn w:val="Char2"/>
    <w:link w:val="aa"/>
    <w:semiHidden/>
    <w:rsid w:val="00BD56AF"/>
    <w:rPr>
      <w:b/>
      <w:bCs/>
    </w:rPr>
  </w:style>
  <w:style w:type="character" w:styleId="ab">
    <w:name w:val="Hyperlink"/>
    <w:basedOn w:val="a0"/>
    <w:unhideWhenUsed/>
    <w:rsid w:val="00AA262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Normal Table" w:semiHidden="0" w:unhideWhenUsed="0"/>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C0BD2"/>
    <w:pPr>
      <w:spacing w:before="100" w:beforeAutospacing="1" w:after="100" w:afterAutospacing="1"/>
    </w:pPr>
    <w:rPr>
      <w:rFonts w:ascii="宋体" w:eastAsia="宋体" w:hAnsi="宋体" w:cs="宋体"/>
      <w:lang w:eastAsia="zh-CN"/>
    </w:rPr>
  </w:style>
  <w:style w:type="paragraph" w:styleId="a4">
    <w:name w:val="Balloon Text"/>
    <w:basedOn w:val="a"/>
    <w:link w:val="Char"/>
    <w:rsid w:val="00E36EB8"/>
    <w:rPr>
      <w:sz w:val="18"/>
      <w:szCs w:val="18"/>
    </w:rPr>
  </w:style>
  <w:style w:type="character" w:customStyle="1" w:styleId="Char">
    <w:name w:val="批注框文本 Char"/>
    <w:basedOn w:val="a0"/>
    <w:link w:val="a4"/>
    <w:rsid w:val="00E36EB8"/>
    <w:rPr>
      <w:sz w:val="18"/>
      <w:szCs w:val="18"/>
    </w:rPr>
  </w:style>
  <w:style w:type="table" w:customStyle="1" w:styleId="Tabellasemplice-21">
    <w:name w:val="Tabella semplice - 21"/>
    <w:basedOn w:val="a1"/>
    <w:uiPriority w:val="42"/>
    <w:rsid w:val="00E36EB8"/>
    <w:rPr>
      <w:rFonts w:asciiTheme="minorHAnsi" w:hAnsiTheme="minorHAnsi" w:cstheme="minorBidi"/>
      <w:sz w:val="22"/>
      <w:szCs w:val="22"/>
      <w:lang w:val="it-IT"/>
    </w:rPr>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5">
    <w:name w:val="header"/>
    <w:basedOn w:val="a"/>
    <w:link w:val="Char0"/>
    <w:rsid w:val="00E26CB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rsid w:val="00E26CB1"/>
    <w:rPr>
      <w:sz w:val="18"/>
      <w:szCs w:val="18"/>
    </w:rPr>
  </w:style>
  <w:style w:type="paragraph" w:styleId="a6">
    <w:name w:val="footer"/>
    <w:basedOn w:val="a"/>
    <w:link w:val="Char1"/>
    <w:uiPriority w:val="99"/>
    <w:rsid w:val="00E26CB1"/>
    <w:pPr>
      <w:tabs>
        <w:tab w:val="center" w:pos="4153"/>
        <w:tab w:val="right" w:pos="8306"/>
      </w:tabs>
      <w:snapToGrid w:val="0"/>
    </w:pPr>
    <w:rPr>
      <w:sz w:val="18"/>
      <w:szCs w:val="18"/>
    </w:rPr>
  </w:style>
  <w:style w:type="character" w:customStyle="1" w:styleId="Char1">
    <w:name w:val="页脚 Char"/>
    <w:basedOn w:val="a0"/>
    <w:link w:val="a6"/>
    <w:uiPriority w:val="99"/>
    <w:rsid w:val="00E26CB1"/>
    <w:rPr>
      <w:sz w:val="18"/>
      <w:szCs w:val="18"/>
    </w:rPr>
  </w:style>
  <w:style w:type="paragraph" w:styleId="a7">
    <w:name w:val="Revision"/>
    <w:hidden/>
    <w:uiPriority w:val="99"/>
    <w:semiHidden/>
    <w:rsid w:val="006B5372"/>
    <w:rPr>
      <w:sz w:val="24"/>
      <w:szCs w:val="24"/>
    </w:rPr>
  </w:style>
  <w:style w:type="character" w:styleId="a8">
    <w:name w:val="annotation reference"/>
    <w:basedOn w:val="a0"/>
    <w:semiHidden/>
    <w:unhideWhenUsed/>
    <w:rsid w:val="00BD56AF"/>
    <w:rPr>
      <w:sz w:val="16"/>
      <w:szCs w:val="16"/>
    </w:rPr>
  </w:style>
  <w:style w:type="paragraph" w:styleId="a9">
    <w:name w:val="annotation text"/>
    <w:basedOn w:val="a"/>
    <w:link w:val="Char2"/>
    <w:semiHidden/>
    <w:unhideWhenUsed/>
    <w:rsid w:val="00BD56AF"/>
    <w:rPr>
      <w:sz w:val="20"/>
      <w:szCs w:val="20"/>
    </w:rPr>
  </w:style>
  <w:style w:type="character" w:customStyle="1" w:styleId="Char2">
    <w:name w:val="批注文字 Char"/>
    <w:basedOn w:val="a0"/>
    <w:link w:val="a9"/>
    <w:semiHidden/>
    <w:rsid w:val="00BD56AF"/>
  </w:style>
  <w:style w:type="paragraph" w:styleId="aa">
    <w:name w:val="annotation subject"/>
    <w:basedOn w:val="a9"/>
    <w:next w:val="a9"/>
    <w:link w:val="Char3"/>
    <w:semiHidden/>
    <w:unhideWhenUsed/>
    <w:rsid w:val="00BD56AF"/>
    <w:rPr>
      <w:b/>
      <w:bCs/>
    </w:rPr>
  </w:style>
  <w:style w:type="character" w:customStyle="1" w:styleId="Char3">
    <w:name w:val="批注主题 Char"/>
    <w:basedOn w:val="Char2"/>
    <w:link w:val="aa"/>
    <w:semiHidden/>
    <w:rsid w:val="00BD56AF"/>
    <w:rPr>
      <w:b/>
      <w:bCs/>
    </w:rPr>
  </w:style>
  <w:style w:type="character" w:styleId="ab">
    <w:name w:val="Hyperlink"/>
    <w:basedOn w:val="a0"/>
    <w:unhideWhenUsed/>
    <w:rsid w:val="00AA262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455613">
      <w:bodyDiv w:val="1"/>
      <w:marLeft w:val="0"/>
      <w:marRight w:val="0"/>
      <w:marTop w:val="0"/>
      <w:marBottom w:val="0"/>
      <w:divBdr>
        <w:top w:val="none" w:sz="0" w:space="0" w:color="auto"/>
        <w:left w:val="none" w:sz="0" w:space="0" w:color="auto"/>
        <w:bottom w:val="none" w:sz="0" w:space="0" w:color="auto"/>
        <w:right w:val="none" w:sz="0" w:space="0" w:color="auto"/>
      </w:divBdr>
    </w:div>
    <w:div w:id="166050021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44</Pages>
  <Words>11784</Words>
  <Characters>67171</Characters>
  <Application>Microsoft Office Word</Application>
  <DocSecurity>0</DocSecurity>
  <Lines>559</Lines>
  <Paragraphs>157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张晗</dc:creator>
  <cp:lastModifiedBy>HP</cp:lastModifiedBy>
  <cp:revision>23</cp:revision>
  <dcterms:created xsi:type="dcterms:W3CDTF">2022-08-04T16:27:00Z</dcterms:created>
  <dcterms:modified xsi:type="dcterms:W3CDTF">2022-09-09T03:06:00Z</dcterms:modified>
</cp:coreProperties>
</file>