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58B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Name of Journal: </w:t>
      </w:r>
      <w:r w:rsidRPr="0099510B">
        <w:rPr>
          <w:rFonts w:ascii="Book Antiqua" w:eastAsia="Book Antiqua" w:hAnsi="Book Antiqua" w:cs="Book Antiqua"/>
          <w:i/>
          <w:color w:val="000000"/>
        </w:rPr>
        <w:t>World Journal of Gastrointestinal Oncology</w:t>
      </w:r>
    </w:p>
    <w:p w14:paraId="6CF34697"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Manuscript NO: </w:t>
      </w:r>
      <w:r w:rsidRPr="0099510B">
        <w:rPr>
          <w:rFonts w:ascii="Book Antiqua" w:eastAsia="Book Antiqua" w:hAnsi="Book Antiqua" w:cs="Book Antiqua"/>
          <w:color w:val="000000"/>
        </w:rPr>
        <w:t>80135</w:t>
      </w:r>
    </w:p>
    <w:p w14:paraId="4BE7F954"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Manuscript Type: </w:t>
      </w:r>
      <w:r w:rsidRPr="0099510B">
        <w:rPr>
          <w:rFonts w:ascii="Book Antiqua" w:eastAsia="Book Antiqua" w:hAnsi="Book Antiqua" w:cs="Book Antiqua"/>
          <w:color w:val="000000"/>
        </w:rPr>
        <w:t>REVIEW</w:t>
      </w:r>
    </w:p>
    <w:p w14:paraId="1D54E9B4" w14:textId="77777777" w:rsidR="00A77B3E" w:rsidRPr="0099510B" w:rsidRDefault="00A77B3E" w:rsidP="0099510B">
      <w:pPr>
        <w:spacing w:line="360" w:lineRule="auto"/>
        <w:jc w:val="both"/>
        <w:rPr>
          <w:rFonts w:ascii="Book Antiqua" w:hAnsi="Book Antiqua"/>
        </w:rPr>
      </w:pPr>
    </w:p>
    <w:p w14:paraId="5D965E3A"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Immunotherapy for advanced or recurrent hepatocellular carcinoma</w:t>
      </w:r>
    </w:p>
    <w:p w14:paraId="6CA9CDFB" w14:textId="77777777" w:rsidR="00A77B3E" w:rsidRPr="0099510B" w:rsidRDefault="00A77B3E" w:rsidP="0099510B">
      <w:pPr>
        <w:spacing w:line="360" w:lineRule="auto"/>
        <w:jc w:val="both"/>
        <w:rPr>
          <w:rFonts w:ascii="Book Antiqua" w:hAnsi="Book Antiqua"/>
        </w:rPr>
      </w:pPr>
    </w:p>
    <w:p w14:paraId="494FFA23" w14:textId="43200F3F" w:rsidR="00A77B3E" w:rsidRPr="0099510B" w:rsidRDefault="008F30D4" w:rsidP="0099510B">
      <w:pPr>
        <w:spacing w:line="360" w:lineRule="auto"/>
        <w:jc w:val="both"/>
        <w:rPr>
          <w:rFonts w:ascii="Book Antiqua" w:hAnsi="Book Antiqua"/>
        </w:rPr>
      </w:pPr>
      <w:r w:rsidRPr="0099510B">
        <w:rPr>
          <w:rFonts w:ascii="Book Antiqua" w:eastAsia="Book Antiqua" w:hAnsi="Book Antiqua" w:cs="Book Antiqua"/>
          <w:color w:val="000000"/>
        </w:rPr>
        <w:t xml:space="preserve">Luo </w:t>
      </w:r>
      <w:r>
        <w:rPr>
          <w:rFonts w:ascii="Book Antiqua" w:hAnsi="Book Antiqua" w:cs="Book Antiqua" w:hint="eastAsia"/>
          <w:color w:val="000000"/>
          <w:lang w:eastAsia="zh-CN"/>
        </w:rPr>
        <w:t>YZ</w:t>
      </w:r>
      <w:r w:rsidRPr="008F30D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A939E4" w:rsidRPr="0099510B">
        <w:rPr>
          <w:rFonts w:ascii="Book Antiqua" w:eastAsia="Book Antiqua" w:hAnsi="Book Antiqua" w:cs="Book Antiqua"/>
          <w:color w:val="000000"/>
        </w:rPr>
        <w:t>Immunotherapy for HCC</w:t>
      </w:r>
    </w:p>
    <w:p w14:paraId="1C3BF68B" w14:textId="77777777" w:rsidR="00A77B3E" w:rsidRPr="0099510B" w:rsidRDefault="00A77B3E" w:rsidP="0099510B">
      <w:pPr>
        <w:spacing w:line="360" w:lineRule="auto"/>
        <w:jc w:val="both"/>
        <w:rPr>
          <w:rFonts w:ascii="Book Antiqua" w:hAnsi="Book Antiqua"/>
        </w:rPr>
      </w:pPr>
    </w:p>
    <w:p w14:paraId="436E0691" w14:textId="5E7C7C8B"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Ying</w:t>
      </w:r>
      <w:r w:rsidR="008F30D4">
        <w:rPr>
          <w:rFonts w:ascii="Book Antiqua" w:hAnsi="Book Antiqua" w:cs="Book Antiqua" w:hint="eastAsia"/>
          <w:color w:val="000000"/>
          <w:lang w:eastAsia="zh-CN"/>
        </w:rPr>
        <w:t>-Z</w:t>
      </w:r>
      <w:r w:rsidRPr="0099510B">
        <w:rPr>
          <w:rFonts w:ascii="Book Antiqua" w:eastAsia="Book Antiqua" w:hAnsi="Book Antiqua" w:cs="Book Antiqua"/>
          <w:color w:val="000000"/>
        </w:rPr>
        <w:t>he Luo, Hong Zhu</w:t>
      </w:r>
    </w:p>
    <w:p w14:paraId="6EFEBADF" w14:textId="77777777" w:rsidR="00A77B3E" w:rsidRPr="0099510B" w:rsidRDefault="00A77B3E" w:rsidP="0099510B">
      <w:pPr>
        <w:spacing w:line="360" w:lineRule="auto"/>
        <w:jc w:val="both"/>
        <w:rPr>
          <w:rFonts w:ascii="Book Antiqua" w:hAnsi="Book Antiqua"/>
        </w:rPr>
      </w:pPr>
    </w:p>
    <w:p w14:paraId="3D53E0D1" w14:textId="1BAF287F"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Ying</w:t>
      </w:r>
      <w:r w:rsidR="008F30D4">
        <w:rPr>
          <w:rFonts w:ascii="Book Antiqua" w:hAnsi="Book Antiqua" w:cs="Book Antiqua" w:hint="eastAsia"/>
          <w:b/>
          <w:bCs/>
          <w:color w:val="000000"/>
          <w:lang w:eastAsia="zh-CN"/>
        </w:rPr>
        <w:t>-Z</w:t>
      </w:r>
      <w:r w:rsidRPr="0099510B">
        <w:rPr>
          <w:rFonts w:ascii="Book Antiqua" w:eastAsia="Book Antiqua" w:hAnsi="Book Antiqua" w:cs="Book Antiqua"/>
          <w:b/>
          <w:bCs/>
          <w:color w:val="000000"/>
        </w:rPr>
        <w:t xml:space="preserve">he Luo, </w:t>
      </w:r>
      <w:r w:rsidR="00015275" w:rsidRPr="0099510B">
        <w:rPr>
          <w:rFonts w:ascii="Book Antiqua" w:eastAsia="Book Antiqua" w:hAnsi="Book Antiqua" w:cs="Book Antiqua"/>
          <w:color w:val="000000"/>
        </w:rPr>
        <w:t xml:space="preserve">Department of </w:t>
      </w:r>
      <w:r w:rsidRPr="0099510B">
        <w:rPr>
          <w:rFonts w:ascii="Book Antiqua" w:eastAsia="Book Antiqua" w:hAnsi="Book Antiqua" w:cs="Book Antiqua"/>
          <w:color w:val="000000"/>
        </w:rPr>
        <w:t xml:space="preserve">Medical Oncology, Hospital of Chengdu University of Traditional Chinese Medicine, Chengdu 610075, </w:t>
      </w:r>
      <w:r w:rsidR="00AA3149" w:rsidRPr="0099510B">
        <w:rPr>
          <w:rFonts w:ascii="Book Antiqua" w:eastAsia="Book Antiqua" w:hAnsi="Book Antiqua" w:cs="Book Antiqua"/>
          <w:color w:val="000000"/>
        </w:rPr>
        <w:t xml:space="preserve">Sichuan </w:t>
      </w:r>
      <w:r w:rsidR="00AA3149">
        <w:rPr>
          <w:rFonts w:ascii="Book Antiqua" w:hAnsi="Book Antiqua" w:cs="Book Antiqua" w:hint="eastAsia"/>
          <w:color w:val="000000"/>
          <w:lang w:eastAsia="zh-CN"/>
        </w:rPr>
        <w:t xml:space="preserve">Province, </w:t>
      </w:r>
      <w:r w:rsidRPr="0099510B">
        <w:rPr>
          <w:rFonts w:ascii="Book Antiqua" w:eastAsia="Book Antiqua" w:hAnsi="Book Antiqua" w:cs="Book Antiqua"/>
          <w:color w:val="000000"/>
        </w:rPr>
        <w:t>China</w:t>
      </w:r>
    </w:p>
    <w:p w14:paraId="55E489AA" w14:textId="77777777" w:rsidR="00A77B3E" w:rsidRPr="0099510B" w:rsidRDefault="00A77B3E" w:rsidP="0099510B">
      <w:pPr>
        <w:spacing w:line="360" w:lineRule="auto"/>
        <w:jc w:val="both"/>
        <w:rPr>
          <w:rFonts w:ascii="Book Antiqua" w:hAnsi="Book Antiqua"/>
        </w:rPr>
      </w:pPr>
    </w:p>
    <w:p w14:paraId="3B82337F" w14:textId="56EE67AC" w:rsidR="00A77B3E" w:rsidRPr="0078216A"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b/>
          <w:bCs/>
          <w:color w:val="000000"/>
        </w:rPr>
        <w:t xml:space="preserve">Hong Zhu, </w:t>
      </w:r>
      <w:r w:rsidRPr="0099510B">
        <w:rPr>
          <w:rFonts w:ascii="Book Antiqua" w:eastAsia="Book Antiqua" w:hAnsi="Book Antiqua" w:cs="Book Antiqua"/>
          <w:color w:val="000000"/>
        </w:rPr>
        <w:t xml:space="preserve">Department of Medical Oncology, Cancer Center, </w:t>
      </w:r>
      <w:r w:rsidR="0078216A">
        <w:rPr>
          <w:rFonts w:ascii="Book Antiqua" w:eastAsia="Book Antiqua" w:hAnsi="Book Antiqua" w:cs="Book Antiqua"/>
          <w:color w:val="000000"/>
        </w:rPr>
        <w:t>West China Hospital</w:t>
      </w:r>
      <w:r w:rsidR="0078216A">
        <w:rPr>
          <w:rFonts w:ascii="Book Antiqua" w:hAnsi="Book Antiqua" w:cs="Book Antiqua" w:hint="eastAsia"/>
          <w:color w:val="000000"/>
          <w:lang w:eastAsia="zh-CN"/>
        </w:rPr>
        <w:t>,</w:t>
      </w:r>
      <w:r w:rsidR="0078216A">
        <w:rPr>
          <w:rFonts w:ascii="Book Antiqua" w:hAnsi="Book Antiqua" w:cs="Book Antiqua"/>
          <w:color w:val="000000"/>
          <w:lang w:eastAsia="zh-CN"/>
        </w:rPr>
        <w:t xml:space="preserve"> </w:t>
      </w:r>
      <w:r w:rsidRPr="0099510B">
        <w:rPr>
          <w:rFonts w:ascii="Book Antiqua" w:eastAsia="Book Antiqua" w:hAnsi="Book Antiqua" w:cs="Book Antiqua"/>
          <w:color w:val="000000"/>
        </w:rPr>
        <w:t xml:space="preserve">Sichuan University, Chengdu 610041, </w:t>
      </w:r>
      <w:r w:rsidR="00AA3149" w:rsidRPr="0099510B">
        <w:rPr>
          <w:rFonts w:ascii="Book Antiqua" w:eastAsia="Book Antiqua" w:hAnsi="Book Antiqua" w:cs="Book Antiqua"/>
          <w:color w:val="000000"/>
        </w:rPr>
        <w:t xml:space="preserve">Sichuan </w:t>
      </w:r>
      <w:r w:rsidR="00AA3149">
        <w:rPr>
          <w:rFonts w:ascii="Book Antiqua" w:hAnsi="Book Antiqua" w:cs="Book Antiqua" w:hint="eastAsia"/>
          <w:color w:val="000000"/>
          <w:lang w:eastAsia="zh-CN"/>
        </w:rPr>
        <w:t xml:space="preserve">Province, </w:t>
      </w:r>
      <w:r w:rsidRPr="0099510B">
        <w:rPr>
          <w:rFonts w:ascii="Book Antiqua" w:eastAsia="Book Antiqua" w:hAnsi="Book Antiqua" w:cs="Book Antiqua"/>
          <w:color w:val="000000"/>
        </w:rPr>
        <w:t>China</w:t>
      </w:r>
    </w:p>
    <w:p w14:paraId="0CFE68D4" w14:textId="77777777" w:rsidR="00A77B3E" w:rsidRPr="0099510B" w:rsidRDefault="00A77B3E" w:rsidP="0099510B">
      <w:pPr>
        <w:spacing w:line="360" w:lineRule="auto"/>
        <w:jc w:val="both"/>
        <w:rPr>
          <w:rFonts w:ascii="Book Antiqua" w:hAnsi="Book Antiqua"/>
        </w:rPr>
      </w:pPr>
    </w:p>
    <w:p w14:paraId="170850C1" w14:textId="29B155D2"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Author contributions: </w:t>
      </w:r>
      <w:r w:rsidRPr="0099510B">
        <w:rPr>
          <w:rFonts w:ascii="Book Antiqua" w:eastAsia="Book Antiqua" w:hAnsi="Book Antiqua" w:cs="Book Antiqua"/>
          <w:color w:val="000000"/>
        </w:rPr>
        <w:t xml:space="preserve">All authors equally contributed to this paper </w:t>
      </w:r>
      <w:r w:rsidR="002E72EE">
        <w:rPr>
          <w:rFonts w:ascii="Book Antiqua" w:eastAsia="Book Antiqua" w:hAnsi="Book Antiqua" w:cs="Book Antiqua"/>
          <w:color w:val="000000"/>
        </w:rPr>
        <w:t>regarding the</w:t>
      </w:r>
      <w:r w:rsidR="002E72EE"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conception and design of the study, literature review and analysis, drafting and critical revision and editing, and final approval of the final version.</w:t>
      </w:r>
    </w:p>
    <w:p w14:paraId="350EB762" w14:textId="77777777" w:rsidR="00A77B3E" w:rsidRPr="0099510B" w:rsidRDefault="00A77B3E" w:rsidP="0099510B">
      <w:pPr>
        <w:spacing w:line="360" w:lineRule="auto"/>
        <w:jc w:val="both"/>
        <w:rPr>
          <w:rFonts w:ascii="Book Antiqua" w:hAnsi="Book Antiqua"/>
        </w:rPr>
      </w:pPr>
    </w:p>
    <w:p w14:paraId="109DF815" w14:textId="20E70F94"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Supported by </w:t>
      </w:r>
      <w:r w:rsidR="00B431E3">
        <w:rPr>
          <w:rFonts w:ascii="Book Antiqua" w:hAnsi="Book Antiqua" w:cs="Book Antiqua" w:hint="eastAsia"/>
          <w:color w:val="000000"/>
          <w:lang w:eastAsia="zh-CN"/>
        </w:rPr>
        <w:t>T</w:t>
      </w:r>
      <w:r w:rsidRPr="0099510B">
        <w:rPr>
          <w:rFonts w:ascii="Book Antiqua" w:eastAsia="Book Antiqua" w:hAnsi="Book Antiqua" w:cs="Book Antiqua"/>
          <w:color w:val="000000"/>
        </w:rPr>
        <w:t xml:space="preserve">he Key </w:t>
      </w:r>
      <w:r w:rsidR="001E408A">
        <w:rPr>
          <w:rFonts w:ascii="Book Antiqua" w:eastAsia="Book Antiqua" w:hAnsi="Book Antiqua" w:cs="Book Antiqua"/>
          <w:color w:val="000000"/>
        </w:rPr>
        <w:t>R</w:t>
      </w:r>
      <w:r w:rsidRPr="0099510B">
        <w:rPr>
          <w:rFonts w:ascii="Book Antiqua" w:eastAsia="Book Antiqua" w:hAnsi="Book Antiqua" w:cs="Book Antiqua"/>
          <w:color w:val="000000"/>
        </w:rPr>
        <w:t xml:space="preserve">esearch </w:t>
      </w:r>
      <w:r w:rsidR="001E408A">
        <w:rPr>
          <w:rFonts w:ascii="Book Antiqua" w:eastAsia="Book Antiqua" w:hAnsi="Book Antiqua" w:cs="Book Antiqua"/>
          <w:color w:val="000000"/>
        </w:rPr>
        <w:t>P</w:t>
      </w:r>
      <w:r w:rsidRPr="0099510B">
        <w:rPr>
          <w:rFonts w:ascii="Book Antiqua" w:eastAsia="Book Antiqua" w:hAnsi="Book Antiqua" w:cs="Book Antiqua"/>
          <w:color w:val="000000"/>
        </w:rPr>
        <w:t xml:space="preserve">rojects of Science </w:t>
      </w:r>
      <w:r w:rsidR="00B431E3">
        <w:rPr>
          <w:rFonts w:ascii="Book Antiqua" w:hAnsi="Book Antiqua" w:cs="Book Antiqua" w:hint="eastAsia"/>
          <w:color w:val="000000"/>
          <w:lang w:eastAsia="zh-CN"/>
        </w:rPr>
        <w:t>and</w:t>
      </w:r>
      <w:r w:rsidRPr="0099510B">
        <w:rPr>
          <w:rFonts w:ascii="Book Antiqua" w:eastAsia="Book Antiqua" w:hAnsi="Book Antiqua" w:cs="Book Antiqua"/>
          <w:color w:val="000000"/>
        </w:rPr>
        <w:t xml:space="preserve"> Technology of Sichuan Province, No. 2022YFS0189.</w:t>
      </w:r>
    </w:p>
    <w:p w14:paraId="1742EA10" w14:textId="77777777" w:rsidR="00A77B3E" w:rsidRPr="0099510B" w:rsidRDefault="00A77B3E" w:rsidP="0099510B">
      <w:pPr>
        <w:spacing w:line="360" w:lineRule="auto"/>
        <w:jc w:val="both"/>
        <w:rPr>
          <w:rFonts w:ascii="Book Antiqua" w:hAnsi="Book Antiqua"/>
        </w:rPr>
      </w:pPr>
    </w:p>
    <w:p w14:paraId="7D1A36A2" w14:textId="42D53CAA"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Corresponding author: </w:t>
      </w:r>
      <w:r w:rsidRPr="001E0999">
        <w:rPr>
          <w:rFonts w:ascii="Book Antiqua" w:eastAsia="Book Antiqua" w:hAnsi="Book Antiqua" w:cs="Book Antiqua"/>
          <w:b/>
          <w:bCs/>
          <w:color w:val="000000"/>
        </w:rPr>
        <w:t>Hong Zh</w:t>
      </w:r>
      <w:r w:rsidRPr="001E0999">
        <w:rPr>
          <w:rFonts w:ascii="Book Antiqua" w:eastAsia="Book Antiqua" w:hAnsi="Book Antiqua" w:cs="Book Antiqua"/>
          <w:b/>
          <w:color w:val="000000"/>
        </w:rPr>
        <w:t>u, MD, PhD, Associate Professor,</w:t>
      </w:r>
      <w:r w:rsidRPr="0078216A">
        <w:rPr>
          <w:rFonts w:ascii="Book Antiqua" w:eastAsia="Book Antiqua" w:hAnsi="Book Antiqua" w:cs="Book Antiqua"/>
          <w:color w:val="000000"/>
        </w:rPr>
        <w:t xml:space="preserve"> </w:t>
      </w:r>
      <w:r w:rsidR="004063EF" w:rsidRPr="0099510B">
        <w:rPr>
          <w:rFonts w:ascii="Book Antiqua" w:eastAsia="Book Antiqua" w:hAnsi="Book Antiqua" w:cs="Book Antiqua"/>
          <w:color w:val="000000"/>
        </w:rPr>
        <w:t xml:space="preserve">Department of Medical Oncology, Cancer Center, </w:t>
      </w:r>
      <w:r w:rsidR="0078216A">
        <w:rPr>
          <w:rFonts w:ascii="Book Antiqua" w:eastAsia="Book Antiqua" w:hAnsi="Book Antiqua" w:cs="Book Antiqua"/>
          <w:color w:val="000000"/>
        </w:rPr>
        <w:t xml:space="preserve">West China Hospital, </w:t>
      </w:r>
      <w:r w:rsidR="004063EF" w:rsidRPr="0099510B">
        <w:rPr>
          <w:rFonts w:ascii="Book Antiqua" w:eastAsia="Book Antiqua" w:hAnsi="Book Antiqua" w:cs="Book Antiqua"/>
          <w:color w:val="000000"/>
        </w:rPr>
        <w:t xml:space="preserve">Sichuan University, </w:t>
      </w:r>
      <w:r w:rsidR="000D71F8">
        <w:rPr>
          <w:rFonts w:ascii="Book Antiqua" w:hAnsi="Book Antiqua" w:cs="Book Antiqua" w:hint="eastAsia"/>
          <w:color w:val="000000"/>
          <w:lang w:eastAsia="zh-CN"/>
        </w:rPr>
        <w:t xml:space="preserve">No. 37 </w:t>
      </w:r>
      <w:r w:rsidR="0078216A">
        <w:rPr>
          <w:rFonts w:ascii="Book Antiqua" w:eastAsia="Book Antiqua" w:hAnsi="Book Antiqua" w:cs="Book Antiqua"/>
          <w:color w:val="000000"/>
        </w:rPr>
        <w:t>Guoxue Lane, Wuhou District</w:t>
      </w:r>
      <w:r w:rsidR="007250F5" w:rsidRPr="007250F5">
        <w:rPr>
          <w:rFonts w:ascii="Book Antiqua" w:eastAsia="Book Antiqua" w:hAnsi="Book Antiqua" w:cs="Book Antiqua"/>
          <w:color w:val="000000"/>
        </w:rPr>
        <w:t xml:space="preserve">, </w:t>
      </w:r>
      <w:r w:rsidR="004063EF" w:rsidRPr="0099510B">
        <w:rPr>
          <w:rFonts w:ascii="Book Antiqua" w:eastAsia="Book Antiqua" w:hAnsi="Book Antiqua" w:cs="Book Antiqua"/>
          <w:color w:val="000000"/>
        </w:rPr>
        <w:t xml:space="preserve">Chengdu 610041, Sichuan </w:t>
      </w:r>
      <w:r w:rsidR="004063EF">
        <w:rPr>
          <w:rFonts w:ascii="Book Antiqua" w:hAnsi="Book Antiqua" w:cs="Book Antiqua" w:hint="eastAsia"/>
          <w:color w:val="000000"/>
          <w:lang w:eastAsia="zh-CN"/>
        </w:rPr>
        <w:t xml:space="preserve">Province, </w:t>
      </w:r>
      <w:r w:rsidR="004063EF" w:rsidRPr="0099510B">
        <w:rPr>
          <w:rFonts w:ascii="Book Antiqua" w:eastAsia="Book Antiqua" w:hAnsi="Book Antiqua" w:cs="Book Antiqua"/>
          <w:color w:val="000000"/>
        </w:rPr>
        <w:t>China</w:t>
      </w:r>
      <w:r w:rsidRPr="0099510B">
        <w:rPr>
          <w:rFonts w:ascii="Book Antiqua" w:eastAsia="Book Antiqua" w:hAnsi="Book Antiqua" w:cs="Book Antiqua"/>
          <w:color w:val="000000"/>
        </w:rPr>
        <w:t>. 441695131@qq.com</w:t>
      </w:r>
    </w:p>
    <w:p w14:paraId="71AEE859" w14:textId="77777777" w:rsidR="00A77B3E" w:rsidRPr="0099510B" w:rsidRDefault="00A77B3E" w:rsidP="0099510B">
      <w:pPr>
        <w:spacing w:line="360" w:lineRule="auto"/>
        <w:jc w:val="both"/>
        <w:rPr>
          <w:rFonts w:ascii="Book Antiqua" w:hAnsi="Book Antiqua"/>
        </w:rPr>
      </w:pPr>
    </w:p>
    <w:p w14:paraId="5E149624"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Received: </w:t>
      </w:r>
      <w:r w:rsidRPr="0099510B">
        <w:rPr>
          <w:rFonts w:ascii="Book Antiqua" w:eastAsia="Book Antiqua" w:hAnsi="Book Antiqua" w:cs="Book Antiqua"/>
          <w:color w:val="000000"/>
        </w:rPr>
        <w:t>September 18, 2022</w:t>
      </w:r>
    </w:p>
    <w:p w14:paraId="56D0CE00" w14:textId="40847661"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Revised: </w:t>
      </w:r>
      <w:r w:rsidR="009E6C9A">
        <w:rPr>
          <w:rFonts w:ascii="Book Antiqua" w:hAnsi="Book Antiqua"/>
        </w:rPr>
        <w:t>February 11, 2023</w:t>
      </w:r>
    </w:p>
    <w:p w14:paraId="237BB78F" w14:textId="3FCC4A4A"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lastRenderedPageBreak/>
        <w:t xml:space="preserve">Accepted: </w:t>
      </w:r>
      <w:r w:rsidR="00FD15F9" w:rsidRPr="00781556">
        <w:rPr>
          <w:rFonts w:ascii="Book Antiqua" w:eastAsia="Book Antiqua" w:hAnsi="Book Antiqua" w:cs="Book Antiqua"/>
          <w:color w:val="000000"/>
        </w:rPr>
        <w:t>February 27, 2023</w:t>
      </w:r>
    </w:p>
    <w:p w14:paraId="5C3DAF75" w14:textId="504AB2B7" w:rsidR="00A77B3E" w:rsidRPr="0099510B" w:rsidRDefault="00A939E4" w:rsidP="0099510B">
      <w:pPr>
        <w:spacing w:line="360" w:lineRule="auto"/>
        <w:jc w:val="both"/>
        <w:rPr>
          <w:rFonts w:ascii="Book Antiqua" w:hAnsi="Book Antiqua" w:cs="Book Antiqua"/>
          <w:b/>
          <w:bCs/>
          <w:color w:val="000000"/>
          <w:lang w:eastAsia="zh-CN"/>
        </w:rPr>
      </w:pPr>
      <w:r w:rsidRPr="0099510B">
        <w:rPr>
          <w:rFonts w:ascii="Book Antiqua" w:eastAsia="Book Antiqua" w:hAnsi="Book Antiqua" w:cs="Book Antiqua"/>
          <w:b/>
          <w:bCs/>
          <w:color w:val="000000"/>
        </w:rPr>
        <w:t xml:space="preserve">Published online: </w:t>
      </w:r>
      <w:r w:rsidR="002F2DBB" w:rsidRPr="002F2DBB">
        <w:rPr>
          <w:rFonts w:ascii="Book Antiqua" w:eastAsia="Book Antiqua" w:hAnsi="Book Antiqua" w:cs="Book Antiqua"/>
          <w:color w:val="000000"/>
        </w:rPr>
        <w:t xml:space="preserve">March 15, 2023  </w:t>
      </w:r>
    </w:p>
    <w:p w14:paraId="11E59ABD" w14:textId="77777777" w:rsidR="000F020E" w:rsidRPr="0099510B" w:rsidRDefault="000F020E" w:rsidP="0099510B">
      <w:pPr>
        <w:spacing w:line="360" w:lineRule="auto"/>
        <w:jc w:val="both"/>
        <w:rPr>
          <w:rFonts w:ascii="Book Antiqua" w:hAnsi="Book Antiqua"/>
          <w:lang w:eastAsia="zh-CN"/>
        </w:rPr>
      </w:pPr>
    </w:p>
    <w:p w14:paraId="4580F26C" w14:textId="77777777" w:rsidR="00A77B3E" w:rsidRPr="0099510B" w:rsidRDefault="00A77B3E" w:rsidP="0099510B">
      <w:pPr>
        <w:spacing w:line="360" w:lineRule="auto"/>
        <w:jc w:val="both"/>
        <w:rPr>
          <w:rFonts w:ascii="Book Antiqua" w:hAnsi="Book Antiqua"/>
        </w:rPr>
        <w:sectPr w:rsidR="00A77B3E" w:rsidRPr="0099510B">
          <w:footerReference w:type="default" r:id="rId7"/>
          <w:pgSz w:w="12240" w:h="15840"/>
          <w:pgMar w:top="1440" w:right="1440" w:bottom="1440" w:left="1440" w:header="720" w:footer="720" w:gutter="0"/>
          <w:cols w:space="720"/>
          <w:docGrid w:linePitch="360"/>
        </w:sectPr>
      </w:pPr>
    </w:p>
    <w:p w14:paraId="7EE0E7AE"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lastRenderedPageBreak/>
        <w:t>Abstract</w:t>
      </w:r>
    </w:p>
    <w:p w14:paraId="1525053C" w14:textId="2CB9509A"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Hepatocellular carcinoma (HCC) is associated with high morbidity and mortality, and is prone to intra-</w:t>
      </w:r>
      <w:r w:rsidR="002E72EE">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and extrahepatic metastasis </w:t>
      </w:r>
      <w:r w:rsidR="002E72EE">
        <w:rPr>
          <w:rFonts w:ascii="Book Antiqua" w:eastAsia="Book Antiqua" w:hAnsi="Book Antiqua" w:cs="Book Antiqua"/>
          <w:color w:val="000000"/>
        </w:rPr>
        <w:t>due</w:t>
      </w:r>
      <w:r w:rsidRPr="0099510B">
        <w:rPr>
          <w:rFonts w:ascii="Book Antiqua" w:eastAsia="Book Antiqua" w:hAnsi="Book Antiqua" w:cs="Book Antiqua"/>
          <w:color w:val="000000"/>
        </w:rPr>
        <w:t xml:space="preserve"> to the anatomical and functional characteristics of the liver. Due to the complexity and high relapse rate associated with radical surgery or radiofrequency ablation, immune checkpoint inhibitors (ICIs) are increasingly being used to treat HCC. Several immunotherapeutic agents, along with their combinations, have been clinically approved to treat advanced or recurrent HCC. This review discusses the leading ICIs in practice and those currently</w:t>
      </w:r>
      <w:r w:rsidR="00F346D7">
        <w:rPr>
          <w:rFonts w:ascii="Book Antiqua" w:eastAsia="Book Antiqua" w:hAnsi="Book Antiqua" w:cs="Book Antiqua"/>
          <w:color w:val="000000"/>
        </w:rPr>
        <w:t xml:space="preserve"> undergoing randomized phase </w:t>
      </w:r>
      <w:r w:rsidR="002E72EE">
        <w:rPr>
          <w:rFonts w:ascii="Book Antiqua" w:eastAsia="Book Antiqua" w:hAnsi="Book Antiqua" w:cs="Book Antiqua"/>
          <w:color w:val="000000"/>
        </w:rPr>
        <w:t>1</w:t>
      </w:r>
      <w:r w:rsidR="00F346D7">
        <w:rPr>
          <w:rFonts w:ascii="Book Antiqua" w:eastAsia="Book Antiqua" w:hAnsi="Book Antiqua" w:cs="Book Antiqua"/>
          <w:color w:val="000000"/>
        </w:rPr>
        <w:t>–</w:t>
      </w:r>
      <w:r w:rsidR="002E72EE">
        <w:rPr>
          <w:rFonts w:ascii="Book Antiqua" w:eastAsia="Book Antiqua" w:hAnsi="Book Antiqua" w:cs="Book Antiqua"/>
          <w:color w:val="000000"/>
        </w:rPr>
        <w:t>3</w:t>
      </w:r>
      <w:r w:rsidRPr="0099510B">
        <w:rPr>
          <w:rFonts w:ascii="Book Antiqua" w:eastAsia="Book Antiqua" w:hAnsi="Book Antiqua" w:cs="Book Antiqua"/>
          <w:color w:val="000000"/>
        </w:rPr>
        <w:t xml:space="preserve"> trials as monotherapy or combination therapy. Furthermore, we summarize the rapidly developing alternative strategies such as chimeric antigen receptor-engineered T cell therapy</w:t>
      </w:r>
      <w:r w:rsidR="00547450" w:rsidRPr="0099510B">
        <w:rPr>
          <w:rFonts w:ascii="Book Antiqua" w:eastAsia="Book Antiqua" w:hAnsi="Book Antiqua" w:cs="Book Antiqua"/>
          <w:color w:val="000000"/>
        </w:rPr>
        <w:t xml:space="preserve"> and</w:t>
      </w:r>
      <w:r w:rsidRPr="0099510B">
        <w:rPr>
          <w:rFonts w:ascii="Book Antiqua" w:eastAsia="Book Antiqua" w:hAnsi="Book Antiqua" w:cs="Book Antiqua"/>
          <w:color w:val="000000"/>
        </w:rPr>
        <w:t xml:space="preserve"> tumor vaccines. Combination therapy is a promising potential treatment option. These immunotherapies are also summarized in this review, which provides insights into the advantages, limitations, and novel angles for future research in establishing viable and alternative therapies against HCC.</w:t>
      </w:r>
    </w:p>
    <w:p w14:paraId="48468E90" w14:textId="77777777" w:rsidR="00A77B3E" w:rsidRPr="0099510B" w:rsidRDefault="00A77B3E" w:rsidP="0099510B">
      <w:pPr>
        <w:spacing w:line="360" w:lineRule="auto"/>
        <w:jc w:val="both"/>
        <w:rPr>
          <w:rFonts w:ascii="Book Antiqua" w:hAnsi="Book Antiqua"/>
        </w:rPr>
      </w:pPr>
    </w:p>
    <w:p w14:paraId="55D7F3E4" w14:textId="7E57D8CA" w:rsidR="00A77B3E" w:rsidRPr="00885ACF"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Key Words: </w:t>
      </w:r>
      <w:r w:rsidRPr="00885ACF">
        <w:rPr>
          <w:rFonts w:ascii="Book Antiqua" w:eastAsia="Book Antiqua" w:hAnsi="Book Antiqua" w:cs="Book Antiqua"/>
          <w:color w:val="000000"/>
        </w:rPr>
        <w:t xml:space="preserve">Recurrent </w:t>
      </w:r>
      <w:r w:rsidR="0058511F" w:rsidRPr="00885ACF">
        <w:rPr>
          <w:rFonts w:ascii="Book Antiqua" w:hAnsi="Book Antiqua" w:cs="Book Antiqua"/>
          <w:color w:val="000000"/>
          <w:lang w:eastAsia="zh-CN"/>
        </w:rPr>
        <w:t>h</w:t>
      </w:r>
      <w:r w:rsidR="0058511F" w:rsidRPr="00885ACF">
        <w:rPr>
          <w:rFonts w:ascii="Book Antiqua" w:eastAsia="Book Antiqua" w:hAnsi="Book Antiqua" w:cs="Book Antiqua"/>
          <w:color w:val="000000"/>
        </w:rPr>
        <w:t>epatocellular carcinoma</w:t>
      </w:r>
      <w:r w:rsidRPr="00885ACF">
        <w:rPr>
          <w:rFonts w:ascii="Book Antiqua" w:eastAsia="Book Antiqua" w:hAnsi="Book Antiqua" w:cs="Book Antiqua"/>
          <w:color w:val="000000"/>
        </w:rPr>
        <w:t xml:space="preserve">; Immunotherapy; Immune checkpoint inhibitor; </w:t>
      </w:r>
      <w:r w:rsidR="00E97D55" w:rsidRPr="00885ACF">
        <w:rPr>
          <w:rFonts w:ascii="Book Antiqua" w:hAnsi="Book Antiqua" w:cs="Book Antiqua"/>
          <w:color w:val="000000"/>
          <w:lang w:eastAsia="zh-CN"/>
        </w:rPr>
        <w:t>C</w:t>
      </w:r>
      <w:r w:rsidR="00E97D55" w:rsidRPr="00885ACF">
        <w:rPr>
          <w:rFonts w:ascii="Book Antiqua" w:eastAsia="Book Antiqua" w:hAnsi="Book Antiqua" w:cs="Book Antiqua"/>
          <w:color w:val="000000"/>
        </w:rPr>
        <w:t>himeric antigen receptor-engineered T cell</w:t>
      </w:r>
      <w:r w:rsidRPr="00885ACF">
        <w:rPr>
          <w:rFonts w:ascii="Book Antiqua" w:eastAsia="Book Antiqua" w:hAnsi="Book Antiqua" w:cs="Book Antiqua"/>
          <w:color w:val="000000"/>
        </w:rPr>
        <w:t xml:space="preserve">; </w:t>
      </w:r>
      <w:r w:rsidR="002B275F" w:rsidRPr="00885ACF">
        <w:rPr>
          <w:rFonts w:ascii="Book Antiqua" w:eastAsia="Book Antiqua" w:hAnsi="Book Antiqua" w:cs="Book Antiqua"/>
          <w:color w:val="000000"/>
        </w:rPr>
        <w:t xml:space="preserve">Oncolytic </w:t>
      </w:r>
      <w:r w:rsidR="002B275F" w:rsidRPr="00885ACF">
        <w:rPr>
          <w:rFonts w:ascii="Book Antiqua" w:hAnsi="Book Antiqua" w:cs="Book Antiqua"/>
          <w:color w:val="000000"/>
          <w:lang w:eastAsia="zh-CN"/>
        </w:rPr>
        <w:t>v</w:t>
      </w:r>
      <w:r w:rsidR="002B275F" w:rsidRPr="00885ACF">
        <w:rPr>
          <w:rFonts w:ascii="Book Antiqua" w:eastAsia="Book Antiqua" w:hAnsi="Book Antiqua" w:cs="Book Antiqua"/>
          <w:color w:val="000000"/>
        </w:rPr>
        <w:t>irus</w:t>
      </w:r>
      <w:r w:rsidRPr="00885ACF">
        <w:rPr>
          <w:rFonts w:ascii="Book Antiqua" w:eastAsia="Book Antiqua" w:hAnsi="Book Antiqua" w:cs="Book Antiqua"/>
          <w:color w:val="000000"/>
        </w:rPr>
        <w:t xml:space="preserve">; </w:t>
      </w:r>
      <w:r w:rsidR="002B275F" w:rsidRPr="00885ACF">
        <w:rPr>
          <w:rFonts w:ascii="Book Antiqua" w:hAnsi="Book Antiqua"/>
          <w:lang w:eastAsia="zh-CN"/>
        </w:rPr>
        <w:t>Tumor vaccine</w:t>
      </w:r>
    </w:p>
    <w:p w14:paraId="58B459E7" w14:textId="0A9F8F5F" w:rsidR="00A77B3E" w:rsidRDefault="00A77B3E" w:rsidP="0099510B">
      <w:pPr>
        <w:spacing w:line="360" w:lineRule="auto"/>
        <w:jc w:val="both"/>
        <w:rPr>
          <w:rFonts w:ascii="Book Antiqua" w:hAnsi="Book Antiqua"/>
        </w:rPr>
      </w:pPr>
    </w:p>
    <w:p w14:paraId="4A49BED2" w14:textId="77777777" w:rsidR="00A93A72" w:rsidRDefault="00A93A72" w:rsidP="00A93A7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64BF02D" w14:textId="77777777" w:rsidR="00A93A72" w:rsidRPr="0099510B" w:rsidRDefault="00A93A72" w:rsidP="0099510B">
      <w:pPr>
        <w:spacing w:line="360" w:lineRule="auto"/>
        <w:jc w:val="both"/>
        <w:rPr>
          <w:rFonts w:ascii="Book Antiqua" w:hAnsi="Book Antiqua"/>
        </w:rPr>
      </w:pPr>
    </w:p>
    <w:p w14:paraId="2138C6BC" w14:textId="3C853971" w:rsidR="00301AFC" w:rsidRPr="00301AFC" w:rsidRDefault="00A93A72" w:rsidP="00301AFC">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A939E4" w:rsidRPr="0099510B">
        <w:rPr>
          <w:rFonts w:ascii="Book Antiqua" w:eastAsia="Book Antiqua" w:hAnsi="Book Antiqua" w:cs="Book Antiqua"/>
          <w:color w:val="000000"/>
        </w:rPr>
        <w:t>Luo Y</w:t>
      </w:r>
      <w:r w:rsidR="00CA1320">
        <w:rPr>
          <w:rFonts w:ascii="Book Antiqua" w:hAnsi="Book Antiqua" w:cs="Book Antiqua" w:hint="eastAsia"/>
          <w:color w:val="000000"/>
          <w:lang w:eastAsia="zh-CN"/>
        </w:rPr>
        <w:t>Z</w:t>
      </w:r>
      <w:r w:rsidR="00A939E4" w:rsidRPr="0099510B">
        <w:rPr>
          <w:rFonts w:ascii="Book Antiqua" w:eastAsia="Book Antiqua" w:hAnsi="Book Antiqua" w:cs="Book Antiqua"/>
          <w:color w:val="000000"/>
        </w:rPr>
        <w:t xml:space="preserve">, Zhu H. Immunotherapy for advanced or recurrent hepatocellular carcinoma. </w:t>
      </w:r>
      <w:r w:rsidR="00A939E4" w:rsidRPr="0099510B">
        <w:rPr>
          <w:rFonts w:ascii="Book Antiqua" w:eastAsia="Book Antiqua" w:hAnsi="Book Antiqua" w:cs="Book Antiqua"/>
          <w:i/>
          <w:iCs/>
          <w:color w:val="000000"/>
        </w:rPr>
        <w:t>World J Gastrointest Oncol</w:t>
      </w:r>
      <w:r w:rsidR="00A939E4" w:rsidRPr="0099510B">
        <w:rPr>
          <w:rFonts w:ascii="Book Antiqua" w:eastAsia="Book Antiqua" w:hAnsi="Book Antiqua" w:cs="Book Antiqua"/>
          <w:color w:val="000000"/>
        </w:rPr>
        <w:t xml:space="preserve"> 2023; </w:t>
      </w:r>
      <w:r w:rsidR="00301AFC" w:rsidRPr="00301AFC">
        <w:rPr>
          <w:rFonts w:ascii="Book Antiqua" w:eastAsia="Book Antiqua" w:hAnsi="Book Antiqua" w:cs="Book Antiqua"/>
          <w:color w:val="000000"/>
        </w:rPr>
        <w:t xml:space="preserve">15(3): </w:t>
      </w:r>
      <w:r w:rsidRPr="00AE5458">
        <w:rPr>
          <w:rFonts w:ascii="Book Antiqua" w:eastAsia="DengXian" w:hAnsi="Book Antiqua" w:cs="宋体"/>
          <w:color w:val="000000"/>
        </w:rPr>
        <w:t>405-424</w:t>
      </w:r>
    </w:p>
    <w:p w14:paraId="1A2CEE98" w14:textId="34325A73" w:rsidR="00301AFC" w:rsidRPr="00301AFC" w:rsidRDefault="00301AFC" w:rsidP="00301AFC">
      <w:pPr>
        <w:spacing w:line="360" w:lineRule="auto"/>
        <w:jc w:val="both"/>
        <w:rPr>
          <w:rFonts w:ascii="Book Antiqua" w:eastAsia="Book Antiqua" w:hAnsi="Book Antiqua" w:cs="Book Antiqua"/>
          <w:color w:val="000000"/>
        </w:rPr>
      </w:pPr>
      <w:r w:rsidRPr="00301AFC">
        <w:rPr>
          <w:rFonts w:ascii="Book Antiqua" w:eastAsia="Book Antiqua" w:hAnsi="Book Antiqua" w:cs="Book Antiqua"/>
          <w:b/>
          <w:bCs/>
          <w:color w:val="000000"/>
        </w:rPr>
        <w:t>URL</w:t>
      </w:r>
      <w:r w:rsidRPr="00301AFC">
        <w:rPr>
          <w:rFonts w:ascii="Book Antiqua" w:eastAsia="Book Antiqua" w:hAnsi="Book Antiqua" w:cs="Book Antiqua"/>
          <w:color w:val="000000"/>
        </w:rPr>
        <w:t>: https://www.wjgnet.com/1948-5204/full/v15/i3/</w:t>
      </w:r>
      <w:r w:rsidR="00A93A72" w:rsidRPr="00AE5458">
        <w:rPr>
          <w:rFonts w:ascii="Book Antiqua" w:eastAsia="DengXian" w:hAnsi="Book Antiqua" w:cs="宋体"/>
          <w:color w:val="000000"/>
        </w:rPr>
        <w:t>405</w:t>
      </w:r>
      <w:r w:rsidRPr="00301AFC">
        <w:rPr>
          <w:rFonts w:ascii="Book Antiqua" w:eastAsia="Book Antiqua" w:hAnsi="Book Antiqua" w:cs="Book Antiqua"/>
          <w:color w:val="000000"/>
        </w:rPr>
        <w:t>.htm</w:t>
      </w:r>
    </w:p>
    <w:p w14:paraId="19E9D839" w14:textId="452F4311" w:rsidR="00A77B3E" w:rsidRPr="0099510B" w:rsidRDefault="00301AFC" w:rsidP="00301AFC">
      <w:pPr>
        <w:spacing w:line="360" w:lineRule="auto"/>
        <w:jc w:val="both"/>
        <w:rPr>
          <w:rFonts w:ascii="Book Antiqua" w:hAnsi="Book Antiqua"/>
        </w:rPr>
      </w:pPr>
      <w:r w:rsidRPr="00301AFC">
        <w:rPr>
          <w:rFonts w:ascii="Book Antiqua" w:eastAsia="Book Antiqua" w:hAnsi="Book Antiqua" w:cs="Book Antiqua"/>
          <w:b/>
          <w:bCs/>
          <w:color w:val="000000"/>
        </w:rPr>
        <w:t>DOI</w:t>
      </w:r>
      <w:r w:rsidRPr="00301AFC">
        <w:rPr>
          <w:rFonts w:ascii="Book Antiqua" w:eastAsia="Book Antiqua" w:hAnsi="Book Antiqua" w:cs="Book Antiqua"/>
          <w:color w:val="000000"/>
        </w:rPr>
        <w:t>: https://dx.doi.org/10.4251/wjgo.v15.i3.</w:t>
      </w:r>
      <w:r w:rsidR="00A93A72" w:rsidRPr="00AE5458">
        <w:rPr>
          <w:rFonts w:ascii="Book Antiqua" w:eastAsia="DengXian" w:hAnsi="Book Antiqua" w:cs="宋体"/>
          <w:color w:val="000000"/>
        </w:rPr>
        <w:t>405</w:t>
      </w:r>
    </w:p>
    <w:p w14:paraId="3B18CC5D" w14:textId="77777777" w:rsidR="00A77B3E" w:rsidRPr="0099510B" w:rsidRDefault="00A77B3E" w:rsidP="0099510B">
      <w:pPr>
        <w:spacing w:line="360" w:lineRule="auto"/>
        <w:jc w:val="both"/>
        <w:rPr>
          <w:rFonts w:ascii="Book Antiqua" w:hAnsi="Book Antiqua"/>
        </w:rPr>
      </w:pPr>
    </w:p>
    <w:p w14:paraId="4164D477"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Core Tip: </w:t>
      </w:r>
      <w:r w:rsidRPr="0099510B">
        <w:rPr>
          <w:rFonts w:ascii="Book Antiqua" w:eastAsia="Book Antiqua" w:hAnsi="Book Antiqua" w:cs="Book Antiqua"/>
          <w:color w:val="000000"/>
        </w:rPr>
        <w:t xml:space="preserve">The high recurrence rate of hepatocellular carcinoma (HCC) following radical treatment remains challenging; therefore, immune checkpoint inhibitors (ICIs) are increasingly being used to treat HCC. Herein, we discuss the ICIs in practice and those undergoing trials, and summarize the alternative strategies such as chimeric antigen </w:t>
      </w:r>
      <w:r w:rsidRPr="0099510B">
        <w:rPr>
          <w:rFonts w:ascii="Book Antiqua" w:eastAsia="Book Antiqua" w:hAnsi="Book Antiqua" w:cs="Book Antiqua"/>
          <w:color w:val="000000"/>
        </w:rPr>
        <w:lastRenderedPageBreak/>
        <w:t xml:space="preserve">receptor-engineered T cell therapy and tumor vaccines. Combination therapy is also a promising potential treatment option. We believe our study significantly contributes to the literature as it addresses the current state of immunotherapy against HCC and provides insights into the advantages and limitations, thereby facilitating future research. </w:t>
      </w:r>
    </w:p>
    <w:p w14:paraId="5437BA69" w14:textId="77777777" w:rsidR="00A77B3E" w:rsidRPr="0099510B" w:rsidRDefault="00A77B3E" w:rsidP="0099510B">
      <w:pPr>
        <w:spacing w:line="360" w:lineRule="auto"/>
        <w:jc w:val="both"/>
        <w:rPr>
          <w:rFonts w:ascii="Book Antiqua" w:hAnsi="Book Antiqua"/>
        </w:rPr>
      </w:pPr>
    </w:p>
    <w:p w14:paraId="78F73E89"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aps/>
          <w:color w:val="000000"/>
          <w:u w:val="single"/>
        </w:rPr>
        <w:t>INTRODUCTION</w:t>
      </w:r>
    </w:p>
    <w:p w14:paraId="4026F94B" w14:textId="76808A04"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Hepatocellular carcinoma (HCC) is the most common primary liver malignancy (75</w:t>
      </w:r>
      <w:r w:rsidR="00967B6E">
        <w:rPr>
          <w:rFonts w:ascii="Book Antiqua" w:hAnsi="Book Antiqua" w:cs="Book Antiqua" w:hint="eastAsia"/>
          <w:color w:val="000000"/>
          <w:lang w:eastAsia="zh-CN"/>
        </w:rPr>
        <w:t>%</w:t>
      </w:r>
      <w:r w:rsidRPr="0099510B">
        <w:rPr>
          <w:rFonts w:ascii="Book Antiqua" w:eastAsia="Book Antiqua" w:hAnsi="Book Antiqua" w:cs="Book Antiqua"/>
          <w:color w:val="000000"/>
        </w:rPr>
        <w:t>-85% of cases), sixth most diagnosed cancer, and the third most common cause of cancer-related deaths worldwide in 2020</w:t>
      </w:r>
      <w:r w:rsidRPr="0099510B">
        <w:rPr>
          <w:rFonts w:ascii="Book Antiqua" w:eastAsia="Book Antiqua" w:hAnsi="Book Antiqua" w:cs="Book Antiqua"/>
          <w:color w:val="000000"/>
          <w:vertAlign w:val="superscript"/>
        </w:rPr>
        <w:t>[1]</w:t>
      </w:r>
      <w:r w:rsidRPr="0099510B">
        <w:rPr>
          <w:rFonts w:ascii="Book Antiqua" w:eastAsia="Book Antiqua" w:hAnsi="Book Antiqua" w:cs="Book Antiqua"/>
          <w:color w:val="000000"/>
        </w:rPr>
        <w:t>. The incidence and main risk factors for HCC vary from area to area. Traditionally, the highest epidemic of HCC is mainly in East and South-East Asia; however, the incidence of HCC has increased in the United States and Europe</w:t>
      </w:r>
      <w:r w:rsidRPr="0099510B">
        <w:rPr>
          <w:rFonts w:ascii="Book Antiqua" w:eastAsia="Book Antiqua" w:hAnsi="Book Antiqua" w:cs="Book Antiqua"/>
          <w:color w:val="000000"/>
          <w:vertAlign w:val="superscript"/>
        </w:rPr>
        <w:t>[2]</w:t>
      </w:r>
      <w:r w:rsidRPr="0099510B">
        <w:rPr>
          <w:rFonts w:ascii="Book Antiqua" w:eastAsia="Book Antiqua" w:hAnsi="Book Antiqua" w:cs="Book Antiqua"/>
          <w:color w:val="000000"/>
        </w:rPr>
        <w:t xml:space="preserve">. The key risk factors of HCC include chronic </w:t>
      </w:r>
      <w:r w:rsidR="000B69E7" w:rsidRPr="000B69E7">
        <w:rPr>
          <w:rFonts w:ascii="Book Antiqua" w:eastAsia="Book Antiqua" w:hAnsi="Book Antiqua" w:cs="Book Antiqua" w:hint="eastAsia"/>
          <w:color w:val="000000"/>
        </w:rPr>
        <w:t>h</w:t>
      </w:r>
      <w:r w:rsidR="000B69E7" w:rsidRPr="000B69E7">
        <w:rPr>
          <w:rFonts w:ascii="Book Antiqua" w:eastAsia="Book Antiqua" w:hAnsi="Book Antiqua" w:cs="Book Antiqua"/>
          <w:color w:val="000000"/>
        </w:rPr>
        <w:t xml:space="preserve">epatitis B </w:t>
      </w:r>
      <w:r w:rsidR="000B69E7">
        <w:rPr>
          <w:rFonts w:ascii="Book Antiqua" w:hAnsi="Book Antiqua" w:cs="Book Antiqua" w:hint="eastAsia"/>
          <w:color w:val="000000"/>
          <w:lang w:eastAsia="zh-CN"/>
        </w:rPr>
        <w:t>v</w:t>
      </w:r>
      <w:r w:rsidR="000B69E7" w:rsidRPr="000B69E7">
        <w:rPr>
          <w:rFonts w:ascii="Book Antiqua" w:eastAsia="Book Antiqua" w:hAnsi="Book Antiqua" w:cs="Book Antiqua"/>
          <w:color w:val="000000"/>
        </w:rPr>
        <w:t>irus</w:t>
      </w:r>
      <w:r w:rsidRPr="0099510B">
        <w:rPr>
          <w:rFonts w:ascii="Book Antiqua" w:eastAsia="Book Antiqua" w:hAnsi="Book Antiqua" w:cs="Book Antiqua"/>
          <w:color w:val="000000"/>
        </w:rPr>
        <w:t xml:space="preserve"> or </w:t>
      </w:r>
      <w:r w:rsidR="000B69E7" w:rsidRPr="000B69E7">
        <w:rPr>
          <w:rFonts w:ascii="Book Antiqua" w:eastAsia="Book Antiqua" w:hAnsi="Book Antiqua" w:cs="Book Antiqua" w:hint="eastAsia"/>
          <w:color w:val="000000"/>
        </w:rPr>
        <w:t>h</w:t>
      </w:r>
      <w:r w:rsidR="000B69E7" w:rsidRPr="000B69E7">
        <w:rPr>
          <w:rFonts w:ascii="Book Antiqua" w:eastAsia="Book Antiqua" w:hAnsi="Book Antiqua" w:cs="Book Antiqua"/>
          <w:color w:val="000000"/>
        </w:rPr>
        <w:t xml:space="preserve">epatitis </w:t>
      </w:r>
      <w:r w:rsidR="000B69E7">
        <w:rPr>
          <w:rFonts w:ascii="Book Antiqua" w:hAnsi="Book Antiqua" w:cs="Book Antiqua" w:hint="eastAsia"/>
          <w:color w:val="000000"/>
          <w:lang w:eastAsia="zh-CN"/>
        </w:rPr>
        <w:t>C</w:t>
      </w:r>
      <w:r w:rsidR="000B69E7" w:rsidRPr="000B69E7">
        <w:rPr>
          <w:rFonts w:ascii="Book Antiqua" w:eastAsia="Book Antiqua" w:hAnsi="Book Antiqua" w:cs="Book Antiqua"/>
          <w:color w:val="000000"/>
        </w:rPr>
        <w:t xml:space="preserve"> </w:t>
      </w:r>
      <w:r w:rsidR="000B69E7">
        <w:rPr>
          <w:rFonts w:ascii="Book Antiqua" w:hAnsi="Book Antiqua" w:cs="Book Antiqua" w:hint="eastAsia"/>
          <w:color w:val="000000"/>
          <w:lang w:eastAsia="zh-CN"/>
        </w:rPr>
        <w:t>v</w:t>
      </w:r>
      <w:r w:rsidR="000B69E7" w:rsidRPr="000B69E7">
        <w:rPr>
          <w:rFonts w:ascii="Book Antiqua" w:eastAsia="Book Antiqua" w:hAnsi="Book Antiqua" w:cs="Book Antiqua"/>
          <w:color w:val="000000"/>
        </w:rPr>
        <w:t>irus</w:t>
      </w:r>
      <w:r w:rsidR="00C64101">
        <w:rPr>
          <w:rFonts w:ascii="Book Antiqua" w:hAnsi="Book Antiqua" w:cs="Book Antiqua" w:hint="eastAsia"/>
          <w:color w:val="000000"/>
          <w:lang w:eastAsia="zh-CN"/>
        </w:rPr>
        <w:t xml:space="preserve"> (HCV)</w:t>
      </w:r>
      <w:r w:rsidRPr="0099510B">
        <w:rPr>
          <w:rFonts w:ascii="Book Antiqua" w:eastAsia="Book Antiqua" w:hAnsi="Book Antiqua" w:cs="Book Antiqua"/>
          <w:color w:val="000000"/>
        </w:rPr>
        <w:t xml:space="preserve"> infection, aflatoxin-contaminated foods, excessive drinking, obesity, and smoking</w:t>
      </w:r>
      <w:r w:rsidR="00967B6E">
        <w:rPr>
          <w:rFonts w:ascii="Book Antiqua" w:eastAsia="Book Antiqua" w:hAnsi="Book Antiqua" w:cs="Book Antiqua"/>
          <w:color w:val="000000"/>
          <w:vertAlign w:val="superscript"/>
        </w:rPr>
        <w:t>[3,</w:t>
      </w:r>
      <w:r w:rsidRPr="0099510B">
        <w:rPr>
          <w:rFonts w:ascii="Book Antiqua" w:eastAsia="Book Antiqua" w:hAnsi="Book Antiqua" w:cs="Book Antiqua"/>
          <w:color w:val="000000"/>
          <w:vertAlign w:val="superscript"/>
        </w:rPr>
        <w:t>4]</w:t>
      </w:r>
      <w:r w:rsidRPr="0099510B">
        <w:rPr>
          <w:rFonts w:ascii="Book Antiqua" w:eastAsia="Book Antiqua" w:hAnsi="Book Antiqua" w:cs="Book Antiqua"/>
          <w:color w:val="000000"/>
        </w:rPr>
        <w:t>.</w:t>
      </w:r>
    </w:p>
    <w:p w14:paraId="0A7362BF" w14:textId="515F6023" w:rsidR="002E72EE" w:rsidRPr="0099510B" w:rsidRDefault="00A939E4" w:rsidP="00781556">
      <w:pPr>
        <w:spacing w:line="360" w:lineRule="auto"/>
        <w:ind w:firstLineChars="112" w:firstLine="269"/>
        <w:jc w:val="both"/>
        <w:rPr>
          <w:rFonts w:ascii="Book Antiqua" w:hAnsi="Book Antiqua"/>
        </w:rPr>
      </w:pPr>
      <w:r w:rsidRPr="0099510B">
        <w:rPr>
          <w:rFonts w:ascii="Book Antiqua" w:eastAsia="Book Antiqua" w:hAnsi="Book Antiqua" w:cs="Book Antiqua"/>
          <w:color w:val="000000"/>
        </w:rPr>
        <w:t>Hepatic resection is the best method for treating early-stage HCC</w:t>
      </w:r>
      <w:r w:rsidRPr="0099510B">
        <w:rPr>
          <w:rFonts w:ascii="Book Antiqua" w:eastAsia="Book Antiqua" w:hAnsi="Book Antiqua" w:cs="Book Antiqua"/>
          <w:color w:val="000000"/>
          <w:vertAlign w:val="superscript"/>
        </w:rPr>
        <w:t>[5-7]</w:t>
      </w:r>
      <w:r w:rsidRPr="0099510B">
        <w:rPr>
          <w:rFonts w:ascii="Book Antiqua" w:eastAsia="Book Antiqua" w:hAnsi="Book Antiqua" w:cs="Book Antiqua"/>
          <w:color w:val="000000"/>
        </w:rPr>
        <w:t xml:space="preserve">. Radiofrequency ablation (RFA) is also considered a radical treatment in many patients with small HCC and is the recommended treatment for patients with a single tumor &lt; 2 cm or </w:t>
      </w:r>
      <w:r w:rsidR="002E72EE">
        <w:rPr>
          <w:rFonts w:ascii="Book Antiqua" w:eastAsia="Book Antiqua" w:hAnsi="Book Antiqua" w:cs="Book Antiqua"/>
          <w:color w:val="000000"/>
        </w:rPr>
        <w:t>2</w:t>
      </w:r>
      <w:r w:rsidRPr="0099510B">
        <w:rPr>
          <w:rFonts w:ascii="Book Antiqua" w:eastAsia="Book Antiqua" w:hAnsi="Book Antiqua" w:cs="Book Antiqua"/>
          <w:color w:val="000000"/>
        </w:rPr>
        <w:t>–</w:t>
      </w:r>
      <w:r w:rsidR="002E72EE">
        <w:rPr>
          <w:rFonts w:ascii="Book Antiqua" w:eastAsia="Book Antiqua" w:hAnsi="Book Antiqua" w:cs="Book Antiqua"/>
          <w:color w:val="000000"/>
        </w:rPr>
        <w:t>3</w:t>
      </w:r>
      <w:r w:rsidRPr="0099510B">
        <w:rPr>
          <w:rFonts w:ascii="Book Antiqua" w:eastAsia="Book Antiqua" w:hAnsi="Book Antiqua" w:cs="Book Antiqua"/>
          <w:color w:val="000000"/>
        </w:rPr>
        <w:t xml:space="preserve"> nodules of ≤ 3 cm</w:t>
      </w:r>
      <w:r w:rsidRPr="0099510B">
        <w:rPr>
          <w:rFonts w:ascii="Book Antiqua" w:eastAsia="Book Antiqua" w:hAnsi="Book Antiqua" w:cs="Book Antiqua"/>
          <w:color w:val="000000"/>
          <w:vertAlign w:val="superscript"/>
        </w:rPr>
        <w:t>[5-8]</w:t>
      </w:r>
      <w:r w:rsidRPr="0099510B">
        <w:rPr>
          <w:rFonts w:ascii="Book Antiqua" w:eastAsia="Book Antiqua" w:hAnsi="Book Antiqua" w:cs="Book Antiqua"/>
          <w:color w:val="000000"/>
        </w:rPr>
        <w:t>. Less than 30% of patients with HCC can be treated with surgery and RFA due to distant metastases, anatomical location limitations, hepatic insufficiency, and neurovascular invasion</w:t>
      </w:r>
      <w:r w:rsidR="00B156F3">
        <w:rPr>
          <w:rFonts w:ascii="Book Antiqua" w:eastAsia="Book Antiqua" w:hAnsi="Book Antiqua" w:cs="Book Antiqua"/>
          <w:color w:val="000000"/>
          <w:vertAlign w:val="superscript"/>
        </w:rPr>
        <w:t>[9,</w:t>
      </w:r>
      <w:r w:rsidRPr="0099510B">
        <w:rPr>
          <w:rFonts w:ascii="Book Antiqua" w:eastAsia="Book Antiqua" w:hAnsi="Book Antiqua" w:cs="Book Antiqua"/>
          <w:color w:val="000000"/>
          <w:vertAlign w:val="superscript"/>
        </w:rPr>
        <w:t>10]</w:t>
      </w:r>
      <w:r w:rsidRPr="0099510B">
        <w:rPr>
          <w:rFonts w:ascii="Book Antiqua" w:eastAsia="Book Antiqua" w:hAnsi="Book Antiqua" w:cs="Book Antiqua"/>
          <w:color w:val="000000"/>
        </w:rPr>
        <w:t>. Besides, patients with HCC who receive radical treatment have a high recurrence rate, typically manifesting as recurrence in liver remnants</w:t>
      </w:r>
      <w:r w:rsidRPr="0099510B">
        <w:rPr>
          <w:rFonts w:ascii="Book Antiqua" w:eastAsia="Book Antiqua" w:hAnsi="Book Antiqua" w:cs="Book Antiqua"/>
          <w:color w:val="000000"/>
          <w:vertAlign w:val="superscript"/>
        </w:rPr>
        <w:t>[11]</w:t>
      </w:r>
      <w:r w:rsidRPr="0099510B">
        <w:rPr>
          <w:rFonts w:ascii="Book Antiqua" w:eastAsia="Book Antiqua" w:hAnsi="Book Antiqua" w:cs="Book Antiqua"/>
          <w:color w:val="000000"/>
        </w:rPr>
        <w:t>. The recurrence rate in early HCC patients remains high at 5 years post curable excision</w:t>
      </w:r>
      <w:r w:rsidRPr="0099510B">
        <w:rPr>
          <w:rFonts w:ascii="Book Antiqua" w:eastAsia="Book Antiqua" w:hAnsi="Book Antiqua" w:cs="Book Antiqua"/>
          <w:color w:val="000000"/>
          <w:vertAlign w:val="superscript"/>
        </w:rPr>
        <w:t>[11-13]</w:t>
      </w:r>
      <w:r w:rsidRPr="0099510B">
        <w:rPr>
          <w:rFonts w:ascii="Book Antiqua" w:eastAsia="Book Antiqua" w:hAnsi="Book Antiqua" w:cs="Book Antiqua"/>
          <w:color w:val="000000"/>
        </w:rPr>
        <w:t>. Most HCCs (&gt; 70%) are diagnosed at an advanced stage</w:t>
      </w:r>
      <w:r w:rsidRPr="0099510B">
        <w:rPr>
          <w:rFonts w:ascii="Book Antiqua" w:eastAsia="Book Antiqua" w:hAnsi="Book Antiqua" w:cs="Book Antiqua"/>
          <w:color w:val="000000"/>
          <w:vertAlign w:val="superscript"/>
        </w:rPr>
        <w:t>[14]</w:t>
      </w:r>
      <w:r w:rsidRPr="0099510B">
        <w:rPr>
          <w:rFonts w:ascii="Book Antiqua" w:eastAsia="Book Antiqua" w:hAnsi="Book Antiqua" w:cs="Book Antiqua"/>
          <w:color w:val="000000"/>
        </w:rPr>
        <w:t xml:space="preserve">. Radical treatment of recurrent HCC includes repeated hepatic resection and liver transplantation; these radical treatments are complex </w:t>
      </w:r>
      <w:r w:rsidR="00765CB7">
        <w:rPr>
          <w:rFonts w:ascii="Book Antiqua" w:eastAsia="Book Antiqua" w:hAnsi="Book Antiqua" w:cs="Book Antiqua"/>
          <w:color w:val="000000"/>
        </w:rPr>
        <w:t>due</w:t>
      </w:r>
      <w:r w:rsidR="00765CB7"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to the shortage of donors, small residual areas of liver after hepatectomy, hepatic dysfunction, and multiple metastases. Due to the particularity of advanced and recurrent HCC, radiotherapy alone is not recommended. Systematic chemotherapy is also rarely recommended due to resistance to multiple cytotoxic drugs and abnormal liver function</w:t>
      </w:r>
      <w:r w:rsidRPr="0099510B">
        <w:rPr>
          <w:rFonts w:ascii="Book Antiqua" w:eastAsia="Book Antiqua" w:hAnsi="Book Antiqua" w:cs="Book Antiqua"/>
          <w:color w:val="000000"/>
          <w:vertAlign w:val="superscript"/>
        </w:rPr>
        <w:t>[15]</w:t>
      </w:r>
      <w:r w:rsidRPr="0099510B">
        <w:rPr>
          <w:rFonts w:ascii="Book Antiqua" w:eastAsia="Book Antiqua" w:hAnsi="Book Antiqua" w:cs="Book Antiqua"/>
          <w:color w:val="000000"/>
        </w:rPr>
        <w:t>. Therefore, local interventional therapies have been developed to treat recurrence, including transcatheter arterial chemoembolization (TACE)</w:t>
      </w:r>
      <w:r w:rsidRPr="0099510B">
        <w:rPr>
          <w:rFonts w:ascii="Book Antiqua" w:eastAsia="Book Antiqua" w:hAnsi="Book Antiqua" w:cs="Book Antiqua"/>
          <w:color w:val="000000"/>
          <w:vertAlign w:val="superscript"/>
        </w:rPr>
        <w:t>[16]</w:t>
      </w:r>
      <w:r w:rsidRPr="0099510B">
        <w:rPr>
          <w:rFonts w:ascii="Book Antiqua" w:eastAsia="Book Antiqua" w:hAnsi="Book Antiqua" w:cs="Book Antiqua"/>
          <w:color w:val="000000"/>
        </w:rPr>
        <w:t xml:space="preserve"> and hepatic artery infusion chemotherapy (HAIC)</w:t>
      </w:r>
      <w:r w:rsidRPr="0099510B">
        <w:rPr>
          <w:rFonts w:ascii="Book Antiqua" w:eastAsia="Book Antiqua" w:hAnsi="Book Antiqua" w:cs="Book Antiqua"/>
          <w:color w:val="000000"/>
          <w:vertAlign w:val="superscript"/>
        </w:rPr>
        <w:t>[17]</w:t>
      </w:r>
      <w:r w:rsidRPr="0099510B">
        <w:rPr>
          <w:rFonts w:ascii="Book Antiqua" w:eastAsia="Book Antiqua" w:hAnsi="Book Antiqua" w:cs="Book Antiqua"/>
          <w:color w:val="000000"/>
        </w:rPr>
        <w:t xml:space="preserve">. Locoregional therapy is, </w:t>
      </w:r>
      <w:r w:rsidRPr="0099510B">
        <w:rPr>
          <w:rFonts w:ascii="Book Antiqua" w:eastAsia="Book Antiqua" w:hAnsi="Book Antiqua" w:cs="Book Antiqua"/>
          <w:color w:val="000000"/>
        </w:rPr>
        <w:lastRenderedPageBreak/>
        <w:t xml:space="preserve">for the most part, not a radical treatment, with recurrence and local disease progression being typical. For patients undergoing these, there is an urgent need to explore new therapies to treat recurrent HCC. </w:t>
      </w:r>
    </w:p>
    <w:p w14:paraId="6FAF106C" w14:textId="2AD28D40" w:rsidR="00A77B3E" w:rsidRPr="00781556" w:rsidRDefault="00A939E4" w:rsidP="00781556">
      <w:pPr>
        <w:spacing w:line="360" w:lineRule="auto"/>
        <w:ind w:firstLineChars="112" w:firstLine="269"/>
        <w:jc w:val="both"/>
        <w:rPr>
          <w:rFonts w:ascii="Book Antiqua" w:eastAsia="Book Antiqua" w:hAnsi="Book Antiqua" w:cs="Book Antiqua"/>
          <w:color w:val="000000"/>
        </w:rPr>
      </w:pPr>
      <w:r w:rsidRPr="0099510B">
        <w:rPr>
          <w:rFonts w:ascii="Book Antiqua" w:eastAsia="Book Antiqua" w:hAnsi="Book Antiqua" w:cs="Book Antiqua"/>
          <w:color w:val="000000"/>
        </w:rPr>
        <w:t xml:space="preserve">Sorafenib, which was been recommended as a first-line treatment for liver cancer with Child-Pugh type A liver function and </w:t>
      </w:r>
      <w:r w:rsidR="002E72EE" w:rsidRPr="002E72EE">
        <w:rPr>
          <w:rFonts w:ascii="Book Antiqua" w:eastAsia="Book Antiqua" w:hAnsi="Book Antiqua" w:cs="Book Antiqua"/>
          <w:color w:val="000000"/>
        </w:rPr>
        <w:t>Barcelona Clinic Liver Cancer</w:t>
      </w:r>
      <w:r w:rsidRPr="0099510B">
        <w:rPr>
          <w:rFonts w:ascii="Book Antiqua" w:eastAsia="Book Antiqua" w:hAnsi="Book Antiqua" w:cs="Book Antiqua"/>
          <w:color w:val="000000"/>
        </w:rPr>
        <w:t>-C in 2007, is a multi</w:t>
      </w:r>
      <w:r w:rsidR="00765CB7">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tyrosine kinase inhibitor (TKI) that can extend median overall survival (mOS) and the time to radiologic progression by </w:t>
      </w:r>
      <w:r w:rsidR="00607F2D">
        <w:rPr>
          <w:rFonts w:ascii="Book Antiqua" w:eastAsia="Book Antiqua" w:hAnsi="Book Antiqua" w:cs="Book Antiqua"/>
          <w:color w:val="000000"/>
        </w:rPr>
        <w:t>3 mo</w:t>
      </w:r>
      <w:r w:rsidRPr="0099510B">
        <w:rPr>
          <w:rFonts w:ascii="Book Antiqua" w:eastAsia="Book Antiqua" w:hAnsi="Book Antiqua" w:cs="Book Antiqua"/>
          <w:color w:val="000000"/>
          <w:vertAlign w:val="superscript"/>
        </w:rPr>
        <w:t>[18]</w:t>
      </w:r>
      <w:r w:rsidRPr="0099510B">
        <w:rPr>
          <w:rFonts w:ascii="Book Antiqua" w:eastAsia="Book Antiqua" w:hAnsi="Book Antiqua" w:cs="Book Antiqua"/>
          <w:color w:val="000000"/>
        </w:rPr>
        <w:t>. Lenvatinib, which is an alternative first-line treatment for advanced HCC</w:t>
      </w:r>
      <w:r w:rsidRPr="0099510B">
        <w:rPr>
          <w:rFonts w:ascii="Book Antiqua" w:eastAsia="Book Antiqua" w:hAnsi="Book Antiqua" w:cs="Book Antiqua"/>
          <w:color w:val="000000"/>
          <w:vertAlign w:val="superscript"/>
        </w:rPr>
        <w:t>[19]</w:t>
      </w:r>
      <w:r w:rsidRPr="0099510B">
        <w:rPr>
          <w:rFonts w:ascii="Book Antiqua" w:eastAsia="Book Antiqua" w:hAnsi="Book Antiqua" w:cs="Book Antiqua"/>
          <w:color w:val="000000"/>
        </w:rPr>
        <w:t xml:space="preserve">, </w:t>
      </w:r>
      <w:r w:rsidR="002E72EE">
        <w:rPr>
          <w:rFonts w:ascii="Book Antiqua" w:eastAsia="Book Antiqua" w:hAnsi="Book Antiqua" w:cs="Book Antiqua"/>
          <w:color w:val="000000"/>
        </w:rPr>
        <w:t>i</w:t>
      </w:r>
      <w:r w:rsidR="002E72EE" w:rsidRPr="0099510B">
        <w:rPr>
          <w:rFonts w:ascii="Book Antiqua" w:eastAsia="Book Antiqua" w:hAnsi="Book Antiqua" w:cs="Book Antiqua"/>
          <w:color w:val="000000"/>
        </w:rPr>
        <w:t xml:space="preserve">s </w:t>
      </w:r>
      <w:r w:rsidRPr="0099510B">
        <w:rPr>
          <w:rFonts w:ascii="Book Antiqua" w:eastAsia="Book Antiqua" w:hAnsi="Book Antiqua" w:cs="Book Antiqua"/>
          <w:color w:val="000000"/>
        </w:rPr>
        <w:t xml:space="preserve">not inferior to sorafenib. However, lenvatinib </w:t>
      </w:r>
      <w:r w:rsidR="002E72EE">
        <w:rPr>
          <w:rFonts w:ascii="Book Antiqua" w:eastAsia="Book Antiqua" w:hAnsi="Book Antiqua" w:cs="Book Antiqua"/>
          <w:color w:val="000000"/>
        </w:rPr>
        <w:t>i</w:t>
      </w:r>
      <w:r w:rsidR="002E72EE" w:rsidRPr="0099510B">
        <w:rPr>
          <w:rFonts w:ascii="Book Antiqua" w:eastAsia="Book Antiqua" w:hAnsi="Book Antiqua" w:cs="Book Antiqua"/>
          <w:color w:val="000000"/>
        </w:rPr>
        <w:t xml:space="preserve">s </w:t>
      </w:r>
      <w:r w:rsidRPr="0099510B">
        <w:rPr>
          <w:rFonts w:ascii="Book Antiqua" w:eastAsia="Book Antiqua" w:hAnsi="Book Antiqua" w:cs="Book Antiqua"/>
          <w:color w:val="000000"/>
        </w:rPr>
        <w:t>associated with significant improvements compared with sorafenib in terms of higher objective response rate (ORR), prolonged progression-free survival (PFS), and prolonged time to progression</w:t>
      </w:r>
      <w:r w:rsidR="00307558">
        <w:rPr>
          <w:rFonts w:ascii="Book Antiqua" w:eastAsia="Book Antiqua" w:hAnsi="Book Antiqua" w:cs="Book Antiqua"/>
          <w:color w:val="000000"/>
          <w:vertAlign w:val="superscript"/>
        </w:rPr>
        <w:t>[20,</w:t>
      </w:r>
      <w:r w:rsidRPr="0099510B">
        <w:rPr>
          <w:rFonts w:ascii="Book Antiqua" w:eastAsia="Book Antiqua" w:hAnsi="Book Antiqua" w:cs="Book Antiqua"/>
          <w:color w:val="000000"/>
          <w:vertAlign w:val="superscript"/>
        </w:rPr>
        <w:t>21]</w:t>
      </w:r>
      <w:r w:rsidRPr="0099510B">
        <w:rPr>
          <w:rFonts w:ascii="Book Antiqua" w:eastAsia="Book Antiqua" w:hAnsi="Book Antiqua" w:cs="Book Antiqua"/>
          <w:color w:val="000000"/>
        </w:rPr>
        <w:t>. Regorafenib</w:t>
      </w:r>
      <w:r w:rsidRPr="0099510B">
        <w:rPr>
          <w:rFonts w:ascii="Book Antiqua" w:eastAsia="Book Antiqua" w:hAnsi="Book Antiqua" w:cs="Book Antiqua"/>
          <w:color w:val="000000"/>
          <w:vertAlign w:val="superscript"/>
        </w:rPr>
        <w:t>[22]</w:t>
      </w:r>
      <w:r w:rsidRPr="0099510B">
        <w:rPr>
          <w:rFonts w:ascii="Book Antiqua" w:eastAsia="Book Antiqua" w:hAnsi="Book Antiqua" w:cs="Book Antiqua"/>
          <w:color w:val="000000"/>
        </w:rPr>
        <w:t>, cabozantinib</w:t>
      </w:r>
      <w:r w:rsidRPr="0099510B">
        <w:rPr>
          <w:rFonts w:ascii="Book Antiqua" w:eastAsia="Book Antiqua" w:hAnsi="Book Antiqua" w:cs="Book Antiqua"/>
          <w:color w:val="000000"/>
          <w:vertAlign w:val="superscript"/>
        </w:rPr>
        <w:t>[23]</w:t>
      </w:r>
      <w:r w:rsidRPr="0099510B">
        <w:rPr>
          <w:rFonts w:ascii="Book Antiqua" w:eastAsia="Book Antiqua" w:hAnsi="Book Antiqua" w:cs="Book Antiqua"/>
          <w:color w:val="000000"/>
        </w:rPr>
        <w:t>, and ramucirumab</w:t>
      </w:r>
      <w:r w:rsidR="00307558">
        <w:rPr>
          <w:rFonts w:ascii="Book Antiqua" w:eastAsia="Book Antiqua" w:hAnsi="Book Antiqua" w:cs="Book Antiqua"/>
          <w:color w:val="000000"/>
          <w:vertAlign w:val="superscript"/>
        </w:rPr>
        <w:t>[24,</w:t>
      </w:r>
      <w:r w:rsidRPr="0099510B">
        <w:rPr>
          <w:rFonts w:ascii="Book Antiqua" w:eastAsia="Book Antiqua" w:hAnsi="Book Antiqua" w:cs="Book Antiqua"/>
          <w:color w:val="000000"/>
          <w:vertAlign w:val="superscript"/>
        </w:rPr>
        <w:t>25]</w:t>
      </w:r>
      <w:r w:rsidRPr="0099510B">
        <w:rPr>
          <w:rFonts w:ascii="Book Antiqua" w:eastAsia="Book Antiqua" w:hAnsi="Book Antiqua" w:cs="Book Antiqua"/>
          <w:color w:val="000000"/>
        </w:rPr>
        <w:t xml:space="preserve"> </w:t>
      </w:r>
      <w:r w:rsidR="002E72EE">
        <w:rPr>
          <w:rFonts w:ascii="Book Antiqua" w:eastAsia="Book Antiqua" w:hAnsi="Book Antiqua" w:cs="Book Antiqua"/>
          <w:color w:val="000000"/>
        </w:rPr>
        <w:t>a</w:t>
      </w:r>
      <w:r w:rsidR="002E72EE" w:rsidRPr="0099510B">
        <w:rPr>
          <w:rFonts w:ascii="Book Antiqua" w:eastAsia="Book Antiqua" w:hAnsi="Book Antiqua" w:cs="Book Antiqua"/>
          <w:color w:val="000000"/>
        </w:rPr>
        <w:t xml:space="preserve">re </w:t>
      </w:r>
      <w:r w:rsidRPr="0099510B">
        <w:rPr>
          <w:rFonts w:ascii="Book Antiqua" w:eastAsia="Book Antiqua" w:hAnsi="Book Antiqua" w:cs="Book Antiqua"/>
          <w:color w:val="000000"/>
        </w:rPr>
        <w:t>recommended as second-line treatment</w:t>
      </w:r>
      <w:r w:rsidR="002E72EE">
        <w:rPr>
          <w:rFonts w:ascii="Book Antiqua" w:eastAsia="Book Antiqua" w:hAnsi="Book Antiqua" w:cs="Book Antiqua"/>
          <w:color w:val="000000"/>
        </w:rPr>
        <w:t>s</w:t>
      </w:r>
      <w:r w:rsidRPr="0099510B">
        <w:rPr>
          <w:rFonts w:ascii="Book Antiqua" w:eastAsia="Book Antiqua" w:hAnsi="Book Antiqua" w:cs="Book Antiqua"/>
          <w:color w:val="000000"/>
        </w:rPr>
        <w:t xml:space="preserve"> </w:t>
      </w:r>
      <w:r w:rsidR="002E72EE">
        <w:rPr>
          <w:rFonts w:ascii="Book Antiqua" w:eastAsia="Book Antiqua" w:hAnsi="Book Antiqua" w:cs="Book Antiqua"/>
          <w:color w:val="000000"/>
        </w:rPr>
        <w:t>for</w:t>
      </w:r>
      <w:r w:rsidRPr="0099510B">
        <w:rPr>
          <w:rFonts w:ascii="Book Antiqua" w:eastAsia="Book Antiqua" w:hAnsi="Book Antiqua" w:cs="Book Antiqua"/>
          <w:color w:val="000000"/>
        </w:rPr>
        <w:t xml:space="preserve"> advanced HCC</w:t>
      </w:r>
      <w:r w:rsidRPr="0099510B">
        <w:rPr>
          <w:rFonts w:ascii="Book Antiqua" w:eastAsia="Book Antiqua" w:hAnsi="Book Antiqua" w:cs="Book Antiqua"/>
          <w:color w:val="000000"/>
          <w:vertAlign w:val="superscript"/>
        </w:rPr>
        <w:t>[26]</w:t>
      </w:r>
      <w:r w:rsidRPr="0099510B">
        <w:rPr>
          <w:rFonts w:ascii="Book Antiqua" w:eastAsia="Book Antiqua" w:hAnsi="Book Antiqua" w:cs="Book Antiqua"/>
          <w:color w:val="000000"/>
        </w:rPr>
        <w:t xml:space="preserve">. These licensed systemic multi-TKIs may be poorly tolerated </w:t>
      </w:r>
      <w:r w:rsidR="002E72EE">
        <w:rPr>
          <w:rFonts w:ascii="Book Antiqua" w:eastAsia="Book Antiqua" w:hAnsi="Book Antiqua" w:cs="Book Antiqua"/>
          <w:color w:val="000000"/>
        </w:rPr>
        <w:t>due</w:t>
      </w:r>
      <w:r w:rsidR="002E72EE"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to their significant side effects, drug resistance, and modest benefits in mOS</w:t>
      </w:r>
      <w:r w:rsidR="00307558">
        <w:rPr>
          <w:rFonts w:ascii="Book Antiqua" w:eastAsia="Book Antiqua" w:hAnsi="Book Antiqua" w:cs="Book Antiqua"/>
          <w:color w:val="000000"/>
          <w:vertAlign w:val="superscript"/>
        </w:rPr>
        <w:t>[21,</w:t>
      </w:r>
      <w:r w:rsidRPr="0099510B">
        <w:rPr>
          <w:rFonts w:ascii="Book Antiqua" w:eastAsia="Book Antiqua" w:hAnsi="Book Antiqua" w:cs="Book Antiqua"/>
          <w:color w:val="000000"/>
          <w:vertAlign w:val="superscript"/>
        </w:rPr>
        <w:t>27-29]</w:t>
      </w:r>
      <w:r w:rsidRPr="0099510B">
        <w:rPr>
          <w:rFonts w:ascii="Book Antiqua" w:eastAsia="Book Antiqua" w:hAnsi="Book Antiqua" w:cs="Book Antiqua"/>
          <w:color w:val="000000"/>
        </w:rPr>
        <w:t>. Since nivolumab was approved as a second-line treatment for advanced HCC in 2017, immunotherapy for recurrent or advanced HCC has witnessed rapid development. Nivolumab, pembrolizumab, atezolizumab, durvalumab, ipilimumab, tremelimumab, tislelizumab, sintilimab, and camrelizumab and their combinations have been approved in succession for HCC treatment</w:t>
      </w:r>
      <w:r w:rsidRPr="0099510B">
        <w:rPr>
          <w:rFonts w:ascii="Book Antiqua" w:eastAsia="Book Antiqua" w:hAnsi="Book Antiqua" w:cs="Book Antiqua"/>
          <w:color w:val="000000"/>
          <w:vertAlign w:val="superscript"/>
        </w:rPr>
        <w:t>[8]</w:t>
      </w:r>
      <w:r w:rsidRPr="0099510B">
        <w:rPr>
          <w:rFonts w:ascii="Book Antiqua" w:eastAsia="Book Antiqua" w:hAnsi="Book Antiqua" w:cs="Book Antiqua"/>
          <w:color w:val="000000"/>
        </w:rPr>
        <w:t>. The advent of cancer immunotherapy has completely changed the traditional treatment concept for HCC by stimulating the immune system of individuals to kill tumor cells selectively. Other immunotherapy strategies, such as chimeric antigen receptor-engineered T cells (CAR-Ts) and therapeutic cancer vaccines, have matured to the stage of clinical trials, offering new hope for HCC patients</w:t>
      </w:r>
      <w:r w:rsidRPr="0099510B">
        <w:rPr>
          <w:rFonts w:ascii="Book Antiqua" w:eastAsia="Book Antiqua" w:hAnsi="Book Antiqua" w:cs="Book Antiqua"/>
          <w:color w:val="000000"/>
          <w:vertAlign w:val="superscript"/>
        </w:rPr>
        <w:t>[30-32]</w:t>
      </w:r>
      <w:r w:rsidRPr="0099510B">
        <w:rPr>
          <w:rFonts w:ascii="Book Antiqua" w:eastAsia="Book Antiqua" w:hAnsi="Book Antiqua" w:cs="Book Antiqua"/>
          <w:color w:val="000000"/>
        </w:rPr>
        <w:t>. This article reviews approved immunotherapies and those in clinical development for HCC treatment.</w:t>
      </w:r>
    </w:p>
    <w:p w14:paraId="2A15FB64" w14:textId="77777777" w:rsidR="00A77B3E" w:rsidRPr="0099510B" w:rsidRDefault="00A77B3E" w:rsidP="0099510B">
      <w:pPr>
        <w:spacing w:line="360" w:lineRule="auto"/>
        <w:ind w:firstLine="236"/>
        <w:jc w:val="both"/>
        <w:rPr>
          <w:rFonts w:ascii="Book Antiqua" w:hAnsi="Book Antiqua"/>
        </w:rPr>
      </w:pPr>
    </w:p>
    <w:p w14:paraId="285A046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LIVER AND HCC IMMUNITY</w:t>
      </w:r>
    </w:p>
    <w:p w14:paraId="600D67D3" w14:textId="40ABF414" w:rsidR="002E72E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The liver, which receives arterial and venous blood is exposed to pathogens in the systemic circulation (mainly from the gut). Liver immunosurveillance is one of the most critical lines of defense. The liver contains a variety of immune cells, some of which are innate immune cells including neutrophils, macrophages, natural killer cells (NKs), </w:t>
      </w:r>
      <w:r w:rsidR="001B410A">
        <w:rPr>
          <w:rFonts w:ascii="Book Antiqua" w:eastAsia="Book Antiqua" w:hAnsi="Book Antiqua" w:cs="Book Antiqua"/>
          <w:color w:val="000000"/>
        </w:rPr>
        <w:t>NK</w:t>
      </w:r>
      <w:r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lastRenderedPageBreak/>
        <w:t>T cells (NKTs), dendritic cells (DCs), and Kupffer cells, all of which are essential immune sentinels and antigen-presenting cells</w:t>
      </w:r>
      <w:r w:rsidR="001B410A">
        <w:rPr>
          <w:rFonts w:ascii="Book Antiqua" w:eastAsia="Book Antiqua" w:hAnsi="Book Antiqua" w:cs="Book Antiqua"/>
          <w:color w:val="000000"/>
        </w:rPr>
        <w:t xml:space="preserve"> (APCs)</w:t>
      </w:r>
      <w:r w:rsidRPr="0099510B">
        <w:rPr>
          <w:rFonts w:ascii="Book Antiqua" w:eastAsia="Book Antiqua" w:hAnsi="Book Antiqua" w:cs="Book Antiqua"/>
          <w:color w:val="000000"/>
          <w:vertAlign w:val="superscript"/>
        </w:rPr>
        <w:t>[33-37]</w:t>
      </w:r>
      <w:r w:rsidRPr="0099510B">
        <w:rPr>
          <w:rFonts w:ascii="Book Antiqua" w:eastAsia="Book Antiqua" w:hAnsi="Book Antiqua" w:cs="Book Antiqua"/>
          <w:color w:val="000000"/>
        </w:rPr>
        <w:t>. Kupffer cells can capture antigens under flowing conditions, wh</w:t>
      </w:r>
      <w:r w:rsidR="002E72EE">
        <w:rPr>
          <w:rFonts w:ascii="Book Antiqua" w:eastAsia="Book Antiqua" w:hAnsi="Book Antiqua" w:cs="Book Antiqua"/>
          <w:color w:val="000000"/>
        </w:rPr>
        <w:t>ereas</w:t>
      </w:r>
      <w:r w:rsidRPr="0099510B">
        <w:rPr>
          <w:rFonts w:ascii="Book Antiqua" w:eastAsia="Book Antiqua" w:hAnsi="Book Antiqua" w:cs="Book Antiqua"/>
          <w:color w:val="000000"/>
        </w:rPr>
        <w:t xml:space="preserve"> NKs and NKTs can be activated upon detection of antigens and directly release granulosin and perforase to act on target cells or release large amounts of cytokines (</w:t>
      </w:r>
      <w:r w:rsidR="001B410A" w:rsidRPr="00781556">
        <w:rPr>
          <w:rFonts w:ascii="Book Antiqua" w:eastAsia="Book Antiqua" w:hAnsi="Book Antiqua" w:cs="Book Antiqua"/>
          <w:i/>
          <w:iCs/>
          <w:color w:val="000000"/>
        </w:rPr>
        <w:t>e.g.,</w:t>
      </w:r>
      <w:r w:rsidRPr="0099510B">
        <w:rPr>
          <w:rFonts w:ascii="Book Antiqua" w:eastAsia="Book Antiqua" w:hAnsi="Book Antiqua" w:cs="Book Antiqua"/>
          <w:color w:val="000000"/>
        </w:rPr>
        <w:t xml:space="preserve"> </w:t>
      </w:r>
      <w:r w:rsidR="00950C1E" w:rsidRPr="00950C1E">
        <w:rPr>
          <w:rFonts w:ascii="Book Antiqua" w:eastAsia="Book Antiqua" w:hAnsi="Book Antiqua" w:cs="Book Antiqua" w:hint="eastAsia"/>
          <w:color w:val="000000"/>
        </w:rPr>
        <w:t>i</w:t>
      </w:r>
      <w:r w:rsidR="00950C1E" w:rsidRPr="00950C1E">
        <w:rPr>
          <w:rFonts w:ascii="Book Antiqua" w:eastAsia="Book Antiqua" w:hAnsi="Book Antiqua" w:cs="Book Antiqua"/>
          <w:color w:val="000000"/>
        </w:rPr>
        <w:t>nterferon</w:t>
      </w:r>
      <w:r w:rsidR="002E72EE">
        <w:rPr>
          <w:rFonts w:ascii="Book Antiqua" w:eastAsia="Book Antiqua" w:hAnsi="Book Antiqua" w:cs="Book Antiqua"/>
          <w:color w:val="000000"/>
        </w:rPr>
        <w:t xml:space="preserve"> gamma</w:t>
      </w:r>
      <w:r w:rsidR="001B410A">
        <w:rPr>
          <w:rFonts w:ascii="Book Antiqua" w:eastAsia="Book Antiqua" w:hAnsi="Book Antiqua" w:cs="Book Antiqua"/>
          <w:color w:val="000000"/>
        </w:rPr>
        <w:t xml:space="preserve"> [IFN-</w:t>
      </w:r>
      <w:r w:rsidR="001B410A" w:rsidRPr="00781556">
        <w:rPr>
          <w:rFonts w:ascii="Symbol" w:eastAsia="Book Antiqua" w:hAnsi="Symbol" w:cs="Book Antiqua"/>
          <w:color w:val="000000"/>
        </w:rPr>
        <w:t>g</w:t>
      </w:r>
      <w:r w:rsidR="001B410A">
        <w:rPr>
          <w:rFonts w:ascii="Book Antiqua" w:eastAsia="Book Antiqua" w:hAnsi="Book Antiqua" w:cs="Book Antiqua"/>
          <w:color w:val="000000"/>
        </w:rPr>
        <w:t>]</w:t>
      </w:r>
      <w:r w:rsidRPr="0099510B">
        <w:rPr>
          <w:rFonts w:ascii="Book Antiqua" w:eastAsia="Book Antiqua" w:hAnsi="Book Antiqua" w:cs="Book Antiqua"/>
          <w:color w:val="000000"/>
        </w:rPr>
        <w:t>) to direct the immune response</w:t>
      </w:r>
      <w:r w:rsidRPr="0099510B">
        <w:rPr>
          <w:rFonts w:ascii="Book Antiqua" w:eastAsia="Book Antiqua" w:hAnsi="Book Antiqua" w:cs="Book Antiqua"/>
          <w:color w:val="000000"/>
          <w:vertAlign w:val="superscript"/>
        </w:rPr>
        <w:t>[38-40]</w:t>
      </w:r>
      <w:r w:rsidRPr="0099510B">
        <w:rPr>
          <w:rFonts w:ascii="Book Antiqua" w:eastAsia="Book Antiqua" w:hAnsi="Book Antiqua" w:cs="Book Antiqua"/>
          <w:color w:val="000000"/>
        </w:rPr>
        <w:t xml:space="preserve">. DCs are the most potent </w:t>
      </w:r>
      <w:r w:rsidR="001B410A">
        <w:rPr>
          <w:rFonts w:ascii="Book Antiqua" w:eastAsia="Book Antiqua" w:hAnsi="Book Antiqua" w:cs="Book Antiqua"/>
          <w:color w:val="000000"/>
        </w:rPr>
        <w:t>APCs</w:t>
      </w:r>
      <w:r w:rsidRPr="0099510B">
        <w:rPr>
          <w:rFonts w:ascii="Book Antiqua" w:eastAsia="Book Antiqua" w:hAnsi="Book Antiqua" w:cs="Book Antiqua"/>
          <w:color w:val="000000"/>
        </w:rPr>
        <w:t>, which can effectively take up, process, and present antigens. As important immune cells, DCs can participate in the development and activation of T and B cells. DCs can also secrete a variety of cytokines (interleukin</w:t>
      </w:r>
      <w:r w:rsidR="003D6964">
        <w:rPr>
          <w:rFonts w:ascii="Book Antiqua" w:eastAsia="Book Antiqua" w:hAnsi="Book Antiqua" w:cs="Book Antiqua"/>
          <w:color w:val="000000"/>
        </w:rPr>
        <w:t xml:space="preserve"> [IL]</w:t>
      </w:r>
      <w:r w:rsidRPr="0099510B">
        <w:rPr>
          <w:rFonts w:ascii="Book Antiqua" w:eastAsia="Book Antiqua" w:hAnsi="Book Antiqua" w:cs="Book Antiqua"/>
          <w:color w:val="000000"/>
        </w:rPr>
        <w:t xml:space="preserve">, </w:t>
      </w:r>
      <w:r w:rsidR="001B410A">
        <w:rPr>
          <w:rFonts w:ascii="Book Antiqua" w:eastAsia="Book Antiqua" w:hAnsi="Book Antiqua" w:cs="Book Antiqua"/>
          <w:color w:val="000000"/>
        </w:rPr>
        <w:t>IFN</w:t>
      </w:r>
      <w:r w:rsidRPr="0099510B">
        <w:rPr>
          <w:rFonts w:ascii="Book Antiqua" w:eastAsia="Book Antiqua" w:hAnsi="Book Antiqua" w:cs="Book Antiqua"/>
          <w:color w:val="000000"/>
        </w:rPr>
        <w:t>, and tumor necrosis factor) and chemokines to participate in the immune function regulation and mediate the chemotaxis of other immune cells</w:t>
      </w:r>
      <w:r w:rsidR="00803C5E">
        <w:rPr>
          <w:rFonts w:ascii="Book Antiqua" w:eastAsia="Book Antiqua" w:hAnsi="Book Antiqua" w:cs="Book Antiqua"/>
          <w:color w:val="000000"/>
          <w:vertAlign w:val="superscript"/>
        </w:rPr>
        <w:t>[33,41,</w:t>
      </w:r>
      <w:r w:rsidRPr="0099510B">
        <w:rPr>
          <w:rFonts w:ascii="Book Antiqua" w:eastAsia="Book Antiqua" w:hAnsi="Book Antiqua" w:cs="Book Antiqua"/>
          <w:color w:val="000000"/>
          <w:vertAlign w:val="superscript"/>
        </w:rPr>
        <w:t>42]</w:t>
      </w:r>
      <w:r w:rsidRPr="0099510B">
        <w:rPr>
          <w:rFonts w:ascii="Book Antiqua" w:eastAsia="Book Antiqua" w:hAnsi="Book Antiqua" w:cs="Book Antiqua"/>
          <w:color w:val="000000"/>
        </w:rPr>
        <w:t xml:space="preserve">. Neutrophils promote the progression of HCC by interacting with macrophages and </w:t>
      </w:r>
      <w:r w:rsidR="00803C5E" w:rsidRPr="0099510B">
        <w:rPr>
          <w:rFonts w:ascii="Book Antiqua" w:eastAsia="Book Antiqua" w:hAnsi="Book Antiqua" w:cs="Book Antiqua"/>
          <w:color w:val="000000"/>
        </w:rPr>
        <w:t>regulatory T cells (Tregs)</w:t>
      </w:r>
      <w:r w:rsidRPr="0099510B">
        <w:rPr>
          <w:rFonts w:ascii="Book Antiqua" w:eastAsia="Book Antiqua" w:hAnsi="Book Antiqua" w:cs="Book Antiqua"/>
          <w:color w:val="000000"/>
        </w:rPr>
        <w:t>. Large numbers of neutrophils predict poor tumor status</w:t>
      </w:r>
      <w:r w:rsidR="00803C5E">
        <w:rPr>
          <w:rFonts w:ascii="Book Antiqua" w:eastAsia="Book Antiqua" w:hAnsi="Book Antiqua" w:cs="Book Antiqua"/>
          <w:color w:val="000000"/>
          <w:vertAlign w:val="superscript"/>
        </w:rPr>
        <w:t>[43,</w:t>
      </w:r>
      <w:r w:rsidRPr="0099510B">
        <w:rPr>
          <w:rFonts w:ascii="Book Antiqua" w:eastAsia="Book Antiqua" w:hAnsi="Book Antiqua" w:cs="Book Antiqua"/>
          <w:color w:val="000000"/>
          <w:vertAlign w:val="superscript"/>
        </w:rPr>
        <w:t>44]</w:t>
      </w:r>
      <w:r w:rsidRPr="0099510B">
        <w:rPr>
          <w:rFonts w:ascii="Book Antiqua" w:eastAsia="Book Antiqua" w:hAnsi="Book Antiqua" w:cs="Book Antiqua"/>
          <w:color w:val="000000"/>
        </w:rPr>
        <w:t>. Conversely, adaptive immune cells include B cells, plasma cells, and effector T cells. A normal liver provides a tolerant microenvironment that inhibits innate and adaptive immunity in homeostasis and prevents inflammation or tissue damage in the liver</w:t>
      </w:r>
      <w:r w:rsidR="00803C5E">
        <w:rPr>
          <w:rFonts w:ascii="Book Antiqua" w:eastAsia="Book Antiqua" w:hAnsi="Book Antiqua" w:cs="Book Antiqua"/>
          <w:color w:val="000000"/>
          <w:vertAlign w:val="superscript"/>
        </w:rPr>
        <w:t>[45,</w:t>
      </w:r>
      <w:r w:rsidRPr="0099510B">
        <w:rPr>
          <w:rFonts w:ascii="Book Antiqua" w:eastAsia="Book Antiqua" w:hAnsi="Book Antiqua" w:cs="Book Antiqua"/>
          <w:color w:val="000000"/>
          <w:vertAlign w:val="superscript"/>
        </w:rPr>
        <w:t>46]</w:t>
      </w:r>
      <w:r w:rsidRPr="0099510B">
        <w:rPr>
          <w:rFonts w:ascii="Book Antiqua" w:eastAsia="Book Antiqua" w:hAnsi="Book Antiqua" w:cs="Book Antiqua"/>
          <w:color w:val="000000"/>
        </w:rPr>
        <w:t xml:space="preserve">. </w:t>
      </w:r>
    </w:p>
    <w:p w14:paraId="5DA837BA" w14:textId="1FBF8772" w:rsidR="00A77B3E" w:rsidRPr="0099510B" w:rsidRDefault="00A939E4" w:rsidP="00781556">
      <w:pPr>
        <w:spacing w:line="360" w:lineRule="auto"/>
        <w:ind w:firstLine="270"/>
        <w:jc w:val="both"/>
        <w:rPr>
          <w:rFonts w:ascii="Book Antiqua" w:hAnsi="Book Antiqua"/>
        </w:rPr>
      </w:pPr>
      <w:r w:rsidRPr="0099510B">
        <w:rPr>
          <w:rFonts w:ascii="Book Antiqua" w:eastAsia="Book Antiqua" w:hAnsi="Book Antiqua" w:cs="Book Antiqua"/>
          <w:color w:val="000000"/>
        </w:rPr>
        <w:t>The immune system of the liver plays a vital role in controlling the occurrence and development of HCC. The interaction between innate and adaptive immunity can lead to effective antitumor immunosurveillance</w:t>
      </w:r>
      <w:r w:rsidRPr="0099510B">
        <w:rPr>
          <w:rFonts w:ascii="Book Antiqua" w:eastAsia="Book Antiqua" w:hAnsi="Book Antiqua" w:cs="Book Antiqua"/>
          <w:color w:val="000000"/>
          <w:vertAlign w:val="superscript"/>
        </w:rPr>
        <w:t>[47]</w:t>
      </w:r>
      <w:r w:rsidRPr="0099510B">
        <w:rPr>
          <w:rFonts w:ascii="Book Antiqua" w:eastAsia="Book Antiqua" w:hAnsi="Book Antiqua" w:cs="Book Antiqua"/>
          <w:color w:val="000000"/>
        </w:rPr>
        <w:t xml:space="preserve">. Tumor cells, </w:t>
      </w:r>
      <w:r w:rsidR="00803C5E">
        <w:rPr>
          <w:rFonts w:ascii="Book Antiqua" w:eastAsia="Book Antiqua" w:hAnsi="Book Antiqua" w:cs="Book Antiqua"/>
          <w:color w:val="000000"/>
        </w:rPr>
        <w:t>Tregs</w:t>
      </w:r>
      <w:r w:rsidRPr="0099510B">
        <w:rPr>
          <w:rFonts w:ascii="Book Antiqua" w:eastAsia="Book Antiqua" w:hAnsi="Book Antiqua" w:cs="Book Antiqua"/>
          <w:color w:val="000000"/>
        </w:rPr>
        <w:t>, inhibitory B lymphocytes</w:t>
      </w:r>
      <w:r w:rsidR="00A153D3">
        <w:rPr>
          <w:rFonts w:ascii="Book Antiqua" w:eastAsia="Book Antiqua" w:hAnsi="Book Antiqua" w:cs="Book Antiqua"/>
          <w:color w:val="000000"/>
        </w:rPr>
        <w:t>,</w:t>
      </w:r>
      <w:r w:rsidRPr="0099510B">
        <w:rPr>
          <w:rFonts w:ascii="Book Antiqua" w:eastAsia="Book Antiqua" w:hAnsi="Book Antiqua" w:cs="Book Antiqua"/>
          <w:color w:val="000000"/>
        </w:rPr>
        <w:t xml:space="preserve"> and other inhibitory cells mediate the tumor microenvironment by regulating negative costimulatory molecules to achieve immune escape</w:t>
      </w:r>
      <w:r w:rsidRPr="0099510B">
        <w:rPr>
          <w:rFonts w:ascii="Book Antiqua" w:eastAsia="Book Antiqua" w:hAnsi="Book Antiqua" w:cs="Book Antiqua"/>
          <w:color w:val="000000"/>
          <w:vertAlign w:val="superscript"/>
        </w:rPr>
        <w:t>[48]</w:t>
      </w:r>
      <w:r w:rsidRPr="0099510B">
        <w:rPr>
          <w:rFonts w:ascii="Book Antiqua" w:eastAsia="Book Antiqua" w:hAnsi="Book Antiqua" w:cs="Book Antiqua"/>
          <w:color w:val="000000"/>
        </w:rPr>
        <w:t>. In addition, myeloid suppressor cells (MDSC</w:t>
      </w:r>
      <w:r w:rsidR="002E72EE">
        <w:rPr>
          <w:rFonts w:ascii="Book Antiqua" w:eastAsia="Book Antiqua" w:hAnsi="Book Antiqua" w:cs="Book Antiqua"/>
          <w:color w:val="000000"/>
        </w:rPr>
        <w:t>s</w:t>
      </w:r>
      <w:r w:rsidRPr="0099510B">
        <w:rPr>
          <w:rFonts w:ascii="Book Antiqua" w:eastAsia="Book Antiqua" w:hAnsi="Book Antiqua" w:cs="Book Antiqua"/>
          <w:color w:val="000000"/>
        </w:rPr>
        <w:t>) or M2-polarized tumor-associated macrophages generate an inflammatory microenvironment, which can also serve as a medium for tumor initiation, angiogenesis</w:t>
      </w:r>
      <w:r w:rsidR="007C1571">
        <w:rPr>
          <w:rFonts w:ascii="Book Antiqua" w:eastAsia="Book Antiqua" w:hAnsi="Book Antiqua" w:cs="Book Antiqua"/>
          <w:color w:val="000000"/>
        </w:rPr>
        <w:t>,</w:t>
      </w:r>
      <w:r w:rsidRPr="0099510B">
        <w:rPr>
          <w:rFonts w:ascii="Book Antiqua" w:eastAsia="Book Antiqua" w:hAnsi="Book Antiqua" w:cs="Book Antiqua"/>
          <w:color w:val="000000"/>
        </w:rPr>
        <w:t xml:space="preserve"> and metastasis</w:t>
      </w:r>
      <w:r w:rsidRPr="0099510B">
        <w:rPr>
          <w:rFonts w:ascii="Book Antiqua" w:eastAsia="Book Antiqua" w:hAnsi="Book Antiqua" w:cs="Book Antiqua"/>
          <w:color w:val="000000"/>
          <w:vertAlign w:val="superscript"/>
        </w:rPr>
        <w:t>[49]</w:t>
      </w:r>
      <w:r w:rsidRPr="0099510B">
        <w:rPr>
          <w:rFonts w:ascii="Book Antiqua" w:eastAsia="Book Antiqua" w:hAnsi="Book Antiqua" w:cs="Book Antiqua"/>
          <w:color w:val="000000"/>
        </w:rPr>
        <w:t>. Transforming growth factor beta (TGF-β) is the primary mediator for this activity</w:t>
      </w:r>
      <w:r w:rsidRPr="0099510B">
        <w:rPr>
          <w:rFonts w:ascii="Book Antiqua" w:eastAsia="Book Antiqua" w:hAnsi="Book Antiqua" w:cs="Book Antiqua"/>
          <w:color w:val="000000"/>
          <w:vertAlign w:val="superscript"/>
        </w:rPr>
        <w:t>[50]</w:t>
      </w:r>
      <w:r w:rsidRPr="0099510B">
        <w:rPr>
          <w:rFonts w:ascii="Book Antiqua" w:eastAsia="Book Antiqua" w:hAnsi="Book Antiqua" w:cs="Book Antiqua"/>
          <w:color w:val="000000"/>
        </w:rPr>
        <w:t xml:space="preserve"> and plays a central role in inflammation, fibrogenesis, and immunomodulation in the HCC microenvironment</w:t>
      </w:r>
      <w:r w:rsidR="009A42D6">
        <w:rPr>
          <w:rFonts w:ascii="Book Antiqua" w:eastAsia="Book Antiqua" w:hAnsi="Book Antiqua" w:cs="Book Antiqua"/>
          <w:color w:val="000000"/>
          <w:vertAlign w:val="superscript"/>
        </w:rPr>
        <w:t>[51,</w:t>
      </w:r>
      <w:r w:rsidRPr="0099510B">
        <w:rPr>
          <w:rFonts w:ascii="Book Antiqua" w:eastAsia="Book Antiqua" w:hAnsi="Book Antiqua" w:cs="Book Antiqua"/>
          <w:color w:val="000000"/>
          <w:vertAlign w:val="superscript"/>
        </w:rPr>
        <w:t>52]</w:t>
      </w:r>
      <w:r w:rsidRPr="0099510B">
        <w:rPr>
          <w:rFonts w:ascii="Book Antiqua" w:eastAsia="Book Antiqua" w:hAnsi="Book Antiqua" w:cs="Book Antiqua"/>
          <w:color w:val="000000"/>
        </w:rPr>
        <w:t>.</w:t>
      </w:r>
      <w:r w:rsidR="009A42D6">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Therefore, controlling the synthesis and activation of TGF-β during tumor progression is important.</w:t>
      </w:r>
    </w:p>
    <w:p w14:paraId="196ECB6A" w14:textId="77777777" w:rsidR="00A77B3E" w:rsidRPr="0099510B" w:rsidRDefault="00A77B3E" w:rsidP="0099510B">
      <w:pPr>
        <w:spacing w:line="360" w:lineRule="auto"/>
        <w:ind w:firstLine="236"/>
        <w:jc w:val="both"/>
        <w:rPr>
          <w:rFonts w:ascii="Book Antiqua" w:hAnsi="Book Antiqua"/>
        </w:rPr>
      </w:pPr>
    </w:p>
    <w:p w14:paraId="4A7E6A1D" w14:textId="65F9DF8D" w:rsidR="00A77B3E" w:rsidRPr="001372A6" w:rsidRDefault="00A939E4" w:rsidP="0099510B">
      <w:pPr>
        <w:spacing w:line="360" w:lineRule="auto"/>
        <w:jc w:val="both"/>
        <w:rPr>
          <w:rFonts w:ascii="Book Antiqua" w:eastAsia="Book Antiqua" w:hAnsi="Book Antiqua" w:cs="Book Antiqua"/>
          <w:b/>
          <w:bCs/>
          <w:caps/>
          <w:color w:val="000000"/>
          <w:u w:val="single"/>
        </w:rPr>
      </w:pPr>
      <w:r w:rsidRPr="0099510B">
        <w:rPr>
          <w:rFonts w:ascii="Book Antiqua" w:eastAsia="Book Antiqua" w:hAnsi="Book Antiqua" w:cs="Book Antiqua"/>
          <w:b/>
          <w:bCs/>
          <w:caps/>
          <w:color w:val="000000"/>
          <w:u w:val="single"/>
        </w:rPr>
        <w:t xml:space="preserve">PRINCIPLES OF HEPATOCELLULAR IMMUNOTHERAPY AND </w:t>
      </w:r>
      <w:r w:rsidR="001372A6" w:rsidRPr="001372A6">
        <w:rPr>
          <w:rFonts w:ascii="Book Antiqua" w:eastAsia="Book Antiqua" w:hAnsi="Book Antiqua" w:cs="Book Antiqua"/>
          <w:b/>
          <w:bCs/>
          <w:caps/>
          <w:color w:val="000000"/>
          <w:u w:val="single"/>
        </w:rPr>
        <w:t>immune checkpoint inhibitor</w:t>
      </w:r>
    </w:p>
    <w:p w14:paraId="6EB9B4BF" w14:textId="13EF98FB" w:rsidR="00A77B3E" w:rsidRPr="009A42D6" w:rsidRDefault="00A939E4" w:rsidP="0099510B">
      <w:pPr>
        <w:spacing w:line="360" w:lineRule="auto"/>
        <w:jc w:val="both"/>
        <w:rPr>
          <w:rFonts w:ascii="Book Antiqua" w:eastAsia="Book Antiqua" w:hAnsi="Book Antiqua" w:cs="Book Antiqua"/>
          <w:color w:val="000000" w:themeColor="text1"/>
        </w:rPr>
      </w:pPr>
      <w:r w:rsidRPr="0099510B">
        <w:rPr>
          <w:rFonts w:ascii="Book Antiqua" w:eastAsia="Book Antiqua" w:hAnsi="Book Antiqua" w:cs="Book Antiqua"/>
          <w:color w:val="000000"/>
        </w:rPr>
        <w:lastRenderedPageBreak/>
        <w:t>Tumor cells inhibit immune checkpoint overactivation and express corresponding ligands to achieve an immune escape</w:t>
      </w:r>
      <w:r w:rsidRPr="0099510B">
        <w:rPr>
          <w:rFonts w:ascii="Book Antiqua" w:eastAsia="Book Antiqua" w:hAnsi="Book Antiqua" w:cs="Book Antiqua"/>
          <w:color w:val="000000"/>
          <w:vertAlign w:val="superscript"/>
        </w:rPr>
        <w:t>[53]</w:t>
      </w:r>
      <w:r w:rsidRPr="0099510B">
        <w:rPr>
          <w:rFonts w:ascii="Book Antiqua" w:eastAsia="Book Antiqua" w:hAnsi="Book Antiqua" w:cs="Book Antiqua"/>
          <w:color w:val="000000"/>
        </w:rPr>
        <w:t>. We previously studied various immunosuppressive receptors, including programmed cell death protein 1 (PD-1), cytotoxic T</w:t>
      </w:r>
      <w:r w:rsidR="00A153D3">
        <w:rPr>
          <w:rFonts w:ascii="Book Antiqua" w:eastAsia="Book Antiqua" w:hAnsi="Book Antiqua" w:cs="Book Antiqua"/>
          <w:color w:val="000000"/>
        </w:rPr>
        <w:t>-</w:t>
      </w:r>
      <w:r w:rsidRPr="0099510B">
        <w:rPr>
          <w:rFonts w:ascii="Book Antiqua" w:eastAsia="Book Antiqua" w:hAnsi="Book Antiqua" w:cs="Book Antiqua"/>
          <w:color w:val="000000"/>
        </w:rPr>
        <w:t>lymphocyte-associated antigen 4 (CTLA-4), lymphocyte-activation gene 3, T cell immunoglobulin and mucin domain containing-3, and B- and T-lymphocyte attenuator</w:t>
      </w:r>
      <w:r w:rsidR="009A42D6">
        <w:rPr>
          <w:rFonts w:ascii="Book Antiqua" w:eastAsia="Book Antiqua" w:hAnsi="Book Antiqua" w:cs="Book Antiqua"/>
          <w:color w:val="000000"/>
          <w:vertAlign w:val="superscript"/>
        </w:rPr>
        <w:t>[54,</w:t>
      </w:r>
      <w:r w:rsidRPr="0099510B">
        <w:rPr>
          <w:rFonts w:ascii="Book Antiqua" w:eastAsia="Book Antiqua" w:hAnsi="Book Antiqua" w:cs="Book Antiqua"/>
          <w:color w:val="000000"/>
          <w:vertAlign w:val="superscript"/>
        </w:rPr>
        <w:t>55]</w:t>
      </w:r>
      <w:r w:rsidRPr="0099510B">
        <w:rPr>
          <w:rFonts w:ascii="Book Antiqua" w:eastAsia="Book Antiqua" w:hAnsi="Book Antiqua" w:cs="Book Antiqua"/>
          <w:color w:val="000000"/>
        </w:rPr>
        <w:t xml:space="preserve">. For example, the inhibitory receptor on T cells, PD-1, can be expressed in various immune cell types and binds to programmed death ligand-1 (PD-L1) of the corresponding target cells to inhibit the effects of T cells. CTLA-4 is expressed on the surface of activated T cells by competing with </w:t>
      </w:r>
      <w:r w:rsidR="00A153D3">
        <w:rPr>
          <w:rFonts w:ascii="Book Antiqua" w:eastAsia="Book Antiqua" w:hAnsi="Book Antiqua" w:cs="Book Antiqua"/>
          <w:color w:val="000000"/>
        </w:rPr>
        <w:t>cluster of differentiation 28 (</w:t>
      </w:r>
      <w:r w:rsidRPr="0099510B">
        <w:rPr>
          <w:rFonts w:ascii="Book Antiqua" w:eastAsia="Book Antiqua" w:hAnsi="Book Antiqua" w:cs="Book Antiqua"/>
          <w:color w:val="000000"/>
        </w:rPr>
        <w:t>CD28</w:t>
      </w:r>
      <w:r w:rsidR="00A153D3">
        <w:rPr>
          <w:rFonts w:ascii="Book Antiqua" w:eastAsia="Book Antiqua" w:hAnsi="Book Antiqua" w:cs="Book Antiqua"/>
          <w:color w:val="000000"/>
        </w:rPr>
        <w:t>)</w:t>
      </w:r>
      <w:r w:rsidRPr="0099510B">
        <w:rPr>
          <w:rFonts w:ascii="Book Antiqua" w:eastAsia="Book Antiqua" w:hAnsi="Book Antiqua" w:cs="Book Antiqua"/>
          <w:color w:val="000000"/>
        </w:rPr>
        <w:t xml:space="preserve"> and binding to CD80 and CD86 to reduce the co-inhibitory signal of CD28 and induce T cell apoptosis. Meanwhile, CTLA-4, an essential gene in Treg differentiation, development, and maintenance of cell functions is highly expressed in Tregs</w:t>
      </w:r>
      <w:r w:rsidRPr="0099510B">
        <w:rPr>
          <w:rFonts w:ascii="Book Antiqua" w:eastAsia="Book Antiqua" w:hAnsi="Book Antiqua" w:cs="Book Antiqua"/>
          <w:color w:val="000000"/>
          <w:vertAlign w:val="superscript"/>
        </w:rPr>
        <w:t>[56]</w:t>
      </w:r>
      <w:r w:rsidRPr="0099510B">
        <w:rPr>
          <w:rFonts w:ascii="Book Antiqua" w:eastAsia="Book Antiqua" w:hAnsi="Book Antiqua" w:cs="Book Antiqua"/>
          <w:color w:val="000000"/>
        </w:rPr>
        <w:t>. The concept of blocking inhibitory immune receptors and activating the antitumor function of reinvigorated immune cells has been experimentally demonstrated and translated into the clinical treatment of many types of tumors</w:t>
      </w:r>
      <w:r w:rsidRPr="0099510B">
        <w:rPr>
          <w:rFonts w:ascii="Book Antiqua" w:eastAsia="Book Antiqua" w:hAnsi="Book Antiqua" w:cs="Book Antiqua"/>
          <w:color w:val="000000"/>
          <w:vertAlign w:val="superscript"/>
        </w:rPr>
        <w:t>[57]</w:t>
      </w:r>
      <w:r w:rsidRPr="0099510B">
        <w:rPr>
          <w:rFonts w:ascii="Book Antiqua" w:eastAsia="Book Antiqua" w:hAnsi="Book Antiqua" w:cs="Book Antiqua"/>
          <w:color w:val="000000"/>
        </w:rPr>
        <w:t xml:space="preserve">. Inhibitors of PD-1, PD-L1, and CTLA-4, known as </w:t>
      </w:r>
      <w:r w:rsidR="001372A6" w:rsidRPr="0099510B">
        <w:rPr>
          <w:rFonts w:ascii="Book Antiqua" w:eastAsia="Book Antiqua" w:hAnsi="Book Antiqua" w:cs="Book Antiqua"/>
          <w:color w:val="000000"/>
        </w:rPr>
        <w:t>immune checkpoint inhibitors</w:t>
      </w:r>
      <w:r w:rsidR="00EE6CC9">
        <w:rPr>
          <w:rFonts w:ascii="Book Antiqua" w:eastAsia="Book Antiqua" w:hAnsi="Book Antiqua" w:cs="Book Antiqua"/>
          <w:color w:val="000000"/>
        </w:rPr>
        <w:t xml:space="preserve"> </w:t>
      </w:r>
      <w:r w:rsidR="001372A6" w:rsidRPr="0099510B">
        <w:rPr>
          <w:rFonts w:ascii="Book Antiqua" w:eastAsia="Book Antiqua" w:hAnsi="Book Antiqua" w:cs="Book Antiqua"/>
          <w:color w:val="000000"/>
        </w:rPr>
        <w:t>(ICIs)</w:t>
      </w:r>
      <w:r w:rsidRPr="0099510B">
        <w:rPr>
          <w:rFonts w:ascii="Book Antiqua" w:eastAsia="Book Antiqua" w:hAnsi="Book Antiqua" w:cs="Book Antiqua"/>
          <w:color w:val="000000"/>
        </w:rPr>
        <w:t>, are an essential part of immunotherapy for many tumors including melanoma, non-small cell lung cancer, and colorectal cancer</w:t>
      </w:r>
      <w:r w:rsidRPr="0099510B">
        <w:rPr>
          <w:rFonts w:ascii="Book Antiqua" w:eastAsia="Book Antiqua" w:hAnsi="Book Antiqua" w:cs="Book Antiqua"/>
          <w:color w:val="000000"/>
          <w:vertAlign w:val="superscript"/>
        </w:rPr>
        <w:t>[58]</w:t>
      </w:r>
      <w:r w:rsidRPr="0099510B">
        <w:rPr>
          <w:rFonts w:ascii="Book Antiqua" w:eastAsia="Book Antiqua" w:hAnsi="Book Antiqua" w:cs="Book Antiqua"/>
          <w:color w:val="000000"/>
        </w:rPr>
        <w:t>. ICIs, which can block the influence of negative immune costimulatory molecules, can exhibit antitumor activity and kill tumor cells by promoting and upregulating the activation of T cells, thereby restoring normal physiological functions of the human body</w:t>
      </w:r>
      <w:r w:rsidRPr="0099510B">
        <w:rPr>
          <w:rFonts w:ascii="Book Antiqua" w:eastAsia="Book Antiqua" w:hAnsi="Book Antiqua" w:cs="Book Antiqua"/>
          <w:color w:val="000000"/>
          <w:vertAlign w:val="superscript"/>
        </w:rPr>
        <w:t>[59]</w:t>
      </w:r>
      <w:r w:rsidRPr="0099510B">
        <w:rPr>
          <w:rFonts w:ascii="Book Antiqua" w:eastAsia="Book Antiqua" w:hAnsi="Book Antiqua" w:cs="Book Antiqua"/>
          <w:color w:val="000000"/>
        </w:rPr>
        <w:t xml:space="preserve">. ICIs have shown that effective immune response can exterminate tumor cells. </w:t>
      </w:r>
      <w:r w:rsidR="00CA0002" w:rsidRPr="0099510B">
        <w:rPr>
          <w:rFonts w:ascii="Book Antiqua" w:eastAsia="Book Antiqua" w:hAnsi="Book Antiqua" w:cs="Book Antiqua"/>
          <w:color w:val="000000"/>
        </w:rPr>
        <w:t xml:space="preserve">Current approaches of immunotherapy were shown in </w:t>
      </w:r>
      <w:r w:rsidR="00CA0002" w:rsidRPr="009A42D6">
        <w:rPr>
          <w:rFonts w:ascii="Book Antiqua" w:eastAsia="Book Antiqua" w:hAnsi="Book Antiqua" w:cs="Book Antiqua"/>
          <w:color w:val="000000" w:themeColor="text1"/>
        </w:rPr>
        <w:t>Figure 1.</w:t>
      </w:r>
      <w:r w:rsidR="00CA0002" w:rsidRPr="009A42D6">
        <w:rPr>
          <w:rFonts w:ascii="Book Antiqua" w:hAnsi="Book Antiqua" w:cs="Book Antiqua"/>
          <w:color w:val="000000" w:themeColor="text1"/>
          <w:lang w:eastAsia="zh-CN"/>
        </w:rPr>
        <w:t xml:space="preserve"> </w:t>
      </w:r>
      <w:r w:rsidRPr="009A42D6">
        <w:rPr>
          <w:rFonts w:ascii="Book Antiqua" w:eastAsia="Book Antiqua" w:hAnsi="Book Antiqua" w:cs="Book Antiqua"/>
          <w:color w:val="000000" w:themeColor="text1"/>
        </w:rPr>
        <w:t xml:space="preserve">Some ICIs and their related targets are summarized in Figure </w:t>
      </w:r>
      <w:r w:rsidR="00CA0002" w:rsidRPr="009A42D6">
        <w:rPr>
          <w:rFonts w:ascii="Book Antiqua" w:eastAsia="Book Antiqua" w:hAnsi="Book Antiqua" w:cs="Book Antiqua"/>
          <w:color w:val="000000" w:themeColor="text1"/>
        </w:rPr>
        <w:t>2</w:t>
      </w:r>
      <w:r w:rsidRPr="009A42D6">
        <w:rPr>
          <w:rFonts w:ascii="Book Antiqua" w:eastAsia="Book Antiqua" w:hAnsi="Book Antiqua" w:cs="Book Antiqua"/>
          <w:color w:val="000000" w:themeColor="text1"/>
        </w:rPr>
        <w:t xml:space="preserve">. </w:t>
      </w:r>
    </w:p>
    <w:p w14:paraId="6557F7E6" w14:textId="77777777" w:rsidR="00A77B3E" w:rsidRPr="0099510B" w:rsidRDefault="00A77B3E" w:rsidP="0099510B">
      <w:pPr>
        <w:spacing w:line="360" w:lineRule="auto"/>
        <w:jc w:val="both"/>
        <w:rPr>
          <w:rFonts w:ascii="Book Antiqua" w:hAnsi="Book Antiqua"/>
        </w:rPr>
      </w:pPr>
    </w:p>
    <w:p w14:paraId="7ACE1DC6"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SINGLE IMMUNE AGENT THERAPY</w:t>
      </w:r>
    </w:p>
    <w:p w14:paraId="5059325C"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 xml:space="preserve">Nivolumab </w:t>
      </w:r>
    </w:p>
    <w:p w14:paraId="08EDCFF6" w14:textId="5C64A988"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Nivolumab was approved in 2017 for patients with recurrent HCC who showed no respond to sorafenib treatment</w:t>
      </w:r>
      <w:r w:rsidRPr="0099510B">
        <w:rPr>
          <w:rFonts w:ascii="Book Antiqua" w:eastAsia="Book Antiqua" w:hAnsi="Book Antiqua" w:cs="Book Antiqua"/>
          <w:color w:val="000000"/>
          <w:vertAlign w:val="superscript"/>
        </w:rPr>
        <w:t>[60]</w:t>
      </w:r>
      <w:r w:rsidRPr="0099510B">
        <w:rPr>
          <w:rFonts w:ascii="Book Antiqua" w:eastAsia="Book Antiqua" w:hAnsi="Book Antiqua" w:cs="Book Antiqua"/>
          <w:color w:val="000000"/>
        </w:rPr>
        <w:t xml:space="preserve">. Nivolumab showed noble safety and tolerability </w:t>
      </w:r>
      <w:r w:rsidR="00896600">
        <w:rPr>
          <w:rFonts w:ascii="Book Antiqua" w:eastAsia="Book Antiqua" w:hAnsi="Book Antiqua" w:cs="Book Antiqua"/>
          <w:color w:val="000000"/>
        </w:rPr>
        <w:t>in the phase of escalation (0.1</w:t>
      </w:r>
      <w:r w:rsidR="00E369C2">
        <w:rPr>
          <w:rFonts w:ascii="Book Antiqua" w:eastAsia="Book Antiqua" w:hAnsi="Book Antiqua" w:cs="Book Antiqua"/>
          <w:color w:val="000000"/>
        </w:rPr>
        <w:t>-</w:t>
      </w:r>
      <w:r w:rsidRPr="0099510B">
        <w:rPr>
          <w:rFonts w:ascii="Book Antiqua" w:eastAsia="Book Antiqua" w:hAnsi="Book Antiqua" w:cs="Book Antiqua"/>
          <w:color w:val="000000"/>
        </w:rPr>
        <w:t>10 mg/</w:t>
      </w:r>
      <w:r w:rsidR="00FA7136">
        <w:rPr>
          <w:rFonts w:ascii="Book Antiqua" w:hAnsi="Book Antiqua" w:cs="Book Antiqua" w:hint="eastAsia"/>
          <w:color w:val="000000"/>
          <w:lang w:eastAsia="zh-CN"/>
        </w:rPr>
        <w:t>k</w:t>
      </w:r>
      <w:r w:rsidRPr="0099510B">
        <w:rPr>
          <w:rFonts w:ascii="Book Antiqua" w:eastAsia="Book Antiqua" w:hAnsi="Book Antiqua" w:cs="Book Antiqua"/>
          <w:color w:val="000000"/>
        </w:rPr>
        <w:t xml:space="preserve">g) in the CheckMate 040 study. Only 12 of 48 patients (25%) experienced grade 3 or 4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and no deaths linked to nivolumab treatment were </w:t>
      </w:r>
      <w:r w:rsidRPr="0099510B">
        <w:rPr>
          <w:rFonts w:ascii="Book Antiqua" w:eastAsia="Book Antiqua" w:hAnsi="Book Antiqua" w:cs="Book Antiqua"/>
          <w:color w:val="000000"/>
        </w:rPr>
        <w:lastRenderedPageBreak/>
        <w:t>confirmed. In the phase of dose expansion (3 mg/</w:t>
      </w:r>
      <w:r w:rsidR="00095F55">
        <w:rPr>
          <w:rFonts w:ascii="Book Antiqua" w:hAnsi="Book Antiqua" w:cs="Book Antiqua" w:hint="eastAsia"/>
          <w:color w:val="000000"/>
          <w:lang w:eastAsia="zh-CN"/>
        </w:rPr>
        <w:t>k</w:t>
      </w:r>
      <w:r w:rsidRPr="0099510B">
        <w:rPr>
          <w:rFonts w:ascii="Book Antiqua" w:eastAsia="Book Antiqua" w:hAnsi="Book Antiqua" w:cs="Book Antiqua"/>
          <w:color w:val="000000"/>
        </w:rPr>
        <w:t xml:space="preserve">g), ORR, disease control rate (DCR), and mPFS were 20%, 40%, and </w:t>
      </w:r>
      <w:r w:rsidR="00607F2D">
        <w:rPr>
          <w:rFonts w:ascii="Book Antiqua" w:eastAsia="Book Antiqua" w:hAnsi="Book Antiqua" w:cs="Book Antiqua"/>
          <w:color w:val="000000"/>
        </w:rPr>
        <w:t>4 mo</w:t>
      </w:r>
      <w:r w:rsidRPr="0099510B">
        <w:rPr>
          <w:rFonts w:ascii="Book Antiqua" w:eastAsia="Book Antiqua" w:hAnsi="Book Antiqua" w:cs="Book Antiqua"/>
          <w:color w:val="000000"/>
        </w:rPr>
        <w:t>, respectively. Compared with the phase of escalation, the indices of the dose-expansion phase were significantly improved</w:t>
      </w:r>
      <w:r w:rsidRPr="0099510B">
        <w:rPr>
          <w:rFonts w:ascii="Book Antiqua" w:eastAsia="Book Antiqua" w:hAnsi="Book Antiqua" w:cs="Book Antiqua"/>
          <w:color w:val="000000"/>
          <w:vertAlign w:val="superscript"/>
        </w:rPr>
        <w:t>[61]</w:t>
      </w:r>
      <w:r w:rsidRPr="0099510B">
        <w:rPr>
          <w:rFonts w:ascii="Book Antiqua" w:eastAsia="Book Antiqua" w:hAnsi="Book Antiqua" w:cs="Book Antiqua"/>
          <w:color w:val="000000"/>
        </w:rPr>
        <w:t>. In the CheckMate 040 study (</w:t>
      </w:r>
      <w:r w:rsidRPr="00896600">
        <w:rPr>
          <w:rFonts w:ascii="Book Antiqua" w:eastAsia="Book Antiqua" w:hAnsi="Book Antiqua" w:cs="Book Antiqua"/>
        </w:rPr>
        <w:t>NCT01658878</w:t>
      </w:r>
      <w:r w:rsidRPr="0099510B">
        <w:rPr>
          <w:rFonts w:ascii="Book Antiqua" w:eastAsia="Book Antiqua" w:hAnsi="Book Antiqua" w:cs="Book Antiqua"/>
          <w:color w:val="000000"/>
        </w:rPr>
        <w:t>) (Table 1), a single nivolumab showed an enduring response, controlled safety, and satisfactory survival in patients with advanced HCC. As the CheckMate 040 study lacked a randomized control, the CheckMate 459 randomized trial (</w:t>
      </w:r>
      <w:r w:rsidRPr="00896600">
        <w:rPr>
          <w:rFonts w:ascii="Book Antiqua" w:eastAsia="Book Antiqua" w:hAnsi="Book Antiqua" w:cs="Book Antiqua"/>
        </w:rPr>
        <w:t>NCT02576509</w:t>
      </w:r>
      <w:r w:rsidRPr="0099510B">
        <w:rPr>
          <w:rFonts w:ascii="Book Antiqua" w:eastAsia="Book Antiqua" w:hAnsi="Book Antiqua" w:cs="Book Antiqua"/>
          <w:color w:val="000000"/>
        </w:rPr>
        <w:t xml:space="preserve">) (Table 1) was conducted to evaluate the efficacy of nivolumab </w:t>
      </w:r>
      <w:r w:rsidRPr="0099510B">
        <w:rPr>
          <w:rFonts w:ascii="Book Antiqua" w:eastAsia="Book Antiqua" w:hAnsi="Book Antiqua" w:cs="Book Antiqua"/>
          <w:i/>
          <w:iCs/>
          <w:color w:val="000000"/>
        </w:rPr>
        <w:t>vs</w:t>
      </w:r>
      <w:r w:rsidRPr="0099510B">
        <w:rPr>
          <w:rFonts w:ascii="Book Antiqua" w:eastAsia="Book Antiqua" w:hAnsi="Book Antiqua" w:cs="Book Antiqua"/>
          <w:color w:val="000000"/>
        </w:rPr>
        <w:t xml:space="preserve"> sorafenib in a first-line setting. Although nivolumab did not significantly improve mOS </w:t>
      </w:r>
      <w:r w:rsidR="00607F2D">
        <w:rPr>
          <w:rFonts w:ascii="Book Antiqua" w:hAnsi="Book Antiqua" w:cs="Book Antiqua"/>
          <w:color w:val="000000"/>
          <w:lang w:eastAsia="zh-CN"/>
        </w:rPr>
        <w:t>(</w:t>
      </w:r>
      <w:r w:rsidRPr="0099510B">
        <w:rPr>
          <w:rFonts w:ascii="Book Antiqua" w:eastAsia="Book Antiqua" w:hAnsi="Book Antiqua" w:cs="Book Antiqua"/>
          <w:color w:val="000000"/>
        </w:rPr>
        <w:t>16.4</w:t>
      </w:r>
      <w:r w:rsidR="001E408A">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3A46FC" w:rsidRPr="0099510B">
        <w:rPr>
          <w:rFonts w:ascii="Book Antiqua" w:eastAsia="Book Antiqua" w:hAnsi="Book Antiqua" w:cs="Book Antiqua"/>
          <w:i/>
          <w:iCs/>
          <w:color w:val="000000"/>
        </w:rPr>
        <w:t>vs</w:t>
      </w:r>
      <w:r w:rsidRPr="0099510B">
        <w:rPr>
          <w:rFonts w:ascii="Book Antiqua" w:eastAsia="Book Antiqua" w:hAnsi="Book Antiqua" w:cs="Book Antiqua"/>
          <w:color w:val="000000"/>
        </w:rPr>
        <w:t xml:space="preserve"> 14.7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hazard ratio </w:t>
      </w:r>
      <w:r w:rsidR="00607F2D">
        <w:rPr>
          <w:rFonts w:ascii="Book Antiqua" w:hAnsi="Book Antiqua" w:cs="Book Antiqua"/>
          <w:color w:val="000000"/>
          <w:lang w:eastAsia="zh-CN"/>
        </w:rPr>
        <w:t>[</w:t>
      </w:r>
      <w:r w:rsidRPr="0099510B">
        <w:rPr>
          <w:rFonts w:ascii="Book Antiqua" w:eastAsia="Book Antiqua" w:hAnsi="Book Antiqua" w:cs="Book Antiqua"/>
          <w:color w:val="000000"/>
        </w:rPr>
        <w:t>HR</w:t>
      </w:r>
      <w:r w:rsidR="00607F2D">
        <w:rPr>
          <w:rFonts w:ascii="Book Antiqua" w:hAnsi="Book Antiqua" w:cs="Book Antiqua"/>
          <w:color w:val="000000"/>
          <w:lang w:eastAsia="zh-CN"/>
        </w:rPr>
        <w:t>]</w:t>
      </w:r>
      <w:r w:rsidR="00380140">
        <w:rPr>
          <w:rFonts w:ascii="Book Antiqua" w:hAnsi="Book Antiqua" w:cs="Book Antiqua" w:hint="eastAsia"/>
          <w:color w:val="000000"/>
          <w:lang w:eastAsia="zh-CN"/>
        </w:rPr>
        <w:t>:</w:t>
      </w:r>
      <w:r w:rsidR="003A46FC">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0.85; </w:t>
      </w:r>
      <w:r w:rsidRPr="003A46FC">
        <w:rPr>
          <w:rFonts w:ascii="Book Antiqua" w:eastAsia="Book Antiqua" w:hAnsi="Book Antiqua" w:cs="Book Antiqua"/>
          <w:i/>
          <w:color w:val="000000"/>
        </w:rPr>
        <w:t>P</w:t>
      </w:r>
      <w:r w:rsidRPr="0099510B">
        <w:rPr>
          <w:rFonts w:ascii="Book Antiqua" w:eastAsia="Book Antiqua" w:hAnsi="Book Antiqua" w:cs="Book Antiqua"/>
          <w:color w:val="000000"/>
        </w:rPr>
        <w:t xml:space="preserve"> =</w:t>
      </w:r>
      <w:r w:rsidR="003A46FC">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0.075</w:t>
      </w:r>
      <w:r w:rsidR="00607F2D">
        <w:rPr>
          <w:rFonts w:ascii="Book Antiqua" w:hAnsi="Book Antiqua" w:cs="Book Antiqua"/>
          <w:color w:val="000000"/>
          <w:lang w:eastAsia="zh-CN"/>
        </w:rPr>
        <w:t>)</w:t>
      </w:r>
      <w:r w:rsidRPr="0099510B">
        <w:rPr>
          <w:rFonts w:ascii="Book Antiqua" w:eastAsia="Book Antiqua" w:hAnsi="Book Antiqua" w:cs="Book Antiqua"/>
          <w:color w:val="000000"/>
        </w:rPr>
        <w:t xml:space="preserve"> compared with sorafenib, a lower proportion of grade 3 or 4 treatment-related adverse events</w:t>
      </w:r>
      <w:r w:rsidR="00807052">
        <w:rPr>
          <w:rFonts w:ascii="Book Antiqua" w:eastAsia="Book Antiqua" w:hAnsi="Book Antiqua" w:cs="Book Antiqua"/>
          <w:color w:val="000000"/>
        </w:rPr>
        <w:t xml:space="preserve"> (AEs)</w:t>
      </w:r>
      <w:r w:rsidRPr="0099510B">
        <w:rPr>
          <w:rFonts w:ascii="Book Antiqua" w:eastAsia="Book Antiqua" w:hAnsi="Book Antiqua" w:cs="Book Antiqua"/>
          <w:color w:val="000000"/>
        </w:rPr>
        <w:t>, persistent response frequency, and clinical activity make nivolumab a broader treatment prospect</w:t>
      </w:r>
      <w:r w:rsidRPr="0099510B">
        <w:rPr>
          <w:rFonts w:ascii="Book Antiqua" w:eastAsia="Book Antiqua" w:hAnsi="Book Antiqua" w:cs="Book Antiqua"/>
          <w:color w:val="000000"/>
          <w:vertAlign w:val="superscript"/>
        </w:rPr>
        <w:t>[62]</w:t>
      </w:r>
      <w:r w:rsidRPr="0099510B">
        <w:rPr>
          <w:rFonts w:ascii="Book Antiqua" w:eastAsia="Book Antiqua" w:hAnsi="Book Antiqua" w:cs="Book Antiqua"/>
          <w:color w:val="000000"/>
        </w:rPr>
        <w:t xml:space="preserve">. </w:t>
      </w:r>
    </w:p>
    <w:p w14:paraId="264FD05C" w14:textId="77777777" w:rsidR="00A77B3E" w:rsidRPr="0099510B" w:rsidRDefault="00A77B3E" w:rsidP="0099510B">
      <w:pPr>
        <w:spacing w:line="360" w:lineRule="auto"/>
        <w:jc w:val="both"/>
        <w:rPr>
          <w:rFonts w:ascii="Book Antiqua" w:hAnsi="Book Antiqua"/>
        </w:rPr>
      </w:pPr>
    </w:p>
    <w:p w14:paraId="5EF9118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Pembrolizumab</w:t>
      </w:r>
    </w:p>
    <w:p w14:paraId="1422DD36" w14:textId="67120672"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Pembrolizumab, an anti-PD-1 </w:t>
      </w:r>
      <w:r w:rsidR="00607F2D">
        <w:rPr>
          <w:rFonts w:ascii="Book Antiqua" w:eastAsia="Book Antiqua" w:hAnsi="Book Antiqua" w:cs="Book Antiqua"/>
          <w:color w:val="000000"/>
        </w:rPr>
        <w:t>monoclonal antibody (</w:t>
      </w:r>
      <w:r w:rsidR="00EE6CC9">
        <w:rPr>
          <w:rFonts w:ascii="Book Antiqua" w:eastAsia="Book Antiqua" w:hAnsi="Book Antiqua" w:cs="Book Antiqua"/>
          <w:color w:val="000000"/>
        </w:rPr>
        <w:t>m</w:t>
      </w:r>
      <w:r w:rsidRPr="0099510B">
        <w:rPr>
          <w:rFonts w:ascii="Book Antiqua" w:eastAsia="Book Antiqua" w:hAnsi="Book Antiqua" w:cs="Book Antiqua"/>
          <w:color w:val="000000"/>
        </w:rPr>
        <w:t>Ab</w:t>
      </w:r>
      <w:r w:rsidR="00607F2D">
        <w:rPr>
          <w:rFonts w:ascii="Book Antiqua" w:eastAsia="Book Antiqua" w:hAnsi="Book Antiqua" w:cs="Book Antiqua"/>
          <w:color w:val="000000"/>
        </w:rPr>
        <w:t>)</w:t>
      </w:r>
      <w:r w:rsidRPr="0099510B">
        <w:rPr>
          <w:rFonts w:ascii="Book Antiqua" w:eastAsia="Book Antiqua" w:hAnsi="Book Antiqua" w:cs="Book Antiqua"/>
          <w:color w:val="000000"/>
        </w:rPr>
        <w:t>, has demonstrated promising antineoplastic effects and safety in a variety of malignant tumors</w:t>
      </w:r>
      <w:r w:rsidRPr="0099510B">
        <w:rPr>
          <w:rFonts w:ascii="Book Antiqua" w:eastAsia="Book Antiqua" w:hAnsi="Book Antiqua" w:cs="Book Antiqua"/>
          <w:color w:val="000000"/>
          <w:vertAlign w:val="superscript"/>
        </w:rPr>
        <w:t>[63]</w:t>
      </w:r>
      <w:r w:rsidRPr="0099510B">
        <w:rPr>
          <w:rFonts w:ascii="Book Antiqua" w:eastAsia="Book Antiqua" w:hAnsi="Book Antiqua" w:cs="Book Antiqua"/>
          <w:color w:val="000000"/>
        </w:rPr>
        <w:t>. KEYNOTE-224 study (</w:t>
      </w:r>
      <w:r w:rsidRPr="003A46FC">
        <w:rPr>
          <w:rFonts w:ascii="Book Antiqua" w:eastAsia="Book Antiqua" w:hAnsi="Book Antiqua" w:cs="Book Antiqua"/>
        </w:rPr>
        <w:t>NCT02702414</w:t>
      </w:r>
      <w:r w:rsidRPr="0099510B">
        <w:rPr>
          <w:rFonts w:ascii="Book Antiqua" w:eastAsia="Book Antiqua" w:hAnsi="Book Antiqua" w:cs="Book Antiqua"/>
          <w:color w:val="000000"/>
        </w:rPr>
        <w:t>) (Table</w:t>
      </w:r>
      <w:r w:rsidR="003A46FC">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1) was conducted to evaluate the efficacy and safety of pembrolizumab in patients with recurrent HCC with no response to sorafenib. </w:t>
      </w:r>
      <w:r w:rsidR="00607F2D">
        <w:rPr>
          <w:rFonts w:ascii="Book Antiqua" w:eastAsia="Book Antiqua" w:hAnsi="Book Antiqua" w:cs="Book Antiqua"/>
          <w:color w:val="000000"/>
        </w:rPr>
        <w:t>The r</w:t>
      </w:r>
      <w:r w:rsidRPr="0099510B">
        <w:rPr>
          <w:rFonts w:ascii="Book Antiqua" w:eastAsia="Book Antiqua" w:hAnsi="Book Antiqua" w:cs="Book Antiqua"/>
          <w:color w:val="000000"/>
        </w:rPr>
        <w:t xml:space="preserve">esults included ORR of 17%, DCR of 62%, mPFS of 4.9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mOS of 12.9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grade 3 or 4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that occurred in 25% of the clinical trial participants. Therefore, the </w:t>
      </w:r>
      <w:r w:rsidR="00957027" w:rsidRPr="00957027">
        <w:rPr>
          <w:rFonts w:ascii="Book Antiqua" w:eastAsia="Book Antiqua" w:hAnsi="Book Antiqua" w:cs="Book Antiqua"/>
          <w:color w:val="000000"/>
        </w:rPr>
        <w:t>Food and Drug Administration (FDA)</w:t>
      </w:r>
      <w:r w:rsidRPr="0099510B">
        <w:rPr>
          <w:rFonts w:ascii="Book Antiqua" w:eastAsia="Book Antiqua" w:hAnsi="Book Antiqua" w:cs="Book Antiqua"/>
          <w:color w:val="000000"/>
        </w:rPr>
        <w:t xml:space="preserve"> approved pembrolizumab for treating unresectable intermediate and advanced HCC in November 2018</w:t>
      </w:r>
      <w:r w:rsidRPr="0099510B">
        <w:rPr>
          <w:rFonts w:ascii="Book Antiqua" w:eastAsia="Book Antiqua" w:hAnsi="Book Antiqua" w:cs="Book Antiqua"/>
          <w:color w:val="000000"/>
          <w:vertAlign w:val="superscript"/>
        </w:rPr>
        <w:t>[64]</w:t>
      </w:r>
      <w:r w:rsidRPr="0099510B">
        <w:rPr>
          <w:rFonts w:ascii="Book Antiqua" w:eastAsia="Book Antiqua" w:hAnsi="Book Antiqua" w:cs="Book Antiqua"/>
          <w:color w:val="000000"/>
        </w:rPr>
        <w:t xml:space="preserve">. Pembrolizumab showed good efficacy and a controllable safety profile in patients with advanced HCC who had previously received sorafenib; therefore a worldwide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study of pembrolizumab (KEYNOTE-240) (</w:t>
      </w:r>
      <w:r w:rsidRPr="00C56A08">
        <w:rPr>
          <w:rFonts w:ascii="Book Antiqua" w:eastAsia="Book Antiqua" w:hAnsi="Book Antiqua" w:cs="Book Antiqua"/>
        </w:rPr>
        <w:t>NCT02702401</w:t>
      </w:r>
      <w:r w:rsidRPr="0099510B">
        <w:rPr>
          <w:rFonts w:ascii="Book Antiqua" w:eastAsia="Book Antiqua" w:hAnsi="Book Antiqua" w:cs="Book Antiqua"/>
          <w:color w:val="000000"/>
        </w:rPr>
        <w:t>) (Table</w:t>
      </w:r>
      <w:r w:rsidR="005551A2">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1) was conducted. In the second-line treatment of advanced HCC, mOS of </w:t>
      </w:r>
      <w:r w:rsidR="00547019">
        <w:rPr>
          <w:rFonts w:ascii="Book Antiqua" w:eastAsia="Book Antiqua" w:hAnsi="Book Antiqua" w:cs="Book Antiqua"/>
          <w:color w:val="000000"/>
        </w:rPr>
        <w:t>p</w:t>
      </w:r>
      <w:r w:rsidRPr="0099510B">
        <w:rPr>
          <w:rFonts w:ascii="Book Antiqua" w:eastAsia="Book Antiqua" w:hAnsi="Book Antiqua" w:cs="Book Antiqua"/>
          <w:color w:val="000000"/>
        </w:rPr>
        <w:t>embrol</w:t>
      </w:r>
      <w:r w:rsidR="005551A2">
        <w:rPr>
          <w:rFonts w:ascii="Book Antiqua" w:eastAsia="Book Antiqua" w:hAnsi="Book Antiqua" w:cs="Book Antiqua"/>
          <w:color w:val="000000"/>
        </w:rPr>
        <w:t>izumab and placebo were 13.9</w:t>
      </w:r>
      <w:r w:rsidR="001E408A">
        <w:rPr>
          <w:rFonts w:ascii="Book Antiqua" w:eastAsia="Book Antiqua" w:hAnsi="Book Antiqua" w:cs="Book Antiqua"/>
          <w:color w:val="000000"/>
        </w:rPr>
        <w:t xml:space="preserve"> mo</w:t>
      </w:r>
      <w:r w:rsidR="005551A2">
        <w:rPr>
          <w:rFonts w:ascii="Book Antiqua" w:eastAsia="Book Antiqua" w:hAnsi="Book Antiqua" w:cs="Book Antiqua"/>
          <w:color w:val="000000"/>
        </w:rPr>
        <w:t xml:space="preserve"> </w:t>
      </w:r>
      <w:r w:rsidR="005551A2" w:rsidRPr="005551A2">
        <w:rPr>
          <w:rFonts w:ascii="Book Antiqua" w:eastAsia="Book Antiqua" w:hAnsi="Book Antiqua" w:cs="Book Antiqua"/>
          <w:i/>
          <w:color w:val="000000"/>
        </w:rPr>
        <w:t>vs</w:t>
      </w:r>
      <w:r w:rsidRPr="0099510B">
        <w:rPr>
          <w:rFonts w:ascii="Book Antiqua" w:eastAsia="Book Antiqua" w:hAnsi="Book Antiqua" w:cs="Book Antiqua"/>
          <w:color w:val="000000"/>
        </w:rPr>
        <w:t xml:space="preserve"> 10.6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(HR</w:t>
      </w:r>
      <w:r w:rsidR="005551A2">
        <w:rPr>
          <w:rFonts w:ascii="Book Antiqua" w:hAnsi="Book Antiqua" w:cs="Book Antiqua" w:hint="eastAsia"/>
          <w:color w:val="000000"/>
          <w:lang w:eastAsia="zh-CN"/>
        </w:rPr>
        <w:t>:</w:t>
      </w:r>
      <w:r w:rsidR="005551A2">
        <w:rPr>
          <w:rFonts w:ascii="Book Antiqua" w:eastAsia="Book Antiqua" w:hAnsi="Book Antiqua" w:cs="Book Antiqua"/>
          <w:color w:val="000000"/>
        </w:rPr>
        <w:t xml:space="preserve"> 0.77), mPFS was 3.3</w:t>
      </w:r>
      <w:r w:rsidR="001E408A">
        <w:rPr>
          <w:rFonts w:ascii="Book Antiqua" w:eastAsia="Book Antiqua" w:hAnsi="Book Antiqua" w:cs="Book Antiqua"/>
          <w:color w:val="000000"/>
        </w:rPr>
        <w:t xml:space="preserve"> mo</w:t>
      </w:r>
      <w:r w:rsidR="005551A2">
        <w:rPr>
          <w:rFonts w:ascii="Book Antiqua" w:eastAsia="Book Antiqua" w:hAnsi="Book Antiqua" w:cs="Book Antiqua"/>
          <w:color w:val="000000"/>
        </w:rPr>
        <w:t xml:space="preserve"> </w:t>
      </w:r>
      <w:r w:rsidR="005551A2" w:rsidRPr="005551A2">
        <w:rPr>
          <w:rFonts w:ascii="Book Antiqua" w:eastAsia="Book Antiqua" w:hAnsi="Book Antiqua" w:cs="Book Antiqua"/>
          <w:i/>
          <w:color w:val="000000"/>
        </w:rPr>
        <w:t>vs</w:t>
      </w:r>
      <w:r w:rsidRPr="0099510B">
        <w:rPr>
          <w:rFonts w:ascii="Book Antiqua" w:eastAsia="Book Antiqua" w:hAnsi="Book Antiqua" w:cs="Book Antiqua"/>
          <w:color w:val="000000"/>
        </w:rPr>
        <w:t xml:space="preserve"> 2.8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(HR</w:t>
      </w:r>
      <w:r w:rsidR="005551A2">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0.70), and OS and PFS did not meet the specified criteria for statistical significance. Improvements in ORR, DCR, PFS, and OS with pembrolizumab treatment were consistent with the results of the single-cohort KEYNOTE-224 study (Table 1).</w:t>
      </w:r>
      <w:r w:rsidR="00F975BB">
        <w:rPr>
          <w:rFonts w:ascii="Book Antiqua" w:eastAsia="Book Antiqua" w:hAnsi="Book Antiqua" w:cs="Book Antiqua"/>
          <w:color w:val="000000"/>
        </w:rPr>
        <w:t xml:space="preserve"> The difference in ORR (18.4</w:t>
      </w:r>
      <w:r w:rsidR="00F975BB">
        <w:rPr>
          <w:rFonts w:ascii="Book Antiqua" w:hAnsi="Book Antiqua" w:cs="Book Antiqua" w:hint="eastAsia"/>
          <w:color w:val="000000"/>
          <w:lang w:eastAsia="zh-CN"/>
        </w:rPr>
        <w:t>%</w:t>
      </w:r>
      <w:r w:rsidR="00F975BB">
        <w:rPr>
          <w:rFonts w:ascii="Book Antiqua" w:eastAsia="Book Antiqua" w:hAnsi="Book Antiqua" w:cs="Book Antiqua"/>
          <w:color w:val="000000"/>
        </w:rPr>
        <w:t xml:space="preserve"> </w:t>
      </w:r>
      <w:r w:rsidR="00F975BB" w:rsidRPr="00F975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4.4%) favored </w:t>
      </w:r>
      <w:r w:rsidRPr="0099510B">
        <w:rPr>
          <w:rFonts w:ascii="Book Antiqua" w:eastAsia="Book Antiqua" w:hAnsi="Book Antiqua" w:cs="Book Antiqua"/>
          <w:color w:val="000000"/>
        </w:rPr>
        <w:lastRenderedPageBreak/>
        <w:t>pembrolizumab</w:t>
      </w:r>
      <w:r w:rsidRPr="0099510B">
        <w:rPr>
          <w:rFonts w:ascii="Book Antiqua" w:eastAsia="Book Antiqua" w:hAnsi="Book Antiqua" w:cs="Book Antiqua"/>
          <w:color w:val="000000"/>
          <w:vertAlign w:val="superscript"/>
        </w:rPr>
        <w:t>[65]</w:t>
      </w:r>
      <w:r w:rsidRPr="0099510B">
        <w:rPr>
          <w:rFonts w:ascii="Book Antiqua" w:eastAsia="Book Antiqua" w:hAnsi="Book Antiqua" w:cs="Book Antiqua"/>
          <w:color w:val="000000"/>
        </w:rPr>
        <w:t>. Accelerated FDA approval was acquired for pembrolizumab use for treating advanced HCC in patients who failed to respond to prior sorafenib therapy.</w:t>
      </w:r>
    </w:p>
    <w:p w14:paraId="188D20AF" w14:textId="77777777" w:rsidR="00A77B3E" w:rsidRPr="0099510B" w:rsidRDefault="00A77B3E" w:rsidP="0099510B">
      <w:pPr>
        <w:spacing w:line="360" w:lineRule="auto"/>
        <w:jc w:val="both"/>
        <w:rPr>
          <w:rFonts w:ascii="Book Antiqua" w:hAnsi="Book Antiqua"/>
        </w:rPr>
      </w:pPr>
    </w:p>
    <w:p w14:paraId="792B98A9"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Camrelizumab</w:t>
      </w:r>
    </w:p>
    <w:p w14:paraId="188C895A" w14:textId="66D718F7" w:rsidR="00A77B3E" w:rsidRPr="0099510B" w:rsidRDefault="00A939E4" w:rsidP="009F1C3E">
      <w:pPr>
        <w:spacing w:line="360" w:lineRule="auto"/>
        <w:jc w:val="both"/>
        <w:rPr>
          <w:rFonts w:ascii="Book Antiqua" w:hAnsi="Book Antiqua"/>
        </w:rPr>
      </w:pPr>
      <w:r w:rsidRPr="0099510B">
        <w:rPr>
          <w:rFonts w:ascii="Book Antiqua" w:eastAsia="Book Antiqua" w:hAnsi="Book Antiqua" w:cs="Book Antiqua"/>
          <w:color w:val="000000"/>
        </w:rPr>
        <w:t>Camrelizumab, a</w:t>
      </w:r>
      <w:r w:rsidR="006C1234">
        <w:rPr>
          <w:rFonts w:ascii="Book Antiqua" w:hAnsi="Book Antiqua" w:cs="Book Antiqua" w:hint="eastAsia"/>
          <w:color w:val="000000"/>
          <w:lang w:eastAsia="zh-CN"/>
        </w:rPr>
        <w:t>n</w:t>
      </w:r>
      <w:r w:rsidRPr="0099510B">
        <w:rPr>
          <w:rFonts w:ascii="Book Antiqua" w:eastAsia="Book Antiqua" w:hAnsi="Book Antiqua" w:cs="Book Antiqua"/>
          <w:color w:val="000000"/>
        </w:rPr>
        <w:t xml:space="preserve"> </w:t>
      </w:r>
      <w:r w:rsidR="009F1C3E" w:rsidRPr="009F1C3E">
        <w:rPr>
          <w:rFonts w:ascii="Book Antiqua" w:eastAsia="Book Antiqua" w:hAnsi="Book Antiqua" w:cs="Book Antiqua" w:hint="eastAsia"/>
          <w:color w:val="000000"/>
        </w:rPr>
        <w:t>i</w:t>
      </w:r>
      <w:r w:rsidR="009F1C3E" w:rsidRPr="009F1C3E">
        <w:rPr>
          <w:rFonts w:ascii="Book Antiqua" w:eastAsia="Book Antiqua" w:hAnsi="Book Antiqua" w:cs="Book Antiqua"/>
          <w:color w:val="000000"/>
        </w:rPr>
        <w:t>mmunoglobulin G4 (IgG4)</w:t>
      </w:r>
      <w:r w:rsidRPr="0099510B">
        <w:rPr>
          <w:rFonts w:ascii="Book Antiqua" w:eastAsia="Book Antiqua" w:hAnsi="Book Antiqua" w:cs="Book Antiqua"/>
          <w:color w:val="000000"/>
        </w:rPr>
        <w:t xml:space="preserve"> anti-PD-1 mAb, is used to treat several cancers including lymphoma, lung cancer, esophageal cancer, and HCC</w:t>
      </w:r>
      <w:r w:rsidR="00C41AAD">
        <w:rPr>
          <w:rFonts w:ascii="Book Antiqua" w:eastAsia="Book Antiqua" w:hAnsi="Book Antiqua" w:cs="Book Antiqua"/>
          <w:color w:val="000000"/>
          <w:vertAlign w:val="superscript"/>
        </w:rPr>
        <w:t>[66,</w:t>
      </w:r>
      <w:r w:rsidRPr="0099510B">
        <w:rPr>
          <w:rFonts w:ascii="Book Antiqua" w:eastAsia="Book Antiqua" w:hAnsi="Book Antiqua" w:cs="Book Antiqua"/>
          <w:color w:val="000000"/>
          <w:vertAlign w:val="superscript"/>
        </w:rPr>
        <w:t>67]</w:t>
      </w:r>
      <w:r w:rsidRPr="0099510B">
        <w:rPr>
          <w:rFonts w:ascii="Book Antiqua" w:eastAsia="Book Antiqua" w:hAnsi="Book Antiqua" w:cs="Book Antiqua"/>
          <w:color w:val="000000"/>
        </w:rPr>
        <w:t xml:space="preserve">. Camrelizumab showed significant antitumor efficacy and tolerance in patients with advanced solid tumors in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trials</w:t>
      </w:r>
      <w:r w:rsidRPr="0099510B">
        <w:rPr>
          <w:rFonts w:ascii="Book Antiqua" w:eastAsia="Book Antiqua" w:hAnsi="Book Antiqua" w:cs="Book Antiqua"/>
          <w:color w:val="000000"/>
          <w:vertAlign w:val="superscript"/>
        </w:rPr>
        <w:t>[68-70]</w:t>
      </w:r>
      <w:r w:rsidRPr="0099510B">
        <w:rPr>
          <w:rFonts w:ascii="Book Antiqua" w:eastAsia="Book Antiqua" w:hAnsi="Book Antiqua" w:cs="Book Antiqua"/>
          <w:color w:val="000000"/>
        </w:rPr>
        <w:t xml:space="preserve">. To continue evaluating the activity and safety of camrelizumab as a second-line or higher treatment for advanced or recurrent HCC, a randomized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w:t>
      </w:r>
      <w:r w:rsidRPr="00C41AAD">
        <w:rPr>
          <w:rFonts w:ascii="Book Antiqua" w:eastAsia="Book Antiqua" w:hAnsi="Book Antiqua" w:cs="Book Antiqua"/>
        </w:rPr>
        <w:t>NCT02989922</w:t>
      </w:r>
      <w:r w:rsidRPr="0099510B">
        <w:rPr>
          <w:rFonts w:ascii="Book Antiqua" w:eastAsia="Book Antiqua" w:hAnsi="Book Antiqua" w:cs="Book Antiqua"/>
          <w:color w:val="000000"/>
        </w:rPr>
        <w:t xml:space="preserve">) (Table 1) was conducted. A total of 217 patients with advanced HCC were randomly assigned in a 1:1 ratio to two groups, including </w:t>
      </w:r>
      <w:r w:rsidR="00607F2D">
        <w:rPr>
          <w:rFonts w:ascii="Book Antiqua" w:eastAsia="Book Antiqua" w:hAnsi="Book Antiqua" w:cs="Book Antiqua"/>
          <w:color w:val="000000"/>
        </w:rPr>
        <w:t>2 wk</w:t>
      </w:r>
      <w:r w:rsidRPr="0099510B">
        <w:rPr>
          <w:rFonts w:ascii="Book Antiqua" w:eastAsia="Book Antiqua" w:hAnsi="Book Antiqua" w:cs="Book Antiqua"/>
          <w:color w:val="000000"/>
        </w:rPr>
        <w:t xml:space="preserve"> of camrelizumab (3 mg/kg) (</w:t>
      </w:r>
      <w:r w:rsidRPr="0099510B">
        <w:rPr>
          <w:rFonts w:ascii="Book Antiqua" w:eastAsia="Book Antiqua" w:hAnsi="Book Antiqua" w:cs="Book Antiqua"/>
          <w:i/>
          <w:iCs/>
          <w:color w:val="000000"/>
        </w:rPr>
        <w:t>n</w:t>
      </w:r>
      <w:r w:rsidRPr="0099510B">
        <w:rPr>
          <w:rFonts w:ascii="Book Antiqua" w:eastAsia="Book Antiqua" w:hAnsi="Book Antiqua" w:cs="Book Antiqua"/>
          <w:color w:val="000000"/>
        </w:rPr>
        <w:t xml:space="preserve"> = 109) treatment and </w:t>
      </w:r>
      <w:r w:rsidR="00607F2D">
        <w:rPr>
          <w:rFonts w:ascii="Book Antiqua" w:eastAsia="Book Antiqua" w:hAnsi="Book Antiqua" w:cs="Book Antiqua"/>
          <w:color w:val="000000"/>
        </w:rPr>
        <w:t>3 wk</w:t>
      </w:r>
      <w:r w:rsidRPr="0099510B">
        <w:rPr>
          <w:rFonts w:ascii="Book Antiqua" w:eastAsia="Book Antiqua" w:hAnsi="Book Antiqua" w:cs="Book Antiqua"/>
          <w:color w:val="000000"/>
        </w:rPr>
        <w:t xml:space="preserve"> of camrelizumab (3 mg/kg) (</w:t>
      </w:r>
      <w:r w:rsidRPr="0099510B">
        <w:rPr>
          <w:rFonts w:ascii="Book Antiqua" w:eastAsia="Book Antiqua" w:hAnsi="Book Antiqua" w:cs="Book Antiqua"/>
          <w:i/>
          <w:iCs/>
          <w:color w:val="000000"/>
        </w:rPr>
        <w:t>n</w:t>
      </w:r>
      <w:r w:rsidRPr="0099510B">
        <w:rPr>
          <w:rFonts w:ascii="Book Antiqua" w:eastAsia="Book Antiqua" w:hAnsi="Book Antiqua" w:cs="Book Antiqua"/>
          <w:color w:val="000000"/>
        </w:rPr>
        <w:t xml:space="preserve"> = 108) treatment. At the end of data cutoff, survi</w:t>
      </w:r>
      <w:r w:rsidR="00C41AAD">
        <w:rPr>
          <w:rFonts w:ascii="Book Antiqua" w:eastAsia="Book Antiqua" w:hAnsi="Book Antiqua" w:cs="Book Antiqua"/>
          <w:color w:val="000000"/>
        </w:rPr>
        <w:t>val metrics from the 2- or 3-w</w:t>
      </w:r>
      <w:r w:rsidRPr="0099510B">
        <w:rPr>
          <w:rFonts w:ascii="Book Antiqua" w:eastAsia="Book Antiqua" w:hAnsi="Book Antiqua" w:cs="Book Antiqua"/>
          <w:color w:val="000000"/>
        </w:rPr>
        <w:t>k group, including</w:t>
      </w:r>
      <w:r w:rsidR="004522BB">
        <w:rPr>
          <w:rFonts w:ascii="Book Antiqua" w:eastAsia="Book Antiqua" w:hAnsi="Book Antiqua" w:cs="Book Antiqua"/>
          <w:color w:val="000000"/>
        </w:rPr>
        <w:t xml:space="preserve"> mOS (14.2</w:t>
      </w:r>
      <w:r w:rsidR="001E408A">
        <w:rPr>
          <w:rFonts w:ascii="Book Antiqua" w:eastAsia="Book Antiqua" w:hAnsi="Book Antiqua" w:cs="Book Antiqua"/>
          <w:color w:val="000000"/>
        </w:rPr>
        <w:t xml:space="preserve"> mo</w:t>
      </w:r>
      <w:r w:rsidR="004522B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13.2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mPFS (2.3</w:t>
      </w:r>
      <w:r w:rsidR="001E408A">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2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DCR (47.7</w:t>
      </w:r>
      <w:r w:rsidR="004522BB">
        <w:rPr>
          <w:rFonts w:ascii="Book Antiqua" w:hAnsi="Book Antiqua" w:cs="Book Antiqua" w:hint="eastAsia"/>
          <w:color w:val="000000"/>
          <w:lang w:eastAsia="zh-CN"/>
        </w:rPr>
        <w:t>%</w:t>
      </w:r>
      <w:r w:rsidR="004522B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44 %) and ORR (11.9</w:t>
      </w:r>
      <w:r w:rsidR="004522BB">
        <w:rPr>
          <w:rFonts w:ascii="Book Antiqua" w:hAnsi="Book Antiqua" w:cs="Book Antiqua" w:hint="eastAsia"/>
          <w:color w:val="000000"/>
          <w:lang w:eastAsia="zh-CN"/>
        </w:rPr>
        <w:t>%</w:t>
      </w:r>
      <w:r w:rsidR="004522B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17.6%) showed good antitumor activity. In terms of safety, grade 3 or 4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occurred in 47 patients (22%)</w:t>
      </w:r>
      <w:r w:rsidRPr="0099510B">
        <w:rPr>
          <w:rFonts w:ascii="Book Antiqua" w:eastAsia="Book Antiqua" w:hAnsi="Book Antiqua" w:cs="Book Antiqua"/>
          <w:color w:val="000000"/>
          <w:vertAlign w:val="superscript"/>
        </w:rPr>
        <w:t>[71]</w:t>
      </w:r>
      <w:r w:rsidRPr="0099510B">
        <w:rPr>
          <w:rFonts w:ascii="Book Antiqua" w:eastAsia="Book Antiqua" w:hAnsi="Book Antiqua" w:cs="Book Antiqua"/>
          <w:color w:val="000000"/>
        </w:rPr>
        <w:t>.</w:t>
      </w:r>
    </w:p>
    <w:p w14:paraId="638043F3" w14:textId="3BDC4135" w:rsidR="00E369C2" w:rsidRPr="0099510B" w:rsidRDefault="00A939E4" w:rsidP="00781556">
      <w:pPr>
        <w:spacing w:line="360" w:lineRule="auto"/>
        <w:ind w:firstLineChars="112" w:firstLine="269"/>
        <w:jc w:val="both"/>
        <w:rPr>
          <w:rFonts w:ascii="Book Antiqua" w:hAnsi="Book Antiqua"/>
        </w:rPr>
      </w:pPr>
      <w:r w:rsidRPr="0099510B">
        <w:rPr>
          <w:rFonts w:ascii="Book Antiqua" w:eastAsia="Book Antiqua" w:hAnsi="Book Antiqua" w:cs="Book Antiqua"/>
          <w:color w:val="000000"/>
        </w:rPr>
        <w:t>Compared with other PD-1 inhibitors, camrelizumab experienced a significantly lower DCR (44.2</w:t>
      </w:r>
      <w:r w:rsidR="004522BB">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55% with nivolumab</w:t>
      </w:r>
      <w:r w:rsidRPr="0099510B">
        <w:rPr>
          <w:rFonts w:ascii="Book Antiqua" w:eastAsia="Book Antiqua" w:hAnsi="Book Antiqua" w:cs="Book Antiqua"/>
          <w:color w:val="000000"/>
          <w:vertAlign w:val="superscript"/>
        </w:rPr>
        <w:t>[62]</w:t>
      </w:r>
      <w:r w:rsidRPr="0099510B">
        <w:rPr>
          <w:rFonts w:ascii="Book Antiqua" w:eastAsia="Book Antiqua" w:hAnsi="Book Antiqua" w:cs="Book Antiqua"/>
          <w:color w:val="000000"/>
        </w:rPr>
        <w:t xml:space="preserve"> in sorafenib-patients and 47.7</w:t>
      </w:r>
      <w:r w:rsidR="004522BB">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62% with pembrolizumab</w:t>
      </w:r>
      <w:r w:rsidRPr="0099510B">
        <w:rPr>
          <w:rFonts w:ascii="Book Antiqua" w:eastAsia="Book Antiqua" w:hAnsi="Book Antiqua" w:cs="Book Antiqua"/>
          <w:color w:val="000000"/>
          <w:vertAlign w:val="superscript"/>
        </w:rPr>
        <w:t>[64]</w:t>
      </w:r>
      <w:r w:rsidRPr="0099510B">
        <w:rPr>
          <w:rFonts w:ascii="Book Antiqua" w:eastAsia="Book Antiqua" w:hAnsi="Book Antiqua" w:cs="Book Antiqua"/>
          <w:color w:val="000000"/>
        </w:rPr>
        <w:t xml:space="preserve"> in the second-line setting after sorafenib use) and shorter mPFS (2.1</w:t>
      </w:r>
      <w:r w:rsidR="001E408A">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4522BB" w:rsidRPr="004522BB">
        <w:rPr>
          <w:rFonts w:ascii="Book Antiqua" w:eastAsia="Book Antiqua" w:hAnsi="Book Antiqua" w:cs="Book Antiqua"/>
          <w:i/>
          <w:color w:val="000000"/>
        </w:rPr>
        <w:t>vs</w:t>
      </w:r>
      <w:r w:rsidRPr="0099510B">
        <w:rPr>
          <w:rFonts w:ascii="Book Antiqua" w:eastAsia="Book Antiqua" w:hAnsi="Book Antiqua" w:cs="Book Antiqua"/>
          <w:color w:val="000000"/>
        </w:rPr>
        <w:t xml:space="preserve"> 4.9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with pembrolizumab and 3.7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with nivolumab). Overall, camrelizumab demonstrated potential antitumor efficacy and safety. However, the efficacy of single camrelizumab was limited; hence, a combination with targeted agents and other ICIs are needed to improve the efficacy.</w:t>
      </w:r>
    </w:p>
    <w:p w14:paraId="17279428" w14:textId="77777777" w:rsidR="00A77B3E" w:rsidRPr="0099510B" w:rsidRDefault="00A939E4" w:rsidP="00781556">
      <w:pPr>
        <w:spacing w:line="360" w:lineRule="auto"/>
        <w:ind w:firstLineChars="112" w:firstLine="269"/>
        <w:jc w:val="both"/>
        <w:rPr>
          <w:rFonts w:ascii="Book Antiqua" w:hAnsi="Book Antiqua"/>
        </w:rPr>
      </w:pPr>
      <w:r w:rsidRPr="0099510B">
        <w:rPr>
          <w:rFonts w:ascii="Book Antiqua" w:eastAsia="Book Antiqua" w:hAnsi="Book Antiqua" w:cs="Book Antiqua"/>
          <w:color w:val="000000"/>
        </w:rPr>
        <w:t>In March 2020, camrelizumab was approved by the Chinese Food and Drug Administration for treating patients with advanced HCC who had received sorafenib or chemotherapy with oxaliplatin. Camrelizumab is also the first PD-1 inhibitor with HCC indications approved in China, which is a breakthrough in immunotherapy in China.</w:t>
      </w:r>
    </w:p>
    <w:p w14:paraId="646B8165" w14:textId="77777777" w:rsidR="00A77B3E" w:rsidRPr="0099510B" w:rsidRDefault="00A77B3E" w:rsidP="0099510B">
      <w:pPr>
        <w:spacing w:line="360" w:lineRule="auto"/>
        <w:jc w:val="both"/>
        <w:rPr>
          <w:rFonts w:ascii="Book Antiqua" w:hAnsi="Book Antiqua"/>
        </w:rPr>
      </w:pPr>
    </w:p>
    <w:p w14:paraId="0B4FE8B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Tremelimumab</w:t>
      </w:r>
    </w:p>
    <w:p w14:paraId="13A08DD4" w14:textId="523866FD"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lastRenderedPageBreak/>
        <w:t>Tremelimumab is a human IgG2 mAb that blocks the binding of CTLA-4</w:t>
      </w:r>
      <w:r w:rsidRPr="0099510B">
        <w:rPr>
          <w:rFonts w:ascii="Book Antiqua" w:eastAsia="Book Antiqua" w:hAnsi="Book Antiqua" w:cs="Book Antiqua"/>
          <w:color w:val="000000"/>
          <w:vertAlign w:val="superscript"/>
        </w:rPr>
        <w:t>[72]</w:t>
      </w:r>
      <w:r w:rsidRPr="0099510B">
        <w:rPr>
          <w:rFonts w:ascii="Book Antiqua" w:eastAsia="Book Antiqua" w:hAnsi="Book Antiqua" w:cs="Book Antiqua"/>
          <w:color w:val="000000"/>
        </w:rPr>
        <w:t>. ORR was 17.6% with a DCR of 76.4% in a clinical trial of tremelimumab in patients with HCC and chronic HCV. Surprisingly, tremelimumab showed satisfactory antitumor activity, antiviral activity, and safety in patients with advanced HCC developed from HCV-induced</w:t>
      </w:r>
      <w:r w:rsidR="00E91310">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liver cirrhosis. However, the first trial of tremelimumab for HCC included only 20 patients and therefore could not account for chance results caused by multiple clinical covariates</w:t>
      </w:r>
      <w:r w:rsidRPr="0099510B">
        <w:rPr>
          <w:rFonts w:ascii="Book Antiqua" w:eastAsia="Book Antiqua" w:hAnsi="Book Antiqua" w:cs="Book Antiqua"/>
          <w:color w:val="000000"/>
          <w:vertAlign w:val="superscript"/>
        </w:rPr>
        <w:t>[73]</w:t>
      </w:r>
      <w:r w:rsidRPr="0099510B">
        <w:rPr>
          <w:rFonts w:ascii="Book Antiqua" w:eastAsia="Book Antiqua" w:hAnsi="Book Antiqua" w:cs="Book Antiqua"/>
          <w:color w:val="000000"/>
        </w:rPr>
        <w:t xml:space="preserve">. In a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clinical trial of tremelimumab in combination with durvalumab for HCC (</w:t>
      </w:r>
      <w:r w:rsidRPr="00E91310">
        <w:rPr>
          <w:rFonts w:ascii="Book Antiqua" w:eastAsia="Book Antiqua" w:hAnsi="Book Antiqua" w:cs="Book Antiqua"/>
        </w:rPr>
        <w:t>NCT02519348</w:t>
      </w:r>
      <w:r w:rsidRPr="0099510B">
        <w:rPr>
          <w:rFonts w:ascii="Book Antiqua" w:eastAsia="Book Antiqua" w:hAnsi="Book Antiqua" w:cs="Book Antiqua"/>
          <w:color w:val="000000"/>
        </w:rPr>
        <w:t xml:space="preserve">) (Tables 1 and 2), 326 patients were assigned to </w:t>
      </w:r>
      <w:r w:rsidR="007A34E1">
        <w:rPr>
          <w:rFonts w:ascii="Book Antiqua" w:eastAsia="Book Antiqua" w:hAnsi="Book Antiqua" w:cs="Book Antiqua"/>
          <w:color w:val="000000"/>
        </w:rPr>
        <w:t>four</w:t>
      </w:r>
      <w:r w:rsidR="007A34E1"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cohorts, namely the tremelimumab monotherapy arm </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750 mg once every 4 wk </w:t>
      </w:r>
      <w:r w:rsidR="007A34E1">
        <w:rPr>
          <w:rFonts w:ascii="Book Antiqua" w:hAnsi="Book Antiqua" w:cs="Book Antiqua"/>
          <w:color w:val="000000"/>
          <w:lang w:eastAsia="zh-CN"/>
        </w:rPr>
        <w:t>[</w:t>
      </w:r>
      <w:r w:rsidRPr="0099510B">
        <w:rPr>
          <w:rFonts w:ascii="Book Antiqua" w:eastAsia="Book Antiqua" w:hAnsi="Book Antiqua" w:cs="Book Antiqua"/>
          <w:color w:val="000000"/>
        </w:rPr>
        <w:t>seven doses</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and then once every 12 wk</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durvalumab monotherapy arm and T300+D arm </w:t>
      </w:r>
      <w:r w:rsidR="007A34E1">
        <w:rPr>
          <w:rFonts w:ascii="Book Antiqua" w:hAnsi="Book Antiqua" w:cs="Book Antiqua"/>
          <w:color w:val="000000"/>
          <w:lang w:eastAsia="zh-CN"/>
        </w:rPr>
        <w:t>(</w:t>
      </w:r>
      <w:r w:rsidRPr="0099510B">
        <w:rPr>
          <w:rFonts w:ascii="Book Antiqua" w:eastAsia="Book Antiqua" w:hAnsi="Book Antiqua" w:cs="Book Antiqua"/>
          <w:color w:val="000000"/>
        </w:rPr>
        <w:t>tremelimumab 300 mg plus durvalum</w:t>
      </w:r>
      <w:r w:rsidR="00E91310">
        <w:rPr>
          <w:rFonts w:ascii="Book Antiqua" w:eastAsia="Book Antiqua" w:hAnsi="Book Antiqua" w:cs="Book Antiqua"/>
          <w:color w:val="000000"/>
        </w:rPr>
        <w:t>ab 1</w:t>
      </w:r>
      <w:r w:rsidRPr="0099510B">
        <w:rPr>
          <w:rFonts w:ascii="Book Antiqua" w:eastAsia="Book Antiqua" w:hAnsi="Book Antiqua" w:cs="Book Antiqua"/>
          <w:color w:val="000000"/>
        </w:rPr>
        <w:t xml:space="preserve">500 mg </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one dose each during the first </w:t>
      </w:r>
      <w:r w:rsidR="00E91310">
        <w:rPr>
          <w:rFonts w:ascii="Book Antiqua" w:eastAsia="Book Antiqua" w:hAnsi="Book Antiqua" w:cs="Book Antiqua"/>
          <w:color w:val="000000"/>
        </w:rPr>
        <w:t>cycle</w:t>
      </w:r>
      <w:r w:rsidR="007A34E1">
        <w:rPr>
          <w:rFonts w:ascii="Book Antiqua" w:hAnsi="Book Antiqua" w:cs="Book Antiqua"/>
          <w:color w:val="000000"/>
          <w:lang w:eastAsia="zh-CN"/>
        </w:rPr>
        <w:t>]</w:t>
      </w:r>
      <w:r w:rsidR="00E91310">
        <w:rPr>
          <w:rFonts w:ascii="Book Antiqua" w:eastAsia="Book Antiqua" w:hAnsi="Book Antiqua" w:cs="Book Antiqua"/>
          <w:color w:val="000000"/>
        </w:rPr>
        <w:t xml:space="preserve"> followed by durvalumab 1</w:t>
      </w:r>
      <w:r w:rsidRPr="0099510B">
        <w:rPr>
          <w:rFonts w:ascii="Book Antiqua" w:eastAsia="Book Antiqua" w:hAnsi="Book Antiqua" w:cs="Book Antiqua"/>
          <w:color w:val="000000"/>
        </w:rPr>
        <w:t>500 mg once every 4 wk</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and T75+D arm </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750 mg once every 4 wk </w:t>
      </w:r>
      <w:r w:rsidR="007A34E1">
        <w:rPr>
          <w:rFonts w:ascii="Book Antiqua" w:hAnsi="Book Antiqua" w:cs="Book Antiqua"/>
          <w:color w:val="000000"/>
          <w:lang w:eastAsia="zh-CN"/>
        </w:rPr>
        <w:t>[</w:t>
      </w:r>
      <w:r w:rsidRPr="0099510B">
        <w:rPr>
          <w:rFonts w:ascii="Book Antiqua" w:eastAsia="Book Antiqua" w:hAnsi="Book Antiqua" w:cs="Book Antiqua"/>
          <w:color w:val="000000"/>
        </w:rPr>
        <w:t>seven doses</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and then once every 12 wk</w:t>
      </w:r>
      <w:r w:rsidR="007A34E1">
        <w:rPr>
          <w:rFonts w:ascii="Book Antiqua" w:hAnsi="Book Antiqua" w:cs="Book Antiqua"/>
          <w:color w:val="000000"/>
          <w:lang w:eastAsia="zh-CN"/>
        </w:rPr>
        <w:t>)</w:t>
      </w:r>
      <w:r w:rsidRPr="0099510B">
        <w:rPr>
          <w:rFonts w:ascii="Book Antiqua" w:eastAsia="Book Antiqua" w:hAnsi="Book Antiqua" w:cs="Book Antiqua"/>
          <w:color w:val="000000"/>
        </w:rPr>
        <w:t xml:space="preserve">. The tremelimumab monotherapy arm represented the first large cohort of HCC patients receiving anti-CTLA-4 monotherapy. The ORR was 7.2%, DCR was 49.3%, mOS was 15.1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mPFS was 2.69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Although the ORR of this cohort was the lowest (7.2%), the mOS was the second longest, and the median duration of response (mDOR) was prolonged (23.95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However, the grade 1-4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of T300+D were highest (82.4%), wh</w:t>
      </w:r>
      <w:r w:rsidR="007A34E1">
        <w:rPr>
          <w:rFonts w:ascii="Book Antiqua" w:eastAsia="Book Antiqua" w:hAnsi="Book Antiqua" w:cs="Book Antiqua"/>
          <w:color w:val="000000"/>
        </w:rPr>
        <w:t>ereas</w:t>
      </w:r>
      <w:r w:rsidRPr="0099510B">
        <w:rPr>
          <w:rFonts w:ascii="Book Antiqua" w:eastAsia="Book Antiqua" w:hAnsi="Book Antiqua" w:cs="Book Antiqua"/>
          <w:color w:val="000000"/>
        </w:rPr>
        <w:t xml:space="preserve"> that of grade</w:t>
      </w:r>
      <w:r w:rsidR="00D44C82">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 3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of tremelimumab monotherapy was the highest (43.5%). Among the four arms, the tremelimumab monotherapy received the highest dose of tremelimumab; therefore, serious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were considered to be dose-related to tremelimumab. Compared with tremelimumab monotherapy, the combination of T300+D significantly enhanced antitumor efficacy</w:t>
      </w:r>
      <w:r w:rsidRPr="0099510B">
        <w:rPr>
          <w:rFonts w:ascii="Book Antiqua" w:eastAsia="Book Antiqua" w:hAnsi="Book Antiqua" w:cs="Book Antiqua"/>
          <w:color w:val="000000"/>
          <w:vertAlign w:val="superscript"/>
        </w:rPr>
        <w:t>[74]</w:t>
      </w:r>
      <w:r w:rsidRPr="0099510B">
        <w:rPr>
          <w:rFonts w:ascii="Book Antiqua" w:eastAsia="Book Antiqua" w:hAnsi="Book Antiqua" w:cs="Book Antiqua"/>
          <w:color w:val="000000"/>
        </w:rPr>
        <w:t xml:space="preserve">. </w:t>
      </w:r>
    </w:p>
    <w:p w14:paraId="116DB876" w14:textId="77777777" w:rsidR="00A77B3E" w:rsidRPr="0099510B" w:rsidRDefault="00A77B3E" w:rsidP="0099510B">
      <w:pPr>
        <w:spacing w:line="360" w:lineRule="auto"/>
        <w:jc w:val="both"/>
        <w:rPr>
          <w:rFonts w:ascii="Book Antiqua" w:hAnsi="Book Antiqua"/>
        </w:rPr>
      </w:pPr>
    </w:p>
    <w:p w14:paraId="394A546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Durvalumab</w:t>
      </w:r>
    </w:p>
    <w:p w14:paraId="739566A2" w14:textId="4098B9C6"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In the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clinical trial of tremelimumab in combination with durvalumab for HCC (</w:t>
      </w:r>
      <w:r w:rsidRPr="00D44C82">
        <w:rPr>
          <w:rFonts w:ascii="Book Antiqua" w:eastAsia="Book Antiqua" w:hAnsi="Book Antiqua" w:cs="Book Antiqua"/>
        </w:rPr>
        <w:t>NCT02519348</w:t>
      </w:r>
      <w:r w:rsidRPr="0099510B">
        <w:rPr>
          <w:rFonts w:ascii="Book Antiqua" w:eastAsia="Book Antiqua" w:hAnsi="Book Antiqua" w:cs="Book Antiqua"/>
          <w:color w:val="000000"/>
        </w:rPr>
        <w:t xml:space="preserve">) (Tables 1 and 2) mentioned before, 104 patients with HCC who had progressed on, were intolerant to, or refused sorafenib were randomly assigned to receive durvalumab monotherapy; ORR was 10.6%, DCR was 37.5%, mOS was 13.6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mPFS was 2.07 </w:t>
      </w:r>
      <w:r w:rsidR="00607F2D">
        <w:rPr>
          <w:rFonts w:ascii="Book Antiqua" w:eastAsia="Book Antiqua" w:hAnsi="Book Antiqua" w:cs="Book Antiqua"/>
          <w:color w:val="000000"/>
        </w:rPr>
        <w:t>mo</w:t>
      </w:r>
      <w:r w:rsidRPr="0099510B">
        <w:rPr>
          <w:rFonts w:ascii="Book Antiqua" w:eastAsia="Book Antiqua" w:hAnsi="Book Antiqua" w:cs="Book Antiqua"/>
          <w:color w:val="000000"/>
          <w:vertAlign w:val="superscript"/>
        </w:rPr>
        <w:t>[74]</w:t>
      </w:r>
      <w:r w:rsidRPr="0099510B">
        <w:rPr>
          <w:rFonts w:ascii="Book Antiqua" w:eastAsia="Book Antiqua" w:hAnsi="Book Antiqua" w:cs="Book Antiqua"/>
          <w:color w:val="000000"/>
        </w:rPr>
        <w:t xml:space="preserve">. Meanwhile, in a phase </w:t>
      </w:r>
      <w:r w:rsidR="00EE6CC9">
        <w:rPr>
          <w:rFonts w:ascii="Book Antiqua" w:eastAsia="Book Antiqua" w:hAnsi="Book Antiqua" w:cs="Book Antiqua"/>
          <w:color w:val="000000"/>
        </w:rPr>
        <w:t>3</w:t>
      </w:r>
      <w:r w:rsidR="00A20698">
        <w:rPr>
          <w:rFonts w:ascii="Book Antiqua" w:eastAsia="Book Antiqua" w:hAnsi="Book Antiqua" w:cs="Book Antiqua"/>
          <w:color w:val="000000"/>
        </w:rPr>
        <w:t xml:space="preserve"> trial</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w:t>
      </w:r>
      <w:r w:rsidRPr="00D44C82">
        <w:rPr>
          <w:rFonts w:ascii="Book Antiqua" w:eastAsia="Book Antiqua" w:hAnsi="Book Antiqua" w:cs="Book Antiqua"/>
        </w:rPr>
        <w:t>NCT03298451</w:t>
      </w:r>
      <w:r w:rsidRPr="0099510B">
        <w:rPr>
          <w:rFonts w:ascii="Book Antiqua" w:eastAsia="Book Antiqua" w:hAnsi="Book Antiqua" w:cs="Book Antiqua"/>
          <w:color w:val="000000"/>
        </w:rPr>
        <w:t xml:space="preserve">) (Table 1) of tremelimumab in combination with durvalumab for HCC, the durvalumab monotherapy </w:t>
      </w:r>
      <w:r w:rsidRPr="0099510B">
        <w:rPr>
          <w:rFonts w:ascii="Book Antiqua" w:eastAsia="Book Antiqua" w:hAnsi="Book Antiqua" w:cs="Book Antiqua"/>
          <w:color w:val="000000"/>
        </w:rPr>
        <w:lastRenderedPageBreak/>
        <w:t>arm was non-inferior to sorafenib in ORR (17</w:t>
      </w:r>
      <w:r w:rsidR="00D44C82">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w:t>
      </w:r>
      <w:r w:rsidR="00D44C82" w:rsidRPr="00D44C82">
        <w:rPr>
          <w:rFonts w:ascii="Book Antiqua" w:hAnsi="Book Antiqua" w:cs="Book Antiqua" w:hint="eastAsia"/>
          <w:i/>
          <w:color w:val="000000"/>
          <w:lang w:eastAsia="zh-CN"/>
        </w:rPr>
        <w:t>vs</w:t>
      </w:r>
      <w:r w:rsidRPr="0099510B">
        <w:rPr>
          <w:rFonts w:ascii="Book Antiqua" w:eastAsia="Book Antiqua" w:hAnsi="Book Antiqua" w:cs="Book Antiqua"/>
          <w:color w:val="000000"/>
        </w:rPr>
        <w:t xml:space="preserve"> 5.1%) and mOS (16.56</w:t>
      </w:r>
      <w:r w:rsidR="001E408A">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D44C82" w:rsidRPr="00D44C82">
        <w:rPr>
          <w:rFonts w:ascii="Book Antiqua" w:hAnsi="Book Antiqua" w:cs="Book Antiqua" w:hint="eastAsia"/>
          <w:i/>
          <w:color w:val="000000"/>
          <w:lang w:eastAsia="zh-CN"/>
        </w:rPr>
        <w:t>vs</w:t>
      </w:r>
      <w:r w:rsidRPr="0099510B">
        <w:rPr>
          <w:rFonts w:ascii="Book Antiqua" w:eastAsia="Book Antiqua" w:hAnsi="Book Antiqua" w:cs="Book Antiqua"/>
          <w:color w:val="000000"/>
        </w:rPr>
        <w:t xml:space="preserve"> 13.77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Compared with durvalumab monotherapy in the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study, durvalumab in this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study had significantly increased activity with </w:t>
      </w:r>
      <w:r w:rsidR="00A20698">
        <w:rPr>
          <w:rFonts w:ascii="Book Antiqua" w:eastAsia="Book Antiqua" w:hAnsi="Book Antiqua" w:cs="Book Antiqua"/>
          <w:color w:val="000000"/>
        </w:rPr>
        <w:t xml:space="preserve">an </w:t>
      </w:r>
      <w:r w:rsidRPr="0099510B">
        <w:rPr>
          <w:rFonts w:ascii="Book Antiqua" w:eastAsia="Book Antiqua" w:hAnsi="Book Antiqua" w:cs="Book Antiqua"/>
          <w:color w:val="000000"/>
        </w:rPr>
        <w:t xml:space="preserve">ORR of 17%, DCR of 54.8%, mPFS of 3.65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mOS of 16.56 </w:t>
      </w:r>
      <w:r w:rsidR="00607F2D">
        <w:rPr>
          <w:rFonts w:ascii="Book Antiqua" w:eastAsia="Book Antiqua" w:hAnsi="Book Antiqua" w:cs="Book Antiqua"/>
          <w:color w:val="000000"/>
        </w:rPr>
        <w:t>mo</w:t>
      </w:r>
      <w:r w:rsidRPr="0099510B">
        <w:rPr>
          <w:rFonts w:ascii="Book Antiqua" w:eastAsia="Book Antiqua" w:hAnsi="Book Antiqua" w:cs="Book Antiqua"/>
          <w:color w:val="000000"/>
          <w:vertAlign w:val="superscript"/>
        </w:rPr>
        <w:t>[</w:t>
      </w:r>
      <w:r w:rsidR="002D4D46" w:rsidRPr="0099510B">
        <w:rPr>
          <w:rFonts w:ascii="Book Antiqua" w:hAnsi="Book Antiqua" w:cs="Book Antiqua"/>
          <w:color w:val="000000"/>
          <w:vertAlign w:val="superscript"/>
          <w:lang w:eastAsia="zh-CN"/>
        </w:rPr>
        <w:t>75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w:t>
      </w:r>
    </w:p>
    <w:p w14:paraId="247A25F5"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Tislelizumab</w:t>
      </w:r>
    </w:p>
    <w:p w14:paraId="7D0EFCD2" w14:textId="61D0FCDE" w:rsidR="00A77B3E" w:rsidRPr="00781556"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 xml:space="preserve">Tislelizumab (BGB-A317) is a humanized IgG4 mAb with high affinity and binding specificity for PD-1. Unlike nivolumab and pembrolizumab, tislelizumab evades the efficacy mediated by </w:t>
      </w:r>
      <w:r w:rsidR="00E369C2" w:rsidRPr="00E369C2">
        <w:rPr>
          <w:rFonts w:ascii="Book Antiqua" w:eastAsia="Book Antiqua" w:hAnsi="Book Antiqua" w:cs="Book Antiqua"/>
          <w:color w:val="000000"/>
        </w:rPr>
        <w:t>Fc gamma R</w:t>
      </w:r>
      <w:r w:rsidR="00E369C2">
        <w:rPr>
          <w:rFonts w:ascii="Book Antiqua" w:eastAsia="Book Antiqua" w:hAnsi="Book Antiqua" w:cs="Book Antiqua"/>
          <w:color w:val="000000"/>
        </w:rPr>
        <w:t>1 (</w:t>
      </w:r>
      <w:r w:rsidRPr="0099510B">
        <w:rPr>
          <w:rFonts w:ascii="Book Antiqua" w:eastAsia="Book Antiqua" w:hAnsi="Book Antiqua" w:cs="Book Antiqua"/>
          <w:color w:val="000000"/>
        </w:rPr>
        <w:t>FcγR1</w:t>
      </w:r>
      <w:r w:rsidR="00E369C2">
        <w:rPr>
          <w:rFonts w:ascii="Book Antiqua" w:eastAsia="Book Antiqua" w:hAnsi="Book Antiqua" w:cs="Book Antiqua"/>
          <w:color w:val="000000"/>
        </w:rPr>
        <w:t>)</w:t>
      </w:r>
      <w:r w:rsidRPr="0099510B">
        <w:rPr>
          <w:rFonts w:ascii="Book Antiqua" w:eastAsia="Book Antiqua" w:hAnsi="Book Antiqua" w:cs="Book Antiqua"/>
          <w:color w:val="000000"/>
        </w:rPr>
        <w:t xml:space="preserve"> and minimizes the binding of macrophages to FcγR; this may mitigate potential adverse interactions with other immune cells, including macrophages and MDSC</w:t>
      </w:r>
      <w:r w:rsidR="00E369C2">
        <w:rPr>
          <w:rFonts w:ascii="Book Antiqua" w:eastAsia="Book Antiqua" w:hAnsi="Book Antiqua" w:cs="Book Antiqua"/>
          <w:color w:val="000000"/>
        </w:rPr>
        <w:t>s</w:t>
      </w:r>
      <w:r w:rsidRPr="0099510B">
        <w:rPr>
          <w:rFonts w:ascii="Book Antiqua" w:eastAsia="Book Antiqua" w:hAnsi="Book Antiqua" w:cs="Book Antiqua"/>
          <w:color w:val="000000"/>
          <w:vertAlign w:val="superscript"/>
        </w:rPr>
        <w:t>[7</w:t>
      </w:r>
      <w:r w:rsidR="00674740" w:rsidRPr="0099510B">
        <w:rPr>
          <w:rFonts w:ascii="Book Antiqua" w:hAnsi="Book Antiqua" w:cs="Book Antiqua"/>
          <w:color w:val="000000"/>
          <w:vertAlign w:val="superscript"/>
          <w:lang w:eastAsia="zh-CN"/>
        </w:rPr>
        <w:t>6</w:t>
      </w:r>
      <w:r w:rsidRPr="0099510B">
        <w:rPr>
          <w:rFonts w:ascii="Book Antiqua" w:eastAsia="Book Antiqua" w:hAnsi="Book Antiqua" w:cs="Book Antiqua"/>
          <w:color w:val="000000"/>
          <w:vertAlign w:val="superscript"/>
        </w:rPr>
        <w:t>-7</w:t>
      </w:r>
      <w:r w:rsidR="00674740" w:rsidRPr="0099510B">
        <w:rPr>
          <w:rFonts w:ascii="Book Antiqua" w:hAnsi="Book Antiqua" w:cs="Book Antiqua"/>
          <w:color w:val="000000"/>
          <w:vertAlign w:val="superscript"/>
          <w:lang w:eastAsia="zh-CN"/>
        </w:rPr>
        <w:t>8</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Tislelizumab has demonstrated satisfactory tolerability and significant antitumor activity in patients with advanced HCC. Fifty advanced HCC patients who had previously received other antitumor therapies were reported in the HCC cohort, with an ORR of 12.2% </w:t>
      </w:r>
      <w:r w:rsidR="00E369C2">
        <w:rPr>
          <w:rFonts w:ascii="Book Antiqua" w:hAnsi="Book Antiqua" w:cs="Book Antiqua"/>
          <w:color w:val="000000"/>
          <w:lang w:eastAsia="zh-CN"/>
        </w:rPr>
        <w:t>(</w:t>
      </w:r>
      <w:r w:rsidRPr="0099510B">
        <w:rPr>
          <w:rFonts w:ascii="Book Antiqua" w:eastAsia="Book Antiqua" w:hAnsi="Book Antiqua" w:cs="Book Antiqua"/>
          <w:color w:val="000000"/>
        </w:rPr>
        <w:t>95%</w:t>
      </w:r>
      <w:r w:rsidR="00DD29A1" w:rsidRPr="00DD29A1">
        <w:rPr>
          <w:rFonts w:ascii="Book Antiqua" w:eastAsia="Book Antiqua" w:hAnsi="Book Antiqua" w:cs="Book Antiqua" w:hint="eastAsia"/>
          <w:color w:val="000000"/>
        </w:rPr>
        <w:t xml:space="preserve"> </w:t>
      </w:r>
      <w:r w:rsidR="00DD29A1" w:rsidRPr="00DD29A1">
        <w:rPr>
          <w:rFonts w:ascii="Book Antiqua" w:eastAsia="Book Antiqua" w:hAnsi="Book Antiqua" w:cs="Book Antiqua"/>
          <w:color w:val="000000"/>
        </w:rPr>
        <w:t xml:space="preserve">confidence interval </w:t>
      </w:r>
      <w:r w:rsidR="00E369C2">
        <w:rPr>
          <w:rFonts w:ascii="Book Antiqua" w:hAnsi="Book Antiqua" w:cs="Book Antiqua"/>
          <w:color w:val="000000"/>
          <w:lang w:eastAsia="zh-CN"/>
        </w:rPr>
        <w:t>[</w:t>
      </w:r>
      <w:r w:rsidR="00DD29A1" w:rsidRPr="00DD29A1">
        <w:rPr>
          <w:rFonts w:ascii="Book Antiqua" w:eastAsia="Book Antiqua" w:hAnsi="Book Antiqua" w:cs="Book Antiqua"/>
          <w:color w:val="000000"/>
        </w:rPr>
        <w:t>CI</w:t>
      </w:r>
      <w:r w:rsidR="00E369C2">
        <w:rPr>
          <w:rFonts w:ascii="Book Antiqua" w:hAnsi="Book Antiqua" w:cs="Book Antiqua"/>
          <w:color w:val="000000"/>
          <w:lang w:eastAsia="zh-CN"/>
        </w:rPr>
        <w:t>]</w:t>
      </w:r>
      <w:r w:rsidR="006961B7" w:rsidRPr="00DD29A1">
        <w:rPr>
          <w:rFonts w:ascii="Book Antiqua" w:eastAsia="Book Antiqua" w:hAnsi="Book Antiqua" w:cs="Book Antiqua" w:hint="eastAsia"/>
          <w:color w:val="000000"/>
        </w:rPr>
        <w:t>:</w:t>
      </w:r>
      <w:r w:rsidR="006961B7">
        <w:rPr>
          <w:rFonts w:ascii="Book Antiqua" w:eastAsia="Book Antiqua" w:hAnsi="Book Antiqua" w:cs="Book Antiqua"/>
          <w:color w:val="000000"/>
        </w:rPr>
        <w:t xml:space="preserve"> 4.6</w:t>
      </w:r>
      <w:r w:rsidR="00E369C2">
        <w:rPr>
          <w:rFonts w:ascii="Book Antiqua" w:eastAsia="Book Antiqua" w:hAnsi="Book Antiqua" w:cs="Book Antiqua"/>
          <w:color w:val="000000"/>
        </w:rPr>
        <w:t>-</w:t>
      </w:r>
      <w:r w:rsidRPr="0099510B">
        <w:rPr>
          <w:rFonts w:ascii="Book Antiqua" w:eastAsia="Book Antiqua" w:hAnsi="Book Antiqua" w:cs="Book Antiqua"/>
          <w:color w:val="000000"/>
        </w:rPr>
        <w:t>24.8</w:t>
      </w:r>
      <w:r w:rsidR="00E369C2">
        <w:rPr>
          <w:rFonts w:ascii="Book Antiqua" w:hAnsi="Book Antiqua" w:cs="Book Antiqua"/>
          <w:color w:val="000000"/>
          <w:lang w:eastAsia="zh-CN"/>
        </w:rPr>
        <w:t>)</w:t>
      </w:r>
      <w:r w:rsidRPr="0099510B">
        <w:rPr>
          <w:rFonts w:ascii="Book Antiqua" w:eastAsia="Book Antiqua" w:hAnsi="Book Antiqua" w:cs="Book Antiqua"/>
          <w:color w:val="000000"/>
        </w:rPr>
        <w:t>, a DCR of 51% (95%CI</w:t>
      </w:r>
      <w:r w:rsidR="006961B7">
        <w:rPr>
          <w:rFonts w:ascii="Book Antiqua" w:hAnsi="Book Antiqua" w:cs="Book Antiqua" w:hint="eastAsia"/>
          <w:color w:val="000000"/>
          <w:lang w:eastAsia="zh-CN"/>
        </w:rPr>
        <w:t>:</w:t>
      </w:r>
      <w:r w:rsidR="006961B7">
        <w:rPr>
          <w:rFonts w:ascii="Book Antiqua" w:eastAsia="Book Antiqua" w:hAnsi="Book Antiqua" w:cs="Book Antiqua"/>
          <w:color w:val="000000"/>
        </w:rPr>
        <w:t xml:space="preserve"> 36.3</w:t>
      </w:r>
      <w:r w:rsidR="00E369C2">
        <w:rPr>
          <w:rFonts w:ascii="Book Antiqua" w:eastAsia="Book Antiqua" w:hAnsi="Book Antiqua" w:cs="Book Antiqua"/>
          <w:color w:val="000000"/>
        </w:rPr>
        <w:t>-</w:t>
      </w:r>
      <w:r w:rsidRPr="0099510B">
        <w:rPr>
          <w:rFonts w:ascii="Book Antiqua" w:eastAsia="Book Antiqua" w:hAnsi="Book Antiqua" w:cs="Book Antiqua"/>
          <w:color w:val="000000"/>
        </w:rPr>
        <w:t>65.6), and an average DOR of 15.7 mo. Preliminary safety and antitumor activity support the continued exploration and development of tislelizumab in patients with advanced HCC</w:t>
      </w:r>
      <w:r w:rsidRPr="0099510B">
        <w:rPr>
          <w:rFonts w:ascii="Book Antiqua" w:eastAsia="Book Antiqua" w:hAnsi="Book Antiqua" w:cs="Book Antiqua"/>
          <w:color w:val="000000"/>
          <w:vertAlign w:val="superscript"/>
        </w:rPr>
        <w:t>[7</w:t>
      </w:r>
      <w:r w:rsidR="00674740" w:rsidRPr="0099510B">
        <w:rPr>
          <w:rFonts w:ascii="Book Antiqua" w:hAnsi="Book Antiqua" w:cs="Book Antiqua"/>
          <w:color w:val="000000"/>
          <w:vertAlign w:val="superscript"/>
          <w:lang w:eastAsia="zh-CN"/>
        </w:rPr>
        <w:t>9</w:t>
      </w:r>
      <w:r w:rsidRPr="0099510B">
        <w:rPr>
          <w:rFonts w:ascii="Book Antiqua" w:eastAsia="Book Antiqua" w:hAnsi="Book Antiqua" w:cs="Book Antiqua"/>
          <w:color w:val="000000"/>
          <w:vertAlign w:val="superscript"/>
        </w:rPr>
        <w:t>,</w:t>
      </w:r>
      <w:r w:rsidR="00674740" w:rsidRPr="0099510B">
        <w:rPr>
          <w:rFonts w:ascii="Book Antiqua" w:hAnsi="Book Antiqua" w:cs="Book Antiqua"/>
          <w:color w:val="000000"/>
          <w:vertAlign w:val="superscript"/>
          <w:lang w:eastAsia="zh-CN"/>
        </w:rPr>
        <w:t>80</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Therefore, the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open-label clinical trial of tislelizumab (</w:t>
      </w:r>
      <w:r w:rsidRPr="00133F1A">
        <w:rPr>
          <w:rFonts w:ascii="Book Antiqua" w:eastAsia="Book Antiqua" w:hAnsi="Book Antiqua" w:cs="Book Antiqua"/>
        </w:rPr>
        <w:t>NCT03419897</w:t>
      </w:r>
      <w:r w:rsidRPr="0099510B">
        <w:rPr>
          <w:rFonts w:ascii="Book Antiqua" w:eastAsia="Book Antiqua" w:hAnsi="Book Antiqua" w:cs="Book Antiqua"/>
          <w:color w:val="000000"/>
        </w:rPr>
        <w:t xml:space="preserve">) further explored the efficacy and safety of Tislelizumab in the second-line treatment of advanced HCC and a phase </w:t>
      </w:r>
      <w:r w:rsidR="00EE6CC9">
        <w:rPr>
          <w:rFonts w:ascii="Book Antiqua" w:eastAsia="Book Antiqua" w:hAnsi="Book Antiqua" w:cs="Book Antiqua"/>
          <w:color w:val="000000"/>
        </w:rPr>
        <w:t xml:space="preserve">3 </w:t>
      </w:r>
      <w:r w:rsidRPr="0099510B">
        <w:rPr>
          <w:rFonts w:ascii="Book Antiqua" w:eastAsia="Book Antiqua" w:hAnsi="Book Antiqua" w:cs="Book Antiqua"/>
          <w:color w:val="000000"/>
        </w:rPr>
        <w:t>randomized controlled trial (</w:t>
      </w:r>
      <w:r w:rsidRPr="00133F1A">
        <w:rPr>
          <w:rFonts w:ascii="Book Antiqua" w:eastAsia="Book Antiqua" w:hAnsi="Book Antiqua" w:cs="Book Antiqua"/>
        </w:rPr>
        <w:t>NCT03412773</w:t>
      </w:r>
      <w:r w:rsidRPr="0099510B">
        <w:rPr>
          <w:rFonts w:ascii="Book Antiqua" w:eastAsia="Book Antiqua" w:hAnsi="Book Antiqua" w:cs="Book Antiqua"/>
          <w:color w:val="000000"/>
        </w:rPr>
        <w:t>) is currently evaluating the efficacy and safety of tislelizumab and sorafenib as a first-line treatment for unresectable HCC. These results will provide more options for treating advanced and recurrent HCC.</w:t>
      </w:r>
    </w:p>
    <w:p w14:paraId="4305F5CE" w14:textId="77777777" w:rsidR="00A77B3E" w:rsidRPr="0099510B" w:rsidRDefault="00A77B3E" w:rsidP="0099510B">
      <w:pPr>
        <w:spacing w:line="360" w:lineRule="auto"/>
        <w:jc w:val="both"/>
        <w:rPr>
          <w:rFonts w:ascii="Book Antiqua" w:hAnsi="Book Antiqua"/>
        </w:rPr>
      </w:pPr>
    </w:p>
    <w:p w14:paraId="56B3C0DE"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COMBINATION OF DOUBLE IMMUNE AGENTS THERAPIES</w:t>
      </w:r>
    </w:p>
    <w:p w14:paraId="48FAE71B" w14:textId="3FFB3538"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Nivolumab and pembrolizumab have demonstrated antitumor properties in treating advanced HCC. PD-1/PD-L1 inhibitors and CTLA-4 inhibitors influence T cell response through a complementary mechanism to enhance antitumor efficacy</w:t>
      </w:r>
      <w:r w:rsidRPr="0099510B">
        <w:rPr>
          <w:rFonts w:ascii="Book Antiqua" w:eastAsia="Book Antiqua" w:hAnsi="Book Antiqua" w:cs="Book Antiqua"/>
          <w:color w:val="000000"/>
          <w:vertAlign w:val="superscript"/>
        </w:rPr>
        <w:t>[8</w:t>
      </w:r>
      <w:r w:rsidR="00674740" w:rsidRPr="0099510B">
        <w:rPr>
          <w:rFonts w:ascii="Book Antiqua" w:hAnsi="Book Antiqua" w:cs="Book Antiqua"/>
          <w:color w:val="000000"/>
          <w:vertAlign w:val="superscript"/>
          <w:lang w:eastAsia="zh-CN"/>
        </w:rPr>
        <w:t>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These positive results inspired the study of the combination of PD-1/PD-L1 inhibitors with CTLA-4 inhibitors with an aim of longer survival and higher response rates. Several combinations of ICIs have been tested to prove their efficacy (Table 2), whereas some remain in the experimental research and development stage (Table </w:t>
      </w:r>
      <w:r w:rsidR="000E2C35">
        <w:rPr>
          <w:rFonts w:ascii="Book Antiqua" w:hAnsi="Book Antiqua" w:cs="Book Antiqua" w:hint="eastAsia"/>
          <w:color w:val="000000"/>
          <w:lang w:eastAsia="zh-CN"/>
        </w:rPr>
        <w:t>3</w:t>
      </w:r>
      <w:r w:rsidRPr="0099510B">
        <w:rPr>
          <w:rFonts w:ascii="Book Antiqua" w:eastAsia="Book Antiqua" w:hAnsi="Book Antiqua" w:cs="Book Antiqua"/>
          <w:color w:val="000000"/>
        </w:rPr>
        <w:t xml:space="preserve">). According to the preliminary </w:t>
      </w:r>
      <w:r w:rsidRPr="0099510B">
        <w:rPr>
          <w:rFonts w:ascii="Book Antiqua" w:eastAsia="Book Antiqua" w:hAnsi="Book Antiqua" w:cs="Book Antiqua"/>
          <w:color w:val="000000"/>
        </w:rPr>
        <w:lastRenderedPageBreak/>
        <w:t xml:space="preserve">results of the nivolumab and ipilimumab combination compared with nivolumab monotherapy, the ORR (34%) and mOS (22.8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significantly increased with the combination of PD-1 and CTLA-4</w:t>
      </w:r>
      <w:r w:rsidRPr="0099510B">
        <w:rPr>
          <w:rFonts w:ascii="Book Antiqua" w:eastAsia="Book Antiqua" w:hAnsi="Book Antiqua" w:cs="Book Antiqua"/>
          <w:color w:val="000000"/>
          <w:vertAlign w:val="superscript"/>
        </w:rPr>
        <w:t>[8</w:t>
      </w:r>
      <w:r w:rsidR="00674740" w:rsidRPr="0099510B">
        <w:rPr>
          <w:rFonts w:ascii="Book Antiqua" w:hAnsi="Book Antiqua" w:cs="Book Antiqua"/>
          <w:color w:val="000000"/>
          <w:vertAlign w:val="superscript"/>
          <w:lang w:eastAsia="zh-CN"/>
        </w:rPr>
        <w:t>2</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w:t>
      </w:r>
      <w:r w:rsidRPr="00133F1A">
        <w:rPr>
          <w:rFonts w:ascii="Book Antiqua" w:eastAsia="Book Antiqua" w:hAnsi="Book Antiqua" w:cs="Book Antiqua"/>
        </w:rPr>
        <w:t>NCT01658878</w:t>
      </w:r>
      <w:r w:rsidRPr="0099510B">
        <w:rPr>
          <w:rFonts w:ascii="Book Antiqua" w:eastAsia="Book Antiqua" w:hAnsi="Book Antiqua" w:cs="Book Antiqua"/>
          <w:color w:val="000000"/>
        </w:rPr>
        <w:t xml:space="preserve">) (Table 2). The rate of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was significantly higher with the combination of nivolumab and ipilimumab than with nivolumab monotherapy. More than 50% of patients in the Checkmate 040 study required corticosteroids, and the discontinuation rate was 22%, due to tolerably high immunotoxicity</w:t>
      </w:r>
      <w:r w:rsidRPr="0099510B">
        <w:rPr>
          <w:rFonts w:ascii="Book Antiqua" w:eastAsia="Book Antiqua" w:hAnsi="Book Antiqua" w:cs="Book Antiqua"/>
          <w:color w:val="000000"/>
          <w:vertAlign w:val="superscript"/>
        </w:rPr>
        <w:t>[61]</w:t>
      </w:r>
      <w:r w:rsidRPr="0099510B">
        <w:rPr>
          <w:rFonts w:ascii="Book Antiqua" w:eastAsia="Book Antiqua" w:hAnsi="Book Antiqua" w:cs="Book Antiqua"/>
          <w:color w:val="000000"/>
        </w:rPr>
        <w:t>. Similar results that showed the antitumor activity of dual immunoblockers being superior to that of single drug were also observed in tremelimumab and durvalumab for patients with unresectable HCC (</w:t>
      </w:r>
      <w:r w:rsidRPr="00133F1A">
        <w:rPr>
          <w:rFonts w:ascii="Book Antiqua" w:eastAsia="Book Antiqua" w:hAnsi="Book Antiqua" w:cs="Book Antiqua"/>
        </w:rPr>
        <w:t>NCT02519348</w:t>
      </w:r>
      <w:r w:rsidRPr="0099510B">
        <w:rPr>
          <w:rFonts w:ascii="Book Antiqua" w:eastAsia="Book Antiqua" w:hAnsi="Book Antiqua" w:cs="Book Antiqua"/>
          <w:color w:val="000000"/>
        </w:rPr>
        <w:t>). Compared with tremelimumab or durvalumab monotherapy, T300+D showed the most encouraging benefit-risk profile</w:t>
      </w:r>
      <w:r w:rsidRPr="0099510B">
        <w:rPr>
          <w:rFonts w:ascii="Book Antiqua" w:eastAsia="Book Antiqua" w:hAnsi="Book Antiqua" w:cs="Book Antiqua"/>
          <w:color w:val="000000"/>
          <w:vertAlign w:val="superscript"/>
        </w:rPr>
        <w:t>[74]</w:t>
      </w:r>
      <w:r w:rsidRPr="0099510B">
        <w:rPr>
          <w:rFonts w:ascii="Book Antiqua" w:eastAsia="Book Antiqua" w:hAnsi="Book Antiqua" w:cs="Book Antiqua"/>
          <w:color w:val="000000"/>
        </w:rPr>
        <w:t xml:space="preserve">, which promotes T300+D to enter into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clinical trial (</w:t>
      </w:r>
      <w:r w:rsidRPr="00133F1A">
        <w:rPr>
          <w:rFonts w:ascii="Book Antiqua" w:eastAsia="Book Antiqua" w:hAnsi="Book Antiqua" w:cs="Book Antiqua"/>
        </w:rPr>
        <w:t>NCT03298451</w:t>
      </w:r>
      <w:r w:rsidRPr="0099510B">
        <w:rPr>
          <w:rFonts w:ascii="Book Antiqua" w:eastAsia="Book Antiqua" w:hAnsi="Book Antiqua" w:cs="Book Antiqua"/>
          <w:color w:val="000000"/>
        </w:rPr>
        <w:t xml:space="preserve">). For the 393 patients, the ORR was 20.1%, DCR was 60.1%, mOS was 16.4 </w:t>
      </w:r>
      <w:r w:rsidR="00607F2D">
        <w:rPr>
          <w:rFonts w:ascii="Book Antiqua" w:eastAsia="Book Antiqua" w:hAnsi="Book Antiqua" w:cs="Book Antiqua"/>
          <w:color w:val="000000"/>
        </w:rPr>
        <w:t>mo</w:t>
      </w:r>
      <w:r w:rsidR="00807052">
        <w:rPr>
          <w:rFonts w:ascii="Book Antiqua" w:eastAsia="Book Antiqua" w:hAnsi="Book Antiqua" w:cs="Book Antiqua"/>
          <w:color w:val="000000"/>
        </w:rPr>
        <w:t>,</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and mPFS was 3.7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(Table 2). Durvalumab was not inferior to tremelimumab; however, the combination of T300+D showed superior efficacy and a favorable benefit-risk profile compared with durvalumab and tremelimumab monotherapy. Compared with the combination of nivolumab and ipilimumab, the incidence of immunotoxicity requiring systemic </w:t>
      </w:r>
      <w:r w:rsidR="00133F1A">
        <w:rPr>
          <w:rFonts w:ascii="Book Antiqua" w:eastAsia="Book Antiqua" w:hAnsi="Book Antiqua" w:cs="Book Antiqua"/>
          <w:color w:val="000000"/>
        </w:rPr>
        <w:t>corticosteroids in the T300+</w:t>
      </w:r>
      <w:r w:rsidRPr="0099510B">
        <w:rPr>
          <w:rFonts w:ascii="Book Antiqua" w:eastAsia="Book Antiqua" w:hAnsi="Book Antiqua" w:cs="Book Antiqua"/>
          <w:color w:val="000000"/>
        </w:rPr>
        <w:t xml:space="preserve">D regimen was 24.3%. The discontinuation rate was only 10.8% due to </w:t>
      </w:r>
      <w:r w:rsidR="00807052">
        <w:rPr>
          <w:rFonts w:ascii="Book Antiqua" w:eastAsia="Book Antiqua" w:hAnsi="Book Antiqua" w:cs="Book Antiqua"/>
          <w:color w:val="000000"/>
        </w:rPr>
        <w:t>AEs</w:t>
      </w:r>
      <w:r w:rsidRPr="0099510B">
        <w:rPr>
          <w:rFonts w:ascii="Book Antiqua" w:eastAsia="Book Antiqua" w:hAnsi="Book Antiqua" w:cs="Book Antiqua"/>
          <w:color w:val="000000"/>
          <w:vertAlign w:val="superscript"/>
        </w:rPr>
        <w:t>[</w:t>
      </w:r>
      <w:r w:rsidR="00114206" w:rsidRPr="0099510B">
        <w:rPr>
          <w:rFonts w:ascii="Book Antiqua" w:hAnsi="Book Antiqua" w:cs="Book Antiqua"/>
          <w:color w:val="000000"/>
          <w:vertAlign w:val="superscript"/>
          <w:lang w:eastAsia="zh-CN"/>
        </w:rPr>
        <w:t>75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Overall, the results of these two studies demonstrated that PD-1/PD-L1 and CTLA-4 had different and complementary antitumor mechanisms.</w:t>
      </w:r>
    </w:p>
    <w:p w14:paraId="5C80C435" w14:textId="77777777" w:rsidR="00A77B3E" w:rsidRPr="0099510B" w:rsidRDefault="00A77B3E" w:rsidP="0099510B">
      <w:pPr>
        <w:spacing w:line="360" w:lineRule="auto"/>
        <w:jc w:val="both"/>
        <w:rPr>
          <w:rFonts w:ascii="Book Antiqua" w:hAnsi="Book Antiqua"/>
        </w:rPr>
      </w:pPr>
    </w:p>
    <w:p w14:paraId="52F41772" w14:textId="35D02B32"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COMBINATION OF IMMUNE AGENTS AND ANTI</w:t>
      </w:r>
      <w:r w:rsidR="00441E33" w:rsidRPr="0099510B">
        <w:rPr>
          <w:rFonts w:ascii="Book Antiqua" w:eastAsia="Book Antiqua" w:hAnsi="Book Antiqua" w:cs="Book Antiqua"/>
          <w:b/>
          <w:bCs/>
          <w:caps/>
          <w:color w:val="000000"/>
          <w:u w:val="single"/>
        </w:rPr>
        <w:t>-</w:t>
      </w:r>
      <w:r w:rsidRPr="0099510B">
        <w:rPr>
          <w:rFonts w:ascii="Book Antiqua" w:eastAsia="Book Antiqua" w:hAnsi="Book Antiqua" w:cs="Book Antiqua"/>
          <w:b/>
          <w:bCs/>
          <w:caps/>
          <w:color w:val="000000"/>
          <w:u w:val="single"/>
        </w:rPr>
        <w:t>ANGIOGENIC DRUG THERAPIES</w:t>
      </w:r>
    </w:p>
    <w:p w14:paraId="7934435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 xml:space="preserve">Combination of atezolizumab and bevacizumab </w:t>
      </w:r>
    </w:p>
    <w:p w14:paraId="6508FD2E" w14:textId="13730236" w:rsidR="00A77B3E" w:rsidRPr="0099510B" w:rsidRDefault="00A939E4" w:rsidP="0099510B">
      <w:pPr>
        <w:spacing w:line="360" w:lineRule="auto"/>
        <w:jc w:val="both"/>
        <w:rPr>
          <w:rFonts w:ascii="Book Antiqua" w:hAnsi="Book Antiqua"/>
          <w:color w:val="2A2B2E"/>
          <w:bdr w:val="none" w:sz="0" w:space="0" w:color="auto" w:frame="1"/>
          <w:shd w:val="clear" w:color="auto" w:fill="FFFFFF"/>
        </w:rPr>
      </w:pPr>
      <w:r w:rsidRPr="0099510B">
        <w:rPr>
          <w:rFonts w:ascii="Book Antiqua" w:eastAsia="Book Antiqua" w:hAnsi="Book Antiqua" w:cs="Book Antiqua"/>
          <w:color w:val="000000"/>
        </w:rPr>
        <w:t>The overexpression of vascular endothelial growth f</w:t>
      </w:r>
      <w:r w:rsidR="00133F1A">
        <w:rPr>
          <w:rFonts w:ascii="Book Antiqua" w:eastAsia="Book Antiqua" w:hAnsi="Book Antiqua" w:cs="Book Antiqua"/>
          <w:color w:val="000000"/>
        </w:rPr>
        <w:t>actor (VEGF</w:t>
      </w:r>
      <w:r w:rsidRPr="0099510B">
        <w:rPr>
          <w:rFonts w:ascii="Book Antiqua" w:eastAsia="Book Antiqua" w:hAnsi="Book Antiqua" w:cs="Book Antiqua"/>
          <w:color w:val="000000"/>
        </w:rPr>
        <w:t>) is important in the occurrence and development of HCC.</w:t>
      </w:r>
      <w:r w:rsidR="00441E33" w:rsidRPr="0099510B">
        <w:rPr>
          <w:rFonts w:ascii="Book Antiqua" w:eastAsia="Book Antiqua" w:hAnsi="Book Antiqua" w:cs="Book Antiqua"/>
          <w:color w:val="000000"/>
        </w:rPr>
        <w:t xml:space="preserve"> Anti-angiogenic drugs, including s</w:t>
      </w:r>
      <w:r w:rsidR="00B535A8" w:rsidRPr="0099510B">
        <w:rPr>
          <w:rFonts w:ascii="Book Antiqua" w:eastAsia="Book Antiqua" w:hAnsi="Book Antiqua" w:cs="Book Antiqua"/>
          <w:color w:val="000000"/>
        </w:rPr>
        <w:t>or</w:t>
      </w:r>
      <w:r w:rsidR="00B535A8" w:rsidRPr="0099510B">
        <w:rPr>
          <w:rStyle w:val="src"/>
          <w:rFonts w:ascii="Book Antiqua" w:hAnsi="Book Antiqua"/>
          <w:color w:val="2A2B2E"/>
          <w:bdr w:val="none" w:sz="0" w:space="0" w:color="auto" w:frame="1"/>
          <w:shd w:val="clear" w:color="auto" w:fill="FFFFFF"/>
        </w:rPr>
        <w:t>afenib</w:t>
      </w:r>
      <w:r w:rsidR="00441E33" w:rsidRPr="0099510B">
        <w:rPr>
          <w:rStyle w:val="src"/>
          <w:rFonts w:ascii="Book Antiqua" w:hAnsi="Book Antiqua"/>
          <w:color w:val="2A2B2E"/>
          <w:bdr w:val="none" w:sz="0" w:space="0" w:color="auto" w:frame="1"/>
          <w:shd w:val="clear" w:color="auto" w:fill="FFFFFF"/>
        </w:rPr>
        <w:t xml:space="preserve">, </w:t>
      </w:r>
      <w:r w:rsidR="00FB7643" w:rsidRPr="0099510B">
        <w:rPr>
          <w:rStyle w:val="src"/>
          <w:rFonts w:ascii="Book Antiqua" w:hAnsi="Book Antiqua"/>
          <w:color w:val="2A2B2E"/>
          <w:bdr w:val="none" w:sz="0" w:space="0" w:color="auto" w:frame="1"/>
          <w:shd w:val="clear" w:color="auto" w:fill="FFFFFF"/>
        </w:rPr>
        <w:t>l</w:t>
      </w:r>
      <w:r w:rsidR="00441E33" w:rsidRPr="0099510B">
        <w:rPr>
          <w:rStyle w:val="src"/>
          <w:rFonts w:ascii="Book Antiqua" w:hAnsi="Book Antiqua"/>
          <w:color w:val="2A2B2E"/>
          <w:bdr w:val="none" w:sz="0" w:space="0" w:color="auto" w:frame="1"/>
          <w:shd w:val="clear" w:color="auto" w:fill="FFFFFF"/>
        </w:rPr>
        <w:t xml:space="preserve">envatinib, and </w:t>
      </w:r>
      <w:r w:rsidR="00441E33" w:rsidRPr="0099510B">
        <w:rPr>
          <w:rFonts w:ascii="Book Antiqua" w:eastAsia="Book Antiqua" w:hAnsi="Book Antiqua" w:cs="Book Antiqua"/>
          <w:color w:val="000000"/>
        </w:rPr>
        <w:t>bevacizumab</w:t>
      </w:r>
      <w:r w:rsidR="00441E33" w:rsidRPr="0099510B">
        <w:rPr>
          <w:rStyle w:val="src"/>
          <w:rFonts w:ascii="Book Antiqua" w:hAnsi="Book Antiqua"/>
          <w:color w:val="2A2B2E"/>
          <w:bdr w:val="none" w:sz="0" w:space="0" w:color="auto" w:frame="1"/>
          <w:shd w:val="clear" w:color="auto" w:fill="FFFFFF"/>
        </w:rPr>
        <w:t>,</w:t>
      </w:r>
      <w:r w:rsidR="00B535A8" w:rsidRPr="0099510B">
        <w:rPr>
          <w:rStyle w:val="src"/>
          <w:rFonts w:ascii="Book Antiqua" w:hAnsi="Book Antiqua"/>
          <w:color w:val="2A2B2E"/>
          <w:bdr w:val="none" w:sz="0" w:space="0" w:color="auto" w:frame="1"/>
          <w:shd w:val="clear" w:color="auto" w:fill="FFFFFF"/>
        </w:rPr>
        <w:t xml:space="preserve"> are capable of targeting platelet-derived growth factor receptor, </w:t>
      </w:r>
      <w:r w:rsidR="00B650FA">
        <w:rPr>
          <w:rStyle w:val="src"/>
          <w:rFonts w:ascii="Book Antiqua" w:hAnsi="Book Antiqua" w:hint="eastAsia"/>
          <w:color w:val="2A2B2E"/>
          <w:bdr w:val="none" w:sz="0" w:space="0" w:color="auto" w:frame="1"/>
          <w:shd w:val="clear" w:color="auto" w:fill="FFFFFF"/>
          <w:lang w:eastAsia="zh-CN"/>
        </w:rPr>
        <w:t>VEGF</w:t>
      </w:r>
      <w:r w:rsidR="00B535A8" w:rsidRPr="0099510B">
        <w:rPr>
          <w:rStyle w:val="src"/>
          <w:rFonts w:ascii="Book Antiqua" w:hAnsi="Book Antiqua"/>
          <w:color w:val="2A2B2E"/>
          <w:bdr w:val="none" w:sz="0" w:space="0" w:color="auto" w:frame="1"/>
          <w:shd w:val="clear" w:color="auto" w:fill="FFFFFF"/>
        </w:rPr>
        <w:t xml:space="preserve"> receptor (VEGFR), fibroblast growth factor receptor, hepatocyte factor receptor (c-KIT), and other proteins to inhibit tumor angiogenesis. </w:t>
      </w:r>
      <w:r w:rsidRPr="0099510B">
        <w:rPr>
          <w:rFonts w:ascii="Book Antiqua" w:eastAsia="Book Antiqua" w:hAnsi="Book Antiqua" w:cs="Book Antiqua"/>
          <w:color w:val="000000"/>
        </w:rPr>
        <w:t>Anti-VEGFR drugs (sorafenib and lenvatinib) effectively reduce VEGFR-mediated immune suppression and promote T cell activity in the tumor environment</w:t>
      </w:r>
      <w:r w:rsidR="00A36E41">
        <w:rPr>
          <w:rFonts w:ascii="Book Antiqua" w:eastAsia="Book Antiqua" w:hAnsi="Book Antiqua" w:cs="Book Antiqua"/>
          <w:color w:val="000000"/>
          <w:vertAlign w:val="superscript"/>
        </w:rPr>
        <w:t>[83,</w:t>
      </w:r>
      <w:r w:rsidRPr="0099510B">
        <w:rPr>
          <w:rFonts w:ascii="Book Antiqua" w:eastAsia="Book Antiqua" w:hAnsi="Book Antiqua" w:cs="Book Antiqua"/>
          <w:color w:val="000000"/>
          <w:vertAlign w:val="superscript"/>
        </w:rPr>
        <w:t>84]</w:t>
      </w:r>
      <w:r w:rsidRPr="0099510B">
        <w:rPr>
          <w:rFonts w:ascii="Book Antiqua" w:eastAsia="Book Antiqua" w:hAnsi="Book Antiqua" w:cs="Book Antiqua"/>
          <w:color w:val="000000"/>
        </w:rPr>
        <w:t xml:space="preserve">. Sorafenib was the first anti-VEGFR </w:t>
      </w:r>
      <w:r w:rsidRPr="0099510B">
        <w:rPr>
          <w:rFonts w:ascii="Book Antiqua" w:eastAsia="Book Antiqua" w:hAnsi="Book Antiqua" w:cs="Book Antiqua"/>
          <w:color w:val="000000"/>
        </w:rPr>
        <w:lastRenderedPageBreak/>
        <w:t>drug used to treat advanced HCC in the past decade. Since then, until the emergence of atezolizumab in combination with bevacizumab, no treatment has surpassed the first-line efficacy of sorafenib</w:t>
      </w:r>
      <w:r w:rsidR="00A36E41">
        <w:rPr>
          <w:rFonts w:ascii="Book Antiqua" w:eastAsia="Book Antiqua" w:hAnsi="Book Antiqua" w:cs="Book Antiqua"/>
          <w:color w:val="000000"/>
          <w:vertAlign w:val="superscript"/>
        </w:rPr>
        <w:t>[18,</w:t>
      </w:r>
      <w:r w:rsidRPr="0099510B">
        <w:rPr>
          <w:rFonts w:ascii="Book Antiqua" w:eastAsia="Book Antiqua" w:hAnsi="Book Antiqua" w:cs="Book Antiqua"/>
          <w:color w:val="000000"/>
          <w:vertAlign w:val="superscript"/>
        </w:rPr>
        <w:t>85]</w:t>
      </w:r>
      <w:r w:rsidRPr="0099510B">
        <w:rPr>
          <w:rFonts w:ascii="Book Antiqua" w:eastAsia="Book Antiqua" w:hAnsi="Book Antiqua" w:cs="Book Antiqua"/>
          <w:color w:val="000000"/>
        </w:rPr>
        <w:t xml:space="preserve">. In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b </w:t>
      </w:r>
      <w:r w:rsidRPr="0099510B">
        <w:rPr>
          <w:rFonts w:ascii="Book Antiqua" w:eastAsia="Book Antiqua" w:hAnsi="Book Antiqua" w:cs="Book Antiqua"/>
          <w:color w:val="000000"/>
        </w:rPr>
        <w:t xml:space="preserve">randomized cohort trial comprising 119 patients, atezolizumab in combination with bevacizumab resulted in significantly higher mPFS (7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and ORR (36%) than atezolizumab</w:t>
      </w:r>
      <w:r w:rsidR="00FB7643"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monotherapy</w:t>
      </w:r>
      <w:r w:rsidRPr="0099510B">
        <w:rPr>
          <w:rFonts w:ascii="Book Antiqua" w:eastAsia="Book Antiqua" w:hAnsi="Book Antiqua" w:cs="Book Antiqua"/>
          <w:color w:val="000000"/>
          <w:vertAlign w:val="superscript"/>
        </w:rPr>
        <w:t>[86]</w:t>
      </w:r>
      <w:r w:rsidRPr="0099510B">
        <w:rPr>
          <w:rFonts w:ascii="Book Antiqua" w:eastAsia="Book Antiqua" w:hAnsi="Book Antiqua" w:cs="Book Antiqua"/>
          <w:color w:val="000000"/>
        </w:rPr>
        <w:t>. In the IMbrave150 clinical trial (</w:t>
      </w:r>
      <w:r w:rsidRPr="00A36E41">
        <w:rPr>
          <w:rFonts w:ascii="Book Antiqua" w:eastAsia="Book Antiqua" w:hAnsi="Book Antiqua" w:cs="Book Antiqua"/>
        </w:rPr>
        <w:t>NCT03434379</w:t>
      </w:r>
      <w:r w:rsidRPr="0099510B">
        <w:rPr>
          <w:rFonts w:ascii="Book Antiqua" w:eastAsia="Book Antiqua" w:hAnsi="Book Antiqua" w:cs="Book Antiqua"/>
          <w:color w:val="000000"/>
        </w:rPr>
        <w:t xml:space="preserve">) (Table </w:t>
      </w:r>
      <w:r w:rsidR="000E2C35">
        <w:rPr>
          <w:rFonts w:ascii="Book Antiqua" w:hAnsi="Book Antiqua" w:cs="Book Antiqua" w:hint="eastAsia"/>
          <w:color w:val="000000"/>
          <w:lang w:eastAsia="zh-CN"/>
        </w:rPr>
        <w:t>4</w:t>
      </w:r>
      <w:r w:rsidRPr="0099510B">
        <w:rPr>
          <w:rFonts w:ascii="Book Antiqua" w:eastAsia="Book Antiqua" w:hAnsi="Book Antiqua" w:cs="Book Antiqua"/>
          <w:color w:val="000000"/>
        </w:rPr>
        <w:t xml:space="preserve">), compared with sorafenib, the combination of atezolizumab (PD-L1) and bevacizumab (a vascular epidermal growth factor inhibitor) reduced the risk of death by 42% and extended mPFS and mOS by 2.5 and 5.8 </w:t>
      </w:r>
      <w:r w:rsidR="00607F2D">
        <w:rPr>
          <w:rFonts w:ascii="Book Antiqua" w:eastAsia="Book Antiqua" w:hAnsi="Book Antiqua" w:cs="Book Antiqua"/>
          <w:color w:val="000000"/>
        </w:rPr>
        <w:t xml:space="preserve">mo </w:t>
      </w:r>
      <w:r w:rsidRPr="0099510B">
        <w:rPr>
          <w:rFonts w:ascii="Book Antiqua" w:eastAsia="Book Antiqua" w:hAnsi="Book Antiqua" w:cs="Book Antiqua"/>
          <w:color w:val="000000"/>
        </w:rPr>
        <w:t xml:space="preserve">(median follow-up 15.6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w:t>
      </w:r>
      <w:r w:rsidR="00807052">
        <w:rPr>
          <w:rFonts w:ascii="Book Antiqua" w:eastAsia="Book Antiqua" w:hAnsi="Book Antiqua" w:cs="Book Antiqua"/>
          <w:color w:val="000000"/>
        </w:rPr>
        <w:t>,</w:t>
      </w:r>
      <w:r w:rsidRPr="0099510B">
        <w:rPr>
          <w:rFonts w:ascii="Book Antiqua" w:eastAsia="Book Antiqua" w:hAnsi="Book Antiqua" w:cs="Book Antiqua"/>
          <w:color w:val="000000"/>
        </w:rPr>
        <w:t xml:space="preserve"> respectively. The results showed an ORR of 27.3%, DCR of 74%, mPFS of 6.9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and mOS of 19.2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Notably, the ORR of this combination even reached more than twice that of sorafenib</w:t>
      </w:r>
      <w:r w:rsidRPr="0099510B">
        <w:rPr>
          <w:rFonts w:ascii="Book Antiqua" w:eastAsia="Book Antiqua" w:hAnsi="Book Antiqua" w:cs="Book Antiqua"/>
          <w:color w:val="000000"/>
          <w:vertAlign w:val="superscript"/>
        </w:rPr>
        <w:t>[85]</w:t>
      </w:r>
      <w:r w:rsidRPr="0099510B">
        <w:rPr>
          <w:rFonts w:ascii="Book Antiqua" w:eastAsia="Book Antiqua" w:hAnsi="Book Antiqua" w:cs="Book Antiqua"/>
          <w:color w:val="000000"/>
        </w:rPr>
        <w:t xml:space="preserve">. With long-term follow-up, to the best of our knowledge, this combination had the longest mOS observed in a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for HCC until now. In terms of safety, the grade</w:t>
      </w:r>
      <w:r w:rsidR="00A36E41">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 3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of the combination occurred in 160 patients (49%), which were consistent with the known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of each drug</w:t>
      </w:r>
      <w:r w:rsidRPr="0099510B">
        <w:rPr>
          <w:rFonts w:ascii="Book Antiqua" w:eastAsia="Book Antiqua" w:hAnsi="Book Antiqua" w:cs="Book Antiqua"/>
          <w:color w:val="000000"/>
          <w:vertAlign w:val="superscript"/>
        </w:rPr>
        <w:t>[87]</w:t>
      </w:r>
      <w:r w:rsidRPr="0099510B">
        <w:rPr>
          <w:rFonts w:ascii="Book Antiqua" w:eastAsia="Book Antiqua" w:hAnsi="Book Antiqua" w:cs="Book Antiqua"/>
          <w:color w:val="000000"/>
        </w:rPr>
        <w:t>. The combination of atezolizumab and bevacizumab was approved by the FDA for treating patients with advanced or recurrent HCC who had not previously received systemic treatment</w:t>
      </w:r>
      <w:r w:rsidRPr="0099510B">
        <w:rPr>
          <w:rFonts w:ascii="Book Antiqua" w:eastAsia="Book Antiqua" w:hAnsi="Book Antiqua" w:cs="Book Antiqua"/>
          <w:color w:val="000000"/>
          <w:vertAlign w:val="superscript"/>
        </w:rPr>
        <w:t>[88]</w:t>
      </w:r>
      <w:r w:rsidRPr="0099510B">
        <w:rPr>
          <w:rFonts w:ascii="Book Antiqua" w:eastAsia="Book Antiqua" w:hAnsi="Book Antiqua" w:cs="Book Antiqua"/>
          <w:color w:val="000000"/>
        </w:rPr>
        <w:t xml:space="preserve">. </w:t>
      </w:r>
    </w:p>
    <w:p w14:paraId="24E5C91F" w14:textId="77777777" w:rsidR="00A77B3E" w:rsidRPr="0099510B" w:rsidRDefault="00A77B3E" w:rsidP="0099510B">
      <w:pPr>
        <w:spacing w:line="360" w:lineRule="auto"/>
        <w:jc w:val="both"/>
        <w:rPr>
          <w:rFonts w:ascii="Book Antiqua" w:hAnsi="Book Antiqua"/>
        </w:rPr>
      </w:pPr>
    </w:p>
    <w:p w14:paraId="1E6163F5"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 xml:space="preserve">Combination of pembrolizumab and lenvatinib </w:t>
      </w:r>
    </w:p>
    <w:p w14:paraId="1944829A" w14:textId="1287222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Lenvatinib was not statistically inferior to sorafenib in a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comparing lenvatinib with sorafenib as the first-line treatment for unresectable HCC. Compared with sorafenib, lenvatinib showed significant and clinically significant improvements in ORR, PFS, and TTP</w:t>
      </w:r>
      <w:r w:rsidRPr="0099510B">
        <w:rPr>
          <w:rFonts w:ascii="Book Antiqua" w:eastAsia="Book Antiqua" w:hAnsi="Book Antiqua" w:cs="Book Antiqua"/>
          <w:color w:val="000000"/>
          <w:vertAlign w:val="superscript"/>
        </w:rPr>
        <w:t>[21]</w:t>
      </w:r>
      <w:r w:rsidRPr="0099510B">
        <w:rPr>
          <w:rFonts w:ascii="Book Antiqua" w:eastAsia="Book Antiqua" w:hAnsi="Book Antiqua" w:cs="Book Antiqua"/>
          <w:color w:val="000000"/>
        </w:rPr>
        <w:t>. However, pembrolizumab also exhibited substantial antitumor activity and safety. Lenvatinib, in combination with pembrolizumab, has received accelerated approval for the treatment of advanced tumors that do not have high microsatellite instability or mismatch repair defects</w:t>
      </w:r>
      <w:r w:rsidRPr="0099510B">
        <w:rPr>
          <w:rFonts w:ascii="Book Antiqua" w:eastAsia="Book Antiqua" w:hAnsi="Book Antiqua" w:cs="Book Antiqua"/>
          <w:color w:val="000000"/>
          <w:vertAlign w:val="superscript"/>
        </w:rPr>
        <w:t>[89]</w:t>
      </w:r>
      <w:r w:rsidRPr="0099510B">
        <w:rPr>
          <w:rFonts w:ascii="Book Antiqua" w:eastAsia="Book Antiqua" w:hAnsi="Book Antiqua" w:cs="Book Antiqua"/>
          <w:color w:val="000000"/>
        </w:rPr>
        <w:t xml:space="preserve">. The encouraging preliminary trial data has led to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b </w:t>
      </w:r>
      <w:r w:rsidRPr="0099510B">
        <w:rPr>
          <w:rFonts w:ascii="Book Antiqua" w:eastAsia="Book Antiqua" w:hAnsi="Book Antiqua" w:cs="Book Antiqua"/>
          <w:color w:val="000000"/>
        </w:rPr>
        <w:t>study for the combinations of lenvatinib and pembrolizumab to treat unresectable HCC (</w:t>
      </w:r>
      <w:r w:rsidRPr="00A36E41">
        <w:rPr>
          <w:rFonts w:ascii="Book Antiqua" w:eastAsia="Book Antiqua" w:hAnsi="Book Antiqua" w:cs="Book Antiqua"/>
        </w:rPr>
        <w:t>NCT03006926</w:t>
      </w:r>
      <w:r w:rsidRPr="0099510B">
        <w:rPr>
          <w:rFonts w:ascii="Book Antiqua" w:eastAsia="Book Antiqua" w:hAnsi="Book Antiqua" w:cs="Book Antiqua"/>
          <w:color w:val="000000"/>
        </w:rPr>
        <w:t xml:space="preserve">) (Table </w:t>
      </w:r>
      <w:r w:rsidR="000E2C35">
        <w:rPr>
          <w:rFonts w:ascii="Book Antiqua" w:hAnsi="Book Antiqua" w:cs="Book Antiqua" w:hint="eastAsia"/>
          <w:color w:val="000000"/>
          <w:lang w:eastAsia="zh-CN"/>
        </w:rPr>
        <w:t>4</w:t>
      </w:r>
      <w:r w:rsidRPr="0099510B">
        <w:rPr>
          <w:rFonts w:ascii="Book Antiqua" w:eastAsia="Book Antiqua" w:hAnsi="Book Antiqua" w:cs="Book Antiqua"/>
          <w:color w:val="000000"/>
        </w:rPr>
        <w:t>). Surprisingly, the combination achieved an ORR of 46.0% (95%CI</w:t>
      </w:r>
      <w:r w:rsidR="00A36E41">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36.0</w:t>
      </w:r>
      <w:r w:rsidR="00A36E41">
        <w:rPr>
          <w:rFonts w:ascii="Book Antiqua" w:hAnsi="Book Antiqua" w:cs="Book Antiqua" w:hint="eastAsia"/>
          <w:color w:val="000000"/>
          <w:lang w:eastAsia="zh-CN"/>
        </w:rPr>
        <w:t>%</w:t>
      </w:r>
      <w:r w:rsidRPr="0099510B">
        <w:rPr>
          <w:rFonts w:ascii="Book Antiqua" w:eastAsia="Book Antiqua" w:hAnsi="Book Antiqua" w:cs="Book Antiqua"/>
          <w:color w:val="000000"/>
        </w:rPr>
        <w:t>–56.3%, mRECIST standard) and a DCR of &gt;</w:t>
      </w:r>
      <w:r w:rsidR="00A36E41">
        <w:rPr>
          <w:rFonts w:ascii="Book Antiqua" w:hAnsi="Book Antiqua" w:cs="Book Antiqua" w:hint="eastAsia"/>
          <w:color w:val="000000"/>
          <w:lang w:eastAsia="zh-CN"/>
        </w:rPr>
        <w:t xml:space="preserve"> </w:t>
      </w:r>
      <w:r w:rsidRPr="0099510B">
        <w:rPr>
          <w:rFonts w:ascii="Book Antiqua" w:eastAsia="Book Antiqua" w:hAnsi="Book Antiqua" w:cs="Book Antiqua"/>
          <w:color w:val="000000"/>
        </w:rPr>
        <w:t xml:space="preserve">85% (regardless of the RECIST category). mPFS and mOS were 9.3 and 22 mo, respectively. </w:t>
      </w:r>
      <w:r w:rsidRPr="0099510B">
        <w:rPr>
          <w:rFonts w:ascii="Book Antiqua" w:eastAsia="Book Antiqua" w:hAnsi="Book Antiqua" w:cs="Book Antiqua"/>
          <w:color w:val="000000"/>
        </w:rPr>
        <w:lastRenderedPageBreak/>
        <w:t xml:space="preserve">The combination of lenvatinib and pembrolizumab showed no new </w:t>
      </w:r>
      <w:r w:rsidR="00807052">
        <w:rPr>
          <w:rFonts w:ascii="Book Antiqua" w:eastAsia="Book Antiqua" w:hAnsi="Book Antiqua" w:cs="Book Antiqua"/>
          <w:color w:val="000000"/>
        </w:rPr>
        <w:t>AEs</w:t>
      </w:r>
      <w:r w:rsidRPr="0099510B">
        <w:rPr>
          <w:rFonts w:ascii="Book Antiqua" w:eastAsia="Book Antiqua" w:hAnsi="Book Antiqua" w:cs="Book Antiqua"/>
          <w:color w:val="000000"/>
          <w:vertAlign w:val="superscript"/>
        </w:rPr>
        <w:t>[90]</w:t>
      </w:r>
      <w:r w:rsidRPr="0099510B">
        <w:rPr>
          <w:rFonts w:ascii="Book Antiqua" w:eastAsia="Book Antiqua" w:hAnsi="Book Antiqua" w:cs="Book Antiqua"/>
          <w:color w:val="000000"/>
        </w:rPr>
        <w:t xml:space="preserve">. Based on the interim data from this study, the FDA granted lenvatinib in combination with pembrolizumab as first-line therapy for advanced HCC. The combination is being studied in a randomized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w:t>
      </w:r>
      <w:r w:rsidRPr="00A36E41">
        <w:rPr>
          <w:rFonts w:ascii="Book Antiqua" w:eastAsia="Book Antiqua" w:hAnsi="Book Antiqua" w:cs="Book Antiqua"/>
        </w:rPr>
        <w:t>NCT03713593</w:t>
      </w:r>
      <w:r w:rsidRPr="0099510B">
        <w:rPr>
          <w:rFonts w:ascii="Book Antiqua" w:eastAsia="Book Antiqua" w:hAnsi="Book Antiqua" w:cs="Book Antiqua"/>
          <w:color w:val="000000"/>
        </w:rPr>
        <w:t xml:space="preserve">) and compared with the first-line treatment of unresectable or metastatic HCC using lenvatinib (Table </w:t>
      </w:r>
      <w:r w:rsidR="000E2C35">
        <w:rPr>
          <w:rFonts w:ascii="Book Antiqua" w:hAnsi="Book Antiqua" w:cs="Book Antiqua" w:hint="eastAsia"/>
          <w:color w:val="000000"/>
          <w:lang w:eastAsia="zh-CN"/>
        </w:rPr>
        <w:t>3</w:t>
      </w:r>
      <w:r w:rsidRPr="0099510B">
        <w:rPr>
          <w:rFonts w:ascii="Book Antiqua" w:eastAsia="Book Antiqua" w:hAnsi="Book Antiqua" w:cs="Book Antiqua"/>
          <w:color w:val="000000"/>
        </w:rPr>
        <w:t>).</w:t>
      </w:r>
    </w:p>
    <w:p w14:paraId="74530431" w14:textId="77777777" w:rsidR="00A77B3E" w:rsidRPr="0099510B" w:rsidRDefault="00A77B3E" w:rsidP="0099510B">
      <w:pPr>
        <w:spacing w:line="360" w:lineRule="auto"/>
        <w:jc w:val="both"/>
        <w:rPr>
          <w:rFonts w:ascii="Book Antiqua" w:hAnsi="Book Antiqua"/>
        </w:rPr>
      </w:pPr>
    </w:p>
    <w:p w14:paraId="2FD4B91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Other combination of ICIs and antiangiogenic drugs therapy</w:t>
      </w:r>
    </w:p>
    <w:p w14:paraId="0ECEB4B4" w14:textId="479C5E03"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ICIs combined with anti-angiogenic agents open a new avenue for treating HCC. In contrast, FDA-approved first-line combination therapies for HCC are only available in a few regions worldwide. Therefore, alternative therapies need to be developed and approved. Currently, PD-1/PD-L1 checkpoint inhibitors, CTLA-4 checkpoint inhibitors, </w:t>
      </w:r>
      <w:r w:rsidR="00307558">
        <w:rPr>
          <w:rFonts w:ascii="Book Antiqua" w:eastAsia="Book Antiqua" w:hAnsi="Book Antiqua" w:cs="Book Antiqua"/>
          <w:color w:val="000000"/>
        </w:rPr>
        <w:t>TKI</w:t>
      </w:r>
      <w:r w:rsidRPr="0099510B">
        <w:rPr>
          <w:rFonts w:ascii="Book Antiqua" w:eastAsia="Book Antiqua" w:hAnsi="Book Antiqua" w:cs="Book Antiqua"/>
          <w:color w:val="000000"/>
        </w:rPr>
        <w:t xml:space="preserve">, along with other antitumor agents are undergoing randomized phase </w:t>
      </w:r>
      <w:r w:rsidR="00EE6CC9">
        <w:rPr>
          <w:rFonts w:ascii="Book Antiqua" w:eastAsia="Book Antiqua" w:hAnsi="Book Antiqua" w:cs="Book Antiqua"/>
          <w:color w:val="000000"/>
        </w:rPr>
        <w:t>1</w:t>
      </w:r>
      <w:r w:rsidRPr="0099510B">
        <w:rPr>
          <w:rFonts w:ascii="Book Antiqua" w:eastAsia="Book Antiqua" w:hAnsi="Book Antiqua" w:cs="Book Antiqua"/>
          <w:color w:val="000000"/>
        </w:rPr>
        <w:t>–</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trials as monotherapy or combination therapy (Table </w:t>
      </w:r>
      <w:r w:rsidR="000E2C35">
        <w:rPr>
          <w:rFonts w:ascii="Book Antiqua" w:hAnsi="Book Antiqua" w:cs="Book Antiqua" w:hint="eastAsia"/>
          <w:color w:val="000000"/>
          <w:lang w:eastAsia="zh-CN"/>
        </w:rPr>
        <w:t>3</w:t>
      </w:r>
      <w:r w:rsidRPr="0099510B">
        <w:rPr>
          <w:rFonts w:ascii="Book Antiqua" w:eastAsia="Book Antiqua" w:hAnsi="Book Antiqua" w:cs="Book Antiqua"/>
          <w:color w:val="000000"/>
        </w:rPr>
        <w:t>). Cabozantinib, approved in 2019 by the FDA as a second-line treatment of sorafenib, has shown promising antitumor activity. COSMIC312 (</w:t>
      </w:r>
      <w:r w:rsidRPr="00F810E2">
        <w:rPr>
          <w:rFonts w:ascii="Book Antiqua" w:eastAsia="Book Antiqua" w:hAnsi="Book Antiqua" w:cs="Book Antiqua"/>
        </w:rPr>
        <w:t>NCT03755791</w:t>
      </w:r>
      <w:r w:rsidRPr="0099510B">
        <w:rPr>
          <w:rFonts w:ascii="Book Antiqua" w:eastAsia="Book Antiqua" w:hAnsi="Book Antiqua" w:cs="Book Antiqua"/>
          <w:color w:val="000000"/>
        </w:rPr>
        <w:t xml:space="preserve">) evaluated the combination of cabozantinib and atezolizumab </w:t>
      </w:r>
      <w:r w:rsidRPr="0099510B">
        <w:rPr>
          <w:rFonts w:ascii="Book Antiqua" w:eastAsia="Book Antiqua" w:hAnsi="Book Antiqua" w:cs="Book Antiqua"/>
          <w:i/>
          <w:iCs/>
          <w:color w:val="000000"/>
        </w:rPr>
        <w:t>vs</w:t>
      </w:r>
      <w:r w:rsidRPr="0099510B">
        <w:rPr>
          <w:rFonts w:ascii="Book Antiqua" w:eastAsia="Book Antiqua" w:hAnsi="Book Antiqua" w:cs="Book Antiqua"/>
          <w:color w:val="000000"/>
        </w:rPr>
        <w:t xml:space="preserve"> sorafenib as first-line systemic therapy for HCC. Compared with sorafenib, the combination arm significantly improved PFS (HR</w:t>
      </w:r>
      <w:r w:rsidR="003C2A14">
        <w:rPr>
          <w:rFonts w:ascii="Book Antiqua" w:hAnsi="Book Antiqua" w:cs="Book Antiqua" w:hint="eastAsia"/>
          <w:color w:val="000000"/>
          <w:lang w:eastAsia="zh-CN"/>
        </w:rPr>
        <w:t>:</w:t>
      </w:r>
      <w:r w:rsidR="003C2A14">
        <w:rPr>
          <w:rFonts w:ascii="Book Antiqua" w:eastAsia="Book Antiqua" w:hAnsi="Book Antiqua" w:cs="Book Antiqua"/>
          <w:color w:val="000000"/>
        </w:rPr>
        <w:t xml:space="preserve"> 0.63; 99%</w:t>
      </w:r>
      <w:r w:rsidRPr="0099510B">
        <w:rPr>
          <w:rFonts w:ascii="Book Antiqua" w:eastAsia="Book Antiqua" w:hAnsi="Book Antiqua" w:cs="Book Antiqua"/>
          <w:color w:val="000000"/>
        </w:rPr>
        <w:t>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0.44–0.91; </w:t>
      </w:r>
      <w:r w:rsidRPr="0099510B">
        <w:rPr>
          <w:rFonts w:ascii="Book Antiqua" w:eastAsia="Book Antiqua" w:hAnsi="Book Antiqua" w:cs="Book Antiqua"/>
          <w:i/>
          <w:iCs/>
          <w:color w:val="000000"/>
        </w:rPr>
        <w:t>P</w:t>
      </w:r>
      <w:r w:rsidRPr="0099510B">
        <w:rPr>
          <w:rFonts w:ascii="Book Antiqua" w:eastAsia="Book Antiqua" w:hAnsi="Book Antiqua" w:cs="Book Antiqua"/>
          <w:color w:val="000000"/>
        </w:rPr>
        <w:t xml:space="preserve"> = 0.0012; mPFS 6.8</w:t>
      </w:r>
      <w:r w:rsidR="0041237C">
        <w:rPr>
          <w:rFonts w:ascii="Book Antiqua" w:eastAsia="Book Antiqua" w:hAnsi="Book Antiqua" w:cs="Book Antiqua"/>
          <w:color w:val="000000"/>
        </w:rPr>
        <w:t xml:space="preserve"> mo</w:t>
      </w:r>
      <w:r w:rsidRPr="0099510B">
        <w:rPr>
          <w:rFonts w:ascii="Book Antiqua" w:eastAsia="Book Antiqua" w:hAnsi="Book Antiqua" w:cs="Book Antiqua"/>
          <w:color w:val="000000"/>
        </w:rPr>
        <w:t xml:space="preserve"> </w:t>
      </w:r>
      <w:r w:rsidR="003C2A14" w:rsidRPr="003C2A14">
        <w:rPr>
          <w:rFonts w:ascii="Book Antiqua" w:eastAsia="Book Antiqua" w:hAnsi="Book Antiqua" w:cs="Book Antiqua"/>
          <w:i/>
          <w:color w:val="000000"/>
        </w:rPr>
        <w:t>vs</w:t>
      </w:r>
      <w:r w:rsidRPr="0099510B">
        <w:rPr>
          <w:rFonts w:ascii="Book Antiqua" w:eastAsia="Book Antiqua" w:hAnsi="Book Antiqua" w:cs="Book Antiqua"/>
          <w:color w:val="000000"/>
        </w:rPr>
        <w:t xml:space="preserve"> 4.2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However, OS was not improved</w:t>
      </w:r>
      <w:r w:rsidRPr="0099510B">
        <w:rPr>
          <w:rFonts w:ascii="Book Antiqua" w:eastAsia="Book Antiqua" w:hAnsi="Book Antiqua" w:cs="Book Antiqua"/>
          <w:color w:val="000000"/>
          <w:vertAlign w:val="superscript"/>
        </w:rPr>
        <w:t>[91]</w:t>
      </w:r>
      <w:r w:rsidRPr="0099510B">
        <w:rPr>
          <w:rFonts w:ascii="Book Antiqua" w:eastAsia="Book Antiqua" w:hAnsi="Book Antiqua" w:cs="Book Antiqua"/>
          <w:color w:val="000000"/>
        </w:rPr>
        <w:t xml:space="preserve"> (HR</w:t>
      </w:r>
      <w:r w:rsidR="003C2A14">
        <w:rPr>
          <w:rFonts w:ascii="Book Antiqua" w:hAnsi="Book Antiqua" w:cs="Book Antiqua" w:hint="eastAsia"/>
          <w:color w:val="000000"/>
          <w:lang w:eastAsia="zh-CN"/>
        </w:rPr>
        <w:t xml:space="preserve">: </w:t>
      </w:r>
      <w:r w:rsidR="003C2A14">
        <w:rPr>
          <w:rFonts w:ascii="Book Antiqua" w:eastAsia="Book Antiqua" w:hAnsi="Book Antiqua" w:cs="Book Antiqua"/>
          <w:color w:val="000000"/>
        </w:rPr>
        <w:t>0.90; 96%</w:t>
      </w:r>
      <w:r w:rsidRPr="0099510B">
        <w:rPr>
          <w:rFonts w:ascii="Book Antiqua" w:eastAsia="Book Antiqua" w:hAnsi="Book Antiqua" w:cs="Book Antiqua"/>
          <w:color w:val="000000"/>
        </w:rPr>
        <w:t>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0.69-1.18; </w:t>
      </w:r>
      <w:r w:rsidRPr="0099510B">
        <w:rPr>
          <w:rFonts w:ascii="Book Antiqua" w:eastAsia="Book Antiqua" w:hAnsi="Book Antiqua" w:cs="Book Antiqua"/>
          <w:i/>
          <w:iCs/>
          <w:color w:val="000000"/>
        </w:rPr>
        <w:t>P</w:t>
      </w:r>
      <w:r w:rsidRPr="0099510B">
        <w:rPr>
          <w:rFonts w:ascii="Book Antiqua" w:eastAsia="Book Antiqua" w:hAnsi="Book Antiqua" w:cs="Book Antiqua"/>
          <w:color w:val="000000"/>
        </w:rPr>
        <w:t xml:space="preserve"> = 0.438). At the end of 2020, the ORIENT-32 trial, which enrolled 571 HCC patients without systemic therapy, reported that combination of sintilizumab (PD-1) and bevacizumab biosimilar (IBI305) was significantly superior to sorafenib in terms of OS and PFS, as shown in Table </w:t>
      </w:r>
      <w:r w:rsidR="000E2C35">
        <w:rPr>
          <w:rFonts w:ascii="Book Antiqua" w:hAnsi="Book Antiqua" w:cs="Book Antiqua" w:hint="eastAsia"/>
          <w:color w:val="000000"/>
          <w:lang w:eastAsia="zh-CN"/>
        </w:rPr>
        <w:t>4</w:t>
      </w:r>
      <w:r w:rsidRPr="0099510B">
        <w:rPr>
          <w:rFonts w:ascii="Book Antiqua" w:eastAsia="Book Antiqua" w:hAnsi="Book Antiqua" w:cs="Book Antiqua"/>
          <w:color w:val="000000"/>
        </w:rPr>
        <w:t xml:space="preserve">. After a median follow-up of 10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xml:space="preserve">, the mOS was not achieved in the combination line (sintilizumab and IBI305), while it was 10.4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in the sorafenib group (HR</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0.57; 95%CI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0.43–0.75; </w:t>
      </w:r>
      <w:r w:rsidRPr="003C2A14">
        <w:rPr>
          <w:rFonts w:ascii="Book Antiqua" w:eastAsia="Book Antiqua" w:hAnsi="Book Antiqua" w:cs="Book Antiqua"/>
          <w:i/>
          <w:color w:val="000000"/>
        </w:rPr>
        <w:t>P</w:t>
      </w:r>
      <w:r w:rsidRPr="0099510B">
        <w:rPr>
          <w:rFonts w:ascii="Book Antiqua" w:eastAsia="Book Antiqua" w:hAnsi="Book Antiqua" w:cs="Book Antiqua"/>
          <w:color w:val="000000"/>
        </w:rPr>
        <w:t xml:space="preserve"> &lt; 0.0001); mPFS (4.6 </w:t>
      </w:r>
      <w:r w:rsidR="00607F2D">
        <w:rPr>
          <w:rFonts w:ascii="Book Antiqua" w:eastAsia="Book Antiqua" w:hAnsi="Book Antiqua" w:cs="Book Antiqua"/>
          <w:color w:val="000000"/>
        </w:rPr>
        <w:t>mo</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95%CI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4.1–5.7) was significantly prolonged (HR</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0.56, 95%CI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0.46-0.70; </w:t>
      </w:r>
      <w:r w:rsidRPr="003C2A14">
        <w:rPr>
          <w:rFonts w:ascii="Book Antiqua" w:eastAsia="Book Antiqua" w:hAnsi="Book Antiqua" w:cs="Book Antiqua"/>
          <w:i/>
          <w:color w:val="000000"/>
        </w:rPr>
        <w:t>P</w:t>
      </w:r>
      <w:r w:rsidRPr="0099510B">
        <w:rPr>
          <w:rFonts w:ascii="Book Antiqua" w:eastAsia="Book Antiqua" w:hAnsi="Book Antiqua" w:cs="Book Antiqua"/>
          <w:color w:val="000000"/>
        </w:rPr>
        <w:t xml:space="preserve"> &lt; 0.0001)</w:t>
      </w:r>
      <w:r w:rsidRPr="0099510B">
        <w:rPr>
          <w:rFonts w:ascii="Book Antiqua" w:eastAsia="Book Antiqua" w:hAnsi="Book Antiqua" w:cs="Book Antiqua"/>
          <w:color w:val="000000"/>
          <w:vertAlign w:val="superscript"/>
        </w:rPr>
        <w:t>[92]</w:t>
      </w:r>
      <w:r w:rsidRPr="0099510B">
        <w:rPr>
          <w:rFonts w:ascii="Book Antiqua" w:eastAsia="Book Antiqua" w:hAnsi="Book Antiqua" w:cs="Book Antiqua"/>
          <w:color w:val="000000"/>
        </w:rPr>
        <w:t xml:space="preserve">. In early 2021, camrelizumab (PD-1) in combination with apatinib (a selective </w:t>
      </w:r>
      <w:r w:rsidR="00E010C4">
        <w:rPr>
          <w:rFonts w:ascii="Book Antiqua" w:hAnsi="Book Antiqua" w:cs="Book Antiqua" w:hint="eastAsia"/>
          <w:color w:val="000000"/>
          <w:lang w:eastAsia="zh-CN"/>
        </w:rPr>
        <w:t>VEG</w:t>
      </w:r>
      <w:r w:rsidRPr="0099510B">
        <w:rPr>
          <w:rFonts w:ascii="Book Antiqua" w:eastAsia="Book Antiqua" w:hAnsi="Book Antiqua" w:cs="Book Antiqua"/>
          <w:color w:val="000000"/>
        </w:rPr>
        <w:t xml:space="preserve">FR-2 tyrosine kinase inhibitor) was assessed in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w:t>
      </w:r>
      <w:r w:rsidRPr="003C2A14">
        <w:rPr>
          <w:rFonts w:ascii="Book Antiqua" w:eastAsia="Book Antiqua" w:hAnsi="Book Antiqua" w:cs="Book Antiqua"/>
        </w:rPr>
        <w:t>NCT03463876</w:t>
      </w:r>
      <w:r w:rsidRPr="0099510B">
        <w:rPr>
          <w:rFonts w:ascii="Book Antiqua" w:eastAsia="Book Antiqua" w:hAnsi="Book Antiqua" w:cs="Book Antiqua"/>
          <w:color w:val="000000"/>
        </w:rPr>
        <w:t>) as the first- and second-line treatment for advanced HCC. Significant antitumor activity was achieved in ORR, DOR, and OS for both first- and second-line treatments</w:t>
      </w:r>
      <w:r w:rsidRPr="0099510B">
        <w:rPr>
          <w:rFonts w:ascii="Book Antiqua" w:eastAsia="Book Antiqua" w:hAnsi="Book Antiqua" w:cs="Book Antiqua"/>
          <w:color w:val="000000"/>
          <w:vertAlign w:val="superscript"/>
        </w:rPr>
        <w:t>[93]</w:t>
      </w:r>
      <w:r w:rsidRPr="0099510B">
        <w:rPr>
          <w:rFonts w:ascii="Book Antiqua" w:eastAsia="Book Antiqua" w:hAnsi="Book Antiqua" w:cs="Book Antiqua"/>
          <w:color w:val="000000"/>
        </w:rPr>
        <w:t xml:space="preserve"> (Table </w:t>
      </w:r>
      <w:r w:rsidR="000E2C35">
        <w:rPr>
          <w:rFonts w:ascii="Book Antiqua" w:hAnsi="Book Antiqua" w:cs="Book Antiqua" w:hint="eastAsia"/>
          <w:color w:val="000000"/>
          <w:lang w:eastAsia="zh-CN"/>
        </w:rPr>
        <w:t>4</w:t>
      </w:r>
      <w:r w:rsidRPr="0099510B">
        <w:rPr>
          <w:rFonts w:ascii="Book Antiqua" w:eastAsia="Book Antiqua" w:hAnsi="Book Antiqua" w:cs="Book Antiqua"/>
          <w:color w:val="000000"/>
        </w:rPr>
        <w:t xml:space="preserve">). Encouraging antitumor properties </w:t>
      </w:r>
      <w:r w:rsidRPr="0099510B">
        <w:rPr>
          <w:rFonts w:ascii="Book Antiqua" w:eastAsia="Book Antiqua" w:hAnsi="Book Antiqua" w:cs="Book Antiqua"/>
          <w:color w:val="000000"/>
        </w:rPr>
        <w:lastRenderedPageBreak/>
        <w:t>continue to emerge in the new combination therapies with ICIs and TKIs, which will provide options for recurrent HCC treatment.</w:t>
      </w:r>
    </w:p>
    <w:p w14:paraId="2AF71A16" w14:textId="77777777" w:rsidR="00A77B3E" w:rsidRPr="0099510B" w:rsidRDefault="00A77B3E" w:rsidP="0099510B">
      <w:pPr>
        <w:spacing w:line="360" w:lineRule="auto"/>
        <w:jc w:val="both"/>
        <w:rPr>
          <w:rFonts w:ascii="Book Antiqua" w:hAnsi="Book Antiqua"/>
        </w:rPr>
      </w:pPr>
    </w:p>
    <w:p w14:paraId="64B07669"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COMBINATION OF IMMUNE AGENTS AND LOCOREGIONAL THERAPIES</w:t>
      </w:r>
    </w:p>
    <w:p w14:paraId="60BB91BA" w14:textId="1FD4B8A2" w:rsidR="00A77B3E" w:rsidRPr="0099510B"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 xml:space="preserve">Some locoregional therapies for HCC, including radiotherapy, RFA, TACE and HAIC, can release or produce </w:t>
      </w:r>
      <w:r w:rsidR="00765CB7">
        <w:rPr>
          <w:rFonts w:ascii="Book Antiqua" w:eastAsia="Book Antiqua" w:hAnsi="Book Antiqua" w:cs="Book Antiqua"/>
          <w:color w:val="000000"/>
        </w:rPr>
        <w:t>altering</w:t>
      </w:r>
      <w:r w:rsidR="00765CB7"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substances from cancer cells to stimulate the aggregation of DCs into tumor tissues. This can upregulate the expression and antigenicity of tumor-associated antigens (TAAs) and trigger injury-related molecular patterns to induce “immunogenic cell death”</w:t>
      </w:r>
      <w:r w:rsidRPr="0099510B">
        <w:rPr>
          <w:rFonts w:ascii="Book Antiqua" w:eastAsia="Book Antiqua" w:hAnsi="Book Antiqua" w:cs="Book Antiqua"/>
          <w:color w:val="000000"/>
          <w:vertAlign w:val="superscript"/>
        </w:rPr>
        <w:t>[94-96]</w:t>
      </w:r>
      <w:r w:rsidRPr="0099510B">
        <w:rPr>
          <w:rFonts w:ascii="Book Antiqua" w:eastAsia="Book Antiqua" w:hAnsi="Book Antiqua" w:cs="Book Antiqua"/>
          <w:color w:val="000000"/>
        </w:rPr>
        <w:t>. Locoregional therapies can induce the release of proinflammatory cytokines to activate and expand innate and adaptive immune cells (NK and cytotoxic T cells) and reduce the activity of immunosuppressive cells (Tregs and MDSCs)</w:t>
      </w:r>
      <w:r w:rsidRPr="0099510B">
        <w:rPr>
          <w:rFonts w:ascii="Book Antiqua" w:eastAsia="Book Antiqua" w:hAnsi="Book Antiqua" w:cs="Book Antiqua"/>
          <w:color w:val="000000"/>
          <w:vertAlign w:val="superscript"/>
        </w:rPr>
        <w:t>[97-100]</w:t>
      </w:r>
      <w:r w:rsidRPr="0099510B">
        <w:rPr>
          <w:rFonts w:ascii="Book Antiqua" w:eastAsia="Book Antiqua" w:hAnsi="Book Antiqua" w:cs="Book Antiqua"/>
          <w:color w:val="000000"/>
        </w:rPr>
        <w:t>. Meanwhile, immunotherapy can not only improve the hypoxic microenvironment in tumors and enhance the effect of radiotherapy by inducing vascular normalization through a T cell-dependent pathway but also enhance the immune induction effect of radiotherapy to slow the growth of distant tumors (abscopal effect). Radiotherapy and immunotherapy synergize to exert more potent local effects in the irradiated tumors</w:t>
      </w:r>
      <w:r w:rsidRPr="0099510B">
        <w:rPr>
          <w:rFonts w:ascii="Book Antiqua" w:eastAsia="Book Antiqua" w:hAnsi="Book Antiqua" w:cs="Book Antiqua"/>
          <w:color w:val="000000"/>
          <w:vertAlign w:val="superscript"/>
        </w:rPr>
        <w:t>[101</w:t>
      </w:r>
      <w:r w:rsidR="003C2A14">
        <w:rPr>
          <w:rFonts w:ascii="Book Antiqua" w:hAnsi="Book Antiqua" w:cs="Book Antiqua" w:hint="eastAsia"/>
          <w:color w:val="000000"/>
          <w:vertAlign w:val="superscript"/>
          <w:lang w:eastAsia="zh-CN"/>
        </w:rPr>
        <w:t>,</w:t>
      </w:r>
      <w:r w:rsidRPr="0099510B">
        <w:rPr>
          <w:rFonts w:ascii="Book Antiqua" w:eastAsia="Book Antiqua" w:hAnsi="Book Antiqua" w:cs="Book Antiqua"/>
          <w:color w:val="000000"/>
          <w:vertAlign w:val="superscript"/>
        </w:rPr>
        <w:t>102]</w:t>
      </w:r>
      <w:r w:rsidRPr="0099510B">
        <w:rPr>
          <w:rFonts w:ascii="Book Antiqua" w:eastAsia="Book Antiqua" w:hAnsi="Book Antiqua" w:cs="Book Antiqua"/>
          <w:color w:val="000000"/>
        </w:rPr>
        <w:t>. The IMMUTACE trial initially evaluated the efficacy of nivolumab plus TACE in 49 patients with mid-stage HCC; the ORR was 71.4% (95%CI</w:t>
      </w:r>
      <w:r w:rsidR="003C2A14">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56.8%-83.4%), including 16.3% complete responses (CRs) and 55.1% partial responses. Despite the small number of patients in each group, subgroup analyses did not reveal differences in treatment responses</w:t>
      </w:r>
      <w:r w:rsidRPr="0099510B">
        <w:rPr>
          <w:rFonts w:ascii="Book Antiqua" w:eastAsia="Book Antiqua" w:hAnsi="Book Antiqua" w:cs="Book Antiqua"/>
          <w:color w:val="000000"/>
          <w:vertAlign w:val="superscript"/>
        </w:rPr>
        <w:t>[103]</w:t>
      </w:r>
      <w:r w:rsidRPr="0099510B">
        <w:rPr>
          <w:rFonts w:ascii="Book Antiqua" w:eastAsia="Book Antiqua" w:hAnsi="Book Antiqua" w:cs="Book Antiqua"/>
          <w:color w:val="000000"/>
        </w:rPr>
        <w:t>. In the CA 209-678 study (</w:t>
      </w:r>
      <w:r w:rsidRPr="003C2A14">
        <w:rPr>
          <w:rFonts w:ascii="Book Antiqua" w:eastAsia="Book Antiqua" w:hAnsi="Book Antiqua" w:cs="Book Antiqua"/>
        </w:rPr>
        <w:t>NCT03033446</w:t>
      </w:r>
      <w:r w:rsidRPr="0099510B">
        <w:rPr>
          <w:rFonts w:ascii="Book Antiqua" w:eastAsia="Book Antiqua" w:hAnsi="Book Antiqua" w:cs="Book Antiqua"/>
          <w:color w:val="000000"/>
        </w:rPr>
        <w:t>) of Y90-radioembolisation followed by nivolumab in 36 patients with advanced HCC, the ORR of 30.6% compared favorably with an ORR of approximately 20% noted with Y90-radioembolisation. Notably, 81% of patients showed regression of radiation-field target lesions. This combination is safe and tolerable with grade 3–4 treatment</w:t>
      </w:r>
      <w:r w:rsidR="00807052">
        <w:rPr>
          <w:rFonts w:ascii="Book Antiqua" w:eastAsia="Book Antiqua" w:hAnsi="Book Antiqua" w:cs="Book Antiqua"/>
          <w:color w:val="000000"/>
        </w:rPr>
        <w:t>-</w:t>
      </w:r>
      <w:r w:rsidRPr="0099510B">
        <w:rPr>
          <w:rFonts w:ascii="Book Antiqua" w:eastAsia="Book Antiqua" w:hAnsi="Book Antiqua" w:cs="Book Antiqua"/>
          <w:color w:val="000000"/>
        </w:rPr>
        <w:t xml:space="preserve">related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or serious </w:t>
      </w:r>
      <w:r w:rsidR="00807052">
        <w:rPr>
          <w:rFonts w:ascii="Book Antiqua" w:eastAsia="Book Antiqua" w:hAnsi="Book Antiqua" w:cs="Book Antiqua"/>
          <w:color w:val="000000"/>
        </w:rPr>
        <w:t>AEs</w:t>
      </w:r>
      <w:r w:rsidRPr="0099510B">
        <w:rPr>
          <w:rFonts w:ascii="Book Antiqua" w:eastAsia="Book Antiqua" w:hAnsi="Book Antiqua" w:cs="Book Antiqua"/>
          <w:color w:val="000000"/>
        </w:rPr>
        <w:t xml:space="preserve"> noted in 14% of patients</w:t>
      </w:r>
      <w:r w:rsidRPr="0099510B">
        <w:rPr>
          <w:rFonts w:ascii="Book Antiqua" w:eastAsia="Book Antiqua" w:hAnsi="Book Antiqua" w:cs="Book Antiqua"/>
          <w:color w:val="000000"/>
          <w:vertAlign w:val="superscript"/>
        </w:rPr>
        <w:t>[104]</w:t>
      </w:r>
      <w:r w:rsidRPr="0099510B">
        <w:rPr>
          <w:rFonts w:ascii="Book Antiqua" w:eastAsia="Book Antiqua" w:hAnsi="Book Antiqua" w:cs="Book Antiqua"/>
          <w:color w:val="000000"/>
        </w:rPr>
        <w:t>. Many clinical trials of locoregional therapies combined with ICIs are being conducted successively (Table 5). This combination is expected to become the mainstream treatment for HCC in the future.</w:t>
      </w:r>
    </w:p>
    <w:p w14:paraId="552A02FA" w14:textId="77777777" w:rsidR="00F63503" w:rsidRPr="0099510B" w:rsidRDefault="00F63503" w:rsidP="0099510B">
      <w:pPr>
        <w:spacing w:line="360" w:lineRule="auto"/>
        <w:jc w:val="both"/>
        <w:rPr>
          <w:rFonts w:ascii="Book Antiqua" w:eastAsia="Book Antiqua" w:hAnsi="Book Antiqua" w:cs="Book Antiqua"/>
          <w:color w:val="000000"/>
        </w:rPr>
      </w:pPr>
    </w:p>
    <w:p w14:paraId="72A15407" w14:textId="76B6D00A" w:rsidR="00F63503" w:rsidRPr="0099510B" w:rsidRDefault="00F63503" w:rsidP="0099510B">
      <w:pPr>
        <w:spacing w:line="360" w:lineRule="auto"/>
        <w:jc w:val="both"/>
        <w:rPr>
          <w:rFonts w:ascii="Book Antiqua" w:eastAsia="Book Antiqua" w:hAnsi="Book Antiqua" w:cs="Book Antiqua"/>
          <w:b/>
          <w:bCs/>
          <w:caps/>
          <w:color w:val="000000"/>
          <w:u w:val="single"/>
        </w:rPr>
      </w:pPr>
      <w:r w:rsidRPr="0099510B">
        <w:rPr>
          <w:rFonts w:ascii="Book Antiqua" w:eastAsia="Book Antiqua" w:hAnsi="Book Antiqua" w:cs="Book Antiqua"/>
          <w:b/>
          <w:bCs/>
          <w:caps/>
          <w:color w:val="000000"/>
          <w:u w:val="single"/>
        </w:rPr>
        <w:t>ADOPTIVE CELL TRANSFER</w:t>
      </w:r>
    </w:p>
    <w:p w14:paraId="4AF5DB58" w14:textId="3EBBD493" w:rsidR="00521D87" w:rsidRPr="0099510B" w:rsidRDefault="00521D87"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lastRenderedPageBreak/>
        <w:t xml:space="preserve">Adoptive cell transfer is a form of passive therapy in which </w:t>
      </w:r>
      <w:r w:rsidR="003665BE" w:rsidRPr="0099510B">
        <w:rPr>
          <w:rFonts w:ascii="Book Antiqua" w:eastAsia="Book Antiqua" w:hAnsi="Book Antiqua" w:cs="Book Antiqua"/>
          <w:color w:val="000000"/>
        </w:rPr>
        <w:t>immune cells</w:t>
      </w:r>
      <w:r w:rsidRPr="0099510B">
        <w:rPr>
          <w:rFonts w:ascii="Book Antiqua" w:eastAsia="Book Antiqua" w:hAnsi="Book Antiqua" w:cs="Book Antiqua"/>
          <w:color w:val="000000"/>
        </w:rPr>
        <w:t xml:space="preserve"> are </w:t>
      </w:r>
      <w:r w:rsidR="003665BE" w:rsidRPr="0099510B">
        <w:rPr>
          <w:rFonts w:ascii="Book Antiqua" w:eastAsia="Book Antiqua" w:hAnsi="Book Antiqua" w:cs="Book Antiqua"/>
          <w:color w:val="000000"/>
        </w:rPr>
        <w:t>activated</w:t>
      </w:r>
      <w:r w:rsidRPr="0099510B">
        <w:rPr>
          <w:rFonts w:ascii="Book Antiqua" w:eastAsia="Book Antiqua" w:hAnsi="Book Antiqua" w:cs="Book Antiqua"/>
          <w:color w:val="000000"/>
        </w:rPr>
        <w:t xml:space="preserve"> and expanded </w:t>
      </w:r>
      <w:r w:rsidR="003665BE" w:rsidRPr="00781556">
        <w:rPr>
          <w:rFonts w:ascii="Book Antiqua" w:eastAsia="Book Antiqua" w:hAnsi="Book Antiqua" w:cs="Book Antiqua"/>
          <w:i/>
          <w:iCs/>
          <w:color w:val="000000"/>
        </w:rPr>
        <w:t>in</w:t>
      </w:r>
      <w:r w:rsidRPr="00781556">
        <w:rPr>
          <w:rFonts w:ascii="Book Antiqua" w:eastAsia="Book Antiqua" w:hAnsi="Book Antiqua" w:cs="Book Antiqua"/>
          <w:i/>
          <w:iCs/>
          <w:color w:val="000000"/>
        </w:rPr>
        <w:t xml:space="preserve"> vi</w:t>
      </w:r>
      <w:r w:rsidR="00636A5D" w:rsidRPr="00781556">
        <w:rPr>
          <w:rFonts w:ascii="Book Antiqua" w:eastAsia="Book Antiqua" w:hAnsi="Book Antiqua" w:cs="Book Antiqua"/>
          <w:i/>
          <w:iCs/>
          <w:color w:val="000000"/>
        </w:rPr>
        <w:t>tro</w:t>
      </w:r>
      <w:r w:rsidRPr="0099510B">
        <w:rPr>
          <w:rFonts w:ascii="Book Antiqua" w:eastAsia="Book Antiqua" w:hAnsi="Book Antiqua" w:cs="Book Antiqua"/>
          <w:color w:val="000000"/>
        </w:rPr>
        <w:t xml:space="preserve"> and then reinfused into the patient.</w:t>
      </w:r>
      <w:r w:rsidR="00F32FDF">
        <w:rPr>
          <w:rFonts w:ascii="Book Antiqua" w:eastAsia="Book Antiqua" w:hAnsi="Book Antiqua" w:cs="Book Antiqua"/>
          <w:color w:val="000000"/>
        </w:rPr>
        <w:t xml:space="preserve"> </w:t>
      </w:r>
      <w:r w:rsidR="003665BE" w:rsidRPr="0099510B">
        <w:rPr>
          <w:rFonts w:ascii="Book Antiqua" w:eastAsia="Book Antiqua" w:hAnsi="Book Antiqua" w:cs="Book Antiqua"/>
          <w:color w:val="000000"/>
        </w:rPr>
        <w:t>These immune cells commonly used include NKs</w:t>
      </w:r>
      <w:r w:rsidR="007769CA" w:rsidRPr="0099510B">
        <w:rPr>
          <w:rFonts w:ascii="Book Antiqua" w:eastAsia="Book Antiqua" w:hAnsi="Book Antiqua" w:cs="Book Antiqua"/>
          <w:color w:val="000000"/>
        </w:rPr>
        <w:t>,</w:t>
      </w:r>
      <w:r w:rsidR="003665BE" w:rsidRPr="0099510B">
        <w:rPr>
          <w:rFonts w:ascii="Book Antiqua" w:eastAsia="Book Antiqua" w:hAnsi="Book Antiqua" w:cs="Book Antiqua"/>
          <w:color w:val="000000"/>
        </w:rPr>
        <w:t xml:space="preserve"> </w:t>
      </w:r>
      <w:r w:rsidR="007769CA" w:rsidRPr="0099510B">
        <w:rPr>
          <w:rFonts w:ascii="Book Antiqua" w:eastAsia="Book Antiqua" w:hAnsi="Book Antiqua" w:cs="Book Antiqua"/>
          <w:color w:val="000000"/>
        </w:rPr>
        <w:t>tumor</w:t>
      </w:r>
      <w:r w:rsidR="00807052">
        <w:rPr>
          <w:rFonts w:ascii="Book Antiqua" w:eastAsia="Book Antiqua" w:hAnsi="Book Antiqua" w:cs="Book Antiqua"/>
          <w:color w:val="000000"/>
        </w:rPr>
        <w:t>-</w:t>
      </w:r>
      <w:r w:rsidR="007769CA" w:rsidRPr="0099510B">
        <w:rPr>
          <w:rFonts w:ascii="Book Antiqua" w:eastAsia="Book Antiqua" w:hAnsi="Book Antiqua" w:cs="Book Antiqua"/>
          <w:color w:val="000000"/>
        </w:rPr>
        <w:t>infiltrating lymphocytes,</w:t>
      </w:r>
      <w:r w:rsidR="003665BE" w:rsidRPr="0099510B">
        <w:rPr>
          <w:rFonts w:ascii="Book Antiqua" w:eastAsia="Book Antiqua" w:hAnsi="Book Antiqua" w:cs="Book Antiqua"/>
          <w:color w:val="000000"/>
        </w:rPr>
        <w:t xml:space="preserve"> lymphokine-activated killer </w:t>
      </w:r>
      <w:r w:rsidR="007769CA" w:rsidRPr="0099510B">
        <w:rPr>
          <w:rFonts w:ascii="Book Antiqua" w:eastAsia="Book Antiqua" w:hAnsi="Book Antiqua" w:cs="Book Antiqua"/>
          <w:color w:val="000000"/>
        </w:rPr>
        <w:t>cells</w:t>
      </w:r>
      <w:r w:rsidR="003665BE" w:rsidRPr="0099510B">
        <w:rPr>
          <w:rFonts w:ascii="Book Antiqua" w:eastAsia="Book Antiqua" w:hAnsi="Book Antiqua" w:cs="Book Antiqua"/>
          <w:color w:val="000000"/>
        </w:rPr>
        <w:t xml:space="preserve">, cytokine-induced killer </w:t>
      </w:r>
      <w:r w:rsidR="007769CA" w:rsidRPr="0099510B">
        <w:rPr>
          <w:rFonts w:ascii="Book Antiqua" w:eastAsia="Book Antiqua" w:hAnsi="Book Antiqua" w:cs="Book Antiqua"/>
          <w:color w:val="000000"/>
        </w:rPr>
        <w:t xml:space="preserve">cells </w:t>
      </w:r>
      <w:r w:rsidR="003665BE" w:rsidRPr="0099510B">
        <w:rPr>
          <w:rFonts w:ascii="Book Antiqua" w:eastAsia="Book Antiqua" w:hAnsi="Book Antiqua" w:cs="Book Antiqua"/>
          <w:color w:val="000000"/>
        </w:rPr>
        <w:t>(CIK</w:t>
      </w:r>
      <w:r w:rsidR="007769CA" w:rsidRPr="0099510B">
        <w:rPr>
          <w:rFonts w:ascii="Book Antiqua" w:eastAsia="Book Antiqua" w:hAnsi="Book Antiqua" w:cs="Book Antiqua"/>
          <w:color w:val="000000"/>
        </w:rPr>
        <w:t>s</w:t>
      </w:r>
      <w:r w:rsidR="003665BE" w:rsidRPr="0099510B">
        <w:rPr>
          <w:rFonts w:ascii="Book Antiqua" w:eastAsia="Book Antiqua" w:hAnsi="Book Antiqua" w:cs="Book Antiqua"/>
          <w:color w:val="000000"/>
        </w:rPr>
        <w:t xml:space="preserve">), </w:t>
      </w:r>
      <w:r w:rsidR="007769CA" w:rsidRPr="0099510B">
        <w:rPr>
          <w:rFonts w:ascii="Book Antiqua" w:eastAsia="Book Antiqua" w:hAnsi="Book Antiqua" w:cs="Book Antiqua"/>
          <w:color w:val="000000"/>
        </w:rPr>
        <w:t>and CAR-T cells.</w:t>
      </w:r>
    </w:p>
    <w:p w14:paraId="73BA9B3E" w14:textId="0792868D" w:rsidR="003346D7" w:rsidRPr="0099510B" w:rsidRDefault="003346D7" w:rsidP="0099510B">
      <w:pPr>
        <w:spacing w:line="360" w:lineRule="auto"/>
        <w:jc w:val="both"/>
        <w:rPr>
          <w:rFonts w:ascii="Book Antiqua" w:eastAsia="Book Antiqua" w:hAnsi="Book Antiqua" w:cs="Book Antiqua"/>
          <w:color w:val="000000"/>
        </w:rPr>
      </w:pPr>
    </w:p>
    <w:p w14:paraId="47567156" w14:textId="4D7C03F3" w:rsidR="004C1A1B" w:rsidRPr="0099510B" w:rsidRDefault="004C1A1B" w:rsidP="0099510B">
      <w:pPr>
        <w:spacing w:line="360" w:lineRule="auto"/>
        <w:jc w:val="both"/>
        <w:rPr>
          <w:rFonts w:ascii="Book Antiqua" w:eastAsia="Book Antiqua" w:hAnsi="Book Antiqua" w:cs="Book Antiqua"/>
          <w:b/>
          <w:bCs/>
          <w:i/>
          <w:iCs/>
          <w:color w:val="000000"/>
        </w:rPr>
      </w:pPr>
      <w:r w:rsidRPr="0099510B">
        <w:rPr>
          <w:rFonts w:ascii="Book Antiqua" w:eastAsia="Book Antiqua" w:hAnsi="Book Antiqua" w:cs="Book Antiqua"/>
          <w:b/>
          <w:bCs/>
          <w:i/>
          <w:iCs/>
          <w:color w:val="000000"/>
        </w:rPr>
        <w:t>NK cells</w:t>
      </w:r>
    </w:p>
    <w:p w14:paraId="154EC2C1" w14:textId="46D6EE4F" w:rsidR="003A7CC0" w:rsidRPr="0099510B" w:rsidRDefault="004C1A1B"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NKs can recognize tumor cells based on the expression of ligands for inhibitory and stimulant NK receptors</w:t>
      </w:r>
      <w:r w:rsidR="00AB0B18" w:rsidRPr="0099510B">
        <w:rPr>
          <w:rFonts w:ascii="Book Antiqua" w:eastAsia="Book Antiqua" w:hAnsi="Book Antiqua" w:cs="Book Antiqua"/>
          <w:color w:val="000000"/>
          <w:vertAlign w:val="superscript"/>
        </w:rPr>
        <w:t>[40]</w:t>
      </w:r>
      <w:r w:rsidRPr="0099510B">
        <w:rPr>
          <w:rFonts w:ascii="Book Antiqua" w:eastAsia="Book Antiqua" w:hAnsi="Book Antiqua" w:cs="Book Antiqua"/>
          <w:color w:val="000000"/>
        </w:rPr>
        <w:t xml:space="preserve">. </w:t>
      </w:r>
      <w:r w:rsidR="003A7CC0" w:rsidRPr="0099510B">
        <w:rPr>
          <w:rFonts w:ascii="Book Antiqua" w:eastAsia="Book Antiqua" w:hAnsi="Book Antiqua" w:cs="Book Antiqua"/>
          <w:color w:val="000000"/>
        </w:rPr>
        <w:t>Encouraging clinical trials results in which autologous lymphocytes containing NK cells were transfused into HCC patients after ablation or resection had shown that extended NKs have significant cytotoxic effects on HCC cells</w:t>
      </w:r>
      <w:r w:rsidR="00FD7D7E" w:rsidRPr="0099510B">
        <w:rPr>
          <w:rFonts w:ascii="Book Antiqua" w:eastAsia="Book Antiqua" w:hAnsi="Book Antiqua" w:cs="Book Antiqua"/>
          <w:color w:val="000000"/>
          <w:vertAlign w:val="superscript"/>
        </w:rPr>
        <w:t>[105]</w:t>
      </w:r>
      <w:r w:rsidR="003A7CC0" w:rsidRPr="0099510B">
        <w:rPr>
          <w:rFonts w:ascii="Book Antiqua" w:eastAsia="Book Antiqua" w:hAnsi="Book Antiqua" w:cs="Book Antiqua"/>
          <w:color w:val="000000"/>
        </w:rPr>
        <w:t xml:space="preserve">. </w:t>
      </w:r>
      <w:r w:rsidR="00941FF2" w:rsidRPr="0099510B">
        <w:rPr>
          <w:rFonts w:ascii="Book Antiqua" w:eastAsia="Book Antiqua" w:hAnsi="Book Antiqua" w:cs="Book Antiqua"/>
          <w:color w:val="000000"/>
        </w:rPr>
        <w:t>Furthermore, extended NKs significantly enhanced the anti-HCC cytotoxicity of sorafenib</w:t>
      </w:r>
      <w:r w:rsidR="00DA7FB8" w:rsidRPr="0099510B">
        <w:rPr>
          <w:rFonts w:ascii="Book Antiqua" w:eastAsia="Book Antiqua" w:hAnsi="Book Antiqua" w:cs="Book Antiqua"/>
          <w:color w:val="000000"/>
          <w:vertAlign w:val="superscript"/>
        </w:rPr>
        <w:t>[106]</w:t>
      </w:r>
      <w:r w:rsidR="00941FF2" w:rsidRPr="0099510B">
        <w:rPr>
          <w:rFonts w:ascii="Book Antiqua" w:eastAsia="Book Antiqua" w:hAnsi="Book Antiqua" w:cs="Book Antiqua"/>
          <w:color w:val="000000"/>
        </w:rPr>
        <w:t xml:space="preserve">. </w:t>
      </w:r>
      <w:r w:rsidR="00F07184" w:rsidRPr="0099510B">
        <w:rPr>
          <w:rFonts w:ascii="Book Antiqua" w:eastAsia="Book Antiqua" w:hAnsi="Book Antiqua" w:cs="Book Antiqua"/>
          <w:color w:val="000000"/>
        </w:rPr>
        <w:t xml:space="preserve">Multiple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00F07184" w:rsidRPr="0099510B">
        <w:rPr>
          <w:rFonts w:ascii="Book Antiqua" w:eastAsia="Book Antiqua" w:hAnsi="Book Antiqua" w:cs="Book Antiqua"/>
          <w:color w:val="000000"/>
        </w:rPr>
        <w:t>trials are being conducted to evaluate the use of NKs in patients after hepatectomy (</w:t>
      </w:r>
      <w:r w:rsidR="00F07184" w:rsidRPr="003C2A14">
        <w:rPr>
          <w:rFonts w:ascii="Book Antiqua" w:eastAsia="Book Antiqua" w:hAnsi="Book Antiqua" w:cs="Book Antiqua"/>
        </w:rPr>
        <w:t>NCT02008929</w:t>
      </w:r>
      <w:r w:rsidR="007875FA">
        <w:rPr>
          <w:rFonts w:ascii="Book Antiqua" w:eastAsia="Book Antiqua" w:hAnsi="Book Antiqua" w:cs="Book Antiqua"/>
          <w:color w:val="000000"/>
        </w:rPr>
        <w:t xml:space="preserve">) </w:t>
      </w:r>
      <w:r w:rsidR="00F07184" w:rsidRPr="0099510B">
        <w:rPr>
          <w:rFonts w:ascii="Book Antiqua" w:eastAsia="Book Antiqua" w:hAnsi="Book Antiqua" w:cs="Book Antiqua"/>
          <w:color w:val="000000"/>
        </w:rPr>
        <w:t>or TACE (</w:t>
      </w:r>
      <w:r w:rsidR="00F07184" w:rsidRPr="003C2A14">
        <w:rPr>
          <w:rFonts w:ascii="Book Antiqua" w:eastAsia="Book Antiqua" w:hAnsi="Book Antiqua" w:cs="Book Antiqua"/>
        </w:rPr>
        <w:t>NCT02854839</w:t>
      </w:r>
      <w:r w:rsidR="00F07184" w:rsidRPr="0099510B">
        <w:rPr>
          <w:rFonts w:ascii="Book Antiqua" w:eastAsia="Book Antiqua" w:hAnsi="Book Antiqua" w:cs="Book Antiqua"/>
          <w:color w:val="000000"/>
        </w:rPr>
        <w:t>). However, how to cultivate high purity NKs is still a problem to be solved.</w:t>
      </w:r>
    </w:p>
    <w:p w14:paraId="6717CD4F" w14:textId="172C49D6" w:rsidR="00D51E7F" w:rsidRPr="0099510B" w:rsidRDefault="00D51E7F" w:rsidP="0099510B">
      <w:pPr>
        <w:spacing w:line="360" w:lineRule="auto"/>
        <w:jc w:val="both"/>
        <w:rPr>
          <w:rFonts w:ascii="Book Antiqua" w:eastAsia="Book Antiqua" w:hAnsi="Book Antiqua" w:cs="Book Antiqua"/>
          <w:color w:val="000000"/>
        </w:rPr>
      </w:pPr>
    </w:p>
    <w:p w14:paraId="19194D11" w14:textId="14BE8115" w:rsidR="00D51E7F" w:rsidRPr="0099510B" w:rsidRDefault="00D51E7F" w:rsidP="0099510B">
      <w:pPr>
        <w:spacing w:line="360" w:lineRule="auto"/>
        <w:jc w:val="both"/>
        <w:rPr>
          <w:rFonts w:ascii="Book Antiqua" w:eastAsia="Book Antiqua" w:hAnsi="Book Antiqua" w:cs="Book Antiqua"/>
          <w:b/>
          <w:bCs/>
          <w:i/>
          <w:iCs/>
          <w:color w:val="000000"/>
        </w:rPr>
      </w:pPr>
      <w:r w:rsidRPr="0099510B">
        <w:rPr>
          <w:rFonts w:ascii="Book Antiqua" w:eastAsia="Book Antiqua" w:hAnsi="Book Antiqua" w:cs="Book Antiqua"/>
          <w:b/>
          <w:bCs/>
          <w:i/>
          <w:iCs/>
          <w:color w:val="000000"/>
        </w:rPr>
        <w:t>CIK cells</w:t>
      </w:r>
    </w:p>
    <w:p w14:paraId="4A2A8635" w14:textId="04A40E5A" w:rsidR="003346D7" w:rsidRPr="0099510B" w:rsidRDefault="00A11DEE"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 xml:space="preserve">CIKs are heterogeneous cells with non-major histocompatibility complex-restricted tumor killing activity. After </w:t>
      </w:r>
      <w:r w:rsidR="006D0A95">
        <w:rPr>
          <w:rFonts w:ascii="Book Antiqua" w:eastAsia="Book Antiqua" w:hAnsi="Book Antiqua" w:cs="Book Antiqua"/>
          <w:color w:val="000000"/>
        </w:rPr>
        <w:t xml:space="preserve">being </w:t>
      </w:r>
      <w:r w:rsidRPr="0099510B">
        <w:rPr>
          <w:rFonts w:ascii="Book Antiqua" w:eastAsia="Book Antiqua" w:hAnsi="Book Antiqua" w:cs="Book Antiqua"/>
          <w:color w:val="000000"/>
        </w:rPr>
        <w:t xml:space="preserve">cultured </w:t>
      </w:r>
      <w:r w:rsidRPr="00781556">
        <w:rPr>
          <w:rFonts w:ascii="Book Antiqua" w:eastAsia="Book Antiqua" w:hAnsi="Book Antiqua" w:cs="Book Antiqua"/>
          <w:i/>
          <w:iCs/>
          <w:color w:val="000000"/>
        </w:rPr>
        <w:t>in vitro</w:t>
      </w:r>
      <w:r w:rsidRPr="0099510B">
        <w:rPr>
          <w:rFonts w:ascii="Book Antiqua" w:eastAsia="Book Antiqua" w:hAnsi="Book Antiqua" w:cs="Book Antiqua"/>
          <w:color w:val="000000"/>
        </w:rPr>
        <w:t>, CIKs can secrete a variety of cytokines to improve the internal microenvironment of tissues and organs and enhance the killing activity of immune cells</w:t>
      </w:r>
      <w:r w:rsidR="00DA7FB8" w:rsidRPr="0099510B">
        <w:rPr>
          <w:rFonts w:ascii="Book Antiqua" w:eastAsia="Book Antiqua" w:hAnsi="Book Antiqua" w:cs="Book Antiqua"/>
          <w:color w:val="000000"/>
          <w:vertAlign w:val="superscript"/>
        </w:rPr>
        <w:t>[107]</w:t>
      </w:r>
      <w:r w:rsidRPr="0099510B">
        <w:rPr>
          <w:rFonts w:ascii="Book Antiqua" w:eastAsia="Book Antiqua" w:hAnsi="Book Antiqua" w:cs="Book Antiqua"/>
          <w:color w:val="000000"/>
        </w:rPr>
        <w:t xml:space="preserve">. </w:t>
      </w:r>
      <w:r w:rsidR="0024587A" w:rsidRPr="0099510B">
        <w:rPr>
          <w:rFonts w:ascii="Book Antiqua" w:eastAsia="Book Antiqua" w:hAnsi="Book Antiqua" w:cs="Book Antiqua"/>
          <w:color w:val="000000"/>
        </w:rPr>
        <w:t xml:space="preserve">A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0024587A" w:rsidRPr="0099510B">
        <w:rPr>
          <w:rFonts w:ascii="Book Antiqua" w:eastAsia="Book Antiqua" w:hAnsi="Book Antiqua" w:cs="Book Antiqua"/>
          <w:color w:val="000000"/>
        </w:rPr>
        <w:t>clinical trial (</w:t>
      </w:r>
      <w:r w:rsidR="0024587A" w:rsidRPr="00F52B47">
        <w:rPr>
          <w:rFonts w:ascii="Book Antiqua" w:hAnsi="Book Antiqua"/>
        </w:rPr>
        <w:t>NCT00699816</w:t>
      </w:r>
      <w:r w:rsidR="0024587A" w:rsidRPr="0099510B">
        <w:rPr>
          <w:rFonts w:ascii="Book Antiqua" w:eastAsia="Book Antiqua" w:hAnsi="Book Antiqua" w:cs="Book Antiqua"/>
          <w:color w:val="000000"/>
        </w:rPr>
        <w:t>) including 230 patients show</w:t>
      </w:r>
      <w:r w:rsidR="00807052">
        <w:rPr>
          <w:rFonts w:ascii="Book Antiqua" w:eastAsia="Book Antiqua" w:hAnsi="Book Antiqua" w:cs="Book Antiqua"/>
          <w:color w:val="000000"/>
        </w:rPr>
        <w:t>ed</w:t>
      </w:r>
      <w:r w:rsidR="0024587A" w:rsidRPr="0099510B">
        <w:rPr>
          <w:rFonts w:ascii="Book Antiqua" w:eastAsia="Book Antiqua" w:hAnsi="Book Antiqua" w:cs="Book Antiqua"/>
          <w:color w:val="000000"/>
        </w:rPr>
        <w:t xml:space="preserve"> that adjuvant CIK immunotherapy improved PFS and OS in patients with HCC after curable surgical resection, RFA, or percutaneous ethanol injection</w:t>
      </w:r>
      <w:r w:rsidR="00DA7FB8" w:rsidRPr="0099510B">
        <w:rPr>
          <w:rFonts w:ascii="Book Antiqua" w:eastAsia="Book Antiqua" w:hAnsi="Book Antiqua" w:cs="Book Antiqua"/>
          <w:color w:val="000000"/>
          <w:vertAlign w:val="superscript"/>
        </w:rPr>
        <w:t>[105]</w:t>
      </w:r>
      <w:r w:rsidR="0024587A" w:rsidRPr="0099510B">
        <w:rPr>
          <w:rFonts w:ascii="Book Antiqua" w:eastAsia="Book Antiqua" w:hAnsi="Book Antiqua" w:cs="Book Antiqua"/>
          <w:color w:val="000000"/>
        </w:rPr>
        <w:t xml:space="preserve">. </w:t>
      </w:r>
      <w:r w:rsidR="00547450" w:rsidRPr="0099510B">
        <w:rPr>
          <w:rFonts w:ascii="Book Antiqua" w:eastAsia="Book Antiqua" w:hAnsi="Book Antiqua" w:cs="Book Antiqua"/>
          <w:color w:val="000000"/>
        </w:rPr>
        <w:t>CIKs may have a significant impact on adoptive immunotherapy regimens in patients with primary HCC.</w:t>
      </w:r>
    </w:p>
    <w:p w14:paraId="6203C993" w14:textId="2E5E3F83" w:rsidR="00F63503" w:rsidRPr="0099510B" w:rsidRDefault="00F63503" w:rsidP="0099510B">
      <w:pPr>
        <w:spacing w:line="360" w:lineRule="auto"/>
        <w:jc w:val="both"/>
        <w:rPr>
          <w:rFonts w:ascii="Book Antiqua" w:eastAsia="Book Antiqua" w:hAnsi="Book Antiqua" w:cs="Book Antiqua"/>
          <w:color w:val="000000"/>
        </w:rPr>
      </w:pPr>
    </w:p>
    <w:p w14:paraId="6AB9053C" w14:textId="24C7340A" w:rsidR="00F63503" w:rsidRPr="0099510B" w:rsidRDefault="00F63503" w:rsidP="0099510B">
      <w:pPr>
        <w:spacing w:line="360" w:lineRule="auto"/>
        <w:jc w:val="both"/>
        <w:rPr>
          <w:rFonts w:ascii="Book Antiqua" w:eastAsia="Book Antiqua" w:hAnsi="Book Antiqua" w:cs="Book Antiqua"/>
          <w:b/>
          <w:bCs/>
          <w:caps/>
          <w:color w:val="000000"/>
          <w:u w:val="single"/>
        </w:rPr>
      </w:pPr>
      <w:r w:rsidRPr="0099510B">
        <w:rPr>
          <w:rFonts w:ascii="Book Antiqua" w:eastAsia="Book Antiqua" w:hAnsi="Book Antiqua" w:cs="Book Antiqua"/>
          <w:b/>
          <w:bCs/>
          <w:i/>
          <w:iCs/>
          <w:color w:val="000000"/>
        </w:rPr>
        <w:t>CAR-T cell therapy</w:t>
      </w:r>
    </w:p>
    <w:p w14:paraId="327FC005" w14:textId="2E9CFC62" w:rsidR="00A77B3E" w:rsidRPr="00781556"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CAR-T</w:t>
      </w:r>
      <w:r w:rsidR="00F63503" w:rsidRPr="0099510B">
        <w:rPr>
          <w:rFonts w:ascii="Book Antiqua" w:hAnsi="Book Antiqua" w:cs="Book Antiqua"/>
          <w:color w:val="000000"/>
          <w:lang w:eastAsia="zh-CN"/>
        </w:rPr>
        <w:t xml:space="preserve"> </w:t>
      </w:r>
      <w:r w:rsidRPr="0099510B">
        <w:rPr>
          <w:rFonts w:ascii="Book Antiqua" w:eastAsia="Book Antiqua" w:hAnsi="Book Antiqua" w:cs="Book Antiqua"/>
          <w:color w:val="000000"/>
        </w:rPr>
        <w:t xml:space="preserve">therapy is a developing immunotherapy approach for treating malignant tumors. </w:t>
      </w:r>
      <w:r w:rsidR="00807052">
        <w:rPr>
          <w:rFonts w:ascii="Book Antiqua" w:eastAsia="Book Antiqua" w:hAnsi="Book Antiqua" w:cs="Book Antiqua"/>
          <w:color w:val="000000"/>
        </w:rPr>
        <w:t>Due</w:t>
      </w:r>
      <w:r w:rsidR="00807052"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to the great success of CAR-T therapy in the treatment of CD19-positive hematological malignancies, such as a </w:t>
      </w:r>
      <w:r w:rsidR="003C2A14">
        <w:rPr>
          <w:rFonts w:ascii="Book Antiqua" w:hAnsi="Book Antiqua" w:cs="Book Antiqua" w:hint="eastAsia"/>
          <w:color w:val="000000"/>
          <w:lang w:eastAsia="zh-CN"/>
        </w:rPr>
        <w:t>CR</w:t>
      </w:r>
      <w:r w:rsidRPr="0099510B">
        <w:rPr>
          <w:rFonts w:ascii="Book Antiqua" w:eastAsia="Book Antiqua" w:hAnsi="Book Antiqua" w:cs="Book Antiqua"/>
          <w:color w:val="000000"/>
        </w:rPr>
        <w:t xml:space="preserve"> rate of up to 90% with anti-CD19 CAR-T cells in B-cell acute lymphoblastic leukemia</w:t>
      </w:r>
      <w:r w:rsidRPr="0099510B">
        <w:rPr>
          <w:rFonts w:ascii="Book Antiqua" w:eastAsia="Book Antiqua" w:hAnsi="Book Antiqua" w:cs="Book Antiqua"/>
          <w:color w:val="000000"/>
          <w:vertAlign w:val="superscript"/>
        </w:rPr>
        <w:t>[10</w:t>
      </w:r>
      <w:r w:rsidR="008F10B6" w:rsidRPr="0099510B">
        <w:rPr>
          <w:rFonts w:ascii="Book Antiqua" w:eastAsia="Book Antiqua" w:hAnsi="Book Antiqua" w:cs="Book Antiqua"/>
          <w:color w:val="000000"/>
          <w:vertAlign w:val="superscript"/>
        </w:rPr>
        <w:t>8</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11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two CAR-T cell therapies, Kymriah</w:t>
      </w:r>
      <w:r w:rsidRPr="00B55AB7">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and </w:t>
      </w:r>
      <w:r w:rsidRPr="0099510B">
        <w:rPr>
          <w:rFonts w:ascii="Book Antiqua" w:eastAsia="Book Antiqua" w:hAnsi="Book Antiqua" w:cs="Book Antiqua"/>
          <w:color w:val="000000"/>
        </w:rPr>
        <w:lastRenderedPageBreak/>
        <w:t>Yescarta</w:t>
      </w:r>
      <w:r w:rsidRPr="00B55AB7">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were approved by the FDA for lymphoma studies in 2018 and 2017, respectively. Because of this lymphoma breakthrough, CAR-T’s application in treating solid tumors, such as HCC, has also been explored. Glypican-3 (GPC-3), a member of the </w:t>
      </w:r>
      <w:r w:rsidR="006515D8">
        <w:rPr>
          <w:rFonts w:ascii="Book Antiqua" w:eastAsia="Book Antiqua" w:hAnsi="Book Antiqua" w:cs="Book Antiqua"/>
          <w:color w:val="000000"/>
        </w:rPr>
        <w:t>GPC</w:t>
      </w:r>
      <w:r w:rsidR="006515D8"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family, is a 70</w:t>
      </w:r>
      <w:r w:rsidR="006515D8">
        <w:rPr>
          <w:rFonts w:ascii="Book Antiqua" w:eastAsia="Book Antiqua" w:hAnsi="Book Antiqua" w:cs="Book Antiqua"/>
          <w:color w:val="000000"/>
        </w:rPr>
        <w:t xml:space="preserve"> </w:t>
      </w:r>
      <w:r w:rsidRPr="0099510B">
        <w:rPr>
          <w:rFonts w:ascii="Book Antiqua" w:eastAsia="Book Antiqua" w:hAnsi="Book Antiqua" w:cs="Book Antiqua"/>
          <w:color w:val="000000"/>
        </w:rPr>
        <w:t>kDa heparan sulfate proteoglycan overexpressed in HCC and associated with poor diagnosis and prognosis</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12</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Several clinical trials have evaluated the safety and efficacy of GPC-3 CAR-T cells. Shanghai Renji Hospital combined lymphodepleting chemotherapy with GPC-3 CAR-T cells in 13 patients with GPC3-positive HCC and confirmed the antitumor efficacy and safety of GPC3 CAR-T cells (</w:t>
      </w:r>
      <w:r w:rsidRPr="00B55AB7">
        <w:rPr>
          <w:rFonts w:ascii="Book Antiqua" w:eastAsia="Book Antiqua" w:hAnsi="Book Antiqua" w:cs="Book Antiqua"/>
        </w:rPr>
        <w:t>NCT02395250</w:t>
      </w:r>
      <w:r w:rsidRPr="0099510B">
        <w:rPr>
          <w:rFonts w:ascii="Book Antiqua" w:eastAsia="Book Antiqua" w:hAnsi="Book Antiqua" w:cs="Book Antiqua"/>
          <w:color w:val="000000"/>
        </w:rPr>
        <w:t>)</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6</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GPC-3 CAR-T cells combined with sorafenib may be a promising option for treating of HCC</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7</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.Chongqing Xinqiao Hospital has attempted to combine TACE with CAR-T to treat GPC3-positive advanced HCC (</w:t>
      </w:r>
      <w:r w:rsidRPr="00B55AB7">
        <w:rPr>
          <w:rFonts w:ascii="Book Antiqua" w:eastAsia="Book Antiqua" w:hAnsi="Book Antiqua" w:cs="Book Antiqua"/>
        </w:rPr>
        <w:t>NCT03084380</w:t>
      </w:r>
      <w:r w:rsidRPr="0099510B">
        <w:rPr>
          <w:rFonts w:ascii="Book Antiqua" w:eastAsia="Book Antiqua" w:hAnsi="Book Antiqua" w:cs="Book Antiqua"/>
          <w:color w:val="000000"/>
        </w:rPr>
        <w:t>). Other clinical trials are recruiting patients to improve the efficacy of intratumoral or intravenous administration of GPC3-CART cells (</w:t>
      </w:r>
      <w:r w:rsidRPr="00B55AB7">
        <w:rPr>
          <w:rFonts w:ascii="Book Antiqua" w:eastAsia="Book Antiqua" w:hAnsi="Book Antiqua" w:cs="Book Antiqua"/>
        </w:rPr>
        <w:t>NCT03130712</w:t>
      </w:r>
      <w:r w:rsidRPr="0099510B">
        <w:rPr>
          <w:rFonts w:ascii="Book Antiqua" w:eastAsia="Book Antiqua" w:hAnsi="Book Antiqua" w:cs="Book Antiqua"/>
          <w:color w:val="000000"/>
        </w:rPr>
        <w:t xml:space="preserve">, </w:t>
      </w:r>
      <w:r w:rsidRPr="00B55AB7">
        <w:rPr>
          <w:rFonts w:ascii="Book Antiqua" w:eastAsia="Book Antiqua" w:hAnsi="Book Antiqua" w:cs="Book Antiqua"/>
        </w:rPr>
        <w:t>NCT02715362</w:t>
      </w:r>
      <w:r w:rsidRPr="0099510B">
        <w:rPr>
          <w:rFonts w:ascii="Book Antiqua" w:eastAsia="Book Antiqua" w:hAnsi="Book Antiqua" w:cs="Book Antiqua"/>
          <w:color w:val="000000"/>
        </w:rPr>
        <w:t xml:space="preserve">, </w:t>
      </w:r>
      <w:r w:rsidRPr="00B55AB7">
        <w:rPr>
          <w:rFonts w:ascii="Book Antiqua" w:eastAsia="Book Antiqua" w:hAnsi="Book Antiqua" w:cs="Book Antiqua"/>
        </w:rPr>
        <w:t>NCT04951141</w:t>
      </w:r>
      <w:r w:rsidRPr="0099510B">
        <w:rPr>
          <w:rFonts w:ascii="Book Antiqua" w:eastAsia="Book Antiqua" w:hAnsi="Book Antiqua" w:cs="Book Antiqua"/>
          <w:color w:val="000000"/>
        </w:rPr>
        <w:t xml:space="preserve">, </w:t>
      </w:r>
      <w:r w:rsidRPr="00B55AB7">
        <w:rPr>
          <w:rFonts w:ascii="Book Antiqua" w:eastAsia="Book Antiqua" w:hAnsi="Book Antiqua" w:cs="Book Antiqua"/>
        </w:rPr>
        <w:t>NCT03198546</w:t>
      </w:r>
      <w:r w:rsidRPr="0099510B">
        <w:rPr>
          <w:rFonts w:ascii="Book Antiqua" w:eastAsia="Book Antiqua" w:hAnsi="Book Antiqua" w:cs="Book Antiqua"/>
          <w:color w:val="000000"/>
        </w:rPr>
        <w:t xml:space="preserve">, and </w:t>
      </w:r>
      <w:r w:rsidRPr="00B55AB7">
        <w:rPr>
          <w:rFonts w:ascii="Book Antiqua" w:eastAsia="Book Antiqua" w:hAnsi="Book Antiqua" w:cs="Book Antiqua"/>
        </w:rPr>
        <w:t>NCT05155189</w:t>
      </w:r>
      <w:r w:rsidRPr="0099510B">
        <w:rPr>
          <w:rFonts w:ascii="Book Antiqua" w:eastAsia="Book Antiqua" w:hAnsi="Book Antiqua" w:cs="Book Antiqua"/>
          <w:color w:val="000000"/>
        </w:rPr>
        <w:t>). In conclusion, GPC-3 is a promising target for future therapeutic strategies in HCC. Mucin</w:t>
      </w:r>
      <w:r w:rsidR="006515D8">
        <w:rPr>
          <w:rFonts w:ascii="Book Antiqua" w:eastAsia="Book Antiqua" w:hAnsi="Book Antiqua" w:cs="Book Antiqua"/>
          <w:color w:val="000000"/>
        </w:rPr>
        <w:t xml:space="preserve"> </w:t>
      </w:r>
      <w:r w:rsidRPr="0099510B">
        <w:rPr>
          <w:rFonts w:ascii="Book Antiqua" w:eastAsia="Book Antiqua" w:hAnsi="Book Antiqua" w:cs="Book Antiqua"/>
          <w:color w:val="000000"/>
        </w:rPr>
        <w:t>1 glycoprotein (MUC-1)</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8</w:t>
      </w:r>
      <w:r w:rsidR="00B55AB7">
        <w:rPr>
          <w:rFonts w:ascii="Book Antiqua" w:eastAsia="Book Antiqua" w:hAnsi="Book Antiqua" w:cs="Book Antiqua"/>
          <w:color w:val="000000"/>
          <w:vertAlign w:val="superscript"/>
        </w:rPr>
        <w:t>,</w:t>
      </w:r>
      <w:r w:rsidRPr="0099510B">
        <w:rPr>
          <w:rFonts w:ascii="Book Antiqua" w:eastAsia="Book Antiqua" w:hAnsi="Book Antiqua" w:cs="Book Antiqua"/>
          <w:color w:val="000000"/>
          <w:vertAlign w:val="superscript"/>
        </w:rPr>
        <w:t>11</w:t>
      </w:r>
      <w:r w:rsidR="008F10B6" w:rsidRPr="0099510B">
        <w:rPr>
          <w:rFonts w:ascii="Book Antiqua" w:eastAsia="Book Antiqua" w:hAnsi="Book Antiqua" w:cs="Book Antiqua"/>
          <w:color w:val="000000"/>
          <w:vertAlign w:val="superscript"/>
        </w:rPr>
        <w:t>9</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and epithelial cell adhesion molecule (EpCAM)</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20</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are two transmembrane glycoproteins that can be overexpressed during the occurrence and development of HCC and can be used as biomarkers and therapeutic targets for HCC. One clinical trial of MUC-1 CAR-T cells (</w:t>
      </w:r>
      <w:r w:rsidRPr="006C4D73">
        <w:rPr>
          <w:rFonts w:ascii="Book Antiqua" w:eastAsia="Book Antiqua" w:hAnsi="Book Antiqua" w:cs="Book Antiqua"/>
        </w:rPr>
        <w:t>NCT02587689</w:t>
      </w:r>
      <w:r w:rsidRPr="0099510B">
        <w:rPr>
          <w:rFonts w:ascii="Book Antiqua" w:eastAsia="Book Antiqua" w:hAnsi="Book Antiqua" w:cs="Book Antiqua"/>
          <w:color w:val="000000"/>
        </w:rPr>
        <w:t>) and two clinical trials of EpCAM CAR-T cells (</w:t>
      </w:r>
      <w:r w:rsidRPr="006C4D73">
        <w:rPr>
          <w:rFonts w:ascii="Book Antiqua" w:eastAsia="Book Antiqua" w:hAnsi="Book Antiqua" w:cs="Book Antiqua"/>
        </w:rPr>
        <w:t>NCT03013712</w:t>
      </w:r>
      <w:r w:rsidRPr="0099510B">
        <w:rPr>
          <w:rFonts w:ascii="Book Antiqua" w:eastAsia="Book Antiqua" w:hAnsi="Book Antiqua" w:cs="Book Antiqua"/>
          <w:color w:val="000000"/>
        </w:rPr>
        <w:t xml:space="preserve"> and </w:t>
      </w:r>
      <w:r w:rsidRPr="006C4D73">
        <w:rPr>
          <w:rFonts w:ascii="Book Antiqua" w:eastAsia="Book Antiqua" w:hAnsi="Book Antiqua" w:cs="Book Antiqua"/>
        </w:rPr>
        <w:t>NCT02729493</w:t>
      </w:r>
      <w:r w:rsidRPr="0099510B">
        <w:rPr>
          <w:rFonts w:ascii="Book Antiqua" w:eastAsia="Book Antiqua" w:hAnsi="Book Antiqua" w:cs="Book Antiqua"/>
          <w:color w:val="000000"/>
        </w:rPr>
        <w:t xml:space="preserve">) are ongoing. </w:t>
      </w:r>
      <w:r w:rsidR="003D6964" w:rsidRPr="003D6964">
        <w:rPr>
          <w:rFonts w:ascii="Book Antiqua" w:eastAsia="Book Antiqua" w:hAnsi="Book Antiqua" w:cs="Book Antiqua"/>
          <w:color w:val="000000"/>
        </w:rPr>
        <w:t>Alpha-fetoprotein (</w:t>
      </w:r>
      <w:r w:rsidRPr="0099510B">
        <w:rPr>
          <w:rFonts w:ascii="Book Antiqua" w:eastAsia="Book Antiqua" w:hAnsi="Book Antiqua" w:cs="Book Antiqua"/>
          <w:color w:val="000000"/>
        </w:rPr>
        <w:t>AFP</w:t>
      </w:r>
      <w:r w:rsidR="003D6964">
        <w:rPr>
          <w:rFonts w:ascii="Book Antiqua" w:eastAsia="Book Antiqua" w:hAnsi="Book Antiqua" w:cs="Book Antiqua"/>
          <w:color w:val="000000"/>
        </w:rPr>
        <w:t>)</w:t>
      </w:r>
      <w:r w:rsidRPr="0099510B">
        <w:rPr>
          <w:rFonts w:ascii="Book Antiqua" w:eastAsia="Book Antiqua" w:hAnsi="Book Antiqua" w:cs="Book Antiqua"/>
          <w:color w:val="000000"/>
        </w:rPr>
        <w:t xml:space="preserve">, which is overexpressed in HCC, is another potential therapeutic target being explored. However, AFP is a glycoprotein of the cellular endocrine system and expression and is therefore considered inappropriate for the </w:t>
      </w:r>
      <w:r w:rsidR="009E1584">
        <w:rPr>
          <w:rFonts w:ascii="Book Antiqua" w:eastAsia="Book Antiqua" w:hAnsi="Book Antiqua" w:cs="Book Antiqua"/>
          <w:color w:val="000000"/>
        </w:rPr>
        <w:t>CAR</w:t>
      </w:r>
      <w:r w:rsidRPr="0099510B">
        <w:rPr>
          <w:rFonts w:ascii="Book Antiqua" w:eastAsia="Book Antiqua" w:hAnsi="Book Antiqua" w:cs="Book Antiqua"/>
          <w:color w:val="000000"/>
        </w:rPr>
        <w:t xml:space="preserve">. Some researchers </w:t>
      </w:r>
      <w:r w:rsidR="003D6964">
        <w:rPr>
          <w:rFonts w:ascii="Book Antiqua" w:eastAsia="Book Antiqua" w:hAnsi="Book Antiqua" w:cs="Book Antiqua"/>
          <w:color w:val="000000"/>
        </w:rPr>
        <w:t xml:space="preserve">have </w:t>
      </w:r>
      <w:r w:rsidRPr="0099510B">
        <w:rPr>
          <w:rFonts w:ascii="Book Antiqua" w:eastAsia="Book Antiqua" w:hAnsi="Book Antiqua" w:cs="Book Antiqua"/>
          <w:color w:val="000000"/>
        </w:rPr>
        <w:t>designed a highly specific antibody</w:t>
      </w:r>
      <w:r w:rsidR="00607F2D">
        <w:rPr>
          <w:rFonts w:ascii="Book Antiqua" w:eastAsia="Book Antiqua" w:hAnsi="Book Antiqua" w:cs="Book Antiqua"/>
          <w:color w:val="000000"/>
        </w:rPr>
        <w:t xml:space="preserve"> (Ab)</w:t>
      </w:r>
      <w:r w:rsidRPr="0099510B">
        <w:rPr>
          <w:rFonts w:ascii="Book Antiqua" w:eastAsia="Book Antiqua" w:hAnsi="Book Antiqua" w:cs="Book Antiqua"/>
          <w:color w:val="000000"/>
        </w:rPr>
        <w:t xml:space="preserve"> of the (AFP)-MHC complex to be expressed as the CAR and found that CAR-T cells of this </w:t>
      </w:r>
      <w:r w:rsidR="00607F2D">
        <w:rPr>
          <w:rFonts w:ascii="Book Antiqua" w:eastAsia="Book Antiqua" w:hAnsi="Book Antiqua" w:cs="Book Antiqua"/>
          <w:color w:val="000000"/>
        </w:rPr>
        <w:t>Ab</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had an apparent inhibitory effect on HCC; this provided a promising new approach for HCC immunotherapy</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21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w:t>
      </w:r>
    </w:p>
    <w:p w14:paraId="69F660EC" w14:textId="77777777" w:rsidR="00A77B3E" w:rsidRPr="0099510B" w:rsidRDefault="00A77B3E" w:rsidP="0099510B">
      <w:pPr>
        <w:spacing w:line="360" w:lineRule="auto"/>
        <w:jc w:val="both"/>
        <w:rPr>
          <w:rFonts w:ascii="Book Antiqua" w:hAnsi="Book Antiqua"/>
        </w:rPr>
      </w:pPr>
    </w:p>
    <w:p w14:paraId="2BF12729"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aps/>
          <w:color w:val="000000"/>
          <w:u w:val="single"/>
        </w:rPr>
        <w:t>TUMOR VACCINE</w:t>
      </w:r>
    </w:p>
    <w:p w14:paraId="5D78192C" w14:textId="578AFD2A"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Tumor vaccines are active immunotherapies that require the injection of tumor antigens, including viruses, DNA, peptides, and tumor cell-expressed genes, into patients to </w:t>
      </w:r>
      <w:r w:rsidRPr="0099510B">
        <w:rPr>
          <w:rFonts w:ascii="Book Antiqua" w:eastAsia="Book Antiqua" w:hAnsi="Book Antiqua" w:cs="Book Antiqua"/>
          <w:color w:val="000000"/>
        </w:rPr>
        <w:lastRenderedPageBreak/>
        <w:t xml:space="preserve">trigger </w:t>
      </w:r>
      <w:r w:rsidR="003C2A14">
        <w:rPr>
          <w:rFonts w:ascii="Book Antiqua" w:hAnsi="Book Antiqua" w:cs="Book Antiqua" w:hint="eastAsia"/>
          <w:color w:val="000000"/>
          <w:lang w:eastAsia="zh-CN"/>
        </w:rPr>
        <w:t>TAA</w:t>
      </w:r>
      <w:r w:rsidRPr="0099510B">
        <w:rPr>
          <w:rFonts w:ascii="Book Antiqua" w:eastAsia="Book Antiqua" w:hAnsi="Book Antiqua" w:cs="Book Antiqua"/>
          <w:color w:val="000000"/>
        </w:rPr>
        <w:t>-specific immune responses and mediate powerful antitumor effects</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22</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Therapeutic tumor vaccines include peptides, DCs, whole-cell vaccines, oncolytic viruses, and DNA reagents.</w:t>
      </w:r>
    </w:p>
    <w:p w14:paraId="636A9F8C" w14:textId="77777777" w:rsidR="00A77B3E" w:rsidRPr="0099510B" w:rsidRDefault="00A77B3E" w:rsidP="0099510B">
      <w:pPr>
        <w:spacing w:line="360" w:lineRule="auto"/>
        <w:jc w:val="both"/>
        <w:rPr>
          <w:rFonts w:ascii="Book Antiqua" w:hAnsi="Book Antiqua"/>
        </w:rPr>
      </w:pPr>
    </w:p>
    <w:p w14:paraId="0C77B3A6"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Peptides</w:t>
      </w:r>
    </w:p>
    <w:p w14:paraId="6733AF75" w14:textId="47C7DAC2"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Several peptide-based cancer vaccines have been assessed for HCC treatment. As a biomarker of HCC, AFP was constructed as a peptide vaccine, used in </w:t>
      </w:r>
      <w:r w:rsidR="003D6964">
        <w:rPr>
          <w:rFonts w:ascii="Book Antiqua" w:eastAsia="Book Antiqua" w:hAnsi="Book Antiqua" w:cs="Book Antiqua"/>
          <w:color w:val="000000"/>
        </w:rPr>
        <w:t>2</w:t>
      </w:r>
      <w:r w:rsidR="003D6964"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patients with AFP-expressing tumors and showed h</w:t>
      </w:r>
      <w:r w:rsidR="00F32FDF">
        <w:rPr>
          <w:rFonts w:ascii="Book Antiqua" w:eastAsia="Book Antiqua" w:hAnsi="Book Antiqua" w:cs="Book Antiqua"/>
          <w:color w:val="000000"/>
        </w:rPr>
        <w:t>igh levels of AFP-specific CD8+</w:t>
      </w:r>
      <w:r w:rsidRPr="0099510B">
        <w:rPr>
          <w:rFonts w:ascii="Book Antiqua" w:eastAsia="Book Antiqua" w:hAnsi="Book Antiqua" w:cs="Book Antiqua"/>
          <w:color w:val="000000"/>
        </w:rPr>
        <w:t>T cell expression and apparent safety (</w:t>
      </w:r>
      <w:r w:rsidRPr="003045E7">
        <w:rPr>
          <w:rFonts w:ascii="Book Antiqua" w:eastAsia="Book Antiqua" w:hAnsi="Book Antiqua" w:cs="Book Antiqua"/>
        </w:rPr>
        <w:t>NCT00093548</w:t>
      </w:r>
      <w:r w:rsidRPr="0099510B">
        <w:rPr>
          <w:rFonts w:ascii="Book Antiqua" w:eastAsia="Book Antiqua" w:hAnsi="Book Antiqua" w:cs="Book Antiqua"/>
          <w:color w:val="000000"/>
        </w:rPr>
        <w:t xml:space="preserve">). GPC-3 is highly expressed in most malignant tumors and is rarely in normal tissues; therefore, GPC-3 is considered an ideal </w:t>
      </w:r>
      <w:r w:rsidR="003C2A14">
        <w:rPr>
          <w:rFonts w:ascii="Book Antiqua" w:hAnsi="Book Antiqua" w:cs="Book Antiqua" w:hint="eastAsia"/>
          <w:color w:val="000000"/>
          <w:lang w:eastAsia="zh-CN"/>
        </w:rPr>
        <w:t>TAA</w:t>
      </w:r>
      <w:r w:rsidRPr="0099510B">
        <w:rPr>
          <w:rFonts w:ascii="Book Antiqua" w:eastAsia="Book Antiqua" w:hAnsi="Book Antiqua" w:cs="Book Antiqua"/>
          <w:color w:val="000000"/>
        </w:rPr>
        <w:t xml:space="preserve"> for developing cancer vaccines</w:t>
      </w:r>
      <w:r w:rsidR="003045E7">
        <w:rPr>
          <w:rFonts w:ascii="Book Antiqua" w:eastAsia="Book Antiqua" w:hAnsi="Book Antiqua" w:cs="Book Antiqua"/>
          <w:color w:val="000000"/>
          <w:vertAlign w:val="superscript"/>
        </w:rPr>
        <w:t>[114,</w:t>
      </w:r>
      <w:r w:rsidR="008F10B6" w:rsidRPr="0099510B">
        <w:rPr>
          <w:rFonts w:ascii="Book Antiqua" w:eastAsia="Book Antiqua" w:hAnsi="Book Antiqua" w:cs="Book Antiqua"/>
          <w:color w:val="000000"/>
          <w:vertAlign w:val="superscript"/>
        </w:rPr>
        <w:t>123]</w:t>
      </w:r>
      <w:r w:rsidRPr="0099510B">
        <w:rPr>
          <w:rFonts w:ascii="Book Antiqua" w:eastAsia="Book Antiqua" w:hAnsi="Book Antiqua" w:cs="Book Antiqua"/>
          <w:color w:val="000000"/>
        </w:rPr>
        <w:t>. The GPC-3 vaccine is well-tolerated and safe</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4</w:t>
      </w:r>
      <w:r w:rsidR="003045E7">
        <w:rPr>
          <w:rFonts w:ascii="Book Antiqua" w:eastAsia="Book Antiqua" w:hAnsi="Book Antiqua" w:cs="Book Antiqua"/>
          <w:color w:val="000000"/>
          <w:vertAlign w:val="superscript"/>
        </w:rPr>
        <w:t>,</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Similarly, multidrug resistance-associated protein 3</w:t>
      </w:r>
      <w:r w:rsidR="008F10B6"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(MRP3), a vector-type transporter, highly expressed and associated with various cancers</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6</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is a great potential candidate for tumor vaccine development. In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trial, the MRP3-derived peptides (MRP3765) showed promising safety and antitumor properties in 12 HLA-A24-positive HCC patients. MRP3-specific T-cell responses were induced in </w:t>
      </w:r>
      <w:r w:rsidR="003D6964">
        <w:rPr>
          <w:rFonts w:ascii="Book Antiqua" w:eastAsia="Book Antiqua" w:hAnsi="Book Antiqua" w:cs="Book Antiqua"/>
          <w:color w:val="000000"/>
        </w:rPr>
        <w:t>8</w:t>
      </w:r>
      <w:r w:rsidR="003D6964"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patients (72.7%) and the mOS was 14 </w:t>
      </w:r>
      <w:r w:rsidR="00607F2D">
        <w:rPr>
          <w:rFonts w:ascii="Book Antiqua" w:eastAsia="Book Antiqua" w:hAnsi="Book Antiqua" w:cs="Book Antiqua"/>
          <w:color w:val="000000"/>
        </w:rPr>
        <w:t>mo</w:t>
      </w:r>
      <w:r w:rsidR="00607F2D"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(95%CI</w:t>
      </w:r>
      <w:r w:rsidR="003045E7">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9.6-18.5)</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7</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Other TAAs, including </w:t>
      </w:r>
      <w:r w:rsidR="003045E7" w:rsidRPr="003045E7">
        <w:rPr>
          <w:rFonts w:ascii="Book Antiqua" w:eastAsia="Book Antiqua" w:hAnsi="Book Antiqua" w:cs="Book Antiqua"/>
          <w:color w:val="000000"/>
        </w:rPr>
        <w:t>synovial sarcoma X breakpoint 2</w:t>
      </w:r>
      <w:r w:rsidRPr="0099510B">
        <w:rPr>
          <w:rFonts w:ascii="Book Antiqua" w:eastAsia="Book Antiqua" w:hAnsi="Book Antiqua" w:cs="Book Antiqua"/>
          <w:color w:val="000000"/>
        </w:rPr>
        <w:t xml:space="preserve">, NY-ESO-1, </w:t>
      </w:r>
      <w:r w:rsidR="000655EC" w:rsidRPr="000655EC">
        <w:rPr>
          <w:rFonts w:ascii="Book Antiqua" w:eastAsia="Book Antiqua" w:hAnsi="Book Antiqua" w:cs="Book Antiqua" w:hint="eastAsia"/>
          <w:color w:val="000000"/>
        </w:rPr>
        <w:t>h</w:t>
      </w:r>
      <w:r w:rsidR="000655EC" w:rsidRPr="000655EC">
        <w:rPr>
          <w:rFonts w:ascii="Book Antiqua" w:eastAsia="Book Antiqua" w:hAnsi="Book Antiqua" w:cs="Book Antiqua"/>
          <w:color w:val="000000"/>
        </w:rPr>
        <w:t>uman telomerase reverse transcriptase</w:t>
      </w:r>
      <w:r w:rsidRPr="0099510B">
        <w:rPr>
          <w:rFonts w:ascii="Book Antiqua" w:eastAsia="Book Antiqua" w:hAnsi="Book Antiqua" w:cs="Book Antiqua"/>
          <w:color w:val="000000"/>
        </w:rPr>
        <w:t xml:space="preserve"> and </w:t>
      </w:r>
      <w:r w:rsidR="000655EC" w:rsidRPr="000655EC">
        <w:rPr>
          <w:rFonts w:ascii="Book Antiqua" w:eastAsia="Book Antiqua" w:hAnsi="Book Antiqua" w:cs="Book Antiqua"/>
          <w:color w:val="000000"/>
        </w:rPr>
        <w:t>mel</w:t>
      </w:r>
      <w:r w:rsidR="00C42E60">
        <w:rPr>
          <w:rFonts w:ascii="Book Antiqua" w:eastAsia="Book Antiqua" w:hAnsi="Book Antiqua" w:cs="Book Antiqua"/>
          <w:color w:val="000000"/>
        </w:rPr>
        <w:t>a</w:t>
      </w:r>
      <w:r w:rsidR="000655EC" w:rsidRPr="000655EC">
        <w:rPr>
          <w:rFonts w:ascii="Book Antiqua" w:eastAsia="Book Antiqua" w:hAnsi="Book Antiqua" w:cs="Book Antiqua"/>
          <w:color w:val="000000"/>
        </w:rPr>
        <w:t>noma-associated antigens family A</w:t>
      </w:r>
      <w:r w:rsidRPr="0099510B">
        <w:rPr>
          <w:rFonts w:ascii="Book Antiqua" w:eastAsia="Book Antiqua" w:hAnsi="Book Antiqua" w:cs="Book Antiqua"/>
          <w:color w:val="000000"/>
        </w:rPr>
        <w:t>, can also be valuable targets for HCC immunotherapy, but no clinical trials have verified the clinical response to these antigens in HCC</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8</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Although peptide vaccines have achieved some success in terms of safety, tolerability, and mOS improvement, they have fewer clinical benefits and more stringent screening conditions than ICIs.</w:t>
      </w:r>
    </w:p>
    <w:p w14:paraId="44DF18A2" w14:textId="77777777" w:rsidR="00A77B3E" w:rsidRPr="0099510B" w:rsidRDefault="00A77B3E" w:rsidP="0099510B">
      <w:pPr>
        <w:spacing w:line="360" w:lineRule="auto"/>
        <w:jc w:val="both"/>
        <w:rPr>
          <w:rFonts w:ascii="Book Antiqua" w:hAnsi="Book Antiqua"/>
        </w:rPr>
      </w:pPr>
    </w:p>
    <w:p w14:paraId="3DC0E5BB" w14:textId="725879FC"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D</w:t>
      </w:r>
      <w:r w:rsidR="00307558">
        <w:rPr>
          <w:rFonts w:ascii="Book Antiqua" w:hAnsi="Book Antiqua" w:cs="Book Antiqua" w:hint="eastAsia"/>
          <w:b/>
          <w:bCs/>
          <w:i/>
          <w:iCs/>
          <w:color w:val="000000"/>
          <w:lang w:eastAsia="zh-CN"/>
        </w:rPr>
        <w:t>C</w:t>
      </w:r>
      <w:r w:rsidRPr="0099510B">
        <w:rPr>
          <w:rFonts w:ascii="Book Antiqua" w:eastAsia="Book Antiqua" w:hAnsi="Book Antiqua" w:cs="Book Antiqua"/>
          <w:b/>
          <w:bCs/>
          <w:i/>
          <w:iCs/>
          <w:color w:val="000000"/>
        </w:rPr>
        <w:t xml:space="preserve"> </w:t>
      </w:r>
      <w:r w:rsidR="00307558">
        <w:rPr>
          <w:rFonts w:ascii="Book Antiqua" w:hAnsi="Book Antiqua" w:cs="Book Antiqua" w:hint="eastAsia"/>
          <w:b/>
          <w:bCs/>
          <w:i/>
          <w:iCs/>
          <w:color w:val="000000"/>
          <w:lang w:eastAsia="zh-CN"/>
        </w:rPr>
        <w:t>v</w:t>
      </w:r>
      <w:r w:rsidRPr="0099510B">
        <w:rPr>
          <w:rFonts w:ascii="Book Antiqua" w:eastAsia="Book Antiqua" w:hAnsi="Book Antiqua" w:cs="Book Antiqua"/>
          <w:b/>
          <w:bCs/>
          <w:i/>
          <w:iCs/>
          <w:color w:val="000000"/>
        </w:rPr>
        <w:t>accines</w:t>
      </w:r>
    </w:p>
    <w:p w14:paraId="2C39F979" w14:textId="1AB757BE"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 xml:space="preserve">DCs as </w:t>
      </w:r>
      <w:r w:rsidR="001B410A">
        <w:rPr>
          <w:rFonts w:ascii="Book Antiqua" w:eastAsia="Book Antiqua" w:hAnsi="Book Antiqua" w:cs="Book Antiqua"/>
          <w:color w:val="000000"/>
        </w:rPr>
        <w:t>APCs</w:t>
      </w:r>
      <w:r w:rsidRPr="0099510B">
        <w:rPr>
          <w:rFonts w:ascii="Book Antiqua" w:eastAsia="Book Antiqua" w:hAnsi="Book Antiqua" w:cs="Book Antiqua"/>
          <w:color w:val="000000"/>
        </w:rPr>
        <w:t xml:space="preserve"> can stimulate T cells and increase the antitumor effect</w:t>
      </w:r>
      <w:r w:rsidRPr="0099510B">
        <w:rPr>
          <w:rFonts w:ascii="Book Antiqua" w:eastAsia="Book Antiqua" w:hAnsi="Book Antiqua" w:cs="Book Antiqua"/>
          <w:color w:val="000000"/>
          <w:vertAlign w:val="superscript"/>
        </w:rPr>
        <w:t>[12</w:t>
      </w:r>
      <w:r w:rsidR="008F10B6" w:rsidRPr="0099510B">
        <w:rPr>
          <w:rFonts w:ascii="Book Antiqua" w:eastAsia="Book Antiqua" w:hAnsi="Book Antiqua" w:cs="Book Antiqua"/>
          <w:color w:val="000000"/>
          <w:vertAlign w:val="superscript"/>
        </w:rPr>
        <w:t>9</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Peripheral monocytes were isolated </w:t>
      </w:r>
      <w:r w:rsidRPr="0099510B">
        <w:rPr>
          <w:rFonts w:ascii="Book Antiqua" w:eastAsia="Book Antiqua" w:hAnsi="Book Antiqua" w:cs="Book Antiqua"/>
          <w:i/>
          <w:iCs/>
          <w:color w:val="000000"/>
        </w:rPr>
        <w:t>in vitro</w:t>
      </w:r>
      <w:r w:rsidRPr="0099510B">
        <w:rPr>
          <w:rFonts w:ascii="Book Antiqua" w:eastAsia="Book Antiqua" w:hAnsi="Book Antiqua" w:cs="Book Antiqua"/>
          <w:color w:val="000000"/>
        </w:rPr>
        <w:t xml:space="preserve"> and the DC population was expanded by adding cofactors (</w:t>
      </w:r>
      <w:r w:rsidR="000655EC" w:rsidRPr="000655EC">
        <w:rPr>
          <w:rFonts w:ascii="Book Antiqua" w:eastAsia="Book Antiqua" w:hAnsi="Book Antiqua" w:cs="Book Antiqua"/>
          <w:color w:val="000000"/>
        </w:rPr>
        <w:t>granulocyte-macrophage colony-stimulating factor</w:t>
      </w:r>
      <w:r w:rsidRPr="0099510B">
        <w:rPr>
          <w:rFonts w:ascii="Book Antiqua" w:eastAsia="Book Antiqua" w:hAnsi="Book Antiqua" w:cs="Book Antiqua"/>
          <w:color w:val="000000"/>
        </w:rPr>
        <w:t xml:space="preserve"> or </w:t>
      </w:r>
      <w:r w:rsidR="003D6964">
        <w:rPr>
          <w:rFonts w:ascii="Book Antiqua" w:eastAsia="Book Antiqua" w:hAnsi="Book Antiqua" w:cs="Book Antiqua"/>
          <w:color w:val="000000"/>
        </w:rPr>
        <w:t>IL</w:t>
      </w:r>
      <w:r w:rsidRPr="0099510B">
        <w:rPr>
          <w:rFonts w:ascii="Book Antiqua" w:eastAsia="Book Antiqua" w:hAnsi="Book Antiqua" w:cs="Book Antiqua"/>
          <w:color w:val="000000"/>
        </w:rPr>
        <w:t xml:space="preserve">-4). Mature DCs are activated with autologous </w:t>
      </w:r>
      <w:r w:rsidR="00047644" w:rsidRPr="0099510B">
        <w:rPr>
          <w:rFonts w:ascii="Book Antiqua" w:eastAsia="Book Antiqua" w:hAnsi="Book Antiqua" w:cs="Book Antiqua"/>
          <w:color w:val="000000"/>
        </w:rPr>
        <w:t>tumor lysates (TLs)</w:t>
      </w:r>
      <w:r w:rsidRPr="0099510B">
        <w:rPr>
          <w:rFonts w:ascii="Book Antiqua" w:eastAsia="Book Antiqua" w:hAnsi="Book Antiqua" w:cs="Book Antiqua"/>
          <w:color w:val="000000"/>
        </w:rPr>
        <w:t xml:space="preserve"> or specific TAAs. Finally, these cells are reinfused into the patient to stimulate the adaptive cells to mount an antitumor immune response</w:t>
      </w:r>
      <w:r w:rsidR="00047644">
        <w:rPr>
          <w:rFonts w:ascii="Book Antiqua" w:eastAsia="Book Antiqua" w:hAnsi="Book Antiqua" w:cs="Book Antiqua"/>
          <w:color w:val="000000"/>
          <w:vertAlign w:val="superscript"/>
        </w:rPr>
        <w:t>[36,</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30</w:t>
      </w:r>
      <w:r w:rsidR="00047644">
        <w:rPr>
          <w:rFonts w:ascii="Book Antiqua" w:eastAsia="Book Antiqua" w:hAnsi="Book Antiqua" w:cs="Book Antiqua"/>
          <w:color w:val="000000"/>
          <w:vertAlign w:val="superscript"/>
        </w:rPr>
        <w:t>,</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31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Currently, several clinical trials have confirmed the immunogenicity </w:t>
      </w:r>
      <w:r w:rsidRPr="0099510B">
        <w:rPr>
          <w:rFonts w:ascii="Book Antiqua" w:eastAsia="Book Antiqua" w:hAnsi="Book Antiqua" w:cs="Book Antiqua"/>
          <w:color w:val="000000"/>
        </w:rPr>
        <w:lastRenderedPageBreak/>
        <w:t xml:space="preserve">and safety of DCs. In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of 17 patients with HCC treated with immunoprimers (ilixadencel), 73% had an increased frequency of tumor-specific CD8+-T cells in their peripheral blood</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32</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Meanwhile, a phase </w:t>
      </w:r>
      <w:r w:rsidR="00EE6CC9">
        <w:rPr>
          <w:rFonts w:ascii="Book Antiqua" w:eastAsia="Book Antiqua" w:hAnsi="Book Antiqua" w:cs="Book Antiqua"/>
          <w:color w:val="000000"/>
        </w:rPr>
        <w:t>1</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 xml:space="preserve">clinical trial in Japan injected DCs pulsed with </w:t>
      </w:r>
      <w:r w:rsidR="00047644">
        <w:rPr>
          <w:rFonts w:ascii="Book Antiqua" w:eastAsia="Book Antiqua" w:hAnsi="Book Antiqua" w:cs="Book Antiqua"/>
          <w:color w:val="000000"/>
        </w:rPr>
        <w:t>TLs</w:t>
      </w:r>
      <w:r w:rsidRPr="0099510B">
        <w:rPr>
          <w:rFonts w:ascii="Book Antiqua" w:eastAsia="Book Antiqua" w:hAnsi="Book Antiqua" w:cs="Book Antiqua"/>
          <w:color w:val="000000"/>
        </w:rPr>
        <w:t xml:space="preserve"> into 10 patients with unresectable HCC. All patients had an excellent immune tolerance; </w:t>
      </w:r>
      <w:r w:rsidR="003D6964">
        <w:rPr>
          <w:rFonts w:ascii="Book Antiqua" w:eastAsia="Book Antiqua" w:hAnsi="Book Antiqua" w:cs="Book Antiqua"/>
          <w:color w:val="000000"/>
        </w:rPr>
        <w:t xml:space="preserve">1 </w:t>
      </w:r>
      <w:r w:rsidRPr="0099510B">
        <w:rPr>
          <w:rFonts w:ascii="Book Antiqua" w:eastAsia="Book Antiqua" w:hAnsi="Book Antiqua" w:cs="Book Antiqua"/>
          <w:color w:val="000000"/>
        </w:rPr>
        <w:t>patient experienced significant tumor shrinkage, while two experienced considerable tumor marker decrease</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3</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In another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study, the intravenous administration of mature DCs pulsed with tumor lysate (HepG2) showed promising antitumor properties and safety in 35 patients with HCC</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4</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When DCs were combined with TACE, tumor-specific immune responses were enhanced more effectively than when TACE was used alone</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5</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Multiple clinical trials on DCs are in progress (</w:t>
      </w:r>
      <w:r w:rsidRPr="00047644">
        <w:rPr>
          <w:rFonts w:ascii="Book Antiqua" w:eastAsia="Book Antiqua" w:hAnsi="Book Antiqua" w:cs="Book Antiqua"/>
        </w:rPr>
        <w:t>NCT01821482</w:t>
      </w:r>
      <w:r w:rsidRPr="0099510B">
        <w:rPr>
          <w:rFonts w:ascii="Book Antiqua" w:eastAsia="Book Antiqua" w:hAnsi="Book Antiqua" w:cs="Book Antiqua"/>
          <w:color w:val="000000"/>
        </w:rPr>
        <w:t xml:space="preserve">, </w:t>
      </w:r>
      <w:r w:rsidRPr="00047644">
        <w:rPr>
          <w:rFonts w:ascii="Book Antiqua" w:eastAsia="Book Antiqua" w:hAnsi="Book Antiqua" w:cs="Book Antiqua"/>
        </w:rPr>
        <w:t>NCT02638857</w:t>
      </w:r>
      <w:r w:rsidRPr="0099510B">
        <w:rPr>
          <w:rFonts w:ascii="Book Antiqua" w:eastAsia="Book Antiqua" w:hAnsi="Book Antiqua" w:cs="Book Antiqua"/>
          <w:color w:val="000000"/>
        </w:rPr>
        <w:t xml:space="preserve">, </w:t>
      </w:r>
      <w:r w:rsidRPr="00047644">
        <w:rPr>
          <w:rFonts w:ascii="Book Antiqua" w:eastAsia="Book Antiqua" w:hAnsi="Book Antiqua" w:cs="Book Antiqua"/>
        </w:rPr>
        <w:t>NCT02882659</w:t>
      </w:r>
      <w:r w:rsidRPr="0099510B">
        <w:rPr>
          <w:rFonts w:ascii="Book Antiqua" w:eastAsia="Book Antiqua" w:hAnsi="Book Antiqua" w:cs="Book Antiqua"/>
          <w:color w:val="000000"/>
        </w:rPr>
        <w:t xml:space="preserve">, </w:t>
      </w:r>
      <w:r w:rsidRPr="00047644">
        <w:rPr>
          <w:rFonts w:ascii="Book Antiqua" w:eastAsia="Book Antiqua" w:hAnsi="Book Antiqua" w:cs="Book Antiqua"/>
        </w:rPr>
        <w:t>NCT03674073</w:t>
      </w:r>
      <w:r w:rsidRPr="0099510B">
        <w:rPr>
          <w:rFonts w:ascii="Book Antiqua" w:eastAsia="Book Antiqua" w:hAnsi="Book Antiqua" w:cs="Book Antiqua"/>
          <w:color w:val="000000"/>
        </w:rPr>
        <w:t xml:space="preserve">, and </w:t>
      </w:r>
      <w:r w:rsidRPr="00047644">
        <w:rPr>
          <w:rFonts w:ascii="Book Antiqua" w:eastAsia="Book Antiqua" w:hAnsi="Book Antiqua" w:cs="Book Antiqua"/>
        </w:rPr>
        <w:t>NCT03203005</w:t>
      </w:r>
      <w:r w:rsidRPr="0099510B">
        <w:rPr>
          <w:rFonts w:ascii="Book Antiqua" w:eastAsia="Book Antiqua" w:hAnsi="Book Antiqua" w:cs="Book Antiqua"/>
          <w:color w:val="000000"/>
        </w:rPr>
        <w:t>). A growing body of evidence suggests that DC vaccines have general safety and antitumor properties as primary therapy and adjunct to other established therapies. DC vaccines are promising mainstream immunotherapy for HCC.</w:t>
      </w:r>
    </w:p>
    <w:p w14:paraId="472455D2" w14:textId="77777777" w:rsidR="00A77B3E" w:rsidRPr="0099510B" w:rsidRDefault="00A77B3E" w:rsidP="0099510B">
      <w:pPr>
        <w:spacing w:line="360" w:lineRule="auto"/>
        <w:jc w:val="both"/>
        <w:rPr>
          <w:rFonts w:ascii="Book Antiqua" w:hAnsi="Book Antiqua"/>
        </w:rPr>
      </w:pPr>
    </w:p>
    <w:p w14:paraId="57FD4256" w14:textId="16190BC1"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i/>
          <w:iCs/>
          <w:color w:val="000000"/>
        </w:rPr>
        <w:t xml:space="preserve">Oncolytic </w:t>
      </w:r>
      <w:r w:rsidR="00634D31">
        <w:rPr>
          <w:rFonts w:ascii="Book Antiqua" w:hAnsi="Book Antiqua" w:cs="Book Antiqua" w:hint="eastAsia"/>
          <w:b/>
          <w:bCs/>
          <w:i/>
          <w:iCs/>
          <w:color w:val="000000"/>
          <w:lang w:eastAsia="zh-CN"/>
        </w:rPr>
        <w:t>v</w:t>
      </w:r>
      <w:r w:rsidRPr="0099510B">
        <w:rPr>
          <w:rFonts w:ascii="Book Antiqua" w:eastAsia="Book Antiqua" w:hAnsi="Book Antiqua" w:cs="Book Antiqua"/>
          <w:b/>
          <w:bCs/>
          <w:i/>
          <w:iCs/>
          <w:color w:val="000000"/>
        </w:rPr>
        <w:t>iruses</w:t>
      </w:r>
    </w:p>
    <w:p w14:paraId="29E6D069" w14:textId="1B68F833"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An oncolytic virus (OV) is a specially modified intracellular pathogen that can achieve an antitumor response by massive replication in tumor cells, leading to direct lysis of tumor cells to produce soluble TAAs</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6</w:t>
      </w:r>
      <w:r w:rsidR="00634D31">
        <w:rPr>
          <w:rFonts w:ascii="Book Antiqua" w:eastAsia="Book Antiqua" w:hAnsi="Book Antiqua" w:cs="Book Antiqua"/>
          <w:color w:val="000000"/>
          <w:vertAlign w:val="superscript"/>
        </w:rPr>
        <w:t>,</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7</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OVs have been shown to improve ORR and mOS in advanced melanoma (</w:t>
      </w:r>
      <w:r w:rsidRPr="00634D31">
        <w:rPr>
          <w:rFonts w:ascii="Book Antiqua" w:eastAsia="Book Antiqua" w:hAnsi="Book Antiqua" w:cs="Book Antiqua"/>
        </w:rPr>
        <w:t>NCT00769704</w:t>
      </w:r>
      <w:r w:rsidRPr="0099510B">
        <w:rPr>
          <w:rFonts w:ascii="Book Antiqua" w:eastAsia="Book Antiqua" w:hAnsi="Book Antiqua" w:cs="Book Antiqua"/>
          <w:color w:val="000000"/>
        </w:rPr>
        <w:t>)</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8</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Currently, adenovirus and vesicular stomatitis virus are the main oncolytic viruses used to treat HCC, which can preferentially infect HCC tumor cells, followed by the herpes simplex virus and vaccinia virus</w:t>
      </w:r>
      <w:r w:rsidRPr="0099510B">
        <w:rPr>
          <w:rFonts w:ascii="Book Antiqua" w:eastAsia="Book Antiqua" w:hAnsi="Book Antiqua" w:cs="Book Antiqua"/>
          <w:color w:val="000000"/>
          <w:vertAlign w:val="superscript"/>
        </w:rPr>
        <w:t>[13</w:t>
      </w:r>
      <w:r w:rsidR="008F10B6" w:rsidRPr="0099510B">
        <w:rPr>
          <w:rFonts w:ascii="Book Antiqua" w:eastAsia="Book Antiqua" w:hAnsi="Book Antiqua" w:cs="Book Antiqua"/>
          <w:color w:val="000000"/>
          <w:vertAlign w:val="superscript"/>
        </w:rPr>
        <w:t>9</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In a recent randomized phase </w:t>
      </w:r>
      <w:r w:rsidR="00EE6CC9">
        <w:rPr>
          <w:rFonts w:ascii="Book Antiqua" w:eastAsia="Book Antiqua" w:hAnsi="Book Antiqua" w:cs="Book Antiqua"/>
          <w:color w:val="000000"/>
        </w:rPr>
        <w:t xml:space="preserve">2 </w:t>
      </w:r>
      <w:r w:rsidRPr="0099510B">
        <w:rPr>
          <w:rFonts w:ascii="Book Antiqua" w:eastAsia="Book Antiqua" w:hAnsi="Book Antiqua" w:cs="Book Antiqua"/>
          <w:color w:val="000000"/>
        </w:rPr>
        <w:t>trial (</w:t>
      </w:r>
      <w:r w:rsidRPr="00634D31">
        <w:rPr>
          <w:rFonts w:ascii="Book Antiqua" w:eastAsia="Book Antiqua" w:hAnsi="Book Antiqua" w:cs="Book Antiqua"/>
        </w:rPr>
        <w:t>NCT00554372</w:t>
      </w:r>
      <w:r w:rsidRPr="0099510B">
        <w:rPr>
          <w:rFonts w:ascii="Book Antiqua" w:eastAsia="Book Antiqua" w:hAnsi="Book Antiqua" w:cs="Book Antiqua"/>
          <w:color w:val="000000"/>
        </w:rPr>
        <w:t>), JX-549 (Pexa-Vec) was injected into the tumors of 30 HCC patients, and mOS was significantly longer in the high-dose group than</w:t>
      </w:r>
      <w:r w:rsidR="00634D31">
        <w:rPr>
          <w:rFonts w:ascii="Book Antiqua" w:eastAsia="Book Antiqua" w:hAnsi="Book Antiqua" w:cs="Book Antiqua"/>
          <w:color w:val="000000"/>
        </w:rPr>
        <w:t xml:space="preserve"> in the low-dose group (14.1</w:t>
      </w:r>
      <w:r w:rsidR="0041237C">
        <w:rPr>
          <w:rFonts w:ascii="Book Antiqua" w:eastAsia="Book Antiqua" w:hAnsi="Book Antiqua" w:cs="Book Antiqua"/>
          <w:color w:val="000000"/>
        </w:rPr>
        <w:t xml:space="preserve"> mo</w:t>
      </w:r>
      <w:r w:rsidR="00634D31">
        <w:rPr>
          <w:rFonts w:ascii="Book Antiqua" w:eastAsia="Book Antiqua" w:hAnsi="Book Antiqua" w:cs="Book Antiqua"/>
          <w:color w:val="000000"/>
        </w:rPr>
        <w:t xml:space="preserve"> </w:t>
      </w:r>
      <w:r w:rsidR="00634D31" w:rsidRPr="00634D31">
        <w:rPr>
          <w:rFonts w:ascii="Book Antiqua" w:eastAsia="Book Antiqua" w:hAnsi="Book Antiqua" w:cs="Book Antiqua"/>
          <w:i/>
          <w:color w:val="000000"/>
        </w:rPr>
        <w:t>vs</w:t>
      </w:r>
      <w:r w:rsidRPr="0099510B">
        <w:rPr>
          <w:rFonts w:ascii="Book Antiqua" w:eastAsia="Book Antiqua" w:hAnsi="Book Antiqua" w:cs="Book Antiqua"/>
          <w:color w:val="000000"/>
        </w:rPr>
        <w:t xml:space="preserve"> 6.7 </w:t>
      </w:r>
      <w:r w:rsidR="00607F2D">
        <w:rPr>
          <w:rFonts w:ascii="Book Antiqua" w:eastAsia="Book Antiqua" w:hAnsi="Book Antiqua" w:cs="Book Antiqua"/>
          <w:color w:val="000000"/>
        </w:rPr>
        <w:t>mo</w:t>
      </w:r>
      <w:r w:rsidRPr="0099510B">
        <w:rPr>
          <w:rFonts w:ascii="Book Antiqua" w:eastAsia="Book Antiqua" w:hAnsi="Book Antiqua" w:cs="Book Antiqua"/>
          <w:color w:val="000000"/>
        </w:rPr>
        <w:t>) (HR</w:t>
      </w:r>
      <w:r w:rsidR="00634D31">
        <w:rPr>
          <w:rFonts w:ascii="Book Antiqua" w:hAnsi="Book Antiqua" w:cs="Book Antiqua" w:hint="eastAsia"/>
          <w:color w:val="000000"/>
          <w:lang w:eastAsia="zh-CN"/>
        </w:rPr>
        <w:t>:</w:t>
      </w:r>
      <w:r w:rsidRPr="0099510B">
        <w:rPr>
          <w:rFonts w:ascii="Book Antiqua" w:eastAsia="Book Antiqua" w:hAnsi="Book Antiqua" w:cs="Book Antiqua"/>
          <w:color w:val="000000"/>
        </w:rPr>
        <w:t xml:space="preserve"> 0.39; </w:t>
      </w:r>
      <w:r w:rsidRPr="0099510B">
        <w:rPr>
          <w:rFonts w:ascii="Book Antiqua" w:eastAsia="Book Antiqua" w:hAnsi="Book Antiqua" w:cs="Book Antiqua"/>
          <w:i/>
          <w:iCs/>
          <w:color w:val="000000"/>
        </w:rPr>
        <w:t>P</w:t>
      </w:r>
      <w:r w:rsidRPr="0099510B">
        <w:rPr>
          <w:rFonts w:ascii="Book Antiqua" w:eastAsia="Book Antiqua" w:hAnsi="Book Antiqua" w:cs="Book Antiqua"/>
          <w:color w:val="000000"/>
        </w:rPr>
        <w:t xml:space="preserve"> = 0.020)</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40</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Unfortunately, the phase </w:t>
      </w:r>
      <w:r w:rsidR="00EE6CC9">
        <w:rPr>
          <w:rFonts w:ascii="Book Antiqua" w:eastAsia="Book Antiqua" w:hAnsi="Book Antiqua" w:cs="Book Antiqua"/>
          <w:color w:val="000000"/>
        </w:rPr>
        <w:t>2</w:t>
      </w:r>
      <w:r w:rsidR="00EE6CC9" w:rsidRPr="0099510B">
        <w:rPr>
          <w:rFonts w:ascii="Book Antiqua" w:eastAsia="Book Antiqua" w:hAnsi="Book Antiqua" w:cs="Book Antiqua"/>
          <w:color w:val="000000"/>
        </w:rPr>
        <w:t xml:space="preserve">b </w:t>
      </w:r>
      <w:r w:rsidRPr="0099510B">
        <w:rPr>
          <w:rFonts w:ascii="Book Antiqua" w:eastAsia="Book Antiqua" w:hAnsi="Book Antiqua" w:cs="Book Antiqua"/>
          <w:color w:val="000000"/>
        </w:rPr>
        <w:t>trial (</w:t>
      </w:r>
      <w:r w:rsidRPr="00634D31">
        <w:rPr>
          <w:rFonts w:ascii="Book Antiqua" w:eastAsia="Book Antiqua" w:hAnsi="Book Antiqua" w:cs="Book Antiqua"/>
        </w:rPr>
        <w:t>NCT01387555</w:t>
      </w:r>
      <w:r w:rsidRPr="0099510B">
        <w:rPr>
          <w:rFonts w:ascii="Book Antiqua" w:eastAsia="Book Antiqua" w:hAnsi="Book Antiqua" w:cs="Book Antiqua"/>
          <w:color w:val="000000"/>
        </w:rPr>
        <w:t>), which compared Pexa-Vec to placebo as second-line therapy in patients with advanced HCC with no response to sorafenib therapy, did not achieve its OS</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41</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 xml:space="preserve">. A phase </w:t>
      </w:r>
      <w:r w:rsidR="00EE6CC9">
        <w:rPr>
          <w:rFonts w:ascii="Book Antiqua" w:eastAsia="Book Antiqua" w:hAnsi="Book Antiqua" w:cs="Book Antiqua"/>
          <w:color w:val="000000"/>
        </w:rPr>
        <w:t>3</w:t>
      </w:r>
      <w:r w:rsidR="00EE6CC9"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trial (</w:t>
      </w:r>
      <w:r w:rsidRPr="00634D31">
        <w:rPr>
          <w:rFonts w:ascii="Book Antiqua" w:eastAsia="Book Antiqua" w:hAnsi="Book Antiqua" w:cs="Book Antiqua"/>
        </w:rPr>
        <w:t>NCT02562755</w:t>
      </w:r>
      <w:r w:rsidRPr="0099510B">
        <w:rPr>
          <w:rFonts w:ascii="Book Antiqua" w:eastAsia="Book Antiqua" w:hAnsi="Book Antiqua" w:cs="Book Antiqua"/>
          <w:color w:val="000000"/>
        </w:rPr>
        <w:t xml:space="preserve">) is currently underway, which compares the safety and efficacy of sorafenib with Pexa-Vec against sorafenib alone in HCC. Currently, two </w:t>
      </w:r>
      <w:r w:rsidRPr="0099510B">
        <w:rPr>
          <w:rFonts w:ascii="Book Antiqua" w:eastAsia="Book Antiqua" w:hAnsi="Book Antiqua" w:cs="Book Antiqua"/>
          <w:color w:val="000000"/>
        </w:rPr>
        <w:lastRenderedPageBreak/>
        <w:t>clinical trials are underway to evaluate the efficacy of the combination of OVs and ICIs in HCC (</w:t>
      </w:r>
      <w:r w:rsidRPr="00634D31">
        <w:rPr>
          <w:rFonts w:ascii="Book Antiqua" w:eastAsia="Book Antiqua" w:hAnsi="Book Antiqua" w:cs="Book Antiqua"/>
        </w:rPr>
        <w:t>NCT03647163</w:t>
      </w:r>
      <w:r w:rsidRPr="0099510B">
        <w:rPr>
          <w:rFonts w:ascii="Book Antiqua" w:eastAsia="Book Antiqua" w:hAnsi="Book Antiqua" w:cs="Book Antiqua"/>
          <w:color w:val="000000"/>
        </w:rPr>
        <w:t xml:space="preserve"> and </w:t>
      </w:r>
      <w:r w:rsidRPr="00634D31">
        <w:rPr>
          <w:rFonts w:ascii="Book Antiqua" w:eastAsia="Book Antiqua" w:hAnsi="Book Antiqua" w:cs="Book Antiqua"/>
        </w:rPr>
        <w:t>NCT03071094</w:t>
      </w:r>
      <w:r w:rsidRPr="0099510B">
        <w:rPr>
          <w:rFonts w:ascii="Book Antiqua" w:eastAsia="Book Antiqua" w:hAnsi="Book Antiqua" w:cs="Book Antiqua"/>
          <w:color w:val="000000"/>
        </w:rPr>
        <w:t>)</w:t>
      </w:r>
      <w:r w:rsidRPr="0099510B">
        <w:rPr>
          <w:rFonts w:ascii="Book Antiqua" w:eastAsia="Book Antiqua" w:hAnsi="Book Antiqua" w:cs="Book Antiqua"/>
          <w:color w:val="000000"/>
          <w:vertAlign w:val="superscript"/>
        </w:rPr>
        <w:t>[1</w:t>
      </w:r>
      <w:r w:rsidR="008F10B6" w:rsidRPr="0099510B">
        <w:rPr>
          <w:rFonts w:ascii="Book Antiqua" w:eastAsia="Book Antiqua" w:hAnsi="Book Antiqua" w:cs="Book Antiqua"/>
          <w:color w:val="000000"/>
          <w:vertAlign w:val="superscript"/>
        </w:rPr>
        <w:t>42</w:t>
      </w:r>
      <w:r w:rsidRPr="0099510B">
        <w:rPr>
          <w:rFonts w:ascii="Book Antiqua" w:eastAsia="Book Antiqua" w:hAnsi="Book Antiqua" w:cs="Book Antiqua"/>
          <w:color w:val="000000"/>
          <w:vertAlign w:val="superscript"/>
        </w:rPr>
        <w:t>]</w:t>
      </w:r>
      <w:r w:rsidRPr="0099510B">
        <w:rPr>
          <w:rFonts w:ascii="Book Antiqua" w:eastAsia="Book Antiqua" w:hAnsi="Book Antiqua" w:cs="Book Antiqua"/>
          <w:color w:val="000000"/>
        </w:rPr>
        <w:t>.</w:t>
      </w:r>
    </w:p>
    <w:p w14:paraId="16D60697" w14:textId="77777777" w:rsidR="00A77B3E" w:rsidRPr="0099510B" w:rsidRDefault="00A77B3E" w:rsidP="0099510B">
      <w:pPr>
        <w:spacing w:line="360" w:lineRule="auto"/>
        <w:jc w:val="both"/>
        <w:rPr>
          <w:rFonts w:ascii="Book Antiqua" w:hAnsi="Book Antiqua"/>
        </w:rPr>
      </w:pPr>
    </w:p>
    <w:p w14:paraId="2BC79C68"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aps/>
          <w:color w:val="000000"/>
          <w:u w:val="single"/>
        </w:rPr>
        <w:t>CONCLUSION</w:t>
      </w:r>
    </w:p>
    <w:p w14:paraId="23C81B8C" w14:textId="09D5721E" w:rsidR="00A77B3E" w:rsidRPr="0099510B" w:rsidRDefault="00A939E4" w:rsidP="0099510B">
      <w:pPr>
        <w:spacing w:line="360" w:lineRule="auto"/>
        <w:jc w:val="both"/>
        <w:rPr>
          <w:rFonts w:ascii="Book Antiqua" w:eastAsia="Book Antiqua" w:hAnsi="Book Antiqua" w:cs="Book Antiqua"/>
          <w:color w:val="000000"/>
        </w:rPr>
      </w:pPr>
      <w:r w:rsidRPr="0099510B">
        <w:rPr>
          <w:rFonts w:ascii="Book Antiqua" w:eastAsia="Book Antiqua" w:hAnsi="Book Antiqua" w:cs="Book Antiqua"/>
          <w:color w:val="000000"/>
        </w:rPr>
        <w:t>The rapid development of immunotherapy has changed the traditional treatment modalities for recurrent HCC. Immunotherapy can play a unique role in the comprehensive treatment of HCC, including prolonging and improving quality of life and even curing HCC. Several clinical trials have attempted to evaluate the antitumor properties and safety of ICIs and their combinations in recurrent HCC, and have reported encouraging results. Although ICIs are the leading immunotherapy for recurrent HCC, other immunotherapy modalities including CAR-T cells, DC vaccines, and OVs are rapidly evolving. Among the multiple treatment options for recurrent HCC, achieving satisfactory results with single immunotherapy has become challenging.</w:t>
      </w:r>
      <w:r w:rsidR="00043286" w:rsidRPr="0099510B">
        <w:rPr>
          <w:rFonts w:ascii="Book Antiqua" w:eastAsia="Book Antiqua" w:hAnsi="Book Antiqua" w:cs="Book Antiqua"/>
          <w:color w:val="000000"/>
        </w:rPr>
        <w:t xml:space="preserve"> </w:t>
      </w:r>
      <w:r w:rsidRPr="0099510B">
        <w:rPr>
          <w:rFonts w:ascii="Book Antiqua" w:eastAsia="Book Antiqua" w:hAnsi="Book Antiqua" w:cs="Book Antiqua"/>
          <w:color w:val="000000"/>
        </w:rPr>
        <w:t>The development of synergistic immunotherapy may be a promising direction for HCC treatment in the future. In addition, immunosuppression of HCC remains a significant obstacle for immunotherapy drugs in which they must exert their antitumor properties. Another priority is to actively exploring the mechanisms of immunotherapy resistance or overcoming immune drug resistance through multiple antitumor drugs. Immunotherapy can lead to future breakthroughs and progress in treating recurrent HCC.</w:t>
      </w:r>
    </w:p>
    <w:p w14:paraId="7E8EFD35" w14:textId="77777777" w:rsidR="00A77B3E" w:rsidRPr="0099510B" w:rsidRDefault="00A77B3E" w:rsidP="0099510B">
      <w:pPr>
        <w:spacing w:line="360" w:lineRule="auto"/>
        <w:jc w:val="both"/>
        <w:rPr>
          <w:rFonts w:ascii="Book Antiqua" w:hAnsi="Book Antiqua"/>
        </w:rPr>
      </w:pPr>
    </w:p>
    <w:p w14:paraId="4E94E82B"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REFERENCES</w:t>
      </w:r>
    </w:p>
    <w:p w14:paraId="683A37B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 </w:t>
      </w:r>
      <w:r w:rsidRPr="0099510B">
        <w:rPr>
          <w:rFonts w:ascii="Book Antiqua" w:hAnsi="Book Antiqua"/>
          <w:b/>
          <w:bCs/>
        </w:rPr>
        <w:t>Sung H</w:t>
      </w:r>
      <w:r w:rsidRPr="0099510B">
        <w:rPr>
          <w:rFonts w:ascii="Book Antiqua" w:hAnsi="Book Antiqua"/>
        </w:rPr>
        <w:t xml:space="preserve">, Ferlay J, Siegel RL, Laversanne M, Soerjomataram I, Jemal A, Bray F. Global Cancer Statistics 2020: GLOBOCAN Estimates of Incidence and Mortality Worldwide for 36 Cancers in 185 Countries. </w:t>
      </w:r>
      <w:r w:rsidRPr="0099510B">
        <w:rPr>
          <w:rFonts w:ascii="Book Antiqua" w:hAnsi="Book Antiqua"/>
          <w:i/>
          <w:iCs/>
        </w:rPr>
        <w:t>CA Cancer J Clin</w:t>
      </w:r>
      <w:r w:rsidRPr="0099510B">
        <w:rPr>
          <w:rFonts w:ascii="Book Antiqua" w:hAnsi="Book Antiqua"/>
        </w:rPr>
        <w:t xml:space="preserve"> 2021; </w:t>
      </w:r>
      <w:r w:rsidRPr="0099510B">
        <w:rPr>
          <w:rFonts w:ascii="Book Antiqua" w:hAnsi="Book Antiqua"/>
          <w:b/>
          <w:bCs/>
        </w:rPr>
        <w:t>71</w:t>
      </w:r>
      <w:r w:rsidRPr="0099510B">
        <w:rPr>
          <w:rFonts w:ascii="Book Antiqua" w:hAnsi="Book Antiqua"/>
        </w:rPr>
        <w:t>: 209-249 [PMID: 33538338 DOI: 10.3322/caac.21660]</w:t>
      </w:r>
    </w:p>
    <w:p w14:paraId="1C7811AB" w14:textId="465BB984" w:rsidR="0099510B" w:rsidRPr="0099510B" w:rsidRDefault="00826173" w:rsidP="0099510B">
      <w:pPr>
        <w:spacing w:line="360" w:lineRule="auto"/>
        <w:jc w:val="both"/>
        <w:rPr>
          <w:rFonts w:ascii="Book Antiqua" w:hAnsi="Book Antiqua"/>
        </w:rPr>
      </w:pPr>
      <w:r>
        <w:rPr>
          <w:rFonts w:ascii="Book Antiqua" w:hAnsi="Book Antiqua"/>
        </w:rPr>
        <w:t xml:space="preserve">2 </w:t>
      </w:r>
      <w:r w:rsidR="0099510B" w:rsidRPr="0099510B">
        <w:rPr>
          <w:rFonts w:ascii="Book Antiqua" w:hAnsi="Book Antiqua"/>
        </w:rPr>
        <w:t xml:space="preserve">Hepatocellular carcinoma. </w:t>
      </w:r>
      <w:r w:rsidR="0099510B" w:rsidRPr="0099510B">
        <w:rPr>
          <w:rFonts w:ascii="Book Antiqua" w:hAnsi="Book Antiqua"/>
          <w:i/>
          <w:iCs/>
        </w:rPr>
        <w:t>Nat Rev Dis Primers</w:t>
      </w:r>
      <w:r w:rsidR="0099510B" w:rsidRPr="0099510B">
        <w:rPr>
          <w:rFonts w:ascii="Book Antiqua" w:hAnsi="Book Antiqua"/>
        </w:rPr>
        <w:t xml:space="preserve"> 2021; </w:t>
      </w:r>
      <w:r w:rsidR="0099510B" w:rsidRPr="0099510B">
        <w:rPr>
          <w:rFonts w:ascii="Book Antiqua" w:hAnsi="Book Antiqua"/>
          <w:b/>
          <w:bCs/>
        </w:rPr>
        <w:t>7</w:t>
      </w:r>
      <w:r w:rsidR="0099510B" w:rsidRPr="0099510B">
        <w:rPr>
          <w:rFonts w:ascii="Book Antiqua" w:hAnsi="Book Antiqua"/>
        </w:rPr>
        <w:t>: 7 [PMID: 33479233 DOI: 10.1038/s41572-021-00245-6]</w:t>
      </w:r>
    </w:p>
    <w:p w14:paraId="454A8AB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 </w:t>
      </w:r>
      <w:r w:rsidRPr="0099510B">
        <w:rPr>
          <w:rFonts w:ascii="Book Antiqua" w:hAnsi="Book Antiqua"/>
          <w:b/>
          <w:bCs/>
        </w:rPr>
        <w:t>Yang JD</w:t>
      </w:r>
      <w:r w:rsidRPr="0099510B">
        <w:rPr>
          <w:rFonts w:ascii="Book Antiqua" w:hAnsi="Book Antiqua"/>
        </w:rPr>
        <w:t xml:space="preserve">, Hainaut P, Gores GJ, Amadou A, Plymoth A, Roberts LR. A global view of hepatocellular carcinoma: trends, risk, prevention and management. </w:t>
      </w:r>
      <w:r w:rsidRPr="0099510B">
        <w:rPr>
          <w:rFonts w:ascii="Book Antiqua" w:hAnsi="Book Antiqua"/>
          <w:i/>
          <w:iCs/>
        </w:rPr>
        <w:t>Nat Rev Gastroenterol Hepatol</w:t>
      </w:r>
      <w:r w:rsidRPr="0099510B">
        <w:rPr>
          <w:rFonts w:ascii="Book Antiqua" w:hAnsi="Book Antiqua"/>
        </w:rPr>
        <w:t xml:space="preserve"> 2019; </w:t>
      </w:r>
      <w:r w:rsidRPr="0099510B">
        <w:rPr>
          <w:rFonts w:ascii="Book Antiqua" w:hAnsi="Book Antiqua"/>
          <w:b/>
          <w:bCs/>
        </w:rPr>
        <w:t>16</w:t>
      </w:r>
      <w:r w:rsidRPr="0099510B">
        <w:rPr>
          <w:rFonts w:ascii="Book Antiqua" w:hAnsi="Book Antiqua"/>
        </w:rPr>
        <w:t>: 589-604 [PMID: 31439937 DOI: 10.1038/s41575-019-0186-y]</w:t>
      </w:r>
    </w:p>
    <w:p w14:paraId="57B84DCB"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4 </w:t>
      </w:r>
      <w:r w:rsidRPr="0099510B">
        <w:rPr>
          <w:rFonts w:ascii="Book Antiqua" w:hAnsi="Book Antiqua"/>
          <w:b/>
          <w:bCs/>
        </w:rPr>
        <w:t>Balogh J</w:t>
      </w:r>
      <w:r w:rsidRPr="0099510B">
        <w:rPr>
          <w:rFonts w:ascii="Book Antiqua" w:hAnsi="Book Antiqua"/>
        </w:rPr>
        <w:t xml:space="preserve">, Victor D 3rd, Asham EH, Burroughs SG, Boktour M, Saharia A, Li X, Ghobrial RM, Monsour HP Jr. Hepatocellular carcinoma: a review. </w:t>
      </w:r>
      <w:r w:rsidRPr="0099510B">
        <w:rPr>
          <w:rFonts w:ascii="Book Antiqua" w:hAnsi="Book Antiqua"/>
          <w:i/>
          <w:iCs/>
        </w:rPr>
        <w:t>J Hepatocell Carcinoma</w:t>
      </w:r>
      <w:r w:rsidRPr="0099510B">
        <w:rPr>
          <w:rFonts w:ascii="Book Antiqua" w:hAnsi="Book Antiqua"/>
        </w:rPr>
        <w:t xml:space="preserve"> 2016; </w:t>
      </w:r>
      <w:r w:rsidRPr="0099510B">
        <w:rPr>
          <w:rFonts w:ascii="Book Antiqua" w:hAnsi="Book Antiqua"/>
          <w:b/>
          <w:bCs/>
        </w:rPr>
        <w:t>3</w:t>
      </w:r>
      <w:r w:rsidRPr="0099510B">
        <w:rPr>
          <w:rFonts w:ascii="Book Antiqua" w:hAnsi="Book Antiqua"/>
        </w:rPr>
        <w:t>: 41-53 [PMID: 27785449 DOI: 10.2147/jhc.S61146]</w:t>
      </w:r>
    </w:p>
    <w:p w14:paraId="548D513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 </w:t>
      </w:r>
      <w:r w:rsidRPr="0099510B">
        <w:rPr>
          <w:rFonts w:ascii="Book Antiqua" w:hAnsi="Book Antiqua"/>
          <w:b/>
          <w:bCs/>
        </w:rPr>
        <w:t>Heimbach JK</w:t>
      </w:r>
      <w:r w:rsidRPr="0099510B">
        <w:rPr>
          <w:rFonts w:ascii="Book Antiqua" w:hAnsi="Book Antiqua"/>
        </w:rPr>
        <w:t xml:space="preserve">, Kulik LM, Finn RS, Sirlin CB, Abecassis MM, Roberts LR, Zhu AX, Murad MH, Marrero JA. AASLD guidelines for the treatment of hepatocellular carcinoma. </w:t>
      </w:r>
      <w:r w:rsidRPr="0099510B">
        <w:rPr>
          <w:rFonts w:ascii="Book Antiqua" w:hAnsi="Book Antiqua"/>
          <w:i/>
          <w:iCs/>
        </w:rPr>
        <w:t>Hepatology</w:t>
      </w:r>
      <w:r w:rsidRPr="0099510B">
        <w:rPr>
          <w:rFonts w:ascii="Book Antiqua" w:hAnsi="Book Antiqua"/>
        </w:rPr>
        <w:t xml:space="preserve"> 2018; </w:t>
      </w:r>
      <w:r w:rsidRPr="0099510B">
        <w:rPr>
          <w:rFonts w:ascii="Book Antiqua" w:hAnsi="Book Antiqua"/>
          <w:b/>
          <w:bCs/>
        </w:rPr>
        <w:t>67</w:t>
      </w:r>
      <w:r w:rsidRPr="0099510B">
        <w:rPr>
          <w:rFonts w:ascii="Book Antiqua" w:hAnsi="Book Antiqua"/>
        </w:rPr>
        <w:t>: 358-380 [PMID: 28130846 DOI: 10.1002/hep.29086]</w:t>
      </w:r>
    </w:p>
    <w:p w14:paraId="4C7291F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 </w:t>
      </w:r>
      <w:r w:rsidRPr="0099510B">
        <w:rPr>
          <w:rFonts w:ascii="Book Antiqua" w:hAnsi="Book Antiqua"/>
          <w:b/>
          <w:bCs/>
        </w:rPr>
        <w:t>Vogel A</w:t>
      </w:r>
      <w:r w:rsidRPr="0099510B">
        <w:rPr>
          <w:rFonts w:ascii="Book Antiqua" w:hAnsi="Book Antiqua"/>
        </w:rPr>
        <w:t xml:space="preserve">, Cervantes A, Chau I, Daniele B, Llovet JM, Meyer T, Nault JC, Neumann U, Ricke J, Sangro B, Schirmacher P, Verslype C, Zech CJ, Arnold D, Martinelli E; ESMO Guidelines Committee. Hepatocellular carcinoma: ESMO Clinical Practice Guidelines for diagnosis, treatment and follow-up. </w:t>
      </w:r>
      <w:r w:rsidRPr="0099510B">
        <w:rPr>
          <w:rFonts w:ascii="Book Antiqua" w:hAnsi="Book Antiqua"/>
          <w:i/>
          <w:iCs/>
        </w:rPr>
        <w:t>Ann Oncol</w:t>
      </w:r>
      <w:r w:rsidRPr="0099510B">
        <w:rPr>
          <w:rFonts w:ascii="Book Antiqua" w:hAnsi="Book Antiqua"/>
        </w:rPr>
        <w:t xml:space="preserve"> 2018; </w:t>
      </w:r>
      <w:r w:rsidRPr="0099510B">
        <w:rPr>
          <w:rFonts w:ascii="Book Antiqua" w:hAnsi="Book Antiqua"/>
          <w:b/>
          <w:bCs/>
        </w:rPr>
        <w:t>29</w:t>
      </w:r>
      <w:r w:rsidRPr="0099510B">
        <w:rPr>
          <w:rFonts w:ascii="Book Antiqua" w:hAnsi="Book Antiqua"/>
        </w:rPr>
        <w:t>: iv238-iv255 [PMID: 30285213 DOI: 10.1093/annonc/mdy308]</w:t>
      </w:r>
    </w:p>
    <w:p w14:paraId="62566D6C" w14:textId="7CB8B878" w:rsidR="0099510B" w:rsidRPr="0099510B" w:rsidRDefault="0099510B" w:rsidP="0099510B">
      <w:pPr>
        <w:spacing w:line="360" w:lineRule="auto"/>
        <w:jc w:val="both"/>
        <w:rPr>
          <w:rFonts w:ascii="Book Antiqua" w:hAnsi="Book Antiqua"/>
        </w:rPr>
      </w:pPr>
      <w:r w:rsidRPr="0099510B">
        <w:rPr>
          <w:rFonts w:ascii="Book Antiqua" w:hAnsi="Book Antiqua"/>
        </w:rPr>
        <w:t xml:space="preserve">7 </w:t>
      </w:r>
      <w:r w:rsidRPr="0099510B">
        <w:rPr>
          <w:rFonts w:ascii="Book Antiqua" w:hAnsi="Book Antiqua"/>
          <w:b/>
          <w:bCs/>
        </w:rPr>
        <w:t>European Association for the Study of the Liver. Electronic address: easloffice@easloffice.eu</w:t>
      </w:r>
      <w:r w:rsidR="00CB25A2">
        <w:rPr>
          <w:rFonts w:ascii="Book Antiqua" w:hAnsi="Book Antiqua" w:hint="eastAsia"/>
          <w:b/>
          <w:bCs/>
          <w:lang w:eastAsia="zh-CN"/>
        </w:rPr>
        <w:t>.</w:t>
      </w:r>
      <w:r w:rsidRPr="0099510B">
        <w:rPr>
          <w:rFonts w:ascii="Book Antiqua" w:hAnsi="Book Antiqua"/>
        </w:rPr>
        <w:t xml:space="preserve">; European Association for the Study of the Liver. EASL Clinical Practice Guidelines: Management of hepatocellular carcinoma. </w:t>
      </w:r>
      <w:r w:rsidRPr="0099510B">
        <w:rPr>
          <w:rFonts w:ascii="Book Antiqua" w:hAnsi="Book Antiqua"/>
          <w:i/>
          <w:iCs/>
        </w:rPr>
        <w:t>J Hepatol</w:t>
      </w:r>
      <w:r w:rsidRPr="0099510B">
        <w:rPr>
          <w:rFonts w:ascii="Book Antiqua" w:hAnsi="Book Antiqua"/>
        </w:rPr>
        <w:t xml:space="preserve"> 2018; </w:t>
      </w:r>
      <w:r w:rsidRPr="0099510B">
        <w:rPr>
          <w:rFonts w:ascii="Book Antiqua" w:hAnsi="Book Antiqua"/>
          <w:b/>
          <w:bCs/>
        </w:rPr>
        <w:t>69</w:t>
      </w:r>
      <w:r w:rsidRPr="0099510B">
        <w:rPr>
          <w:rFonts w:ascii="Book Antiqua" w:hAnsi="Book Antiqua"/>
        </w:rPr>
        <w:t>: 182-236 [PMID: 29628281 DOI: 10.1016/j.jhep.2018.03.019]</w:t>
      </w:r>
    </w:p>
    <w:p w14:paraId="28B0A70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 </w:t>
      </w:r>
      <w:r w:rsidRPr="0099510B">
        <w:rPr>
          <w:rFonts w:ascii="Book Antiqua" w:hAnsi="Book Antiqua"/>
          <w:b/>
          <w:bCs/>
        </w:rPr>
        <w:t>Benson AB</w:t>
      </w:r>
      <w:r w:rsidRPr="0099510B">
        <w:rPr>
          <w:rFonts w:ascii="Book Antiqua" w:hAnsi="Book Antiqua"/>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NCCN Clinical Practice Guidelines in Oncology. </w:t>
      </w:r>
      <w:r w:rsidRPr="0099510B">
        <w:rPr>
          <w:rFonts w:ascii="Book Antiqua" w:hAnsi="Book Antiqua"/>
          <w:i/>
          <w:iCs/>
        </w:rPr>
        <w:t>J Natl Compr Canc Netw</w:t>
      </w:r>
      <w:r w:rsidRPr="0099510B">
        <w:rPr>
          <w:rFonts w:ascii="Book Antiqua" w:hAnsi="Book Antiqua"/>
        </w:rPr>
        <w:t xml:space="preserve"> 2021; </w:t>
      </w:r>
      <w:r w:rsidRPr="0099510B">
        <w:rPr>
          <w:rFonts w:ascii="Book Antiqua" w:hAnsi="Book Antiqua"/>
          <w:b/>
          <w:bCs/>
        </w:rPr>
        <w:t>19</w:t>
      </w:r>
      <w:r w:rsidRPr="0099510B">
        <w:rPr>
          <w:rFonts w:ascii="Book Antiqua" w:hAnsi="Book Antiqua"/>
        </w:rPr>
        <w:t>: 541-565 [PMID: 34030131 DOI: 10.6004/jnccn.2021.0022]</w:t>
      </w:r>
    </w:p>
    <w:p w14:paraId="1C043C0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 </w:t>
      </w:r>
      <w:r w:rsidRPr="0099510B">
        <w:rPr>
          <w:rFonts w:ascii="Book Antiqua" w:hAnsi="Book Antiqua"/>
          <w:b/>
          <w:bCs/>
        </w:rPr>
        <w:t>Zhu F</w:t>
      </w:r>
      <w:r w:rsidRPr="0099510B">
        <w:rPr>
          <w:rFonts w:ascii="Book Antiqua" w:hAnsi="Book Antiqua"/>
        </w:rPr>
        <w:t xml:space="preserve">, Chang Q, Duan S, Leng W. Efficacy and safety of radiofrequency ablation versus laparoscopic hepatectomy for small hepatocellular carcinoma: A protocol for a randomized controlled trial. </w:t>
      </w:r>
      <w:r w:rsidRPr="0099510B">
        <w:rPr>
          <w:rFonts w:ascii="Book Antiqua" w:hAnsi="Book Antiqua"/>
          <w:i/>
          <w:iCs/>
        </w:rPr>
        <w:t>Medicine (Baltimore)</w:t>
      </w:r>
      <w:r w:rsidRPr="0099510B">
        <w:rPr>
          <w:rFonts w:ascii="Book Antiqua" w:hAnsi="Book Antiqua"/>
        </w:rPr>
        <w:t xml:space="preserve"> 2021; </w:t>
      </w:r>
      <w:r w:rsidRPr="0099510B">
        <w:rPr>
          <w:rFonts w:ascii="Book Antiqua" w:hAnsi="Book Antiqua"/>
          <w:b/>
          <w:bCs/>
        </w:rPr>
        <w:t>100</w:t>
      </w:r>
      <w:r w:rsidRPr="0099510B">
        <w:rPr>
          <w:rFonts w:ascii="Book Antiqua" w:hAnsi="Book Antiqua"/>
        </w:rPr>
        <w:t>: e23678 [PMID: 33429736 DOI: 10.1097/MD.0000000000023678]</w:t>
      </w:r>
    </w:p>
    <w:p w14:paraId="6980219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 </w:t>
      </w:r>
      <w:r w:rsidRPr="0099510B">
        <w:rPr>
          <w:rFonts w:ascii="Book Antiqua" w:hAnsi="Book Antiqua"/>
          <w:b/>
          <w:bCs/>
        </w:rPr>
        <w:t>Han J</w:t>
      </w:r>
      <w:r w:rsidRPr="0099510B">
        <w:rPr>
          <w:rFonts w:ascii="Book Antiqua" w:hAnsi="Book Antiqua"/>
        </w:rPr>
        <w:t xml:space="preserve">, Fan YC, Wang K. Radiofrequency ablation versus microwave ablation for early stage hepatocellular carcinoma: A PRISMA-compliant systematic review and meta-analysis. </w:t>
      </w:r>
      <w:r w:rsidRPr="0099510B">
        <w:rPr>
          <w:rFonts w:ascii="Book Antiqua" w:hAnsi="Book Antiqua"/>
          <w:i/>
          <w:iCs/>
        </w:rPr>
        <w:t>Medicine (Baltimore)</w:t>
      </w:r>
      <w:r w:rsidRPr="0099510B">
        <w:rPr>
          <w:rFonts w:ascii="Book Antiqua" w:hAnsi="Book Antiqua"/>
        </w:rPr>
        <w:t xml:space="preserve"> 2020; </w:t>
      </w:r>
      <w:r w:rsidRPr="0099510B">
        <w:rPr>
          <w:rFonts w:ascii="Book Antiqua" w:hAnsi="Book Antiqua"/>
          <w:b/>
          <w:bCs/>
        </w:rPr>
        <w:t>99</w:t>
      </w:r>
      <w:r w:rsidRPr="0099510B">
        <w:rPr>
          <w:rFonts w:ascii="Book Antiqua" w:hAnsi="Book Antiqua"/>
        </w:rPr>
        <w:t>: e22703 [PMID: 33120763 DOI: 10.1097/MD.0000000000022703]</w:t>
      </w:r>
    </w:p>
    <w:p w14:paraId="7394EB5A"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11 </w:t>
      </w:r>
      <w:r w:rsidRPr="0099510B">
        <w:rPr>
          <w:rFonts w:ascii="Book Antiqua" w:hAnsi="Book Antiqua"/>
          <w:b/>
          <w:bCs/>
        </w:rPr>
        <w:t>Portolani N</w:t>
      </w:r>
      <w:r w:rsidRPr="0099510B">
        <w:rPr>
          <w:rFonts w:ascii="Book Antiqua" w:hAnsi="Book Antiqua"/>
        </w:rPr>
        <w:t xml:space="preserve">, Coniglio A, Ghidoni S, Giovanelli M, Benetti A, Tiberio GA, Giulini SM. Early and late recurrence after liver resection for hepatocellular carcinoma: prognostic and therapeutic implications. </w:t>
      </w:r>
      <w:r w:rsidRPr="0099510B">
        <w:rPr>
          <w:rFonts w:ascii="Book Antiqua" w:hAnsi="Book Antiqua"/>
          <w:i/>
          <w:iCs/>
        </w:rPr>
        <w:t>Ann Surg</w:t>
      </w:r>
      <w:r w:rsidRPr="0099510B">
        <w:rPr>
          <w:rFonts w:ascii="Book Antiqua" w:hAnsi="Book Antiqua"/>
        </w:rPr>
        <w:t xml:space="preserve"> 2006; </w:t>
      </w:r>
      <w:r w:rsidRPr="0099510B">
        <w:rPr>
          <w:rFonts w:ascii="Book Antiqua" w:hAnsi="Book Antiqua"/>
          <w:b/>
          <w:bCs/>
        </w:rPr>
        <w:t>243</w:t>
      </w:r>
      <w:r w:rsidRPr="0099510B">
        <w:rPr>
          <w:rFonts w:ascii="Book Antiqua" w:hAnsi="Book Antiqua"/>
        </w:rPr>
        <w:t>: 229-235 [PMID: 16432356 DOI: 10.1097/01.sla.0000197706.21803.a1]</w:t>
      </w:r>
    </w:p>
    <w:p w14:paraId="3315CB9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 </w:t>
      </w:r>
      <w:r w:rsidRPr="0099510B">
        <w:rPr>
          <w:rFonts w:ascii="Book Antiqua" w:hAnsi="Book Antiqua"/>
          <w:b/>
          <w:bCs/>
        </w:rPr>
        <w:t>Ringe B</w:t>
      </w:r>
      <w:r w:rsidRPr="0099510B">
        <w:rPr>
          <w:rFonts w:ascii="Book Antiqua" w:hAnsi="Book Antiqua"/>
        </w:rPr>
        <w:t xml:space="preserve">, Pichlmayr R, Wittekind C, Tusch G. Surgical treatment of hepatocellular carcinoma: experience with liver resection and transplantation in 198 patients. </w:t>
      </w:r>
      <w:r w:rsidRPr="0099510B">
        <w:rPr>
          <w:rFonts w:ascii="Book Antiqua" w:hAnsi="Book Antiqua"/>
          <w:i/>
          <w:iCs/>
        </w:rPr>
        <w:t>World J Surg</w:t>
      </w:r>
      <w:r w:rsidRPr="0099510B">
        <w:rPr>
          <w:rFonts w:ascii="Book Antiqua" w:hAnsi="Book Antiqua"/>
        </w:rPr>
        <w:t xml:space="preserve"> 1991; </w:t>
      </w:r>
      <w:r w:rsidRPr="0099510B">
        <w:rPr>
          <w:rFonts w:ascii="Book Antiqua" w:hAnsi="Book Antiqua"/>
          <w:b/>
          <w:bCs/>
        </w:rPr>
        <w:t>15</w:t>
      </w:r>
      <w:r w:rsidRPr="0099510B">
        <w:rPr>
          <w:rFonts w:ascii="Book Antiqua" w:hAnsi="Book Antiqua"/>
        </w:rPr>
        <w:t>: 270-285 [PMID: 1851588 DOI: 10.1007/bf01659064]</w:t>
      </w:r>
    </w:p>
    <w:p w14:paraId="662F347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 </w:t>
      </w:r>
      <w:r w:rsidRPr="0099510B">
        <w:rPr>
          <w:rFonts w:ascii="Book Antiqua" w:hAnsi="Book Antiqua"/>
          <w:b/>
          <w:bCs/>
        </w:rPr>
        <w:t>Iwatsuki S</w:t>
      </w:r>
      <w:r w:rsidRPr="0099510B">
        <w:rPr>
          <w:rFonts w:ascii="Book Antiqua" w:hAnsi="Book Antiqua"/>
        </w:rPr>
        <w:t xml:space="preserve">, Starzl TE, Sheahan DG, Yokoyama I, Demetris AJ, Todo S, Tzakis AG, Van Thiel DH, Carr B, Selby R. Hepatic resection versus transplantation for hepatocellular carcinoma. </w:t>
      </w:r>
      <w:r w:rsidRPr="0099510B">
        <w:rPr>
          <w:rFonts w:ascii="Book Antiqua" w:hAnsi="Book Antiqua"/>
          <w:i/>
          <w:iCs/>
        </w:rPr>
        <w:t>Ann Surg</w:t>
      </w:r>
      <w:r w:rsidRPr="0099510B">
        <w:rPr>
          <w:rFonts w:ascii="Book Antiqua" w:hAnsi="Book Antiqua"/>
        </w:rPr>
        <w:t xml:space="preserve"> 1991; </w:t>
      </w:r>
      <w:r w:rsidRPr="0099510B">
        <w:rPr>
          <w:rFonts w:ascii="Book Antiqua" w:hAnsi="Book Antiqua"/>
          <w:b/>
          <w:bCs/>
        </w:rPr>
        <w:t>214</w:t>
      </w:r>
      <w:r w:rsidRPr="0099510B">
        <w:rPr>
          <w:rFonts w:ascii="Book Antiqua" w:hAnsi="Book Antiqua"/>
        </w:rPr>
        <w:t>: 221-8; discussion 228-9 [PMID: 1656903 DOI: 10.1097/00000658-199109000-00005]</w:t>
      </w:r>
    </w:p>
    <w:p w14:paraId="3BFDB62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14 </w:t>
      </w:r>
      <w:r w:rsidRPr="0099510B">
        <w:rPr>
          <w:rFonts w:ascii="Book Antiqua" w:hAnsi="Book Antiqua"/>
          <w:b/>
          <w:bCs/>
        </w:rPr>
        <w:t>Thomas MB</w:t>
      </w:r>
      <w:r w:rsidRPr="0099510B">
        <w:rPr>
          <w:rFonts w:ascii="Book Antiqua" w:hAnsi="Book Antiqua"/>
        </w:rPr>
        <w:t xml:space="preserve">, Jaffe D, Choti MM, Belghiti J, Curley S, Fong Y, Gores G, Kerlan R, Merle P, O'Neil B, Poon R, Schwartz L, Tepper J, Yao F, Haller D, Mooney M, Venook A. Hepatocellular carcinoma: consensus recommendations of the National Cancer Institute Clinical Trials Planning Meeting. </w:t>
      </w:r>
      <w:r w:rsidRPr="0099510B">
        <w:rPr>
          <w:rFonts w:ascii="Book Antiqua" w:hAnsi="Book Antiqua"/>
          <w:i/>
          <w:iCs/>
        </w:rPr>
        <w:t>J Clin Oncol</w:t>
      </w:r>
      <w:r w:rsidRPr="0099510B">
        <w:rPr>
          <w:rFonts w:ascii="Book Antiqua" w:hAnsi="Book Antiqua"/>
        </w:rPr>
        <w:t xml:space="preserve"> 2010; </w:t>
      </w:r>
      <w:r w:rsidRPr="0099510B">
        <w:rPr>
          <w:rFonts w:ascii="Book Antiqua" w:hAnsi="Book Antiqua"/>
          <w:b/>
          <w:bCs/>
        </w:rPr>
        <w:t>28</w:t>
      </w:r>
      <w:r w:rsidRPr="0099510B">
        <w:rPr>
          <w:rFonts w:ascii="Book Antiqua" w:hAnsi="Book Antiqua"/>
        </w:rPr>
        <w:t>: 3994-4005 [PMID: 20679622 DOI: 10.1200/JCO.2010.28.7805]</w:t>
      </w:r>
    </w:p>
    <w:p w14:paraId="0F4254C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15 </w:t>
      </w:r>
      <w:r w:rsidRPr="0099510B">
        <w:rPr>
          <w:rFonts w:ascii="Book Antiqua" w:hAnsi="Book Antiqua"/>
          <w:b/>
          <w:bCs/>
        </w:rPr>
        <w:t>Asghar U</w:t>
      </w:r>
      <w:r w:rsidRPr="0099510B">
        <w:rPr>
          <w:rFonts w:ascii="Book Antiqua" w:hAnsi="Book Antiqua"/>
        </w:rPr>
        <w:t xml:space="preserve">, Meyer T. Are there opportunities for chemotherapy in the treatment of hepatocellular cancer? </w:t>
      </w:r>
      <w:r w:rsidRPr="0099510B">
        <w:rPr>
          <w:rFonts w:ascii="Book Antiqua" w:hAnsi="Book Antiqua"/>
          <w:i/>
          <w:iCs/>
        </w:rPr>
        <w:t>J Hepatol</w:t>
      </w:r>
      <w:r w:rsidRPr="0099510B">
        <w:rPr>
          <w:rFonts w:ascii="Book Antiqua" w:hAnsi="Book Antiqua"/>
        </w:rPr>
        <w:t xml:space="preserve"> 2012; </w:t>
      </w:r>
      <w:r w:rsidRPr="0099510B">
        <w:rPr>
          <w:rFonts w:ascii="Book Antiqua" w:hAnsi="Book Antiqua"/>
          <w:b/>
          <w:bCs/>
        </w:rPr>
        <w:t>56</w:t>
      </w:r>
      <w:r w:rsidRPr="0099510B">
        <w:rPr>
          <w:rFonts w:ascii="Book Antiqua" w:hAnsi="Book Antiqua"/>
        </w:rPr>
        <w:t>: 686-695 [PMID: 21971559 DOI: 10.1016/j.jhep.2011.07.031]</w:t>
      </w:r>
    </w:p>
    <w:p w14:paraId="7EBB493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16 </w:t>
      </w:r>
      <w:r w:rsidRPr="0099510B">
        <w:rPr>
          <w:rFonts w:ascii="Book Antiqua" w:hAnsi="Book Antiqua"/>
          <w:b/>
          <w:bCs/>
        </w:rPr>
        <w:t>Raoul JL</w:t>
      </w:r>
      <w:r w:rsidRPr="0099510B">
        <w:rPr>
          <w:rFonts w:ascii="Book Antiqua" w:hAnsi="Book Antiqua"/>
        </w:rPr>
        <w:t xml:space="preserve">, Forner A, Bolondi L, Cheung TT, Kloeckner R, de Baere T. Updated use of TACE for hepatocellular carcinoma treatment: How and when to use it based on clinical evidence. </w:t>
      </w:r>
      <w:r w:rsidRPr="0099510B">
        <w:rPr>
          <w:rFonts w:ascii="Book Antiqua" w:hAnsi="Book Antiqua"/>
          <w:i/>
          <w:iCs/>
        </w:rPr>
        <w:t>Cancer Treat Rev</w:t>
      </w:r>
      <w:r w:rsidRPr="0099510B">
        <w:rPr>
          <w:rFonts w:ascii="Book Antiqua" w:hAnsi="Book Antiqua"/>
        </w:rPr>
        <w:t xml:space="preserve"> 2019; </w:t>
      </w:r>
      <w:r w:rsidRPr="0099510B">
        <w:rPr>
          <w:rFonts w:ascii="Book Antiqua" w:hAnsi="Book Antiqua"/>
          <w:b/>
          <w:bCs/>
        </w:rPr>
        <w:t>72</w:t>
      </w:r>
      <w:r w:rsidRPr="0099510B">
        <w:rPr>
          <w:rFonts w:ascii="Book Antiqua" w:hAnsi="Book Antiqua"/>
        </w:rPr>
        <w:t>: 28-36 [PMID: 30447470 DOI: 10.1016/j.ctrv.2018.11.002]</w:t>
      </w:r>
    </w:p>
    <w:p w14:paraId="71F54EB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17 </w:t>
      </w:r>
      <w:r w:rsidRPr="0099510B">
        <w:rPr>
          <w:rFonts w:ascii="Book Antiqua" w:hAnsi="Book Antiqua"/>
          <w:b/>
          <w:bCs/>
        </w:rPr>
        <w:t>Chen CT</w:t>
      </w:r>
      <w:r w:rsidRPr="0099510B">
        <w:rPr>
          <w:rFonts w:ascii="Book Antiqua" w:hAnsi="Book Antiqua"/>
        </w:rPr>
        <w:t xml:space="preserve">, Liu TH, Shao YY, Liu KL, Liang PC, Lin ZZ. Revisiting Hepatic Artery Infusion Chemotherapy in the Treatment of Advanced Hepatocellular Carcinoma. </w:t>
      </w:r>
      <w:r w:rsidRPr="0099510B">
        <w:rPr>
          <w:rFonts w:ascii="Book Antiqua" w:hAnsi="Book Antiqua"/>
          <w:i/>
          <w:iCs/>
        </w:rPr>
        <w:t>Int J Mol Sci</w:t>
      </w:r>
      <w:r w:rsidRPr="0099510B">
        <w:rPr>
          <w:rFonts w:ascii="Book Antiqua" w:hAnsi="Book Antiqua"/>
        </w:rPr>
        <w:t xml:space="preserve"> 2021; </w:t>
      </w:r>
      <w:r w:rsidRPr="0099510B">
        <w:rPr>
          <w:rFonts w:ascii="Book Antiqua" w:hAnsi="Book Antiqua"/>
          <w:b/>
          <w:bCs/>
        </w:rPr>
        <w:t>22</w:t>
      </w:r>
      <w:r w:rsidRPr="0099510B">
        <w:rPr>
          <w:rFonts w:ascii="Book Antiqua" w:hAnsi="Book Antiqua"/>
        </w:rPr>
        <w:t xml:space="preserve"> [PMID: 34884684 DOI: 10.3390/ijms222312880]</w:t>
      </w:r>
    </w:p>
    <w:p w14:paraId="6AD9030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18 </w:t>
      </w:r>
      <w:r w:rsidRPr="0099510B">
        <w:rPr>
          <w:rFonts w:ascii="Book Antiqua" w:hAnsi="Book Antiqua"/>
          <w:b/>
          <w:bCs/>
        </w:rPr>
        <w:t>Llovet JM</w:t>
      </w:r>
      <w:r w:rsidRPr="0099510B">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w:t>
      </w:r>
      <w:r w:rsidRPr="0099510B">
        <w:rPr>
          <w:rFonts w:ascii="Book Antiqua" w:hAnsi="Book Antiqua"/>
        </w:rPr>
        <w:lastRenderedPageBreak/>
        <w:t xml:space="preserve">SHARP Investigators Study Group. Sorafenib in advanced hepatocellular carcinoma. </w:t>
      </w:r>
      <w:r w:rsidRPr="0099510B">
        <w:rPr>
          <w:rFonts w:ascii="Book Antiqua" w:hAnsi="Book Antiqua"/>
          <w:i/>
          <w:iCs/>
        </w:rPr>
        <w:t>N Engl J Med</w:t>
      </w:r>
      <w:r w:rsidRPr="0099510B">
        <w:rPr>
          <w:rFonts w:ascii="Book Antiqua" w:hAnsi="Book Antiqua"/>
        </w:rPr>
        <w:t xml:space="preserve"> 2008; </w:t>
      </w:r>
      <w:r w:rsidRPr="0099510B">
        <w:rPr>
          <w:rFonts w:ascii="Book Antiqua" w:hAnsi="Book Antiqua"/>
          <w:b/>
          <w:bCs/>
        </w:rPr>
        <w:t>359</w:t>
      </w:r>
      <w:r w:rsidRPr="0099510B">
        <w:rPr>
          <w:rFonts w:ascii="Book Antiqua" w:hAnsi="Book Antiqua"/>
        </w:rPr>
        <w:t>: 378-390 [PMID: 18650514 DOI: 10.1056/NEJMoa0708857]</w:t>
      </w:r>
    </w:p>
    <w:p w14:paraId="2255902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19 </w:t>
      </w:r>
      <w:r w:rsidRPr="0099510B">
        <w:rPr>
          <w:rFonts w:ascii="Book Antiqua" w:hAnsi="Book Antiqua"/>
          <w:b/>
          <w:bCs/>
        </w:rPr>
        <w:t>Kudo M</w:t>
      </w:r>
      <w:r w:rsidRPr="0099510B">
        <w:rPr>
          <w:rFonts w:ascii="Book Antiqua" w:hAnsi="Book Antiqua"/>
        </w:rPr>
        <w:t xml:space="preserve">. Lenvatinib in Advanced Hepatocellular Carcinoma. </w:t>
      </w:r>
      <w:r w:rsidRPr="0099510B">
        <w:rPr>
          <w:rFonts w:ascii="Book Antiqua" w:hAnsi="Book Antiqua"/>
          <w:i/>
          <w:iCs/>
        </w:rPr>
        <w:t>Liver Cancer</w:t>
      </w:r>
      <w:r w:rsidRPr="0099510B">
        <w:rPr>
          <w:rFonts w:ascii="Book Antiqua" w:hAnsi="Book Antiqua"/>
        </w:rPr>
        <w:t xml:space="preserve"> 2017; </w:t>
      </w:r>
      <w:r w:rsidRPr="0099510B">
        <w:rPr>
          <w:rFonts w:ascii="Book Antiqua" w:hAnsi="Book Antiqua"/>
          <w:b/>
          <w:bCs/>
        </w:rPr>
        <w:t>6</w:t>
      </w:r>
      <w:r w:rsidRPr="0099510B">
        <w:rPr>
          <w:rFonts w:ascii="Book Antiqua" w:hAnsi="Book Antiqua"/>
        </w:rPr>
        <w:t>: 253-263 [PMID: 29234629 DOI: 10.1159/000479573]</w:t>
      </w:r>
    </w:p>
    <w:p w14:paraId="478766E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20 </w:t>
      </w:r>
      <w:r w:rsidRPr="0099510B">
        <w:rPr>
          <w:rFonts w:ascii="Book Antiqua" w:hAnsi="Book Antiqua"/>
          <w:b/>
          <w:bCs/>
        </w:rPr>
        <w:t>Al-Salama ZT</w:t>
      </w:r>
      <w:r w:rsidRPr="0099510B">
        <w:rPr>
          <w:rFonts w:ascii="Book Antiqua" w:hAnsi="Book Antiqua"/>
        </w:rPr>
        <w:t xml:space="preserve">, Syed YY, Scott LJ. Lenvatinib: A Review in Hepatocellular Carcinoma. </w:t>
      </w:r>
      <w:r w:rsidRPr="0099510B">
        <w:rPr>
          <w:rFonts w:ascii="Book Antiqua" w:hAnsi="Book Antiqua"/>
          <w:i/>
          <w:iCs/>
        </w:rPr>
        <w:t>Drugs</w:t>
      </w:r>
      <w:r w:rsidRPr="0099510B">
        <w:rPr>
          <w:rFonts w:ascii="Book Antiqua" w:hAnsi="Book Antiqua"/>
        </w:rPr>
        <w:t xml:space="preserve"> 2019; </w:t>
      </w:r>
      <w:r w:rsidRPr="0099510B">
        <w:rPr>
          <w:rFonts w:ascii="Book Antiqua" w:hAnsi="Book Antiqua"/>
          <w:b/>
          <w:bCs/>
        </w:rPr>
        <w:t>79</w:t>
      </w:r>
      <w:r w:rsidRPr="0099510B">
        <w:rPr>
          <w:rFonts w:ascii="Book Antiqua" w:hAnsi="Book Antiqua"/>
        </w:rPr>
        <w:t>: 665-674 [PMID: 30993651 DOI: 10.1007/s40265-019-01116-x]</w:t>
      </w:r>
    </w:p>
    <w:p w14:paraId="3083A41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21 </w:t>
      </w:r>
      <w:r w:rsidRPr="0099510B">
        <w:rPr>
          <w:rFonts w:ascii="Book Antiqua" w:hAnsi="Book Antiqua"/>
          <w:b/>
          <w:bCs/>
        </w:rPr>
        <w:t>Kudo M</w:t>
      </w:r>
      <w:r w:rsidRPr="0099510B">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99510B">
        <w:rPr>
          <w:rFonts w:ascii="Book Antiqua" w:hAnsi="Book Antiqua"/>
          <w:i/>
          <w:iCs/>
        </w:rPr>
        <w:t>Lancet</w:t>
      </w:r>
      <w:r w:rsidRPr="0099510B">
        <w:rPr>
          <w:rFonts w:ascii="Book Antiqua" w:hAnsi="Book Antiqua"/>
        </w:rPr>
        <w:t xml:space="preserve"> 2018; </w:t>
      </w:r>
      <w:r w:rsidRPr="0099510B">
        <w:rPr>
          <w:rFonts w:ascii="Book Antiqua" w:hAnsi="Book Antiqua"/>
          <w:b/>
          <w:bCs/>
        </w:rPr>
        <w:t>391</w:t>
      </w:r>
      <w:r w:rsidRPr="0099510B">
        <w:rPr>
          <w:rFonts w:ascii="Book Antiqua" w:hAnsi="Book Antiqua"/>
        </w:rPr>
        <w:t>: 1163-1173 [PMID: 29433850 DOI: 10.1016/S0140-6736(18)30207-1]</w:t>
      </w:r>
    </w:p>
    <w:p w14:paraId="453B60C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22 </w:t>
      </w:r>
      <w:r w:rsidRPr="0099510B">
        <w:rPr>
          <w:rFonts w:ascii="Book Antiqua" w:hAnsi="Book Antiqua"/>
          <w:b/>
          <w:bCs/>
        </w:rPr>
        <w:t>Bruix J</w:t>
      </w:r>
      <w:r w:rsidRPr="0099510B">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99510B">
        <w:rPr>
          <w:rFonts w:ascii="Book Antiqua" w:hAnsi="Book Antiqua"/>
          <w:i/>
          <w:iCs/>
        </w:rPr>
        <w:t>Lancet</w:t>
      </w:r>
      <w:r w:rsidRPr="0099510B">
        <w:rPr>
          <w:rFonts w:ascii="Book Antiqua" w:hAnsi="Book Antiqua"/>
        </w:rPr>
        <w:t xml:space="preserve"> 2017; </w:t>
      </w:r>
      <w:r w:rsidRPr="0099510B">
        <w:rPr>
          <w:rFonts w:ascii="Book Antiqua" w:hAnsi="Book Antiqua"/>
          <w:b/>
          <w:bCs/>
        </w:rPr>
        <w:t>389</w:t>
      </w:r>
      <w:r w:rsidRPr="0099510B">
        <w:rPr>
          <w:rFonts w:ascii="Book Antiqua" w:hAnsi="Book Antiqua"/>
        </w:rPr>
        <w:t>: 56-66 [PMID: 27932229 DOI: 10.1016/S0140-6736(16)32453-9]</w:t>
      </w:r>
    </w:p>
    <w:p w14:paraId="11FC51E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23 </w:t>
      </w:r>
      <w:r w:rsidRPr="0099510B">
        <w:rPr>
          <w:rFonts w:ascii="Book Antiqua" w:hAnsi="Book Antiqua"/>
          <w:b/>
          <w:bCs/>
        </w:rPr>
        <w:t>Abou-Alfa GK</w:t>
      </w:r>
      <w:r w:rsidRPr="0099510B">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99510B">
        <w:rPr>
          <w:rFonts w:ascii="Book Antiqua" w:hAnsi="Book Antiqua"/>
          <w:i/>
          <w:iCs/>
        </w:rPr>
        <w:t>N Engl J Med</w:t>
      </w:r>
      <w:r w:rsidRPr="0099510B">
        <w:rPr>
          <w:rFonts w:ascii="Book Antiqua" w:hAnsi="Book Antiqua"/>
        </w:rPr>
        <w:t xml:space="preserve"> 2018; </w:t>
      </w:r>
      <w:r w:rsidRPr="0099510B">
        <w:rPr>
          <w:rFonts w:ascii="Book Antiqua" w:hAnsi="Book Antiqua"/>
          <w:b/>
          <w:bCs/>
        </w:rPr>
        <w:t>379</w:t>
      </w:r>
      <w:r w:rsidRPr="0099510B">
        <w:rPr>
          <w:rFonts w:ascii="Book Antiqua" w:hAnsi="Book Antiqua"/>
        </w:rPr>
        <w:t>: 54-63 [PMID: 29972759 DOI: 10.1056/NEJMoa1717002]</w:t>
      </w:r>
    </w:p>
    <w:p w14:paraId="17DF4A8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24 </w:t>
      </w:r>
      <w:r w:rsidRPr="0099510B">
        <w:rPr>
          <w:rFonts w:ascii="Book Antiqua" w:hAnsi="Book Antiqua"/>
          <w:b/>
          <w:bCs/>
        </w:rPr>
        <w:t>Zhu AX</w:t>
      </w:r>
      <w:r w:rsidRPr="0099510B">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w:t>
      </w:r>
      <w:r w:rsidRPr="0099510B">
        <w:rPr>
          <w:rFonts w:ascii="Book Antiqua" w:hAnsi="Book Antiqua"/>
        </w:rPr>
        <w:lastRenderedPageBreak/>
        <w:t xml:space="preserve">double-blind, placebo-controlled, phase 3 trial. </w:t>
      </w:r>
      <w:r w:rsidRPr="0099510B">
        <w:rPr>
          <w:rFonts w:ascii="Book Antiqua" w:hAnsi="Book Antiqua"/>
          <w:i/>
          <w:iCs/>
        </w:rPr>
        <w:t>Lancet Oncol</w:t>
      </w:r>
      <w:r w:rsidRPr="0099510B">
        <w:rPr>
          <w:rFonts w:ascii="Book Antiqua" w:hAnsi="Book Antiqua"/>
        </w:rPr>
        <w:t xml:space="preserve"> 2019; </w:t>
      </w:r>
      <w:r w:rsidRPr="0099510B">
        <w:rPr>
          <w:rFonts w:ascii="Book Antiqua" w:hAnsi="Book Antiqua"/>
          <w:b/>
          <w:bCs/>
        </w:rPr>
        <w:t>20</w:t>
      </w:r>
      <w:r w:rsidRPr="0099510B">
        <w:rPr>
          <w:rFonts w:ascii="Book Antiqua" w:hAnsi="Book Antiqua"/>
        </w:rPr>
        <w:t>: 282-296 [PMID: 30665869 DOI: 10.1016/S1470-2045(18)30937-9]</w:t>
      </w:r>
    </w:p>
    <w:p w14:paraId="6C3A488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25 </w:t>
      </w:r>
      <w:r w:rsidRPr="0099510B">
        <w:rPr>
          <w:rFonts w:ascii="Book Antiqua" w:hAnsi="Book Antiqua"/>
          <w:b/>
          <w:bCs/>
        </w:rPr>
        <w:t>Zhu AX</w:t>
      </w:r>
      <w:r w:rsidRPr="0099510B">
        <w:rPr>
          <w:rFonts w:ascii="Book Antiqua" w:hAnsi="Book Antiqua"/>
        </w:rPr>
        <w:t xml:space="preserve">, Finn RS, Kang YK, Yen CJ, Galle PR, Llovet JM, Assenat E, Brandi G, Motomura K, Ohno I, Daniele B, Vogel A, Yamashita T, Hsu CH, Gerken G, Bilbruck J, Hsu Y, Liang K, Widau RC, Wang C, Abada P, Kudo M. Serum alpha-fetoprotein and clinical outcomes in patients with advanced hepatocellular carcinoma treated with ramucirumab. </w:t>
      </w:r>
      <w:r w:rsidRPr="0099510B">
        <w:rPr>
          <w:rFonts w:ascii="Book Antiqua" w:hAnsi="Book Antiqua"/>
          <w:i/>
          <w:iCs/>
        </w:rPr>
        <w:t>Br J Cancer</w:t>
      </w:r>
      <w:r w:rsidRPr="0099510B">
        <w:rPr>
          <w:rFonts w:ascii="Book Antiqua" w:hAnsi="Book Antiqua"/>
        </w:rPr>
        <w:t xml:space="preserve"> 2021; </w:t>
      </w:r>
      <w:r w:rsidRPr="0099510B">
        <w:rPr>
          <w:rFonts w:ascii="Book Antiqua" w:hAnsi="Book Antiqua"/>
          <w:b/>
          <w:bCs/>
        </w:rPr>
        <w:t>124</w:t>
      </w:r>
      <w:r w:rsidRPr="0099510B">
        <w:rPr>
          <w:rFonts w:ascii="Book Antiqua" w:hAnsi="Book Antiqua"/>
        </w:rPr>
        <w:t>: 1388-1397 [PMID: 33531690 DOI: 10.1038/s41416-021-01260-w]</w:t>
      </w:r>
    </w:p>
    <w:p w14:paraId="12FD1AB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26 </w:t>
      </w:r>
      <w:r w:rsidRPr="0099510B">
        <w:rPr>
          <w:rFonts w:ascii="Book Antiqua" w:hAnsi="Book Antiqua"/>
          <w:b/>
          <w:bCs/>
        </w:rPr>
        <w:t>Llovet JM</w:t>
      </w:r>
      <w:r w:rsidRPr="0099510B">
        <w:rPr>
          <w:rFonts w:ascii="Book Antiqua" w:hAnsi="Book Antiqua"/>
        </w:rPr>
        <w:t xml:space="preserve">, Kelley RK, Villanueva A, Singal AG, Pikarsky E, Roayaie S, Lencioni R, Koike K, Zucman-Rossi J, Finn RS. Hepatocellular carcinoma. </w:t>
      </w:r>
      <w:r w:rsidRPr="0099510B">
        <w:rPr>
          <w:rFonts w:ascii="Book Antiqua" w:hAnsi="Book Antiqua"/>
          <w:i/>
          <w:iCs/>
        </w:rPr>
        <w:t>Nat Rev Dis Primers</w:t>
      </w:r>
      <w:r w:rsidRPr="0099510B">
        <w:rPr>
          <w:rFonts w:ascii="Book Antiqua" w:hAnsi="Book Antiqua"/>
        </w:rPr>
        <w:t xml:space="preserve"> 2021; </w:t>
      </w:r>
      <w:r w:rsidRPr="0099510B">
        <w:rPr>
          <w:rFonts w:ascii="Book Antiqua" w:hAnsi="Book Antiqua"/>
          <w:b/>
          <w:bCs/>
        </w:rPr>
        <w:t>7</w:t>
      </w:r>
      <w:r w:rsidRPr="0099510B">
        <w:rPr>
          <w:rFonts w:ascii="Book Antiqua" w:hAnsi="Book Antiqua"/>
        </w:rPr>
        <w:t>: 6 [PMID: 33479224 DOI: 10.1038/s41572-020-00240-3]</w:t>
      </w:r>
    </w:p>
    <w:p w14:paraId="12F6B6D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27 </w:t>
      </w:r>
      <w:r w:rsidRPr="0099510B">
        <w:rPr>
          <w:rFonts w:ascii="Book Antiqua" w:hAnsi="Book Antiqua"/>
          <w:b/>
          <w:bCs/>
        </w:rPr>
        <w:t>Alves RC</w:t>
      </w:r>
      <w:r w:rsidRPr="0099510B">
        <w:rPr>
          <w:rFonts w:ascii="Book Antiqua" w:hAnsi="Book Antiqua"/>
        </w:rPr>
        <w:t xml:space="preserve">, Alves D, Guz B, Matos C, Viana M, Harriz M, Terrabuio D, Kondo M, Gampel O, Polletti P. Advanced hepatocellular carcinoma. Review of targeted molecular drugs. </w:t>
      </w:r>
      <w:r w:rsidRPr="0099510B">
        <w:rPr>
          <w:rFonts w:ascii="Book Antiqua" w:hAnsi="Book Antiqua"/>
          <w:i/>
          <w:iCs/>
        </w:rPr>
        <w:t>Ann Hepatol</w:t>
      </w:r>
      <w:r w:rsidRPr="0099510B">
        <w:rPr>
          <w:rFonts w:ascii="Book Antiqua" w:hAnsi="Book Antiqua"/>
        </w:rPr>
        <w:t xml:space="preserve"> 2011; </w:t>
      </w:r>
      <w:r w:rsidRPr="0099510B">
        <w:rPr>
          <w:rFonts w:ascii="Book Antiqua" w:hAnsi="Book Antiqua"/>
          <w:b/>
          <w:bCs/>
        </w:rPr>
        <w:t>10</w:t>
      </w:r>
      <w:r w:rsidRPr="0099510B">
        <w:rPr>
          <w:rFonts w:ascii="Book Antiqua" w:hAnsi="Book Antiqua"/>
        </w:rPr>
        <w:t>: 21-27 [PMID: 21301005]</w:t>
      </w:r>
    </w:p>
    <w:p w14:paraId="1DD0760D"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28 </w:t>
      </w:r>
      <w:r w:rsidRPr="0099510B">
        <w:rPr>
          <w:rFonts w:ascii="Book Antiqua" w:hAnsi="Book Antiqua"/>
          <w:b/>
          <w:bCs/>
        </w:rPr>
        <w:t>Keating GM</w:t>
      </w:r>
      <w:r w:rsidRPr="0099510B">
        <w:rPr>
          <w:rFonts w:ascii="Book Antiqua" w:hAnsi="Book Antiqua"/>
        </w:rPr>
        <w:t xml:space="preserve">. Sorafenib: A Review in Hepatocellular Carcinoma. </w:t>
      </w:r>
      <w:r w:rsidRPr="0099510B">
        <w:rPr>
          <w:rFonts w:ascii="Book Antiqua" w:hAnsi="Book Antiqua"/>
          <w:i/>
          <w:iCs/>
        </w:rPr>
        <w:t>Target Oncol</w:t>
      </w:r>
      <w:r w:rsidRPr="0099510B">
        <w:rPr>
          <w:rFonts w:ascii="Book Antiqua" w:hAnsi="Book Antiqua"/>
        </w:rPr>
        <w:t xml:space="preserve"> 2017; </w:t>
      </w:r>
      <w:r w:rsidRPr="0099510B">
        <w:rPr>
          <w:rFonts w:ascii="Book Antiqua" w:hAnsi="Book Antiqua"/>
          <w:b/>
          <w:bCs/>
        </w:rPr>
        <w:t>12</w:t>
      </w:r>
      <w:r w:rsidRPr="0099510B">
        <w:rPr>
          <w:rFonts w:ascii="Book Antiqua" w:hAnsi="Book Antiqua"/>
        </w:rPr>
        <w:t>: 243-253 [PMID: 28299600 DOI: 10.1007/s11523-017-0484-7]</w:t>
      </w:r>
    </w:p>
    <w:p w14:paraId="614D897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29 </w:t>
      </w:r>
      <w:r w:rsidRPr="0099510B">
        <w:rPr>
          <w:rFonts w:ascii="Book Antiqua" w:hAnsi="Book Antiqua"/>
          <w:b/>
          <w:bCs/>
        </w:rPr>
        <w:t>Olsen SK</w:t>
      </w:r>
      <w:r w:rsidRPr="0099510B">
        <w:rPr>
          <w:rFonts w:ascii="Book Antiqua" w:hAnsi="Book Antiqua"/>
        </w:rPr>
        <w:t xml:space="preserve">, Brown RS, Siegel AB. Hepatocellular carcinoma: review of current treatment with a focus on targeted molecular therapies. </w:t>
      </w:r>
      <w:r w:rsidRPr="0099510B">
        <w:rPr>
          <w:rFonts w:ascii="Book Antiqua" w:hAnsi="Book Antiqua"/>
          <w:i/>
          <w:iCs/>
        </w:rPr>
        <w:t>Therap Adv Gastroenterol</w:t>
      </w:r>
      <w:r w:rsidRPr="0099510B">
        <w:rPr>
          <w:rFonts w:ascii="Book Antiqua" w:hAnsi="Book Antiqua"/>
        </w:rPr>
        <w:t xml:space="preserve"> 2010; </w:t>
      </w:r>
      <w:r w:rsidRPr="0099510B">
        <w:rPr>
          <w:rFonts w:ascii="Book Antiqua" w:hAnsi="Book Antiqua"/>
          <w:b/>
          <w:bCs/>
        </w:rPr>
        <w:t>3</w:t>
      </w:r>
      <w:r w:rsidRPr="0099510B">
        <w:rPr>
          <w:rFonts w:ascii="Book Antiqua" w:hAnsi="Book Antiqua"/>
        </w:rPr>
        <w:t>: 55-66 [PMID: 21180590 DOI: 10.1177/1756283X09346669]</w:t>
      </w:r>
    </w:p>
    <w:p w14:paraId="769EA12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30 </w:t>
      </w:r>
      <w:r w:rsidRPr="0099510B">
        <w:rPr>
          <w:rFonts w:ascii="Book Antiqua" w:hAnsi="Book Antiqua"/>
          <w:b/>
          <w:bCs/>
        </w:rPr>
        <w:t>Sangro B</w:t>
      </w:r>
      <w:r w:rsidRPr="0099510B">
        <w:rPr>
          <w:rFonts w:ascii="Book Antiqua" w:hAnsi="Book Antiqua"/>
        </w:rPr>
        <w:t xml:space="preserve">, Sarobe P, Hervás-Stubbs S, Melero I. Advances in immunotherapy for hepatocellular carcinoma. </w:t>
      </w:r>
      <w:r w:rsidRPr="0099510B">
        <w:rPr>
          <w:rFonts w:ascii="Book Antiqua" w:hAnsi="Book Antiqua"/>
          <w:i/>
          <w:iCs/>
        </w:rPr>
        <w:t>Nat Rev Gastroenterol Hepatol</w:t>
      </w:r>
      <w:r w:rsidRPr="0099510B">
        <w:rPr>
          <w:rFonts w:ascii="Book Antiqua" w:hAnsi="Book Antiqua"/>
        </w:rPr>
        <w:t xml:space="preserve"> 2021; </w:t>
      </w:r>
      <w:r w:rsidRPr="0099510B">
        <w:rPr>
          <w:rFonts w:ascii="Book Antiqua" w:hAnsi="Book Antiqua"/>
          <w:b/>
          <w:bCs/>
        </w:rPr>
        <w:t>18</w:t>
      </w:r>
      <w:r w:rsidRPr="0099510B">
        <w:rPr>
          <w:rFonts w:ascii="Book Antiqua" w:hAnsi="Book Antiqua"/>
        </w:rPr>
        <w:t>: 525-543 [PMID: 33850328 DOI: 10.1038/s41575-021-00438-0]</w:t>
      </w:r>
    </w:p>
    <w:p w14:paraId="3E98F44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31 </w:t>
      </w:r>
      <w:r w:rsidRPr="0099510B">
        <w:rPr>
          <w:rFonts w:ascii="Book Antiqua" w:hAnsi="Book Antiqua"/>
          <w:b/>
          <w:bCs/>
        </w:rPr>
        <w:t>Johnston MP</w:t>
      </w:r>
      <w:r w:rsidRPr="0099510B">
        <w:rPr>
          <w:rFonts w:ascii="Book Antiqua" w:hAnsi="Book Antiqua"/>
        </w:rPr>
        <w:t xml:space="preserve">, Khakoo SI. Immunotherapy for hepatocellular carcinoma: Current and future. </w:t>
      </w:r>
      <w:r w:rsidRPr="0099510B">
        <w:rPr>
          <w:rFonts w:ascii="Book Antiqua" w:hAnsi="Book Antiqua"/>
          <w:i/>
          <w:iCs/>
        </w:rPr>
        <w:t>World J Gastroenterol</w:t>
      </w:r>
      <w:r w:rsidRPr="0099510B">
        <w:rPr>
          <w:rFonts w:ascii="Book Antiqua" w:hAnsi="Book Antiqua"/>
        </w:rPr>
        <w:t xml:space="preserve"> 2019; </w:t>
      </w:r>
      <w:r w:rsidRPr="0099510B">
        <w:rPr>
          <w:rFonts w:ascii="Book Antiqua" w:hAnsi="Book Antiqua"/>
          <w:b/>
          <w:bCs/>
        </w:rPr>
        <w:t>25</w:t>
      </w:r>
      <w:r w:rsidRPr="0099510B">
        <w:rPr>
          <w:rFonts w:ascii="Book Antiqua" w:hAnsi="Book Antiqua"/>
        </w:rPr>
        <w:t>: 2977-2989 [PMID: 31293335 DOI: 10.3748/wjg.v25.i24.2977]</w:t>
      </w:r>
    </w:p>
    <w:p w14:paraId="0CDF96D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32 </w:t>
      </w:r>
      <w:r w:rsidRPr="0099510B">
        <w:rPr>
          <w:rFonts w:ascii="Book Antiqua" w:hAnsi="Book Antiqua"/>
          <w:b/>
          <w:bCs/>
        </w:rPr>
        <w:t>Zongyi Y</w:t>
      </w:r>
      <w:r w:rsidRPr="0099510B">
        <w:rPr>
          <w:rFonts w:ascii="Book Antiqua" w:hAnsi="Book Antiqua"/>
        </w:rPr>
        <w:t xml:space="preserve">, Xiaowu L. Immunotherapy for hepatocellular carcinoma. </w:t>
      </w:r>
      <w:r w:rsidRPr="0099510B">
        <w:rPr>
          <w:rFonts w:ascii="Book Antiqua" w:hAnsi="Book Antiqua"/>
          <w:i/>
          <w:iCs/>
        </w:rPr>
        <w:t>Cancer Lett</w:t>
      </w:r>
      <w:r w:rsidRPr="0099510B">
        <w:rPr>
          <w:rFonts w:ascii="Book Antiqua" w:hAnsi="Book Antiqua"/>
        </w:rPr>
        <w:t xml:space="preserve"> 2020; </w:t>
      </w:r>
      <w:r w:rsidRPr="0099510B">
        <w:rPr>
          <w:rFonts w:ascii="Book Antiqua" w:hAnsi="Book Antiqua"/>
          <w:b/>
          <w:bCs/>
        </w:rPr>
        <w:t>470</w:t>
      </w:r>
      <w:r w:rsidRPr="0099510B">
        <w:rPr>
          <w:rFonts w:ascii="Book Antiqua" w:hAnsi="Book Antiqua"/>
        </w:rPr>
        <w:t>: 8-17 [PMID: 31811905 DOI: 10.1016/j.canlet.2019.12.002]</w:t>
      </w:r>
    </w:p>
    <w:p w14:paraId="78AB850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33 </w:t>
      </w:r>
      <w:r w:rsidRPr="0099510B">
        <w:rPr>
          <w:rFonts w:ascii="Book Antiqua" w:hAnsi="Book Antiqua"/>
          <w:b/>
          <w:bCs/>
        </w:rPr>
        <w:t>Jenne CN</w:t>
      </w:r>
      <w:r w:rsidRPr="0099510B">
        <w:rPr>
          <w:rFonts w:ascii="Book Antiqua" w:hAnsi="Book Antiqua"/>
        </w:rPr>
        <w:t xml:space="preserve">, Kubes P. Immune surveillance by the liver. </w:t>
      </w:r>
      <w:r w:rsidRPr="0099510B">
        <w:rPr>
          <w:rFonts w:ascii="Book Antiqua" w:hAnsi="Book Antiqua"/>
          <w:i/>
          <w:iCs/>
        </w:rPr>
        <w:t>Nat Immunol</w:t>
      </w:r>
      <w:r w:rsidRPr="0099510B">
        <w:rPr>
          <w:rFonts w:ascii="Book Antiqua" w:hAnsi="Book Antiqua"/>
        </w:rPr>
        <w:t xml:space="preserve"> 2013; </w:t>
      </w:r>
      <w:r w:rsidRPr="0099510B">
        <w:rPr>
          <w:rFonts w:ascii="Book Antiqua" w:hAnsi="Book Antiqua"/>
          <w:b/>
          <w:bCs/>
        </w:rPr>
        <w:t>14</w:t>
      </w:r>
      <w:r w:rsidRPr="0099510B">
        <w:rPr>
          <w:rFonts w:ascii="Book Antiqua" w:hAnsi="Book Antiqua"/>
        </w:rPr>
        <w:t>: 996-1006 [PMID: 24048121 DOI: 10.1038/ni.2691]</w:t>
      </w:r>
    </w:p>
    <w:p w14:paraId="671B818F"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34 </w:t>
      </w:r>
      <w:r w:rsidRPr="0099510B">
        <w:rPr>
          <w:rFonts w:ascii="Book Antiqua" w:hAnsi="Book Antiqua"/>
          <w:b/>
          <w:bCs/>
        </w:rPr>
        <w:t>Geerts A</w:t>
      </w:r>
      <w:r w:rsidRPr="0099510B">
        <w:rPr>
          <w:rFonts w:ascii="Book Antiqua" w:hAnsi="Book Antiqua"/>
        </w:rPr>
        <w:t xml:space="preserve">. History, heterogeneity, developmental biology, and functions of quiescent hepatic stellate cells. </w:t>
      </w:r>
      <w:r w:rsidRPr="0099510B">
        <w:rPr>
          <w:rFonts w:ascii="Book Antiqua" w:hAnsi="Book Antiqua"/>
          <w:i/>
          <w:iCs/>
        </w:rPr>
        <w:t>Semin Liver Dis</w:t>
      </w:r>
      <w:r w:rsidRPr="0099510B">
        <w:rPr>
          <w:rFonts w:ascii="Book Antiqua" w:hAnsi="Book Antiqua"/>
        </w:rPr>
        <w:t xml:space="preserve"> 2001; </w:t>
      </w:r>
      <w:r w:rsidRPr="0099510B">
        <w:rPr>
          <w:rFonts w:ascii="Book Antiqua" w:hAnsi="Book Antiqua"/>
          <w:b/>
          <w:bCs/>
        </w:rPr>
        <w:t>21</w:t>
      </w:r>
      <w:r w:rsidRPr="0099510B">
        <w:rPr>
          <w:rFonts w:ascii="Book Antiqua" w:hAnsi="Book Antiqua"/>
        </w:rPr>
        <w:t>: 311-335 [PMID: 11586463 DOI: 10.1055/s-2001-17550]</w:t>
      </w:r>
    </w:p>
    <w:p w14:paraId="25463C5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35 </w:t>
      </w:r>
      <w:r w:rsidRPr="0099510B">
        <w:rPr>
          <w:rFonts w:ascii="Book Antiqua" w:hAnsi="Book Antiqua"/>
          <w:b/>
          <w:bCs/>
        </w:rPr>
        <w:t>Racanelli V</w:t>
      </w:r>
      <w:r w:rsidRPr="0099510B">
        <w:rPr>
          <w:rFonts w:ascii="Book Antiqua" w:hAnsi="Book Antiqua"/>
        </w:rPr>
        <w:t xml:space="preserve">, Rehermann B. The liver as an immunological organ. </w:t>
      </w:r>
      <w:r w:rsidRPr="0099510B">
        <w:rPr>
          <w:rFonts w:ascii="Book Antiqua" w:hAnsi="Book Antiqua"/>
          <w:i/>
          <w:iCs/>
        </w:rPr>
        <w:t>Hepatology</w:t>
      </w:r>
      <w:r w:rsidRPr="0099510B">
        <w:rPr>
          <w:rFonts w:ascii="Book Antiqua" w:hAnsi="Book Antiqua"/>
        </w:rPr>
        <w:t xml:space="preserve"> 2006; </w:t>
      </w:r>
      <w:r w:rsidRPr="0099510B">
        <w:rPr>
          <w:rFonts w:ascii="Book Antiqua" w:hAnsi="Book Antiqua"/>
          <w:b/>
          <w:bCs/>
        </w:rPr>
        <w:t>43</w:t>
      </w:r>
      <w:r w:rsidRPr="0099510B">
        <w:rPr>
          <w:rFonts w:ascii="Book Antiqua" w:hAnsi="Book Antiqua"/>
        </w:rPr>
        <w:t>: S54-S62 [PMID: 16447271 DOI: 10.1002/hep.21060]</w:t>
      </w:r>
    </w:p>
    <w:p w14:paraId="1284C27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36 </w:t>
      </w:r>
      <w:r w:rsidRPr="0099510B">
        <w:rPr>
          <w:rFonts w:ascii="Book Antiqua" w:hAnsi="Book Antiqua"/>
          <w:b/>
          <w:bCs/>
        </w:rPr>
        <w:t>Gardner A</w:t>
      </w:r>
      <w:r w:rsidRPr="0099510B">
        <w:rPr>
          <w:rFonts w:ascii="Book Antiqua" w:hAnsi="Book Antiqua"/>
        </w:rPr>
        <w:t xml:space="preserve">, de Mingo Pulido Á, Ruffell B. Dendritic Cells and Their Role in Immunotherapy. </w:t>
      </w:r>
      <w:r w:rsidRPr="0099510B">
        <w:rPr>
          <w:rFonts w:ascii="Book Antiqua" w:hAnsi="Book Antiqua"/>
          <w:i/>
          <w:iCs/>
        </w:rPr>
        <w:t>Front Immunol</w:t>
      </w:r>
      <w:r w:rsidRPr="0099510B">
        <w:rPr>
          <w:rFonts w:ascii="Book Antiqua" w:hAnsi="Book Antiqua"/>
        </w:rPr>
        <w:t xml:space="preserve"> 2020; </w:t>
      </w:r>
      <w:r w:rsidRPr="0099510B">
        <w:rPr>
          <w:rFonts w:ascii="Book Antiqua" w:hAnsi="Book Antiqua"/>
          <w:b/>
          <w:bCs/>
        </w:rPr>
        <w:t>11</w:t>
      </w:r>
      <w:r w:rsidRPr="0099510B">
        <w:rPr>
          <w:rFonts w:ascii="Book Antiqua" w:hAnsi="Book Antiqua"/>
        </w:rPr>
        <w:t>: 924 [PMID: 32508825 DOI: 10.3389/fimmu.2020.00924]</w:t>
      </w:r>
    </w:p>
    <w:p w14:paraId="0A24732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37 </w:t>
      </w:r>
      <w:r w:rsidRPr="0099510B">
        <w:rPr>
          <w:rFonts w:ascii="Book Antiqua" w:hAnsi="Book Antiqua"/>
          <w:b/>
          <w:bCs/>
        </w:rPr>
        <w:t>Bilzer M</w:t>
      </w:r>
      <w:r w:rsidRPr="0099510B">
        <w:rPr>
          <w:rFonts w:ascii="Book Antiqua" w:hAnsi="Book Antiqua"/>
        </w:rPr>
        <w:t xml:space="preserve">, Roggel F, Gerbes AL. Role of Kupffer cells in host defense and liver disease. </w:t>
      </w:r>
      <w:r w:rsidRPr="0099510B">
        <w:rPr>
          <w:rFonts w:ascii="Book Antiqua" w:hAnsi="Book Antiqua"/>
          <w:i/>
          <w:iCs/>
        </w:rPr>
        <w:t>Liver Int</w:t>
      </w:r>
      <w:r w:rsidRPr="0099510B">
        <w:rPr>
          <w:rFonts w:ascii="Book Antiqua" w:hAnsi="Book Antiqua"/>
        </w:rPr>
        <w:t xml:space="preserve"> 2006; </w:t>
      </w:r>
      <w:r w:rsidRPr="0099510B">
        <w:rPr>
          <w:rFonts w:ascii="Book Antiqua" w:hAnsi="Book Antiqua"/>
          <w:b/>
          <w:bCs/>
        </w:rPr>
        <w:t>26</w:t>
      </w:r>
      <w:r w:rsidRPr="0099510B">
        <w:rPr>
          <w:rFonts w:ascii="Book Antiqua" w:hAnsi="Book Antiqua"/>
        </w:rPr>
        <w:t>: 1175-1186 [PMID: 17105582 DOI: 10.1111/j.1478-3231.2006.01342.x]</w:t>
      </w:r>
    </w:p>
    <w:p w14:paraId="3362233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38 </w:t>
      </w:r>
      <w:r w:rsidRPr="0099510B">
        <w:rPr>
          <w:rFonts w:ascii="Book Antiqua" w:hAnsi="Book Antiqua"/>
          <w:b/>
          <w:bCs/>
        </w:rPr>
        <w:t>Crispe IN</w:t>
      </w:r>
      <w:r w:rsidRPr="0099510B">
        <w:rPr>
          <w:rFonts w:ascii="Book Antiqua" w:hAnsi="Book Antiqua"/>
        </w:rPr>
        <w:t xml:space="preserve">. The liver as a lymphoid organ. </w:t>
      </w:r>
      <w:r w:rsidRPr="0099510B">
        <w:rPr>
          <w:rFonts w:ascii="Book Antiqua" w:hAnsi="Book Antiqua"/>
          <w:i/>
          <w:iCs/>
        </w:rPr>
        <w:t>Annu Rev Immunol</w:t>
      </w:r>
      <w:r w:rsidRPr="0099510B">
        <w:rPr>
          <w:rFonts w:ascii="Book Antiqua" w:hAnsi="Book Antiqua"/>
        </w:rPr>
        <w:t xml:space="preserve"> 2009; </w:t>
      </w:r>
      <w:r w:rsidRPr="0099510B">
        <w:rPr>
          <w:rFonts w:ascii="Book Antiqua" w:hAnsi="Book Antiqua"/>
          <w:b/>
          <w:bCs/>
        </w:rPr>
        <w:t>27</w:t>
      </w:r>
      <w:r w:rsidRPr="0099510B">
        <w:rPr>
          <w:rFonts w:ascii="Book Antiqua" w:hAnsi="Book Antiqua"/>
        </w:rPr>
        <w:t>: 147-163 [PMID: 19302037 DOI: 10.1146/annurev.immunol.021908.132629]</w:t>
      </w:r>
    </w:p>
    <w:p w14:paraId="56EDC77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39 </w:t>
      </w:r>
      <w:r w:rsidRPr="0099510B">
        <w:rPr>
          <w:rFonts w:ascii="Book Antiqua" w:hAnsi="Book Antiqua"/>
          <w:b/>
          <w:bCs/>
        </w:rPr>
        <w:t>Notas G</w:t>
      </w:r>
      <w:r w:rsidRPr="0099510B">
        <w:rPr>
          <w:rFonts w:ascii="Book Antiqua" w:hAnsi="Book Antiqua"/>
        </w:rPr>
        <w:t xml:space="preserve">, Kisseleva T, Brenner D. NK and NKT cells in liver injury and fibrosis. </w:t>
      </w:r>
      <w:r w:rsidRPr="0099510B">
        <w:rPr>
          <w:rFonts w:ascii="Book Antiqua" w:hAnsi="Book Antiqua"/>
          <w:i/>
          <w:iCs/>
        </w:rPr>
        <w:t>Clin Immunol</w:t>
      </w:r>
      <w:r w:rsidRPr="0099510B">
        <w:rPr>
          <w:rFonts w:ascii="Book Antiqua" w:hAnsi="Book Antiqua"/>
        </w:rPr>
        <w:t xml:space="preserve"> 2009; </w:t>
      </w:r>
      <w:r w:rsidRPr="0099510B">
        <w:rPr>
          <w:rFonts w:ascii="Book Antiqua" w:hAnsi="Book Antiqua"/>
          <w:b/>
          <w:bCs/>
        </w:rPr>
        <w:t>130</w:t>
      </w:r>
      <w:r w:rsidRPr="0099510B">
        <w:rPr>
          <w:rFonts w:ascii="Book Antiqua" w:hAnsi="Book Antiqua"/>
        </w:rPr>
        <w:t>: 16-26 [PMID: 18823822 DOI: 10.1016/j.clim.2008.08.008]</w:t>
      </w:r>
    </w:p>
    <w:p w14:paraId="7B0A6CA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40 </w:t>
      </w:r>
      <w:r w:rsidRPr="0099510B">
        <w:rPr>
          <w:rFonts w:ascii="Book Antiqua" w:hAnsi="Book Antiqua"/>
          <w:b/>
          <w:bCs/>
        </w:rPr>
        <w:t>Kumar N</w:t>
      </w:r>
      <w:r w:rsidRPr="0099510B">
        <w:rPr>
          <w:rFonts w:ascii="Book Antiqua" w:hAnsi="Book Antiqua"/>
        </w:rPr>
        <w:t xml:space="preserve">, Khakoo SI. Hepatocellular carcinoma: Prospects for natural killer cell immunotherapy. </w:t>
      </w:r>
      <w:r w:rsidRPr="0099510B">
        <w:rPr>
          <w:rFonts w:ascii="Book Antiqua" w:hAnsi="Book Antiqua"/>
          <w:i/>
          <w:iCs/>
        </w:rPr>
        <w:t>HLA</w:t>
      </w:r>
      <w:r w:rsidRPr="0099510B">
        <w:rPr>
          <w:rFonts w:ascii="Book Antiqua" w:hAnsi="Book Antiqua"/>
        </w:rPr>
        <w:t xml:space="preserve"> 2018 [PMID: 29667374 DOI: 10.1111/tan.13275]</w:t>
      </w:r>
    </w:p>
    <w:p w14:paraId="59F6707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41 </w:t>
      </w:r>
      <w:r w:rsidRPr="0099510B">
        <w:rPr>
          <w:rFonts w:ascii="Book Antiqua" w:hAnsi="Book Antiqua"/>
          <w:b/>
          <w:bCs/>
        </w:rPr>
        <w:t>Ouyang FZ</w:t>
      </w:r>
      <w:r w:rsidRPr="0099510B">
        <w:rPr>
          <w:rFonts w:ascii="Book Antiqua" w:hAnsi="Book Antiqua"/>
        </w:rPr>
        <w:t xml:space="preserve">, Wu RQ, Wei Y, Liu RX, Yang D, Xiao X, Zheng L, Li B, Lao XM, Kuang DM. Dendritic cell-elicited B-cell activation fosters immune privilege via IL-10 signals in hepatocellular carcinoma. </w:t>
      </w:r>
      <w:r w:rsidRPr="0099510B">
        <w:rPr>
          <w:rFonts w:ascii="Book Antiqua" w:hAnsi="Book Antiqua"/>
          <w:i/>
          <w:iCs/>
        </w:rPr>
        <w:t>Nat Commun</w:t>
      </w:r>
      <w:r w:rsidRPr="0099510B">
        <w:rPr>
          <w:rFonts w:ascii="Book Antiqua" w:hAnsi="Book Antiqua"/>
        </w:rPr>
        <w:t xml:space="preserve"> 2016; </w:t>
      </w:r>
      <w:r w:rsidRPr="0099510B">
        <w:rPr>
          <w:rFonts w:ascii="Book Antiqua" w:hAnsi="Book Antiqua"/>
          <w:b/>
          <w:bCs/>
        </w:rPr>
        <w:t>7</w:t>
      </w:r>
      <w:r w:rsidRPr="0099510B">
        <w:rPr>
          <w:rFonts w:ascii="Book Antiqua" w:hAnsi="Book Antiqua"/>
        </w:rPr>
        <w:t>: 13453 [PMID: 27853178 DOI: 10.1038/ncomms13453]</w:t>
      </w:r>
    </w:p>
    <w:p w14:paraId="5E45A1E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42 </w:t>
      </w:r>
      <w:r w:rsidRPr="0099510B">
        <w:rPr>
          <w:rFonts w:ascii="Book Antiqua" w:hAnsi="Book Antiqua"/>
          <w:b/>
          <w:bCs/>
        </w:rPr>
        <w:t>Roderburg C</w:t>
      </w:r>
      <w:r w:rsidRPr="0099510B">
        <w:rPr>
          <w:rFonts w:ascii="Book Antiqua" w:hAnsi="Book Antiqua"/>
        </w:rPr>
        <w:t xml:space="preserve">, Wree A, Demir M, Schmelzle M, Tacke F. The role of the innate immune system in the development and treatment of hepatocellular carcinoma. </w:t>
      </w:r>
      <w:r w:rsidRPr="0099510B">
        <w:rPr>
          <w:rFonts w:ascii="Book Antiqua" w:hAnsi="Book Antiqua"/>
          <w:i/>
          <w:iCs/>
        </w:rPr>
        <w:t>Hepat Oncol</w:t>
      </w:r>
      <w:r w:rsidRPr="0099510B">
        <w:rPr>
          <w:rFonts w:ascii="Book Antiqua" w:hAnsi="Book Antiqua"/>
        </w:rPr>
        <w:t xml:space="preserve"> 2020; </w:t>
      </w:r>
      <w:r w:rsidRPr="0099510B">
        <w:rPr>
          <w:rFonts w:ascii="Book Antiqua" w:hAnsi="Book Antiqua"/>
          <w:b/>
          <w:bCs/>
        </w:rPr>
        <w:t>7</w:t>
      </w:r>
      <w:r w:rsidRPr="0099510B">
        <w:rPr>
          <w:rFonts w:ascii="Book Antiqua" w:hAnsi="Book Antiqua"/>
        </w:rPr>
        <w:t>: HEP17 [PMID: 32273975 DOI: 10.2217/hep-2019-0007]</w:t>
      </w:r>
    </w:p>
    <w:p w14:paraId="306113D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43 </w:t>
      </w:r>
      <w:r w:rsidRPr="0099510B">
        <w:rPr>
          <w:rFonts w:ascii="Book Antiqua" w:hAnsi="Book Antiqua"/>
          <w:b/>
          <w:bCs/>
        </w:rPr>
        <w:t>Li X</w:t>
      </w:r>
      <w:r w:rsidRPr="0099510B">
        <w:rPr>
          <w:rFonts w:ascii="Book Antiqua" w:hAnsi="Book Antiqua"/>
        </w:rPr>
        <w:t xml:space="preserve">, Xing YF, Lei AH, Xiao Q, Lin ZH, Hong YF, Wu XY, Zhou J. Neutrophil count is associated with myeloid derived suppressor cell level and presents prognostic value of for hepatocellular carcinoma patients. </w:t>
      </w:r>
      <w:r w:rsidRPr="0099510B">
        <w:rPr>
          <w:rFonts w:ascii="Book Antiqua" w:hAnsi="Book Antiqua"/>
          <w:i/>
          <w:iCs/>
        </w:rPr>
        <w:t>Oncotarget</w:t>
      </w:r>
      <w:r w:rsidRPr="0099510B">
        <w:rPr>
          <w:rFonts w:ascii="Book Antiqua" w:hAnsi="Book Antiqua"/>
        </w:rPr>
        <w:t xml:space="preserve"> 2017; </w:t>
      </w:r>
      <w:r w:rsidRPr="0099510B">
        <w:rPr>
          <w:rFonts w:ascii="Book Antiqua" w:hAnsi="Book Antiqua"/>
          <w:b/>
          <w:bCs/>
        </w:rPr>
        <w:t>8</w:t>
      </w:r>
      <w:r w:rsidRPr="0099510B">
        <w:rPr>
          <w:rFonts w:ascii="Book Antiqua" w:hAnsi="Book Antiqua"/>
        </w:rPr>
        <w:t>: 24380-24388 [PMID: 28412745 DOI: 10.18632/oncotarget.15456]</w:t>
      </w:r>
    </w:p>
    <w:p w14:paraId="1743727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44 </w:t>
      </w:r>
      <w:r w:rsidRPr="0099510B">
        <w:rPr>
          <w:rFonts w:ascii="Book Antiqua" w:hAnsi="Book Antiqua"/>
          <w:b/>
          <w:bCs/>
        </w:rPr>
        <w:t>Personeni N</w:t>
      </w:r>
      <w:r w:rsidRPr="0099510B">
        <w:rPr>
          <w:rFonts w:ascii="Book Antiqua" w:hAnsi="Book Antiqua"/>
        </w:rPr>
        <w:t>, Giordano L, Abbadessa G, Porta C, Borbath I, Daniele B, Van Laethem JL, Van Vlierberghe H, Trojan J, De Toni EN, Gasbarrini A, Lencioni M, Lamar ME, Wang Y, Shuster D, Schwartz B, Santoro A, Rimassa L. Prognostic value of the neutrophil-to-</w:t>
      </w:r>
      <w:r w:rsidRPr="0099510B">
        <w:rPr>
          <w:rFonts w:ascii="Book Antiqua" w:hAnsi="Book Antiqua"/>
        </w:rPr>
        <w:lastRenderedPageBreak/>
        <w:t xml:space="preserve">lymphocyte ratio in the ARQ 197-215 second-line study for advanced hepatocellular carcinoma. </w:t>
      </w:r>
      <w:r w:rsidRPr="0099510B">
        <w:rPr>
          <w:rFonts w:ascii="Book Antiqua" w:hAnsi="Book Antiqua"/>
          <w:i/>
          <w:iCs/>
        </w:rPr>
        <w:t>Oncotarget</w:t>
      </w:r>
      <w:r w:rsidRPr="0099510B">
        <w:rPr>
          <w:rFonts w:ascii="Book Antiqua" w:hAnsi="Book Antiqua"/>
        </w:rPr>
        <w:t xml:space="preserve"> 2017; </w:t>
      </w:r>
      <w:r w:rsidRPr="0099510B">
        <w:rPr>
          <w:rFonts w:ascii="Book Antiqua" w:hAnsi="Book Antiqua"/>
          <w:b/>
          <w:bCs/>
        </w:rPr>
        <w:t>8</w:t>
      </w:r>
      <w:r w:rsidRPr="0099510B">
        <w:rPr>
          <w:rFonts w:ascii="Book Antiqua" w:hAnsi="Book Antiqua"/>
        </w:rPr>
        <w:t>: 14408-14415 [PMID: 28122337 DOI: 10.18632/oncotarget.14797]</w:t>
      </w:r>
    </w:p>
    <w:p w14:paraId="118B9BD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45 </w:t>
      </w:r>
      <w:r w:rsidRPr="0099510B">
        <w:rPr>
          <w:rFonts w:ascii="Book Antiqua" w:hAnsi="Book Antiqua"/>
          <w:b/>
          <w:bCs/>
        </w:rPr>
        <w:t>Aravalli RN</w:t>
      </w:r>
      <w:r w:rsidRPr="0099510B">
        <w:rPr>
          <w:rFonts w:ascii="Book Antiqua" w:hAnsi="Book Antiqua"/>
        </w:rPr>
        <w:t xml:space="preserve">. Role of innate immunity in the development of hepatocellular carcinoma. </w:t>
      </w:r>
      <w:r w:rsidRPr="0099510B">
        <w:rPr>
          <w:rFonts w:ascii="Book Antiqua" w:hAnsi="Book Antiqua"/>
          <w:i/>
          <w:iCs/>
        </w:rPr>
        <w:t>World J Gastroenterol</w:t>
      </w:r>
      <w:r w:rsidRPr="0099510B">
        <w:rPr>
          <w:rFonts w:ascii="Book Antiqua" w:hAnsi="Book Antiqua"/>
        </w:rPr>
        <w:t xml:space="preserve"> 2013; </w:t>
      </w:r>
      <w:r w:rsidRPr="0099510B">
        <w:rPr>
          <w:rFonts w:ascii="Book Antiqua" w:hAnsi="Book Antiqua"/>
          <w:b/>
          <w:bCs/>
        </w:rPr>
        <w:t>19</w:t>
      </w:r>
      <w:r w:rsidRPr="0099510B">
        <w:rPr>
          <w:rFonts w:ascii="Book Antiqua" w:hAnsi="Book Antiqua"/>
        </w:rPr>
        <w:t>: 7500-7514 [PMID: 24282342 DOI: 10.3748/wjg.v19.i43.7500]</w:t>
      </w:r>
    </w:p>
    <w:p w14:paraId="33E5978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46 </w:t>
      </w:r>
      <w:r w:rsidRPr="0099510B">
        <w:rPr>
          <w:rFonts w:ascii="Book Antiqua" w:hAnsi="Book Antiqua"/>
          <w:b/>
          <w:bCs/>
        </w:rPr>
        <w:t>Sutti S</w:t>
      </w:r>
      <w:r w:rsidRPr="0099510B">
        <w:rPr>
          <w:rFonts w:ascii="Book Antiqua" w:hAnsi="Book Antiqua"/>
        </w:rPr>
        <w:t xml:space="preserve">, Albano E. Adaptive immunity: an emerging player in the progression of NAFLD. </w:t>
      </w:r>
      <w:r w:rsidRPr="0099510B">
        <w:rPr>
          <w:rFonts w:ascii="Book Antiqua" w:hAnsi="Book Antiqua"/>
          <w:i/>
          <w:iCs/>
        </w:rPr>
        <w:t>Nat Rev Gastroenterol Hepatol</w:t>
      </w:r>
      <w:r w:rsidRPr="0099510B">
        <w:rPr>
          <w:rFonts w:ascii="Book Antiqua" w:hAnsi="Book Antiqua"/>
        </w:rPr>
        <w:t xml:space="preserve"> 2020; </w:t>
      </w:r>
      <w:r w:rsidRPr="0099510B">
        <w:rPr>
          <w:rFonts w:ascii="Book Antiqua" w:hAnsi="Book Antiqua"/>
          <w:b/>
          <w:bCs/>
        </w:rPr>
        <w:t>17</w:t>
      </w:r>
      <w:r w:rsidRPr="0099510B">
        <w:rPr>
          <w:rFonts w:ascii="Book Antiqua" w:hAnsi="Book Antiqua"/>
        </w:rPr>
        <w:t>: 81-92 [PMID: 31605031 DOI: 10.1038/s41575-019-0210-2]</w:t>
      </w:r>
    </w:p>
    <w:p w14:paraId="09F3513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47 </w:t>
      </w:r>
      <w:r w:rsidRPr="0099510B">
        <w:rPr>
          <w:rFonts w:ascii="Book Antiqua" w:hAnsi="Book Antiqua"/>
          <w:b/>
          <w:bCs/>
        </w:rPr>
        <w:t>Heymann F</w:t>
      </w:r>
      <w:r w:rsidRPr="0099510B">
        <w:rPr>
          <w:rFonts w:ascii="Book Antiqua" w:hAnsi="Book Antiqua"/>
        </w:rPr>
        <w:t xml:space="preserve">, Tacke F. Immunology in the liver--from homeostasis to disease. </w:t>
      </w:r>
      <w:r w:rsidRPr="0099510B">
        <w:rPr>
          <w:rFonts w:ascii="Book Antiqua" w:hAnsi="Book Antiqua"/>
          <w:i/>
          <w:iCs/>
        </w:rPr>
        <w:t>Nat Rev Gastroenterol Hepatol</w:t>
      </w:r>
      <w:r w:rsidRPr="0099510B">
        <w:rPr>
          <w:rFonts w:ascii="Book Antiqua" w:hAnsi="Book Antiqua"/>
        </w:rPr>
        <w:t xml:space="preserve"> 2016; </w:t>
      </w:r>
      <w:r w:rsidRPr="0099510B">
        <w:rPr>
          <w:rFonts w:ascii="Book Antiqua" w:hAnsi="Book Antiqua"/>
          <w:b/>
          <w:bCs/>
        </w:rPr>
        <w:t>13</w:t>
      </w:r>
      <w:r w:rsidRPr="0099510B">
        <w:rPr>
          <w:rFonts w:ascii="Book Antiqua" w:hAnsi="Book Antiqua"/>
        </w:rPr>
        <w:t>: 88-110 [PMID: 26758786 DOI: 10.1038/nrgastro.2015.200]</w:t>
      </w:r>
    </w:p>
    <w:p w14:paraId="567F7AC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48 </w:t>
      </w:r>
      <w:r w:rsidRPr="0099510B">
        <w:rPr>
          <w:rFonts w:ascii="Book Antiqua" w:hAnsi="Book Antiqua"/>
          <w:b/>
          <w:bCs/>
        </w:rPr>
        <w:t>Jacobs JF</w:t>
      </w:r>
      <w:r w:rsidRPr="0099510B">
        <w:rPr>
          <w:rFonts w:ascii="Book Antiqua" w:hAnsi="Book Antiqua"/>
        </w:rPr>
        <w:t xml:space="preserve">, Nierkens S, Figdor CG, de Vries IJ, Adema GJ. Regulatory T cells in melanoma: the final hurdle towards effective immunotherapy? </w:t>
      </w:r>
      <w:r w:rsidRPr="0099510B">
        <w:rPr>
          <w:rFonts w:ascii="Book Antiqua" w:hAnsi="Book Antiqua"/>
          <w:i/>
          <w:iCs/>
        </w:rPr>
        <w:t>Lancet Oncol</w:t>
      </w:r>
      <w:r w:rsidRPr="0099510B">
        <w:rPr>
          <w:rFonts w:ascii="Book Antiqua" w:hAnsi="Book Antiqua"/>
        </w:rPr>
        <w:t xml:space="preserve"> 2012; </w:t>
      </w:r>
      <w:r w:rsidRPr="0099510B">
        <w:rPr>
          <w:rFonts w:ascii="Book Antiqua" w:hAnsi="Book Antiqua"/>
          <w:b/>
          <w:bCs/>
        </w:rPr>
        <w:t>13</w:t>
      </w:r>
      <w:r w:rsidRPr="0099510B">
        <w:rPr>
          <w:rFonts w:ascii="Book Antiqua" w:hAnsi="Book Antiqua"/>
        </w:rPr>
        <w:t>: e32-e42 [PMID: 22225723 DOI: 10.1016/S1470-2045(11)70155-3]</w:t>
      </w:r>
    </w:p>
    <w:p w14:paraId="73960F4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49 </w:t>
      </w:r>
      <w:r w:rsidRPr="0099510B">
        <w:rPr>
          <w:rFonts w:ascii="Book Antiqua" w:hAnsi="Book Antiqua"/>
          <w:b/>
          <w:bCs/>
        </w:rPr>
        <w:t>Murdoch C</w:t>
      </w:r>
      <w:r w:rsidRPr="0099510B">
        <w:rPr>
          <w:rFonts w:ascii="Book Antiqua" w:hAnsi="Book Antiqua"/>
        </w:rPr>
        <w:t xml:space="preserve">, Muthana M, Coffelt SB, Lewis CE. The role of myeloid cells in the promotion of tumour angiogenesis. </w:t>
      </w:r>
      <w:r w:rsidRPr="0099510B">
        <w:rPr>
          <w:rFonts w:ascii="Book Antiqua" w:hAnsi="Book Antiqua"/>
          <w:i/>
          <w:iCs/>
        </w:rPr>
        <w:t>Nat Rev Cancer</w:t>
      </w:r>
      <w:r w:rsidRPr="0099510B">
        <w:rPr>
          <w:rFonts w:ascii="Book Antiqua" w:hAnsi="Book Antiqua"/>
        </w:rPr>
        <w:t xml:space="preserve"> 2008; </w:t>
      </w:r>
      <w:r w:rsidRPr="0099510B">
        <w:rPr>
          <w:rFonts w:ascii="Book Antiqua" w:hAnsi="Book Antiqua"/>
          <w:b/>
          <w:bCs/>
        </w:rPr>
        <w:t>8</w:t>
      </w:r>
      <w:r w:rsidRPr="0099510B">
        <w:rPr>
          <w:rFonts w:ascii="Book Antiqua" w:hAnsi="Book Antiqua"/>
        </w:rPr>
        <w:t>: 618-631 [PMID: 18633355 DOI: 10.1038/nrc2444]</w:t>
      </w:r>
    </w:p>
    <w:p w14:paraId="5ED5726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50 </w:t>
      </w:r>
      <w:r w:rsidRPr="0099510B">
        <w:rPr>
          <w:rFonts w:ascii="Book Antiqua" w:hAnsi="Book Antiqua"/>
          <w:b/>
          <w:bCs/>
        </w:rPr>
        <w:t>Gold LI</w:t>
      </w:r>
      <w:r w:rsidRPr="0099510B">
        <w:rPr>
          <w:rFonts w:ascii="Book Antiqua" w:hAnsi="Book Antiqua"/>
        </w:rPr>
        <w:t xml:space="preserve">. The role for transforming growth factor-beta (TGF-beta) in human cancer. </w:t>
      </w:r>
      <w:r w:rsidRPr="0099510B">
        <w:rPr>
          <w:rFonts w:ascii="Book Antiqua" w:hAnsi="Book Antiqua"/>
          <w:i/>
          <w:iCs/>
        </w:rPr>
        <w:t>Crit Rev Oncog</w:t>
      </w:r>
      <w:r w:rsidRPr="0099510B">
        <w:rPr>
          <w:rFonts w:ascii="Book Antiqua" w:hAnsi="Book Antiqua"/>
        </w:rPr>
        <w:t xml:space="preserve"> 1999; </w:t>
      </w:r>
      <w:r w:rsidRPr="0099510B">
        <w:rPr>
          <w:rFonts w:ascii="Book Antiqua" w:hAnsi="Book Antiqua"/>
          <w:b/>
          <w:bCs/>
        </w:rPr>
        <w:t>10</w:t>
      </w:r>
      <w:r w:rsidRPr="0099510B">
        <w:rPr>
          <w:rFonts w:ascii="Book Antiqua" w:hAnsi="Book Antiqua"/>
        </w:rPr>
        <w:t>: 303-360 [PMID: 10654929]</w:t>
      </w:r>
    </w:p>
    <w:p w14:paraId="3D92E89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51 </w:t>
      </w:r>
      <w:r w:rsidRPr="0099510B">
        <w:rPr>
          <w:rFonts w:ascii="Book Antiqua" w:hAnsi="Book Antiqua"/>
          <w:b/>
          <w:bCs/>
        </w:rPr>
        <w:t>Chen J</w:t>
      </w:r>
      <w:r w:rsidRPr="0099510B">
        <w:rPr>
          <w:rFonts w:ascii="Book Antiqua" w:hAnsi="Book Antiqua"/>
        </w:rPr>
        <w:t xml:space="preserve">, Gingold JA, Su X. Immunomodulatory TGF-β Signaling in Hepatocellular Carcinoma. </w:t>
      </w:r>
      <w:r w:rsidRPr="0099510B">
        <w:rPr>
          <w:rFonts w:ascii="Book Antiqua" w:hAnsi="Book Antiqua"/>
          <w:i/>
          <w:iCs/>
        </w:rPr>
        <w:t>Trends Mol Med</w:t>
      </w:r>
      <w:r w:rsidRPr="0099510B">
        <w:rPr>
          <w:rFonts w:ascii="Book Antiqua" w:hAnsi="Book Antiqua"/>
        </w:rPr>
        <w:t xml:space="preserve"> 2019; </w:t>
      </w:r>
      <w:r w:rsidRPr="0099510B">
        <w:rPr>
          <w:rFonts w:ascii="Book Antiqua" w:hAnsi="Book Antiqua"/>
          <w:b/>
          <w:bCs/>
        </w:rPr>
        <w:t>25</w:t>
      </w:r>
      <w:r w:rsidRPr="0099510B">
        <w:rPr>
          <w:rFonts w:ascii="Book Antiqua" w:hAnsi="Book Antiqua"/>
        </w:rPr>
        <w:t>: 1010-1023 [PMID: 31353124 DOI: 10.1016/j.molmed.2019.06.007]</w:t>
      </w:r>
    </w:p>
    <w:p w14:paraId="47F2609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52 </w:t>
      </w:r>
      <w:r w:rsidRPr="0099510B">
        <w:rPr>
          <w:rFonts w:ascii="Book Antiqua" w:hAnsi="Book Antiqua"/>
          <w:b/>
          <w:bCs/>
        </w:rPr>
        <w:t>Caja L</w:t>
      </w:r>
      <w:r w:rsidRPr="0099510B">
        <w:rPr>
          <w:rFonts w:ascii="Book Antiqua" w:hAnsi="Book Antiqua"/>
        </w:rPr>
        <w:t xml:space="preserve">, Dituri F, Mancarella S, Caballero-Diaz D, Moustakas A, Giannelli G, Fabregat I. TGF-β and the Tissue Microenvironment: Relevance in Fibrosis and Cancer. </w:t>
      </w:r>
      <w:r w:rsidRPr="0099510B">
        <w:rPr>
          <w:rFonts w:ascii="Book Antiqua" w:hAnsi="Book Antiqua"/>
          <w:i/>
          <w:iCs/>
        </w:rPr>
        <w:t>Int J Mol Sci</w:t>
      </w:r>
      <w:r w:rsidRPr="0099510B">
        <w:rPr>
          <w:rFonts w:ascii="Book Antiqua" w:hAnsi="Book Antiqua"/>
        </w:rPr>
        <w:t xml:space="preserve"> 2018; </w:t>
      </w:r>
      <w:r w:rsidRPr="0099510B">
        <w:rPr>
          <w:rFonts w:ascii="Book Antiqua" w:hAnsi="Book Antiqua"/>
          <w:b/>
          <w:bCs/>
        </w:rPr>
        <w:t>19</w:t>
      </w:r>
      <w:r w:rsidRPr="0099510B">
        <w:rPr>
          <w:rFonts w:ascii="Book Antiqua" w:hAnsi="Book Antiqua"/>
        </w:rPr>
        <w:t xml:space="preserve"> [PMID: 29701666 DOI: 10.3390/ijms19051294]</w:t>
      </w:r>
    </w:p>
    <w:p w14:paraId="386F87D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53 </w:t>
      </w:r>
      <w:r w:rsidRPr="0099510B">
        <w:rPr>
          <w:rFonts w:ascii="Book Antiqua" w:hAnsi="Book Antiqua"/>
          <w:b/>
          <w:bCs/>
        </w:rPr>
        <w:t>Chen L</w:t>
      </w:r>
      <w:r w:rsidRPr="0099510B">
        <w:rPr>
          <w:rFonts w:ascii="Book Antiqua" w:hAnsi="Book Antiqua"/>
        </w:rPr>
        <w:t xml:space="preserve">, Flies DB. Molecular mechanisms of T cell co-stimulation and co-inhibition. </w:t>
      </w:r>
      <w:r w:rsidRPr="0099510B">
        <w:rPr>
          <w:rFonts w:ascii="Book Antiqua" w:hAnsi="Book Antiqua"/>
          <w:i/>
          <w:iCs/>
        </w:rPr>
        <w:t>Nat Rev Immunol</w:t>
      </w:r>
      <w:r w:rsidRPr="0099510B">
        <w:rPr>
          <w:rFonts w:ascii="Book Antiqua" w:hAnsi="Book Antiqua"/>
        </w:rPr>
        <w:t xml:space="preserve"> 2013; </w:t>
      </w:r>
      <w:r w:rsidRPr="0099510B">
        <w:rPr>
          <w:rFonts w:ascii="Book Antiqua" w:hAnsi="Book Antiqua"/>
          <w:b/>
          <w:bCs/>
        </w:rPr>
        <w:t>13</w:t>
      </w:r>
      <w:r w:rsidRPr="0099510B">
        <w:rPr>
          <w:rFonts w:ascii="Book Antiqua" w:hAnsi="Book Antiqua"/>
        </w:rPr>
        <w:t>: 227-242 [PMID: 23470321 DOI: 10.1038/nri3405]</w:t>
      </w:r>
    </w:p>
    <w:p w14:paraId="29BB5C4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54 </w:t>
      </w:r>
      <w:r w:rsidRPr="0099510B">
        <w:rPr>
          <w:rFonts w:ascii="Book Antiqua" w:hAnsi="Book Antiqua"/>
          <w:b/>
          <w:bCs/>
        </w:rPr>
        <w:t>Liu S</w:t>
      </w:r>
      <w:r w:rsidRPr="0099510B">
        <w:rPr>
          <w:rFonts w:ascii="Book Antiqua" w:hAnsi="Book Antiqua"/>
        </w:rPr>
        <w:t xml:space="preserve">, Liu F, Zhou Y, Jin B, Sun Q, Guo S. Immunosuppressive Property of MSCs Mediated by Cell Surface Receptors. </w:t>
      </w:r>
      <w:r w:rsidRPr="0099510B">
        <w:rPr>
          <w:rFonts w:ascii="Book Antiqua" w:hAnsi="Book Antiqua"/>
          <w:i/>
          <w:iCs/>
        </w:rPr>
        <w:t>Front Immunol</w:t>
      </w:r>
      <w:r w:rsidRPr="0099510B">
        <w:rPr>
          <w:rFonts w:ascii="Book Antiqua" w:hAnsi="Book Antiqua"/>
        </w:rPr>
        <w:t xml:space="preserve"> 2020; </w:t>
      </w:r>
      <w:r w:rsidRPr="0099510B">
        <w:rPr>
          <w:rFonts w:ascii="Book Antiqua" w:hAnsi="Book Antiqua"/>
          <w:b/>
          <w:bCs/>
        </w:rPr>
        <w:t>11</w:t>
      </w:r>
      <w:r w:rsidRPr="0099510B">
        <w:rPr>
          <w:rFonts w:ascii="Book Antiqua" w:hAnsi="Book Antiqua"/>
        </w:rPr>
        <w:t>: 1076 [PMID: 32849489 DOI: 10.3389/fimmu.2020.01076]</w:t>
      </w:r>
    </w:p>
    <w:p w14:paraId="13CF344F"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55 </w:t>
      </w:r>
      <w:r w:rsidRPr="0099510B">
        <w:rPr>
          <w:rFonts w:ascii="Book Antiqua" w:hAnsi="Book Antiqua"/>
          <w:b/>
          <w:bCs/>
        </w:rPr>
        <w:t>He X</w:t>
      </w:r>
      <w:r w:rsidRPr="0099510B">
        <w:rPr>
          <w:rFonts w:ascii="Book Antiqua" w:hAnsi="Book Antiqua"/>
        </w:rPr>
        <w:t xml:space="preserve">, Xu C. Immune checkpoint signaling and cancer immunotherapy. </w:t>
      </w:r>
      <w:r w:rsidRPr="0099510B">
        <w:rPr>
          <w:rFonts w:ascii="Book Antiqua" w:hAnsi="Book Antiqua"/>
          <w:i/>
          <w:iCs/>
        </w:rPr>
        <w:t>Cell Res</w:t>
      </w:r>
      <w:r w:rsidRPr="0099510B">
        <w:rPr>
          <w:rFonts w:ascii="Book Antiqua" w:hAnsi="Book Antiqua"/>
        </w:rPr>
        <w:t xml:space="preserve"> 2020; </w:t>
      </w:r>
      <w:r w:rsidRPr="0099510B">
        <w:rPr>
          <w:rFonts w:ascii="Book Antiqua" w:hAnsi="Book Antiqua"/>
          <w:b/>
          <w:bCs/>
        </w:rPr>
        <w:t>30</w:t>
      </w:r>
      <w:r w:rsidRPr="0099510B">
        <w:rPr>
          <w:rFonts w:ascii="Book Antiqua" w:hAnsi="Book Antiqua"/>
        </w:rPr>
        <w:t>: 660-669 [PMID: 32467592 DOI: 10.1038/s41422-020-0343-4]</w:t>
      </w:r>
    </w:p>
    <w:p w14:paraId="0F16767F"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56 </w:t>
      </w:r>
      <w:r w:rsidRPr="0099510B">
        <w:rPr>
          <w:rFonts w:ascii="Book Antiqua" w:hAnsi="Book Antiqua"/>
          <w:b/>
          <w:bCs/>
        </w:rPr>
        <w:t>Han Y</w:t>
      </w:r>
      <w:r w:rsidRPr="0099510B">
        <w:rPr>
          <w:rFonts w:ascii="Book Antiqua" w:hAnsi="Book Antiqua"/>
        </w:rPr>
        <w:t xml:space="preserve">, Chen Z, Yang Y, Jiang Z, Gu Y, Liu Y, Lin C, Pan Z, Yu Y, Jiang M, Zhou W, Cao X. Human CD14+ CTLA-4+ regulatory dendritic cells suppress T-cell response by cytotoxic T-lymphocyte antigen-4-dependent IL-10 and indoleamine-2,3-dioxygenase production in hepatocellular carcinoma. </w:t>
      </w:r>
      <w:r w:rsidRPr="0099510B">
        <w:rPr>
          <w:rFonts w:ascii="Book Antiqua" w:hAnsi="Book Antiqua"/>
          <w:i/>
          <w:iCs/>
        </w:rPr>
        <w:t>Hepatology</w:t>
      </w:r>
      <w:r w:rsidRPr="0099510B">
        <w:rPr>
          <w:rFonts w:ascii="Book Antiqua" w:hAnsi="Book Antiqua"/>
        </w:rPr>
        <w:t xml:space="preserve"> 2014; </w:t>
      </w:r>
      <w:r w:rsidRPr="0099510B">
        <w:rPr>
          <w:rFonts w:ascii="Book Antiqua" w:hAnsi="Book Antiqua"/>
          <w:b/>
          <w:bCs/>
        </w:rPr>
        <w:t>59</w:t>
      </w:r>
      <w:r w:rsidRPr="0099510B">
        <w:rPr>
          <w:rFonts w:ascii="Book Antiqua" w:hAnsi="Book Antiqua"/>
        </w:rPr>
        <w:t>: 567-579 [PMID: 23960017 DOI: 10.1002/hep.26694]</w:t>
      </w:r>
    </w:p>
    <w:p w14:paraId="6BCC97A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57 </w:t>
      </w:r>
      <w:r w:rsidRPr="0099510B">
        <w:rPr>
          <w:rFonts w:ascii="Book Antiqua" w:hAnsi="Book Antiqua"/>
          <w:b/>
          <w:bCs/>
        </w:rPr>
        <w:t>Iwai Y</w:t>
      </w:r>
      <w:r w:rsidRPr="0099510B">
        <w:rPr>
          <w:rFonts w:ascii="Book Antiqua" w:hAnsi="Book Antiqua"/>
        </w:rPr>
        <w:t xml:space="preserve">, Ishida M, Tanaka Y, Okazaki T, Honjo T, Minato N. Involvement of PD-L1 on tumor cells in the escape from host immune system and tumor immunotherapy by PD-L1 blockade. </w:t>
      </w:r>
      <w:r w:rsidRPr="0099510B">
        <w:rPr>
          <w:rFonts w:ascii="Book Antiqua" w:hAnsi="Book Antiqua"/>
          <w:i/>
          <w:iCs/>
        </w:rPr>
        <w:t>Proc Natl Acad Sci U S A</w:t>
      </w:r>
      <w:r w:rsidRPr="0099510B">
        <w:rPr>
          <w:rFonts w:ascii="Book Antiqua" w:hAnsi="Book Antiqua"/>
        </w:rPr>
        <w:t xml:space="preserve"> 2002; </w:t>
      </w:r>
      <w:r w:rsidRPr="0099510B">
        <w:rPr>
          <w:rFonts w:ascii="Book Antiqua" w:hAnsi="Book Antiqua"/>
          <w:b/>
          <w:bCs/>
        </w:rPr>
        <w:t>99</w:t>
      </w:r>
      <w:r w:rsidRPr="0099510B">
        <w:rPr>
          <w:rFonts w:ascii="Book Antiqua" w:hAnsi="Book Antiqua"/>
        </w:rPr>
        <w:t>: 12293-12297 [PMID: 12218188 DOI: 10.1073/pnas.192461099]</w:t>
      </w:r>
    </w:p>
    <w:p w14:paraId="22E3311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58 </w:t>
      </w:r>
      <w:r w:rsidRPr="0099510B">
        <w:rPr>
          <w:rFonts w:ascii="Book Antiqua" w:hAnsi="Book Antiqua"/>
          <w:b/>
          <w:bCs/>
        </w:rPr>
        <w:t>Tumeh PC</w:t>
      </w:r>
      <w:r w:rsidRPr="0099510B">
        <w:rPr>
          <w:rFonts w:ascii="Book Antiqua" w:hAnsi="Book Antiqua"/>
        </w:rPr>
        <w:t xml:space="preserve">, Harview CL, Yearley JH, Shintaku IP, Taylor EJ, Robert L, Chmielowski B, Spasic M, Henry G, Ciobanu V, West AN, Carmona M, Kivork C, Seja E, Cherry G, Gutierrez AJ, Grogan TR, Mateus C, Tomasic G, Glaspy JA, Emerson RO, Robins H, Pierce RH, Elashoff DA, Robert C, Ribas A. PD-1 blockade induces responses by inhibiting adaptive immune resistance. </w:t>
      </w:r>
      <w:r w:rsidRPr="0099510B">
        <w:rPr>
          <w:rFonts w:ascii="Book Antiqua" w:hAnsi="Book Antiqua"/>
          <w:i/>
          <w:iCs/>
        </w:rPr>
        <w:t>Nature</w:t>
      </w:r>
      <w:r w:rsidRPr="0099510B">
        <w:rPr>
          <w:rFonts w:ascii="Book Antiqua" w:hAnsi="Book Antiqua"/>
        </w:rPr>
        <w:t xml:space="preserve"> 2014; </w:t>
      </w:r>
      <w:r w:rsidRPr="0099510B">
        <w:rPr>
          <w:rFonts w:ascii="Book Antiqua" w:hAnsi="Book Antiqua"/>
          <w:b/>
          <w:bCs/>
        </w:rPr>
        <w:t>515</w:t>
      </w:r>
      <w:r w:rsidRPr="0099510B">
        <w:rPr>
          <w:rFonts w:ascii="Book Antiqua" w:hAnsi="Book Antiqua"/>
        </w:rPr>
        <w:t>: 568-571 [PMID: 25428505 DOI: 10.1038/nature13954]</w:t>
      </w:r>
    </w:p>
    <w:p w14:paraId="00DE50F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59 </w:t>
      </w:r>
      <w:r w:rsidRPr="0099510B">
        <w:rPr>
          <w:rFonts w:ascii="Book Antiqua" w:hAnsi="Book Antiqua"/>
          <w:b/>
          <w:bCs/>
        </w:rPr>
        <w:t>Vinay DS</w:t>
      </w:r>
      <w:r w:rsidRPr="0099510B">
        <w:rPr>
          <w:rFonts w:ascii="Book Antiqua" w:hAnsi="Book Antiqua"/>
        </w:rPr>
        <w:t xml:space="preserve">, Ryan EP, Pawelec G, Talib WH, Stagg J, Elkord E, Lichtor T, Decker WK, Whelan RL, Kumara HMCS, Signori E, Honoki K, Georgakilas AG, Amin A, Helferich WG, Boosani CS, Guha G, Ciriolo MR, Chen S, Mohammed SI, Azmi AS, Keith WN, Bilsland A, Bhakta D, Halicka D, Fujii H, Aquilano K, Ashraf SS, Nowsheen S, Yang X, Choi BK, Kwon BS. Immune evasion in cancer: Mechanistic basis and therapeutic strategies. </w:t>
      </w:r>
      <w:r w:rsidRPr="0099510B">
        <w:rPr>
          <w:rFonts w:ascii="Book Antiqua" w:hAnsi="Book Antiqua"/>
          <w:i/>
          <w:iCs/>
        </w:rPr>
        <w:t>Semin Cancer Biol</w:t>
      </w:r>
      <w:r w:rsidRPr="0099510B">
        <w:rPr>
          <w:rFonts w:ascii="Book Antiqua" w:hAnsi="Book Antiqua"/>
        </w:rPr>
        <w:t xml:space="preserve"> 2015; </w:t>
      </w:r>
      <w:r w:rsidRPr="0099510B">
        <w:rPr>
          <w:rFonts w:ascii="Book Antiqua" w:hAnsi="Book Antiqua"/>
          <w:b/>
          <w:bCs/>
        </w:rPr>
        <w:t>35 Suppl</w:t>
      </w:r>
      <w:r w:rsidRPr="0099510B">
        <w:rPr>
          <w:rFonts w:ascii="Book Antiqua" w:hAnsi="Book Antiqua"/>
        </w:rPr>
        <w:t>: S185-S198 [PMID: 25818339 DOI: 10.1016/j.semcancer.2015.03.004]</w:t>
      </w:r>
    </w:p>
    <w:p w14:paraId="6BD5BE6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60 </w:t>
      </w:r>
      <w:r w:rsidRPr="0099510B">
        <w:rPr>
          <w:rFonts w:ascii="Book Antiqua" w:hAnsi="Book Antiqua"/>
          <w:b/>
          <w:bCs/>
        </w:rPr>
        <w:t>Callahan MK</w:t>
      </w:r>
      <w:r w:rsidRPr="0099510B">
        <w:rPr>
          <w:rFonts w:ascii="Book Antiqua" w:hAnsi="Book Antiqua"/>
        </w:rPr>
        <w:t xml:space="preserve">, Postow MA, Wolchok JD. Targeting T Cell Co-receptors for Cancer Therapy. </w:t>
      </w:r>
      <w:r w:rsidRPr="0099510B">
        <w:rPr>
          <w:rFonts w:ascii="Book Antiqua" w:hAnsi="Book Antiqua"/>
          <w:i/>
          <w:iCs/>
        </w:rPr>
        <w:t>Immunity</w:t>
      </w:r>
      <w:r w:rsidRPr="0099510B">
        <w:rPr>
          <w:rFonts w:ascii="Book Antiqua" w:hAnsi="Book Antiqua"/>
        </w:rPr>
        <w:t xml:space="preserve"> 2016; </w:t>
      </w:r>
      <w:r w:rsidRPr="0099510B">
        <w:rPr>
          <w:rFonts w:ascii="Book Antiqua" w:hAnsi="Book Antiqua"/>
          <w:b/>
          <w:bCs/>
        </w:rPr>
        <w:t>44</w:t>
      </w:r>
      <w:r w:rsidRPr="0099510B">
        <w:rPr>
          <w:rFonts w:ascii="Book Antiqua" w:hAnsi="Book Antiqua"/>
        </w:rPr>
        <w:t>: 1069-1078 [PMID: 27192570 DOI: 10.1016/j.immuni.2016.04.023]</w:t>
      </w:r>
    </w:p>
    <w:p w14:paraId="01F6034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61 </w:t>
      </w:r>
      <w:r w:rsidRPr="0099510B">
        <w:rPr>
          <w:rFonts w:ascii="Book Antiqua" w:hAnsi="Book Antiqua"/>
          <w:b/>
          <w:bCs/>
        </w:rPr>
        <w:t>El-Khoueiry AB</w:t>
      </w:r>
      <w:r w:rsidRPr="0099510B">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w:t>
      </w:r>
      <w:r w:rsidRPr="0099510B">
        <w:rPr>
          <w:rFonts w:ascii="Book Antiqua" w:hAnsi="Book Antiqua"/>
        </w:rPr>
        <w:lastRenderedPageBreak/>
        <w:t xml:space="preserve">hepatocellular carcinoma (CheckMate 040): an open-label, non-comparative, phase 1/2 dose escalation and expansion trial. </w:t>
      </w:r>
      <w:r w:rsidRPr="0099510B">
        <w:rPr>
          <w:rFonts w:ascii="Book Antiqua" w:hAnsi="Book Antiqua"/>
          <w:i/>
          <w:iCs/>
        </w:rPr>
        <w:t>Lancet</w:t>
      </w:r>
      <w:r w:rsidRPr="0099510B">
        <w:rPr>
          <w:rFonts w:ascii="Book Antiqua" w:hAnsi="Book Antiqua"/>
        </w:rPr>
        <w:t xml:space="preserve"> 2017; </w:t>
      </w:r>
      <w:r w:rsidRPr="0099510B">
        <w:rPr>
          <w:rFonts w:ascii="Book Antiqua" w:hAnsi="Book Antiqua"/>
          <w:b/>
          <w:bCs/>
        </w:rPr>
        <w:t>389</w:t>
      </w:r>
      <w:r w:rsidRPr="0099510B">
        <w:rPr>
          <w:rFonts w:ascii="Book Antiqua" w:hAnsi="Book Antiqua"/>
        </w:rPr>
        <w:t>: 2492-2502 [PMID: 28434648 DOI: 10.1016/S0140-6736(17)31046-2]</w:t>
      </w:r>
    </w:p>
    <w:p w14:paraId="55E8B73F"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62 </w:t>
      </w:r>
      <w:r w:rsidRPr="0099510B">
        <w:rPr>
          <w:rFonts w:ascii="Book Antiqua" w:hAnsi="Book Antiqua"/>
          <w:b/>
          <w:bCs/>
        </w:rPr>
        <w:t>Yau T</w:t>
      </w:r>
      <w:r w:rsidRPr="0099510B">
        <w:rPr>
          <w:rFonts w:ascii="Book Antiqua" w:hAnsi="Book Antiqua"/>
        </w:rPr>
        <w:t xml:space="preserve">, Park JW, Finn RS, Cheng AL, Mathurin P, Edeline J, Kudo M, Harding JJ, Merle P, Rosmorduc O, Wyrwicz L, Schott E, Choo SP, Kelley RK, Sieghart W, Assenat E, Zaucha R, Furuse J, Abou-Alfa GK, El-Khoueiry AB, Melero I, Begic D, Chen G, Neely J, Wisniewski T, Tschaika M, Sangro B. Nivolumab versus sorafenib in advanced hepatocellular carcinoma (CheckMate 459): a randomised, multicentre, open-label, phase 3 trial. </w:t>
      </w:r>
      <w:r w:rsidRPr="0099510B">
        <w:rPr>
          <w:rFonts w:ascii="Book Antiqua" w:hAnsi="Book Antiqua"/>
          <w:i/>
          <w:iCs/>
        </w:rPr>
        <w:t>Lancet Oncol</w:t>
      </w:r>
      <w:r w:rsidRPr="0099510B">
        <w:rPr>
          <w:rFonts w:ascii="Book Antiqua" w:hAnsi="Book Antiqua"/>
        </w:rPr>
        <w:t xml:space="preserve"> 2022; </w:t>
      </w:r>
      <w:r w:rsidRPr="0099510B">
        <w:rPr>
          <w:rFonts w:ascii="Book Antiqua" w:hAnsi="Book Antiqua"/>
          <w:b/>
          <w:bCs/>
        </w:rPr>
        <w:t>23</w:t>
      </w:r>
      <w:r w:rsidRPr="0099510B">
        <w:rPr>
          <w:rFonts w:ascii="Book Antiqua" w:hAnsi="Book Antiqua"/>
        </w:rPr>
        <w:t>: 77-90 [PMID: 34914889 DOI: 10.1016/S1470-2045(21)00604-5]</w:t>
      </w:r>
    </w:p>
    <w:p w14:paraId="5BCAE0C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63 </w:t>
      </w:r>
      <w:r w:rsidRPr="0099510B">
        <w:rPr>
          <w:rFonts w:ascii="Book Antiqua" w:hAnsi="Book Antiqua"/>
          <w:b/>
          <w:bCs/>
        </w:rPr>
        <w:t>Sharma P</w:t>
      </w:r>
      <w:r w:rsidRPr="0099510B">
        <w:rPr>
          <w:rFonts w:ascii="Book Antiqua" w:hAnsi="Book Antiqua"/>
        </w:rPr>
        <w:t xml:space="preserve">, Allison JP. The future of immune checkpoint therapy. </w:t>
      </w:r>
      <w:r w:rsidRPr="0099510B">
        <w:rPr>
          <w:rFonts w:ascii="Book Antiqua" w:hAnsi="Book Antiqua"/>
          <w:i/>
          <w:iCs/>
        </w:rPr>
        <w:t>Science</w:t>
      </w:r>
      <w:r w:rsidRPr="0099510B">
        <w:rPr>
          <w:rFonts w:ascii="Book Antiqua" w:hAnsi="Book Antiqua"/>
        </w:rPr>
        <w:t xml:space="preserve"> 2015; </w:t>
      </w:r>
      <w:r w:rsidRPr="0099510B">
        <w:rPr>
          <w:rFonts w:ascii="Book Antiqua" w:hAnsi="Book Antiqua"/>
          <w:b/>
          <w:bCs/>
        </w:rPr>
        <w:t>348</w:t>
      </w:r>
      <w:r w:rsidRPr="0099510B">
        <w:rPr>
          <w:rFonts w:ascii="Book Antiqua" w:hAnsi="Book Antiqua"/>
        </w:rPr>
        <w:t>: 56-61 [PMID: 25838373 DOI: 10.1126/science.aaa8172]</w:t>
      </w:r>
    </w:p>
    <w:p w14:paraId="111E0A9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64 </w:t>
      </w:r>
      <w:r w:rsidRPr="0099510B">
        <w:rPr>
          <w:rFonts w:ascii="Book Antiqua" w:hAnsi="Book Antiqua"/>
          <w:b/>
          <w:bCs/>
        </w:rPr>
        <w:t>Zhu AX</w:t>
      </w:r>
      <w:r w:rsidRPr="0099510B">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99510B">
        <w:rPr>
          <w:rFonts w:ascii="Book Antiqua" w:hAnsi="Book Antiqua"/>
          <w:i/>
          <w:iCs/>
        </w:rPr>
        <w:t>Lancet Oncol</w:t>
      </w:r>
      <w:r w:rsidRPr="0099510B">
        <w:rPr>
          <w:rFonts w:ascii="Book Antiqua" w:hAnsi="Book Antiqua"/>
        </w:rPr>
        <w:t xml:space="preserve"> 2018; </w:t>
      </w:r>
      <w:r w:rsidRPr="0099510B">
        <w:rPr>
          <w:rFonts w:ascii="Book Antiqua" w:hAnsi="Book Antiqua"/>
          <w:b/>
          <w:bCs/>
        </w:rPr>
        <w:t>19</w:t>
      </w:r>
      <w:r w:rsidRPr="0099510B">
        <w:rPr>
          <w:rFonts w:ascii="Book Antiqua" w:hAnsi="Book Antiqua"/>
        </w:rPr>
        <w:t>: 940-952 [PMID: 29875066 DOI: 10.1016/S1470-2045(18)30351-6]</w:t>
      </w:r>
    </w:p>
    <w:p w14:paraId="4887E8BD"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65 </w:t>
      </w:r>
      <w:r w:rsidRPr="0099510B">
        <w:rPr>
          <w:rFonts w:ascii="Book Antiqua" w:hAnsi="Book Antiqua"/>
          <w:b/>
          <w:bCs/>
        </w:rPr>
        <w:t>Finn RS</w:t>
      </w:r>
      <w:r w:rsidRPr="0099510B">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99510B">
        <w:rPr>
          <w:rFonts w:ascii="Book Antiqua" w:hAnsi="Book Antiqua"/>
          <w:i/>
          <w:iCs/>
        </w:rPr>
        <w:t>J Clin Oncol</w:t>
      </w:r>
      <w:r w:rsidRPr="0099510B">
        <w:rPr>
          <w:rFonts w:ascii="Book Antiqua" w:hAnsi="Book Antiqua"/>
        </w:rPr>
        <w:t xml:space="preserve"> 2020; </w:t>
      </w:r>
      <w:r w:rsidRPr="0099510B">
        <w:rPr>
          <w:rFonts w:ascii="Book Antiqua" w:hAnsi="Book Antiqua"/>
          <w:b/>
          <w:bCs/>
        </w:rPr>
        <w:t>38</w:t>
      </w:r>
      <w:r w:rsidRPr="0099510B">
        <w:rPr>
          <w:rFonts w:ascii="Book Antiqua" w:hAnsi="Book Antiqua"/>
        </w:rPr>
        <w:t>: 193-202 [PMID: 31790344 DOI: 10.1200/JCO.19.01307]</w:t>
      </w:r>
    </w:p>
    <w:p w14:paraId="20F87DD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66 </w:t>
      </w:r>
      <w:r w:rsidRPr="0099510B">
        <w:rPr>
          <w:rFonts w:ascii="Book Antiqua" w:hAnsi="Book Antiqua"/>
          <w:b/>
          <w:bCs/>
        </w:rPr>
        <w:t>Mo H</w:t>
      </w:r>
      <w:r w:rsidRPr="0099510B">
        <w:rPr>
          <w:rFonts w:ascii="Book Antiqua" w:hAnsi="Book Antiqua"/>
        </w:rPr>
        <w:t xml:space="preserve">, Huang J, Xu J, Chen X, Wu D, Qu D, Wang X, Lan B, Wang X, Xu J, Zhang H, Chi Y, Yang Q, Xu B. Safety, anti-tumour activity, and pharmacokinetics of fixed-dose SHR-1210, an anti-PD-1 antibody in advanced solid tumours: a dose-escalation, phase 1 study. </w:t>
      </w:r>
      <w:r w:rsidRPr="0099510B">
        <w:rPr>
          <w:rFonts w:ascii="Book Antiqua" w:hAnsi="Book Antiqua"/>
          <w:i/>
          <w:iCs/>
        </w:rPr>
        <w:t>Br J Cancer</w:t>
      </w:r>
      <w:r w:rsidRPr="0099510B">
        <w:rPr>
          <w:rFonts w:ascii="Book Antiqua" w:hAnsi="Book Antiqua"/>
        </w:rPr>
        <w:t xml:space="preserve"> 2018; </w:t>
      </w:r>
      <w:r w:rsidRPr="0099510B">
        <w:rPr>
          <w:rFonts w:ascii="Book Antiqua" w:hAnsi="Book Antiqua"/>
          <w:b/>
          <w:bCs/>
        </w:rPr>
        <w:t>119</w:t>
      </w:r>
      <w:r w:rsidRPr="0099510B">
        <w:rPr>
          <w:rFonts w:ascii="Book Antiqua" w:hAnsi="Book Antiqua"/>
        </w:rPr>
        <w:t>: 538-545 [PMID: 29755117 DOI: 10.1038/s41416-018-0100-3]</w:t>
      </w:r>
    </w:p>
    <w:p w14:paraId="7801740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67 </w:t>
      </w:r>
      <w:r w:rsidRPr="0099510B">
        <w:rPr>
          <w:rFonts w:ascii="Book Antiqua" w:hAnsi="Book Antiqua"/>
          <w:b/>
          <w:bCs/>
        </w:rPr>
        <w:t>Markham A</w:t>
      </w:r>
      <w:r w:rsidRPr="0099510B">
        <w:rPr>
          <w:rFonts w:ascii="Book Antiqua" w:hAnsi="Book Antiqua"/>
        </w:rPr>
        <w:t xml:space="preserve">, Keam SJ. Camrelizumab: First Global Approval. </w:t>
      </w:r>
      <w:r w:rsidRPr="0099510B">
        <w:rPr>
          <w:rFonts w:ascii="Book Antiqua" w:hAnsi="Book Antiqua"/>
          <w:i/>
          <w:iCs/>
        </w:rPr>
        <w:t>Drugs</w:t>
      </w:r>
      <w:r w:rsidRPr="0099510B">
        <w:rPr>
          <w:rFonts w:ascii="Book Antiqua" w:hAnsi="Book Antiqua"/>
        </w:rPr>
        <w:t xml:space="preserve"> 2019; </w:t>
      </w:r>
      <w:r w:rsidRPr="0099510B">
        <w:rPr>
          <w:rFonts w:ascii="Book Antiqua" w:hAnsi="Book Antiqua"/>
          <w:b/>
          <w:bCs/>
        </w:rPr>
        <w:t>79</w:t>
      </w:r>
      <w:r w:rsidRPr="0099510B">
        <w:rPr>
          <w:rFonts w:ascii="Book Antiqua" w:hAnsi="Book Antiqua"/>
        </w:rPr>
        <w:t>: 1355-1361 [PMID: 31313098 DOI: 10.1007/s40265-019-01167-0]</w:t>
      </w:r>
    </w:p>
    <w:p w14:paraId="6ACC39B4"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68 </w:t>
      </w:r>
      <w:r w:rsidRPr="0099510B">
        <w:rPr>
          <w:rFonts w:ascii="Book Antiqua" w:hAnsi="Book Antiqua"/>
          <w:b/>
          <w:bCs/>
        </w:rPr>
        <w:t>Xu J</w:t>
      </w:r>
      <w:r w:rsidRPr="0099510B">
        <w:rPr>
          <w:rFonts w:ascii="Book Antiqua" w:hAnsi="Book Antiqua"/>
        </w:rPr>
        <w:t xml:space="preserve">, Zhang Y, Jia R, Yue C, Chang L, Liu R, Zhang G, Zhao C, Zhang Y, Chen C, Wang Y, Yi X, Hu Z, Zou J, Wang Q. Anti-PD-1 Antibody SHR-1210 Combined with Apatinib for Advanced Hepatocellular Carcinoma, Gastric, or Esophagogastric Junction Cancer: An Open-label, Dose Escalation and Expansion Study. </w:t>
      </w:r>
      <w:r w:rsidRPr="0099510B">
        <w:rPr>
          <w:rFonts w:ascii="Book Antiqua" w:hAnsi="Book Antiqua"/>
          <w:i/>
          <w:iCs/>
        </w:rPr>
        <w:t>Clin Cancer Res</w:t>
      </w:r>
      <w:r w:rsidRPr="0099510B">
        <w:rPr>
          <w:rFonts w:ascii="Book Antiqua" w:hAnsi="Book Antiqua"/>
        </w:rPr>
        <w:t xml:space="preserve"> 2019; </w:t>
      </w:r>
      <w:r w:rsidRPr="0099510B">
        <w:rPr>
          <w:rFonts w:ascii="Book Antiqua" w:hAnsi="Book Antiqua"/>
          <w:b/>
          <w:bCs/>
        </w:rPr>
        <w:t>25</w:t>
      </w:r>
      <w:r w:rsidRPr="0099510B">
        <w:rPr>
          <w:rFonts w:ascii="Book Antiqua" w:hAnsi="Book Antiqua"/>
        </w:rPr>
        <w:t>: 515-523 [PMID: 30348638 DOI: 10.1158/1078-0432.CCR-18-2484]</w:t>
      </w:r>
    </w:p>
    <w:p w14:paraId="37CEAB7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69 </w:t>
      </w:r>
      <w:r w:rsidRPr="0099510B">
        <w:rPr>
          <w:rFonts w:ascii="Book Antiqua" w:hAnsi="Book Antiqua"/>
          <w:b/>
          <w:bCs/>
        </w:rPr>
        <w:t>Fang W</w:t>
      </w:r>
      <w:r w:rsidRPr="0099510B">
        <w:rPr>
          <w:rFonts w:ascii="Book Antiqua" w:hAnsi="Book Antiqua"/>
        </w:rPr>
        <w:t xml:space="preserve">, Yang Y, Ma Y, Hong S, Lin L, He X, Xiong J, Li P, Zhao H, Huang Y, Zhang Y, Chen L, Zhou N, Zhao Y, Hou X, Yang Q, Zhang L. Camrelizumab (SHR-1210) alone or in combination with gemcitabine plus cisplatin for nasopharyngeal carcinoma: results from two single-arm, phase 1 trials. </w:t>
      </w:r>
      <w:r w:rsidRPr="0099510B">
        <w:rPr>
          <w:rFonts w:ascii="Book Antiqua" w:hAnsi="Book Antiqua"/>
          <w:i/>
          <w:iCs/>
        </w:rPr>
        <w:t>Lancet Oncol</w:t>
      </w:r>
      <w:r w:rsidRPr="0099510B">
        <w:rPr>
          <w:rFonts w:ascii="Book Antiqua" w:hAnsi="Book Antiqua"/>
        </w:rPr>
        <w:t xml:space="preserve"> 2018; </w:t>
      </w:r>
      <w:r w:rsidRPr="0099510B">
        <w:rPr>
          <w:rFonts w:ascii="Book Antiqua" w:hAnsi="Book Antiqua"/>
          <w:b/>
          <w:bCs/>
        </w:rPr>
        <w:t>19</w:t>
      </w:r>
      <w:r w:rsidRPr="0099510B">
        <w:rPr>
          <w:rFonts w:ascii="Book Antiqua" w:hAnsi="Book Antiqua"/>
        </w:rPr>
        <w:t>: 1338-1350 [PMID: 30213452 DOI: 10.1016/S1470-2045(18)30495-9]</w:t>
      </w:r>
    </w:p>
    <w:p w14:paraId="0E94146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70 </w:t>
      </w:r>
      <w:r w:rsidRPr="0099510B">
        <w:rPr>
          <w:rFonts w:ascii="Book Antiqua" w:hAnsi="Book Antiqua"/>
          <w:b/>
          <w:bCs/>
        </w:rPr>
        <w:t>Huang J</w:t>
      </w:r>
      <w:r w:rsidRPr="0099510B">
        <w:rPr>
          <w:rFonts w:ascii="Book Antiqua" w:hAnsi="Book Antiqua"/>
        </w:rPr>
        <w:t xml:space="preserve">, Xu B, Mo H, Zhang W, Chen X, Wu D, Qu D, Wang X, Lan B, Yang B, Wang P, Zhang H, Yang Q, Jiao Y. Safety, Activity, and Biomarkers of SHR-1210, an Anti-PD-1 Antibody, for Patients with Advanced Esophageal Carcinoma. </w:t>
      </w:r>
      <w:r w:rsidRPr="0099510B">
        <w:rPr>
          <w:rFonts w:ascii="Book Antiqua" w:hAnsi="Book Antiqua"/>
          <w:i/>
          <w:iCs/>
        </w:rPr>
        <w:t>Clin Cancer Res</w:t>
      </w:r>
      <w:r w:rsidRPr="0099510B">
        <w:rPr>
          <w:rFonts w:ascii="Book Antiqua" w:hAnsi="Book Antiqua"/>
        </w:rPr>
        <w:t xml:space="preserve"> 2018; </w:t>
      </w:r>
      <w:r w:rsidRPr="0099510B">
        <w:rPr>
          <w:rFonts w:ascii="Book Antiqua" w:hAnsi="Book Antiqua"/>
          <w:b/>
          <w:bCs/>
        </w:rPr>
        <w:t>24</w:t>
      </w:r>
      <w:r w:rsidRPr="0099510B">
        <w:rPr>
          <w:rFonts w:ascii="Book Antiqua" w:hAnsi="Book Antiqua"/>
        </w:rPr>
        <w:t>: 1296-1304 [PMID: 29358502 DOI: 10.1158/1078-0432.CCR-17-2439]</w:t>
      </w:r>
    </w:p>
    <w:p w14:paraId="61DF5AA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71 </w:t>
      </w:r>
      <w:r w:rsidRPr="0099510B">
        <w:rPr>
          <w:rFonts w:ascii="Book Antiqua" w:hAnsi="Book Antiqua"/>
          <w:b/>
          <w:bCs/>
        </w:rPr>
        <w:t>Qin S</w:t>
      </w:r>
      <w:r w:rsidRPr="0099510B">
        <w:rPr>
          <w:rFonts w:ascii="Book Antiqua" w:hAnsi="Book Antiqua"/>
        </w:rPr>
        <w:t xml:space="preserve">, Ren Z, Meng Z, Chen Z, Chai X, Xiong J, Bai Y, Yang L, Zhu H, Fang W, Lin X, Chen X, Li E, Wang L, Chen C, Zou J. Camrelizumab in patients with previously treated advanced hepatocellular carcinoma: a multicentre, open-label, parallel-group, randomised, phase 2 trial. </w:t>
      </w:r>
      <w:r w:rsidRPr="0099510B">
        <w:rPr>
          <w:rFonts w:ascii="Book Antiqua" w:hAnsi="Book Antiqua"/>
          <w:i/>
          <w:iCs/>
        </w:rPr>
        <w:t>Lancet Oncol</w:t>
      </w:r>
      <w:r w:rsidRPr="0099510B">
        <w:rPr>
          <w:rFonts w:ascii="Book Antiqua" w:hAnsi="Book Antiqua"/>
        </w:rPr>
        <w:t xml:space="preserve"> 2020; </w:t>
      </w:r>
      <w:r w:rsidRPr="0099510B">
        <w:rPr>
          <w:rFonts w:ascii="Book Antiqua" w:hAnsi="Book Antiqua"/>
          <w:b/>
          <w:bCs/>
        </w:rPr>
        <w:t>21</w:t>
      </w:r>
      <w:r w:rsidRPr="0099510B">
        <w:rPr>
          <w:rFonts w:ascii="Book Antiqua" w:hAnsi="Book Antiqua"/>
        </w:rPr>
        <w:t>: 571-580 [PMID: 32112738 DOI: 10.1016/S1470-2045(20)30011-5]</w:t>
      </w:r>
    </w:p>
    <w:p w14:paraId="50A6A5F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72 </w:t>
      </w:r>
      <w:r w:rsidRPr="0099510B">
        <w:rPr>
          <w:rFonts w:ascii="Book Antiqua" w:hAnsi="Book Antiqua"/>
          <w:b/>
          <w:bCs/>
        </w:rPr>
        <w:t>Chambers CA</w:t>
      </w:r>
      <w:r w:rsidRPr="0099510B">
        <w:rPr>
          <w:rFonts w:ascii="Book Antiqua" w:hAnsi="Book Antiqua"/>
        </w:rPr>
        <w:t xml:space="preserve">, Kuhns MS, Egen JG, Allison JP. CTLA-4-mediated inhibition in regulation of T cell responses: mechanisms and manipulation in tumor immunotherapy. </w:t>
      </w:r>
      <w:r w:rsidRPr="0099510B">
        <w:rPr>
          <w:rFonts w:ascii="Book Antiqua" w:hAnsi="Book Antiqua"/>
          <w:i/>
          <w:iCs/>
        </w:rPr>
        <w:t>Annu Rev Immunol</w:t>
      </w:r>
      <w:r w:rsidRPr="0099510B">
        <w:rPr>
          <w:rFonts w:ascii="Book Antiqua" w:hAnsi="Book Antiqua"/>
        </w:rPr>
        <w:t xml:space="preserve"> 2001; </w:t>
      </w:r>
      <w:r w:rsidRPr="0099510B">
        <w:rPr>
          <w:rFonts w:ascii="Book Antiqua" w:hAnsi="Book Antiqua"/>
          <w:b/>
          <w:bCs/>
        </w:rPr>
        <w:t>19</w:t>
      </w:r>
      <w:r w:rsidRPr="0099510B">
        <w:rPr>
          <w:rFonts w:ascii="Book Antiqua" w:hAnsi="Book Antiqua"/>
        </w:rPr>
        <w:t>: 565-594 [PMID: 11244047 DOI: 10.1146/annurev.immunol.19.1.565]</w:t>
      </w:r>
    </w:p>
    <w:p w14:paraId="2438FB8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73 </w:t>
      </w:r>
      <w:r w:rsidRPr="0099510B">
        <w:rPr>
          <w:rFonts w:ascii="Book Antiqua" w:hAnsi="Book Antiqua"/>
          <w:b/>
          <w:bCs/>
        </w:rPr>
        <w:t>Sangro B</w:t>
      </w:r>
      <w:r w:rsidRPr="0099510B">
        <w:rPr>
          <w:rFonts w:ascii="Book Antiqua" w:hAnsi="Book Antiqua"/>
        </w:rPr>
        <w:t xml:space="preserve">,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99510B">
        <w:rPr>
          <w:rFonts w:ascii="Book Antiqua" w:hAnsi="Book Antiqua"/>
          <w:i/>
          <w:iCs/>
        </w:rPr>
        <w:t>J Hepatol</w:t>
      </w:r>
      <w:r w:rsidRPr="0099510B">
        <w:rPr>
          <w:rFonts w:ascii="Book Antiqua" w:hAnsi="Book Antiqua"/>
        </w:rPr>
        <w:t xml:space="preserve"> 2013; </w:t>
      </w:r>
      <w:r w:rsidRPr="0099510B">
        <w:rPr>
          <w:rFonts w:ascii="Book Antiqua" w:hAnsi="Book Antiqua"/>
          <w:b/>
          <w:bCs/>
        </w:rPr>
        <w:t>59</w:t>
      </w:r>
      <w:r w:rsidRPr="0099510B">
        <w:rPr>
          <w:rFonts w:ascii="Book Antiqua" w:hAnsi="Book Antiqua"/>
        </w:rPr>
        <w:t>: 81-88 [PMID: 23466307 DOI: 10.1016/j.jhep.2013.02.022]</w:t>
      </w:r>
    </w:p>
    <w:p w14:paraId="3915150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74 </w:t>
      </w:r>
      <w:r w:rsidRPr="0099510B">
        <w:rPr>
          <w:rFonts w:ascii="Book Antiqua" w:hAnsi="Book Antiqua"/>
          <w:b/>
          <w:bCs/>
        </w:rPr>
        <w:t>Kelley RK</w:t>
      </w:r>
      <w:r w:rsidRPr="0099510B">
        <w:rPr>
          <w:rFonts w:ascii="Book Antiqua" w:hAnsi="Book Antiqua"/>
        </w:rPr>
        <w:t xml:space="preserve">, Sangro B, Harris W, Ikeda M, Okusaka T, Kang YK, Qin S, Tai DW, Lim HY, Yau T, Yong WP, Cheng AL, Gasbarrini A, Damian S, Bruix J, Borad M, Bendell J, </w:t>
      </w:r>
      <w:r w:rsidRPr="0099510B">
        <w:rPr>
          <w:rFonts w:ascii="Book Antiqua" w:hAnsi="Book Antiqua"/>
        </w:rPr>
        <w:lastRenderedPageBreak/>
        <w:t xml:space="preserve">Kim TY, Standifer N, He P, Makowsky M, Negro A, Kudo M, Abou-Alfa GK. Safety, Efficacy, and Pharmacodynamics of Tremelimumab Plus Durvalumab for Patients With Unresectable Hepatocellular Carcinoma: Randomized Expansion of a Phase I/II Study. </w:t>
      </w:r>
      <w:r w:rsidRPr="0099510B">
        <w:rPr>
          <w:rFonts w:ascii="Book Antiqua" w:hAnsi="Book Antiqua"/>
          <w:i/>
          <w:iCs/>
        </w:rPr>
        <w:t>J Clin Oncol</w:t>
      </w:r>
      <w:r w:rsidRPr="0099510B">
        <w:rPr>
          <w:rFonts w:ascii="Book Antiqua" w:hAnsi="Book Antiqua"/>
        </w:rPr>
        <w:t xml:space="preserve"> 2021; </w:t>
      </w:r>
      <w:r w:rsidRPr="0099510B">
        <w:rPr>
          <w:rFonts w:ascii="Book Antiqua" w:hAnsi="Book Antiqua"/>
          <w:b/>
          <w:bCs/>
        </w:rPr>
        <w:t>39</w:t>
      </w:r>
      <w:r w:rsidRPr="0099510B">
        <w:rPr>
          <w:rFonts w:ascii="Book Antiqua" w:hAnsi="Book Antiqua"/>
        </w:rPr>
        <w:t>: 2991-3001 [PMID: 34292792 DOI: 10.1200/JCO.20.03555]</w:t>
      </w:r>
    </w:p>
    <w:p w14:paraId="78D4518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75 </w:t>
      </w:r>
      <w:r w:rsidRPr="0099510B">
        <w:rPr>
          <w:rFonts w:ascii="Book Antiqua" w:hAnsi="Book Antiqua"/>
          <w:b/>
          <w:bCs/>
        </w:rPr>
        <w:t>Dahan R</w:t>
      </w:r>
      <w:r w:rsidRPr="0099510B">
        <w:rPr>
          <w:rFonts w:ascii="Book Antiqua" w:hAnsi="Book Antiqua"/>
        </w:rPr>
        <w:t xml:space="preserve">, Sega E, Engelhardt J, Selby M, Korman AJ, Ravetch JV. FcγRs Modulate the Anti-tumor Activity of Antibodies Targeting the PD-1/PD-L1 Axis. </w:t>
      </w:r>
      <w:r w:rsidRPr="0099510B">
        <w:rPr>
          <w:rFonts w:ascii="Book Antiqua" w:hAnsi="Book Antiqua"/>
          <w:i/>
          <w:iCs/>
        </w:rPr>
        <w:t>Cancer Cell</w:t>
      </w:r>
      <w:r w:rsidRPr="0099510B">
        <w:rPr>
          <w:rFonts w:ascii="Book Antiqua" w:hAnsi="Book Antiqua"/>
        </w:rPr>
        <w:t xml:space="preserve"> 2015; </w:t>
      </w:r>
      <w:r w:rsidRPr="0099510B">
        <w:rPr>
          <w:rFonts w:ascii="Book Antiqua" w:hAnsi="Book Antiqua"/>
          <w:b/>
          <w:bCs/>
        </w:rPr>
        <w:t>28</w:t>
      </w:r>
      <w:r w:rsidRPr="0099510B">
        <w:rPr>
          <w:rFonts w:ascii="Book Antiqua" w:hAnsi="Book Antiqua"/>
        </w:rPr>
        <w:t>: 285-295 [PMID: 26373277 DOI: 10.1016/j.ccell.2015.08.004]</w:t>
      </w:r>
    </w:p>
    <w:p w14:paraId="0447C94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76 </w:t>
      </w:r>
      <w:r w:rsidRPr="0099510B">
        <w:rPr>
          <w:rFonts w:ascii="Book Antiqua" w:hAnsi="Book Antiqua"/>
          <w:b/>
          <w:bCs/>
        </w:rPr>
        <w:t>Zhang T</w:t>
      </w:r>
      <w:r w:rsidRPr="0099510B">
        <w:rPr>
          <w:rFonts w:ascii="Book Antiqua" w:hAnsi="Book Antiqua"/>
        </w:rPr>
        <w:t xml:space="preserve">, Song X, Xu L, Ma J, Zhang Y, Gong W, Zhang Y, Zhou X, Wang Z, Wang Y, Shi Y, Bai H, Liu N, Yang X, Cui X, Cao Y, Liu Q, Song J, Li Y, Tang Z, Guo M, Wang L, Li K. The binding of an anti-PD-1 antibody to FcγRΙ has a profound impact on its biological functions. </w:t>
      </w:r>
      <w:r w:rsidRPr="0099510B">
        <w:rPr>
          <w:rFonts w:ascii="Book Antiqua" w:hAnsi="Book Antiqua"/>
          <w:i/>
          <w:iCs/>
        </w:rPr>
        <w:t>Cancer Immunol Immunother</w:t>
      </w:r>
      <w:r w:rsidRPr="0099510B">
        <w:rPr>
          <w:rFonts w:ascii="Book Antiqua" w:hAnsi="Book Antiqua"/>
        </w:rPr>
        <w:t xml:space="preserve"> 2018; </w:t>
      </w:r>
      <w:r w:rsidRPr="0099510B">
        <w:rPr>
          <w:rFonts w:ascii="Book Antiqua" w:hAnsi="Book Antiqua"/>
          <w:b/>
          <w:bCs/>
        </w:rPr>
        <w:t>67</w:t>
      </w:r>
      <w:r w:rsidRPr="0099510B">
        <w:rPr>
          <w:rFonts w:ascii="Book Antiqua" w:hAnsi="Book Antiqua"/>
        </w:rPr>
        <w:t>: 1079-1090 [PMID: 29687231 DOI: 10.1007/s00262-018-2160-x]</w:t>
      </w:r>
    </w:p>
    <w:p w14:paraId="5100CB82" w14:textId="03426197" w:rsidR="0099510B" w:rsidRPr="0099510B" w:rsidRDefault="0099510B" w:rsidP="0099510B">
      <w:pPr>
        <w:spacing w:line="360" w:lineRule="auto"/>
        <w:jc w:val="both"/>
        <w:rPr>
          <w:rFonts w:ascii="Book Antiqua" w:hAnsi="Book Antiqua"/>
        </w:rPr>
      </w:pPr>
      <w:r w:rsidRPr="0099510B">
        <w:rPr>
          <w:rFonts w:ascii="Book Antiqua" w:hAnsi="Book Antiqua"/>
        </w:rPr>
        <w:t xml:space="preserve">77 </w:t>
      </w:r>
      <w:r w:rsidRPr="0099510B">
        <w:rPr>
          <w:rFonts w:ascii="Book Antiqua" w:hAnsi="Book Antiqua"/>
          <w:b/>
          <w:bCs/>
        </w:rPr>
        <w:t>Zhang T</w:t>
      </w:r>
      <w:r w:rsidRPr="00BA36D4">
        <w:rPr>
          <w:rFonts w:ascii="Book Antiqua" w:hAnsi="Book Antiqua"/>
          <w:bCs/>
        </w:rPr>
        <w:t>,</w:t>
      </w:r>
      <w:r w:rsidRPr="0099510B">
        <w:rPr>
          <w:rFonts w:ascii="Book Antiqua" w:hAnsi="Book Antiqua"/>
        </w:rPr>
        <w:t xml:space="preserve"> Song J, Li Y, Ma J, Shi Y, Wu X, Xu L, Liu Q, Cao Y, Wang Y, Peng H, Hou H, Zhao X, Song X, Wang L, Wei M, Luo L, Li K. Abstract 2226: Anti-human PD-1 antibody BGB-A317 exhibits potent immune cell activation. </w:t>
      </w:r>
      <w:r w:rsidRPr="007D6535">
        <w:rPr>
          <w:rFonts w:ascii="Book Antiqua" w:hAnsi="Book Antiqua"/>
          <w:i/>
        </w:rPr>
        <w:t>Cancer Res</w:t>
      </w:r>
      <w:r w:rsidRPr="0099510B">
        <w:rPr>
          <w:rFonts w:ascii="Book Antiqua" w:hAnsi="Book Antiqua"/>
        </w:rPr>
        <w:t xml:space="preserve"> 2016; </w:t>
      </w:r>
      <w:r w:rsidRPr="007D6535">
        <w:rPr>
          <w:rFonts w:ascii="Book Antiqua" w:hAnsi="Book Antiqua"/>
          <w:b/>
        </w:rPr>
        <w:t>76</w:t>
      </w:r>
      <w:r w:rsidRPr="0099510B">
        <w:rPr>
          <w:rFonts w:ascii="Book Antiqua" w:hAnsi="Book Antiqua"/>
        </w:rPr>
        <w:t>: 2226-2226 [DOI: 10.1158/1538-7445.AM2016-2226]</w:t>
      </w:r>
    </w:p>
    <w:p w14:paraId="268C0E99" w14:textId="0D034325" w:rsidR="0099510B" w:rsidRPr="0099510B" w:rsidRDefault="0099510B" w:rsidP="0099510B">
      <w:pPr>
        <w:spacing w:line="360" w:lineRule="auto"/>
        <w:jc w:val="both"/>
        <w:rPr>
          <w:rFonts w:ascii="Book Antiqua" w:hAnsi="Book Antiqua"/>
        </w:rPr>
      </w:pPr>
      <w:r w:rsidRPr="0099510B">
        <w:rPr>
          <w:rFonts w:ascii="Book Antiqua" w:hAnsi="Book Antiqua"/>
        </w:rPr>
        <w:t xml:space="preserve">78 </w:t>
      </w:r>
      <w:r w:rsidR="00BA36D4">
        <w:rPr>
          <w:rFonts w:ascii="Book Antiqua" w:hAnsi="Book Antiqua"/>
          <w:b/>
          <w:bCs/>
        </w:rPr>
        <w:t>Yen C</w:t>
      </w:r>
      <w:r w:rsidRPr="0099510B">
        <w:rPr>
          <w:rFonts w:ascii="Book Antiqua" w:hAnsi="Book Antiqua"/>
          <w:b/>
          <w:bCs/>
        </w:rPr>
        <w:t>J</w:t>
      </w:r>
      <w:r w:rsidRPr="00BA36D4">
        <w:rPr>
          <w:rFonts w:ascii="Book Antiqua" w:hAnsi="Book Antiqua"/>
          <w:bCs/>
        </w:rPr>
        <w:t>,</w:t>
      </w:r>
      <w:r w:rsidRPr="0099510B">
        <w:rPr>
          <w:rFonts w:ascii="Book Antiqua" w:hAnsi="Book Antiqua"/>
        </w:rPr>
        <w:t xml:space="preserve"> Markman B, Chao Y, Hill A, Kang J, Wang L, Li K, Qi Q, Wu Z, Gan H. Preliminary results of a phase 1A/1B study of BGB-A317, an anti-PD-1 monoclonal antibody (mAb), in patients with advanced hepatocellular carcinoma (HCC). </w:t>
      </w:r>
      <w:r w:rsidRPr="002D746C">
        <w:rPr>
          <w:rFonts w:ascii="Book Antiqua" w:hAnsi="Book Antiqua"/>
          <w:i/>
        </w:rPr>
        <w:t xml:space="preserve">Ann Oncol </w:t>
      </w:r>
      <w:r w:rsidRPr="0099510B">
        <w:rPr>
          <w:rFonts w:ascii="Book Antiqua" w:hAnsi="Book Antiqua"/>
        </w:rPr>
        <w:t xml:space="preserve">2017; </w:t>
      </w:r>
      <w:r w:rsidRPr="002D746C">
        <w:rPr>
          <w:rFonts w:ascii="Book Antiqua" w:hAnsi="Book Antiqua"/>
          <w:b/>
        </w:rPr>
        <w:t>28</w:t>
      </w:r>
      <w:r w:rsidRPr="0099510B">
        <w:rPr>
          <w:rFonts w:ascii="Book Antiqua" w:hAnsi="Book Antiqua"/>
        </w:rPr>
        <w:t>: iii54 [DOI: 10.1093/annonc/mdx261.139]</w:t>
      </w:r>
    </w:p>
    <w:p w14:paraId="6618CB49" w14:textId="1CCD73D8" w:rsidR="0099510B" w:rsidRPr="0099510B" w:rsidRDefault="0099510B" w:rsidP="0099510B">
      <w:pPr>
        <w:spacing w:line="360" w:lineRule="auto"/>
        <w:jc w:val="both"/>
        <w:rPr>
          <w:rFonts w:ascii="Book Antiqua" w:hAnsi="Book Antiqua"/>
        </w:rPr>
      </w:pPr>
      <w:r w:rsidRPr="0099510B">
        <w:rPr>
          <w:rFonts w:ascii="Book Antiqua" w:hAnsi="Book Antiqua"/>
        </w:rPr>
        <w:t xml:space="preserve">79 </w:t>
      </w:r>
      <w:r w:rsidRPr="0099510B">
        <w:rPr>
          <w:rFonts w:ascii="Book Antiqua" w:hAnsi="Book Antiqua"/>
          <w:b/>
          <w:bCs/>
        </w:rPr>
        <w:t>Desai J,</w:t>
      </w:r>
      <w:r w:rsidRPr="0099510B">
        <w:rPr>
          <w:rFonts w:ascii="Book Antiqua" w:hAnsi="Book Antiqua"/>
        </w:rPr>
        <w:t xml:space="preserve"> Voskoboynik M, Markman B, Hou J, Zeng D, Meniawy T. Phase 1/2 study investigating safety, tolerability, pharmacokinetics, and preliminary antitumor activity of anti-PD-L1 monoclonal antibody bgb-A333 alone and in combination with anti-PD-1 monoclonal antibody tislelizumab in patients with advanced solid tumors. </w:t>
      </w:r>
      <w:r w:rsidRPr="004B5DC9">
        <w:rPr>
          <w:rFonts w:ascii="Book Antiqua" w:hAnsi="Book Antiqua"/>
          <w:i/>
        </w:rPr>
        <w:t>J Clin Oncol</w:t>
      </w:r>
      <w:r w:rsidRPr="0099510B">
        <w:rPr>
          <w:rFonts w:ascii="Book Antiqua" w:hAnsi="Book Antiqua"/>
        </w:rPr>
        <w:t xml:space="preserve"> 2018; </w:t>
      </w:r>
      <w:r w:rsidRPr="004B5DC9">
        <w:rPr>
          <w:rFonts w:ascii="Book Antiqua" w:hAnsi="Book Antiqua"/>
          <w:b/>
        </w:rPr>
        <w:t>36</w:t>
      </w:r>
      <w:r w:rsidRPr="0099510B">
        <w:rPr>
          <w:rFonts w:ascii="Book Antiqua" w:hAnsi="Book Antiqua"/>
        </w:rPr>
        <w:t>: TPS3113-TPS3113 [DOI: 10.1200/JCO.2018.36.15_suppl.TPS3113]</w:t>
      </w:r>
    </w:p>
    <w:p w14:paraId="603BA93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80 </w:t>
      </w:r>
      <w:r w:rsidRPr="0099510B">
        <w:rPr>
          <w:rFonts w:ascii="Book Antiqua" w:hAnsi="Book Antiqua"/>
          <w:b/>
          <w:bCs/>
        </w:rPr>
        <w:t>Das R</w:t>
      </w:r>
      <w:r w:rsidRPr="0099510B">
        <w:rPr>
          <w:rFonts w:ascii="Book Antiqua" w:hAnsi="Book Antiqua"/>
        </w:rPr>
        <w:t xml:space="preserve">, Verma R, Sznol M, Boddupalli CS, Gettinger SN, Kluger H, Callahan M, Wolchok JD, Halaban R, Dhodapkar MV, Dhodapkar KM. Combination therapy with anti-CTLA-4 and anti-PD-1 leads to distinct immunologic changes in vivo. </w:t>
      </w:r>
      <w:r w:rsidRPr="0099510B">
        <w:rPr>
          <w:rFonts w:ascii="Book Antiqua" w:hAnsi="Book Antiqua"/>
          <w:i/>
          <w:iCs/>
        </w:rPr>
        <w:t>J Immunol</w:t>
      </w:r>
      <w:r w:rsidRPr="0099510B">
        <w:rPr>
          <w:rFonts w:ascii="Book Antiqua" w:hAnsi="Book Antiqua"/>
        </w:rPr>
        <w:t xml:space="preserve"> 2015; </w:t>
      </w:r>
      <w:r w:rsidRPr="0099510B">
        <w:rPr>
          <w:rFonts w:ascii="Book Antiqua" w:hAnsi="Book Antiqua"/>
          <w:b/>
          <w:bCs/>
        </w:rPr>
        <w:t>194</w:t>
      </w:r>
      <w:r w:rsidRPr="0099510B">
        <w:rPr>
          <w:rFonts w:ascii="Book Antiqua" w:hAnsi="Book Antiqua"/>
        </w:rPr>
        <w:t>: 950-959 [PMID: 25539810 DOI: 10.4049/jimmunol.1401686]</w:t>
      </w:r>
    </w:p>
    <w:p w14:paraId="6BD70921"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81 </w:t>
      </w:r>
      <w:r w:rsidRPr="0099510B">
        <w:rPr>
          <w:rFonts w:ascii="Book Antiqua" w:hAnsi="Book Antiqua"/>
          <w:b/>
          <w:bCs/>
        </w:rPr>
        <w:t>Yau T</w:t>
      </w:r>
      <w:r w:rsidRPr="0099510B">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99510B">
        <w:rPr>
          <w:rFonts w:ascii="Book Antiqua" w:hAnsi="Book Antiqua"/>
          <w:i/>
          <w:iCs/>
        </w:rPr>
        <w:t>JAMA Oncol</w:t>
      </w:r>
      <w:r w:rsidRPr="0099510B">
        <w:rPr>
          <w:rFonts w:ascii="Book Antiqua" w:hAnsi="Book Antiqua"/>
        </w:rPr>
        <w:t xml:space="preserve"> 2020; </w:t>
      </w:r>
      <w:r w:rsidRPr="0099510B">
        <w:rPr>
          <w:rFonts w:ascii="Book Antiqua" w:hAnsi="Book Antiqua"/>
          <w:b/>
          <w:bCs/>
        </w:rPr>
        <w:t>6</w:t>
      </w:r>
      <w:r w:rsidRPr="0099510B">
        <w:rPr>
          <w:rFonts w:ascii="Book Antiqua" w:hAnsi="Book Antiqua"/>
        </w:rPr>
        <w:t>: e204564 [PMID: 33001135 DOI: 10.1001/jamaoncol.2020.4564]</w:t>
      </w:r>
    </w:p>
    <w:p w14:paraId="33861DA4" w14:textId="3F9413DC" w:rsidR="0099510B" w:rsidRPr="0099510B" w:rsidRDefault="0099510B" w:rsidP="0099510B">
      <w:pPr>
        <w:spacing w:line="360" w:lineRule="auto"/>
        <w:jc w:val="both"/>
        <w:rPr>
          <w:rFonts w:ascii="Book Antiqua" w:hAnsi="Book Antiqua"/>
        </w:rPr>
      </w:pPr>
      <w:r w:rsidRPr="0099510B">
        <w:rPr>
          <w:rFonts w:ascii="Book Antiqua" w:hAnsi="Book Antiqua"/>
        </w:rPr>
        <w:t xml:space="preserve">82 </w:t>
      </w:r>
      <w:r w:rsidRPr="0099510B">
        <w:rPr>
          <w:rFonts w:ascii="Book Antiqua" w:hAnsi="Book Antiqua"/>
          <w:b/>
          <w:bCs/>
        </w:rPr>
        <w:t>Abou-Alfa GK,</w:t>
      </w:r>
      <w:r w:rsidRPr="0099510B">
        <w:rPr>
          <w:rFonts w:ascii="Book Antiqua" w:hAnsi="Book Antiqua"/>
        </w:rPr>
        <w:t xml:space="preserve"> Chan, Stephen Lam, Kudo, Masatoshi, Lau, George, Kelley, Robin Kate, Furuse, Junji, Sukeepaisarnjaroen, Wattana, Kang, Yoon-Koo, Dao, Tu V, De Toni, Enrico N, Rimassa, Lorenza, Breder, Valeriy Vladimirovich, Vasilyev, Alexander, Heurgue, Alexandra, Tam, Vincent, Mody, Kabir, Thungappa, Satheesh Chiradoni, He, Philip, Negro, Alejandra, Sangro B. Phase 3 randomized, open-label, multicenter study of tremelimumab (T) and durvalumab (D) as first-line therapy in patients (pts) with unresectable hepatocellular carcinoma (uHCC): HIMALAYA.</w:t>
      </w:r>
      <w:r w:rsidRPr="0060041B">
        <w:rPr>
          <w:rFonts w:ascii="Book Antiqua" w:hAnsi="Book Antiqua"/>
          <w:i/>
        </w:rPr>
        <w:t xml:space="preserve"> J Clin Oncol</w:t>
      </w:r>
      <w:r w:rsidRPr="0099510B">
        <w:rPr>
          <w:rFonts w:ascii="Book Antiqua" w:hAnsi="Book Antiqua"/>
        </w:rPr>
        <w:t xml:space="preserve"> 2022; </w:t>
      </w:r>
      <w:r w:rsidRPr="0060041B">
        <w:rPr>
          <w:rFonts w:ascii="Book Antiqua" w:hAnsi="Book Antiqua"/>
          <w:b/>
        </w:rPr>
        <w:t>40</w:t>
      </w:r>
      <w:r w:rsidRPr="0099510B">
        <w:rPr>
          <w:rFonts w:ascii="Book Antiqua" w:hAnsi="Book Antiqua"/>
        </w:rPr>
        <w:t>: 379-379 [DOI: 10.1200/JCO.2022.40.4_suppl.379]</w:t>
      </w:r>
    </w:p>
    <w:p w14:paraId="3B2BF09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83 </w:t>
      </w:r>
      <w:r w:rsidRPr="0099510B">
        <w:rPr>
          <w:rFonts w:ascii="Book Antiqua" w:hAnsi="Book Antiqua"/>
          <w:b/>
          <w:bCs/>
        </w:rPr>
        <w:t>Zhu AX</w:t>
      </w:r>
      <w:r w:rsidRPr="0099510B">
        <w:rPr>
          <w:rFonts w:ascii="Book Antiqua" w:hAnsi="Book Antiqua"/>
        </w:rPr>
        <w:t xml:space="preserve">, Duda DG, Sahani DV, Jain RK. HCC and angiogenesis: possible targets and future directions. </w:t>
      </w:r>
      <w:r w:rsidRPr="0099510B">
        <w:rPr>
          <w:rFonts w:ascii="Book Antiqua" w:hAnsi="Book Antiqua"/>
          <w:i/>
          <w:iCs/>
        </w:rPr>
        <w:t>Nat Rev Clin Oncol</w:t>
      </w:r>
      <w:r w:rsidRPr="0099510B">
        <w:rPr>
          <w:rFonts w:ascii="Book Antiqua" w:hAnsi="Book Antiqua"/>
        </w:rPr>
        <w:t xml:space="preserve"> 2011; </w:t>
      </w:r>
      <w:r w:rsidRPr="0099510B">
        <w:rPr>
          <w:rFonts w:ascii="Book Antiqua" w:hAnsi="Book Antiqua"/>
          <w:b/>
          <w:bCs/>
        </w:rPr>
        <w:t>8</w:t>
      </w:r>
      <w:r w:rsidRPr="0099510B">
        <w:rPr>
          <w:rFonts w:ascii="Book Antiqua" w:hAnsi="Book Antiqua"/>
        </w:rPr>
        <w:t>: 292-301 [PMID: 21386818 DOI: 10.1038/nrclinonc.2011.30]</w:t>
      </w:r>
    </w:p>
    <w:p w14:paraId="1FB902A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84 </w:t>
      </w:r>
      <w:r w:rsidRPr="0099510B">
        <w:rPr>
          <w:rFonts w:ascii="Book Antiqua" w:hAnsi="Book Antiqua"/>
          <w:b/>
          <w:bCs/>
        </w:rPr>
        <w:t>Morse MA</w:t>
      </w:r>
      <w:r w:rsidRPr="0099510B">
        <w:rPr>
          <w:rFonts w:ascii="Book Antiqua" w:hAnsi="Book Antiqua"/>
        </w:rPr>
        <w:t xml:space="preserve">, Sun W, Kim R, He AR, Abada PB, Mynderse M, Finn RS. The Role of Angiogenesis in Hepatocellular Carcinoma. </w:t>
      </w:r>
      <w:r w:rsidRPr="0099510B">
        <w:rPr>
          <w:rFonts w:ascii="Book Antiqua" w:hAnsi="Book Antiqua"/>
          <w:i/>
          <w:iCs/>
        </w:rPr>
        <w:t>Clin Cancer Res</w:t>
      </w:r>
      <w:r w:rsidRPr="0099510B">
        <w:rPr>
          <w:rFonts w:ascii="Book Antiqua" w:hAnsi="Book Antiqua"/>
        </w:rPr>
        <w:t xml:space="preserve"> 2019; </w:t>
      </w:r>
      <w:r w:rsidRPr="0099510B">
        <w:rPr>
          <w:rFonts w:ascii="Book Antiqua" w:hAnsi="Book Antiqua"/>
          <w:b/>
          <w:bCs/>
        </w:rPr>
        <w:t>25</w:t>
      </w:r>
      <w:r w:rsidRPr="0099510B">
        <w:rPr>
          <w:rFonts w:ascii="Book Antiqua" w:hAnsi="Book Antiqua"/>
        </w:rPr>
        <w:t>: 912-920 [PMID: 30274981 DOI: 10.1158/1078-0432.CCR-18-1254]</w:t>
      </w:r>
    </w:p>
    <w:p w14:paraId="17A6C26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85 </w:t>
      </w:r>
      <w:r w:rsidRPr="0099510B">
        <w:rPr>
          <w:rFonts w:ascii="Book Antiqua" w:hAnsi="Book Antiqua"/>
          <w:b/>
          <w:bCs/>
        </w:rPr>
        <w:t>Finn RS</w:t>
      </w:r>
      <w:r w:rsidRPr="0099510B">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99510B">
        <w:rPr>
          <w:rFonts w:ascii="Book Antiqua" w:hAnsi="Book Antiqua"/>
          <w:i/>
          <w:iCs/>
        </w:rPr>
        <w:t>N Engl J Med</w:t>
      </w:r>
      <w:r w:rsidRPr="0099510B">
        <w:rPr>
          <w:rFonts w:ascii="Book Antiqua" w:hAnsi="Book Antiqua"/>
        </w:rPr>
        <w:t xml:space="preserve"> 2020; </w:t>
      </w:r>
      <w:r w:rsidRPr="0099510B">
        <w:rPr>
          <w:rFonts w:ascii="Book Antiqua" w:hAnsi="Book Antiqua"/>
          <w:b/>
          <w:bCs/>
        </w:rPr>
        <w:t>382</w:t>
      </w:r>
      <w:r w:rsidRPr="0099510B">
        <w:rPr>
          <w:rFonts w:ascii="Book Antiqua" w:hAnsi="Book Antiqua"/>
        </w:rPr>
        <w:t>: 1894-1905 [PMID: 32402160 DOI: 10.1056/NEJMoa1915745]</w:t>
      </w:r>
    </w:p>
    <w:p w14:paraId="737D33DF" w14:textId="57600A35" w:rsidR="0099510B" w:rsidRPr="0099510B" w:rsidRDefault="0099510B" w:rsidP="0099510B">
      <w:pPr>
        <w:spacing w:line="360" w:lineRule="auto"/>
        <w:jc w:val="both"/>
        <w:rPr>
          <w:rFonts w:ascii="Book Antiqua" w:hAnsi="Book Antiqua"/>
        </w:rPr>
      </w:pPr>
      <w:r w:rsidRPr="0099510B">
        <w:rPr>
          <w:rFonts w:ascii="Book Antiqua" w:hAnsi="Book Antiqua"/>
        </w:rPr>
        <w:t xml:space="preserve">86 </w:t>
      </w:r>
      <w:r w:rsidRPr="0099510B">
        <w:rPr>
          <w:rFonts w:ascii="Book Antiqua" w:hAnsi="Book Antiqua"/>
          <w:b/>
          <w:bCs/>
        </w:rPr>
        <w:t>Hsu CH,</w:t>
      </w:r>
      <w:r w:rsidRPr="0099510B">
        <w:rPr>
          <w:rFonts w:ascii="Book Antiqua" w:hAnsi="Book Antiqua"/>
        </w:rPr>
        <w:t xml:space="preserve"> Lee MS, Lee KH, Numata K, Stein S, Verret W, Hack S, Spahn J, Liu B, Huang C, He R, Ryoo BY. LBA7 - Randomised efficacy and safety results for atezolizumab (Atezo) + bevacizumab (Bev) in patients (pts) with previously untreated, unresectable hepatocellular carcinoma (HCC). </w:t>
      </w:r>
      <w:r w:rsidRPr="008505FC">
        <w:rPr>
          <w:rFonts w:ascii="Book Antiqua" w:hAnsi="Book Antiqua"/>
          <w:i/>
        </w:rPr>
        <w:t>Ann Oncol</w:t>
      </w:r>
      <w:r w:rsidRPr="0099510B">
        <w:rPr>
          <w:rFonts w:ascii="Book Antiqua" w:hAnsi="Book Antiqua"/>
        </w:rPr>
        <w:t xml:space="preserve"> 2019; </w:t>
      </w:r>
      <w:r w:rsidRPr="008505FC">
        <w:rPr>
          <w:rFonts w:ascii="Book Antiqua" w:hAnsi="Book Antiqua"/>
          <w:b/>
        </w:rPr>
        <w:t>30</w:t>
      </w:r>
      <w:r w:rsidRPr="0099510B">
        <w:rPr>
          <w:rFonts w:ascii="Book Antiqua" w:hAnsi="Book Antiqua"/>
        </w:rPr>
        <w:t>: ix187 [DOI: 10.1093/annonc/mdz446.006]</w:t>
      </w:r>
    </w:p>
    <w:p w14:paraId="253BEA46"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87 </w:t>
      </w:r>
      <w:r w:rsidRPr="0099510B">
        <w:rPr>
          <w:rFonts w:ascii="Book Antiqua" w:hAnsi="Book Antiqua"/>
          <w:b/>
          <w:bCs/>
        </w:rPr>
        <w:t>Cheng AL</w:t>
      </w:r>
      <w:r w:rsidRPr="0099510B">
        <w:rPr>
          <w:rFonts w:ascii="Book Antiqua" w:hAnsi="Book Antiqua"/>
        </w:rPr>
        <w:t xml:space="preserve">, Qin S, Ikeda M, Galle PR, Ducreux M, Kim TY, Lim HY, Kudo M, Breder V, Merle P, Kaseb AO, Li D, Verret W, Ma N, Nicholas A, Wang Y, Li L, Zhu AX, Finn RS. Updated efficacy and safety data from IMbrave150: Atezolizumab plus bevacizumab vs. sorafenib for unresectable hepatocellular carcinoma. </w:t>
      </w:r>
      <w:r w:rsidRPr="0099510B">
        <w:rPr>
          <w:rFonts w:ascii="Book Antiqua" w:hAnsi="Book Antiqua"/>
          <w:i/>
          <w:iCs/>
        </w:rPr>
        <w:t>J Hepatol</w:t>
      </w:r>
      <w:r w:rsidRPr="0099510B">
        <w:rPr>
          <w:rFonts w:ascii="Book Antiqua" w:hAnsi="Book Antiqua"/>
        </w:rPr>
        <w:t xml:space="preserve"> 2022; </w:t>
      </w:r>
      <w:r w:rsidRPr="0099510B">
        <w:rPr>
          <w:rFonts w:ascii="Book Antiqua" w:hAnsi="Book Antiqua"/>
          <w:b/>
          <w:bCs/>
        </w:rPr>
        <w:t>76</w:t>
      </w:r>
      <w:r w:rsidRPr="0099510B">
        <w:rPr>
          <w:rFonts w:ascii="Book Antiqua" w:hAnsi="Book Antiqua"/>
        </w:rPr>
        <w:t>: 862-873 [PMID: 34902530 DOI: 10.1016/j.jhep.2021.11.030]</w:t>
      </w:r>
    </w:p>
    <w:p w14:paraId="0697477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88 </w:t>
      </w:r>
      <w:r w:rsidRPr="0099510B">
        <w:rPr>
          <w:rFonts w:ascii="Book Antiqua" w:hAnsi="Book Antiqua"/>
          <w:b/>
          <w:bCs/>
        </w:rPr>
        <w:t>Galle PR</w:t>
      </w:r>
      <w:r w:rsidRPr="0099510B">
        <w:rPr>
          <w:rFonts w:ascii="Book Antiqua" w:hAnsi="Book Antiqua"/>
        </w:rPr>
        <w:t xml:space="preserve">, Finn RS, Qin S, Ikeda M, Zhu AX, Kim TY, Kudo M, Breder V, Merle P, Kaseb A, Li D, Mulla S, Verret W, Xu DZ, Hernandez S, Ding B, Liu J, Huang C, Lim HY, Cheng AL, Ducreux M. Patient-reported outcomes with atezolizumab plus bevacizumab versus sorafenib in patients with unresectable hepatocellular carcinoma (IMbrave150): an open-label, randomised, phase 3 trial. </w:t>
      </w:r>
      <w:r w:rsidRPr="0099510B">
        <w:rPr>
          <w:rFonts w:ascii="Book Antiqua" w:hAnsi="Book Antiqua"/>
          <w:i/>
          <w:iCs/>
        </w:rPr>
        <w:t>Lancet Oncol</w:t>
      </w:r>
      <w:r w:rsidRPr="0099510B">
        <w:rPr>
          <w:rFonts w:ascii="Book Antiqua" w:hAnsi="Book Antiqua"/>
        </w:rPr>
        <w:t xml:space="preserve"> 2021; </w:t>
      </w:r>
      <w:r w:rsidRPr="0099510B">
        <w:rPr>
          <w:rFonts w:ascii="Book Antiqua" w:hAnsi="Book Antiqua"/>
          <w:b/>
          <w:bCs/>
        </w:rPr>
        <w:t>22</w:t>
      </w:r>
      <w:r w:rsidRPr="0099510B">
        <w:rPr>
          <w:rFonts w:ascii="Book Antiqua" w:hAnsi="Book Antiqua"/>
        </w:rPr>
        <w:t>: 991-1001 [PMID: 34051880 DOI: 10.1016/S1470-2045(21)00151-0]</w:t>
      </w:r>
    </w:p>
    <w:p w14:paraId="749C5C8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89 </w:t>
      </w:r>
      <w:r w:rsidRPr="0099510B">
        <w:rPr>
          <w:rFonts w:ascii="Book Antiqua" w:hAnsi="Book Antiqua"/>
          <w:b/>
          <w:bCs/>
        </w:rPr>
        <w:t>Marabelle A</w:t>
      </w:r>
      <w:r w:rsidRPr="0099510B">
        <w:rPr>
          <w:rFonts w:ascii="Book Antiqua" w:hAnsi="Book Antiqua"/>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sidRPr="0099510B">
        <w:rPr>
          <w:rFonts w:ascii="Book Antiqua" w:hAnsi="Book Antiqua"/>
          <w:i/>
          <w:iCs/>
        </w:rPr>
        <w:t>J Clin Oncol</w:t>
      </w:r>
      <w:r w:rsidRPr="0099510B">
        <w:rPr>
          <w:rFonts w:ascii="Book Antiqua" w:hAnsi="Book Antiqua"/>
        </w:rPr>
        <w:t xml:space="preserve"> 2020; </w:t>
      </w:r>
      <w:r w:rsidRPr="0099510B">
        <w:rPr>
          <w:rFonts w:ascii="Book Antiqua" w:hAnsi="Book Antiqua"/>
          <w:b/>
          <w:bCs/>
        </w:rPr>
        <w:t>38</w:t>
      </w:r>
      <w:r w:rsidRPr="0099510B">
        <w:rPr>
          <w:rFonts w:ascii="Book Antiqua" w:hAnsi="Book Antiqua"/>
        </w:rPr>
        <w:t>: 1-10 [PMID: 31682550 DOI: 10.1200/JCO.19.02105]</w:t>
      </w:r>
    </w:p>
    <w:p w14:paraId="2D96231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90 </w:t>
      </w:r>
      <w:r w:rsidRPr="0099510B">
        <w:rPr>
          <w:rFonts w:ascii="Book Antiqua" w:hAnsi="Book Antiqua"/>
          <w:b/>
          <w:bCs/>
        </w:rPr>
        <w:t>Finn RS</w:t>
      </w:r>
      <w:r w:rsidRPr="0099510B">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99510B">
        <w:rPr>
          <w:rFonts w:ascii="Book Antiqua" w:hAnsi="Book Antiqua"/>
          <w:i/>
          <w:iCs/>
        </w:rPr>
        <w:t>J Clin Oncol</w:t>
      </w:r>
      <w:r w:rsidRPr="0099510B">
        <w:rPr>
          <w:rFonts w:ascii="Book Antiqua" w:hAnsi="Book Antiqua"/>
        </w:rPr>
        <w:t xml:space="preserve"> 2020; </w:t>
      </w:r>
      <w:r w:rsidRPr="0099510B">
        <w:rPr>
          <w:rFonts w:ascii="Book Antiqua" w:hAnsi="Book Antiqua"/>
          <w:b/>
          <w:bCs/>
        </w:rPr>
        <w:t>38</w:t>
      </w:r>
      <w:r w:rsidRPr="0099510B">
        <w:rPr>
          <w:rFonts w:ascii="Book Antiqua" w:hAnsi="Book Antiqua"/>
        </w:rPr>
        <w:t>: 2960-2970 [PMID: 32716739 DOI: 10.1200/JCO.20.00808]</w:t>
      </w:r>
    </w:p>
    <w:p w14:paraId="73CC51C3" w14:textId="3CACA56D" w:rsidR="0099510B" w:rsidRPr="0099510B" w:rsidRDefault="0099510B" w:rsidP="0099510B">
      <w:pPr>
        <w:spacing w:line="360" w:lineRule="auto"/>
        <w:jc w:val="both"/>
        <w:rPr>
          <w:rFonts w:ascii="Book Antiqua" w:hAnsi="Book Antiqua"/>
        </w:rPr>
      </w:pPr>
      <w:r w:rsidRPr="0099510B">
        <w:rPr>
          <w:rFonts w:ascii="Book Antiqua" w:hAnsi="Book Antiqua"/>
        </w:rPr>
        <w:t xml:space="preserve">91 </w:t>
      </w:r>
      <w:r w:rsidRPr="0099510B">
        <w:rPr>
          <w:rFonts w:ascii="Book Antiqua" w:hAnsi="Book Antiqua"/>
          <w:b/>
          <w:bCs/>
        </w:rPr>
        <w:t>Kelley RK</w:t>
      </w:r>
      <w:r w:rsidRPr="002163E0">
        <w:rPr>
          <w:rFonts w:ascii="Book Antiqua" w:hAnsi="Book Antiqua"/>
          <w:bCs/>
        </w:rPr>
        <w:t>,</w:t>
      </w:r>
      <w:r w:rsidRPr="002163E0">
        <w:rPr>
          <w:rFonts w:ascii="Book Antiqua" w:hAnsi="Book Antiqua"/>
        </w:rPr>
        <w:t xml:space="preserve"> </w:t>
      </w:r>
      <w:r w:rsidRPr="0099510B">
        <w:rPr>
          <w:rFonts w:ascii="Book Antiqua" w:hAnsi="Book Antiqua"/>
        </w:rPr>
        <w:t xml:space="preserve">Yau T, Cheng AL, Kaseb A, Qin S, Zhu A X, Chan S, Sukeepaisarnjaroen W, Breder V, Verset G, Gane E, Borbath I, Gomez Rangel JD, Merle P, Benzaghou FM, Banerjee K, Hazra S, Fawcett J, Rimassa L. VP10-2021: Cabozantinib (C) plus atezolizumab (A) vs sorafenib (S) as first-line systemic treatment for advanced hepatocellular carcinoma (aHCC): Results from the randomized phase III COSMIC-312 trial. </w:t>
      </w:r>
      <w:r w:rsidRPr="00DF78F1">
        <w:rPr>
          <w:rFonts w:ascii="Book Antiqua" w:hAnsi="Book Antiqua"/>
          <w:i/>
        </w:rPr>
        <w:t>Ann</w:t>
      </w:r>
      <w:r w:rsidR="00DF78F1" w:rsidRPr="00DF78F1">
        <w:rPr>
          <w:rFonts w:ascii="Book Antiqua" w:hAnsi="Book Antiqua"/>
          <w:i/>
        </w:rPr>
        <w:t xml:space="preserve"> Oncol</w:t>
      </w:r>
      <w:r w:rsidR="00DF78F1">
        <w:rPr>
          <w:rFonts w:ascii="Book Antiqua" w:hAnsi="Book Antiqua"/>
        </w:rPr>
        <w:t xml:space="preserve"> 2022;</w:t>
      </w:r>
      <w:r w:rsidR="00DF78F1" w:rsidRPr="00DF78F1">
        <w:rPr>
          <w:rFonts w:ascii="Book Antiqua" w:hAnsi="Book Antiqua"/>
          <w:b/>
        </w:rPr>
        <w:t xml:space="preserve"> 33</w:t>
      </w:r>
      <w:r w:rsidR="00DF78F1">
        <w:rPr>
          <w:rFonts w:ascii="Book Antiqua" w:hAnsi="Book Antiqua"/>
        </w:rPr>
        <w:t>: 114-116</w:t>
      </w:r>
      <w:r w:rsidRPr="0099510B">
        <w:rPr>
          <w:rFonts w:ascii="Book Antiqua" w:hAnsi="Book Antiqua"/>
        </w:rPr>
        <w:t xml:space="preserve"> [DOI: 10.1016/j.annonc.2021.10.008]</w:t>
      </w:r>
    </w:p>
    <w:p w14:paraId="0069991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92 </w:t>
      </w:r>
      <w:r w:rsidRPr="0099510B">
        <w:rPr>
          <w:rFonts w:ascii="Book Antiqua" w:hAnsi="Book Antiqua"/>
          <w:b/>
          <w:bCs/>
        </w:rPr>
        <w:t>Ren Z</w:t>
      </w:r>
      <w:r w:rsidRPr="0099510B">
        <w:rPr>
          <w:rFonts w:ascii="Book Antiqua" w:hAnsi="Book Antiqua"/>
        </w:rPr>
        <w:t xml:space="preserve">, Xu J, Bai Y, Xu A, Cang S, Du C, Li Q, Lu Y, Chen Y, Guo Y, Chen Z, Liu B, Jia W, Wu J, Wang J, Shao G, Zhang B, Shan Y, Meng Z, Wu J, Gu S, Yang W, Liu C, Shi X, </w:t>
      </w:r>
      <w:r w:rsidRPr="0099510B">
        <w:rPr>
          <w:rFonts w:ascii="Book Antiqua" w:hAnsi="Book Antiqua"/>
        </w:rPr>
        <w:lastRenderedPageBreak/>
        <w:t xml:space="preserve">Gao Z, Yin T, Cui J, Huang M, Xing B, Mao Y, Teng G, Qin Y, Wang J, Xia F, Yin G, Yang Y, Chen M, Wang Y, Zhou H, Fan J; ORIENT-32 study group. Sintilimab plus a bevacizumab biosimilar (IBI305) versus sorafenib in unresectable hepatocellular carcinoma (ORIENT-32): a randomised, open-label, phase 2-3 study. </w:t>
      </w:r>
      <w:r w:rsidRPr="0099510B">
        <w:rPr>
          <w:rFonts w:ascii="Book Antiqua" w:hAnsi="Book Antiqua"/>
          <w:i/>
          <w:iCs/>
        </w:rPr>
        <w:t>Lancet Oncol</w:t>
      </w:r>
      <w:r w:rsidRPr="0099510B">
        <w:rPr>
          <w:rFonts w:ascii="Book Antiqua" w:hAnsi="Book Antiqua"/>
        </w:rPr>
        <w:t xml:space="preserve"> 2021; </w:t>
      </w:r>
      <w:r w:rsidRPr="0099510B">
        <w:rPr>
          <w:rFonts w:ascii="Book Antiqua" w:hAnsi="Book Antiqua"/>
          <w:b/>
          <w:bCs/>
        </w:rPr>
        <w:t>22</w:t>
      </w:r>
      <w:r w:rsidRPr="0099510B">
        <w:rPr>
          <w:rFonts w:ascii="Book Antiqua" w:hAnsi="Book Antiqua"/>
        </w:rPr>
        <w:t>: 977-990 [PMID: 34143971 DOI: 10.1016/S1470-2045(21)00252-7]</w:t>
      </w:r>
    </w:p>
    <w:p w14:paraId="6E227C0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93 </w:t>
      </w:r>
      <w:r w:rsidRPr="0099510B">
        <w:rPr>
          <w:rFonts w:ascii="Book Antiqua" w:hAnsi="Book Antiqua"/>
          <w:b/>
          <w:bCs/>
        </w:rPr>
        <w:t>Xu J</w:t>
      </w:r>
      <w:r w:rsidRPr="0099510B">
        <w:rPr>
          <w:rFonts w:ascii="Book Antiqua" w:hAnsi="Book Antiqua"/>
        </w:rPr>
        <w:t xml:space="preserve">, Shen J, Gu S, Zhang Y, Wu L, Wu J, Shao G, Zhang Y, Xu L, Yin T, Liu J, Ren Z, Xiong J, Mao X, Zhang L, Yang J, Li L, Chen X, Wang Z, Gu K, Chen X, Pan Z, Ma K, Zhou X, Yu Z, Li E, Yin G, Zhang X, Wang S, Wang Q. Camrelizumab in Combination with Apatinib in Patients with Advanced Hepatocellular Carcinoma (RESCUE): A Nonrandomized, Open-label, Phase II Trial. </w:t>
      </w:r>
      <w:r w:rsidRPr="0099510B">
        <w:rPr>
          <w:rFonts w:ascii="Book Antiqua" w:hAnsi="Book Antiqua"/>
          <w:i/>
          <w:iCs/>
        </w:rPr>
        <w:t>Clin Cancer Res</w:t>
      </w:r>
      <w:r w:rsidRPr="0099510B">
        <w:rPr>
          <w:rFonts w:ascii="Book Antiqua" w:hAnsi="Book Antiqua"/>
        </w:rPr>
        <w:t xml:space="preserve"> 2021; </w:t>
      </w:r>
      <w:r w:rsidRPr="0099510B">
        <w:rPr>
          <w:rFonts w:ascii="Book Antiqua" w:hAnsi="Book Antiqua"/>
          <w:b/>
          <w:bCs/>
        </w:rPr>
        <w:t>27</w:t>
      </w:r>
      <w:r w:rsidRPr="0099510B">
        <w:rPr>
          <w:rFonts w:ascii="Book Antiqua" w:hAnsi="Book Antiqua"/>
        </w:rPr>
        <w:t>: 1003-1011 [PMID: 33087333 DOI: 10.1158/1078-0432.CCR-20-2571]</w:t>
      </w:r>
    </w:p>
    <w:p w14:paraId="3BFD7B6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94 </w:t>
      </w:r>
      <w:r w:rsidRPr="0099510B">
        <w:rPr>
          <w:rFonts w:ascii="Book Antiqua" w:hAnsi="Book Antiqua"/>
          <w:b/>
          <w:bCs/>
        </w:rPr>
        <w:t>Yang D</w:t>
      </w:r>
      <w:r w:rsidRPr="0099510B">
        <w:rPr>
          <w:rFonts w:ascii="Book Antiqua" w:hAnsi="Book Antiqua"/>
        </w:rPr>
        <w:t xml:space="preserve">, Han Z, Oppenheim JJ. Alarmins and immunity. </w:t>
      </w:r>
      <w:r w:rsidRPr="0099510B">
        <w:rPr>
          <w:rFonts w:ascii="Book Antiqua" w:hAnsi="Book Antiqua"/>
          <w:i/>
          <w:iCs/>
        </w:rPr>
        <w:t>Immunol Rev</w:t>
      </w:r>
      <w:r w:rsidRPr="0099510B">
        <w:rPr>
          <w:rFonts w:ascii="Book Antiqua" w:hAnsi="Book Antiqua"/>
        </w:rPr>
        <w:t xml:space="preserve"> 2017; </w:t>
      </w:r>
      <w:r w:rsidRPr="0099510B">
        <w:rPr>
          <w:rFonts w:ascii="Book Antiqua" w:hAnsi="Book Antiqua"/>
          <w:b/>
          <w:bCs/>
        </w:rPr>
        <w:t>280</w:t>
      </w:r>
      <w:r w:rsidRPr="0099510B">
        <w:rPr>
          <w:rFonts w:ascii="Book Antiqua" w:hAnsi="Book Antiqua"/>
        </w:rPr>
        <w:t>: 41-56 [PMID: 29027222 DOI: 10.1111/imr.12577]</w:t>
      </w:r>
    </w:p>
    <w:p w14:paraId="0674ED2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95 </w:t>
      </w:r>
      <w:r w:rsidRPr="0099510B">
        <w:rPr>
          <w:rFonts w:ascii="Book Antiqua" w:hAnsi="Book Antiqua"/>
          <w:b/>
          <w:bCs/>
        </w:rPr>
        <w:t>Galluzzi L</w:t>
      </w:r>
      <w:r w:rsidRPr="0099510B">
        <w:rPr>
          <w:rFonts w:ascii="Book Antiqua" w:hAnsi="Book Antiqua"/>
        </w:rPr>
        <w:t xml:space="preserve">, Buqué A, Kepp O, Zitvogel L, Kroemer G. Immunogenic cell death in cancer and infectious disease. </w:t>
      </w:r>
      <w:r w:rsidRPr="0099510B">
        <w:rPr>
          <w:rFonts w:ascii="Book Antiqua" w:hAnsi="Book Antiqua"/>
          <w:i/>
          <w:iCs/>
        </w:rPr>
        <w:t>Nat Rev Immunol</w:t>
      </w:r>
      <w:r w:rsidRPr="0099510B">
        <w:rPr>
          <w:rFonts w:ascii="Book Antiqua" w:hAnsi="Book Antiqua"/>
        </w:rPr>
        <w:t xml:space="preserve"> 2017; </w:t>
      </w:r>
      <w:r w:rsidRPr="0099510B">
        <w:rPr>
          <w:rFonts w:ascii="Book Antiqua" w:hAnsi="Book Antiqua"/>
          <w:b/>
          <w:bCs/>
        </w:rPr>
        <w:t>17</w:t>
      </w:r>
      <w:r w:rsidRPr="0099510B">
        <w:rPr>
          <w:rFonts w:ascii="Book Antiqua" w:hAnsi="Book Antiqua"/>
        </w:rPr>
        <w:t>: 97-111 [PMID: 27748397 DOI: 10.1038/nri.2016.107]</w:t>
      </w:r>
    </w:p>
    <w:p w14:paraId="4EB9A70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96 </w:t>
      </w:r>
      <w:r w:rsidRPr="0099510B">
        <w:rPr>
          <w:rFonts w:ascii="Book Antiqua" w:hAnsi="Book Antiqua"/>
          <w:b/>
          <w:bCs/>
        </w:rPr>
        <w:t>Cheng AL</w:t>
      </w:r>
      <w:r w:rsidRPr="0099510B">
        <w:rPr>
          <w:rFonts w:ascii="Book Antiqua" w:hAnsi="Book Antiqua"/>
        </w:rPr>
        <w:t xml:space="preserve">, Hsu C, Chan SL, Choo SP, Kudo M. Challenges of combination therapy with immune checkpoint inhibitors for hepatocellular carcinoma. </w:t>
      </w:r>
      <w:r w:rsidRPr="0099510B">
        <w:rPr>
          <w:rFonts w:ascii="Book Antiqua" w:hAnsi="Book Antiqua"/>
          <w:i/>
          <w:iCs/>
        </w:rPr>
        <w:t>J Hepatol</w:t>
      </w:r>
      <w:r w:rsidRPr="0099510B">
        <w:rPr>
          <w:rFonts w:ascii="Book Antiqua" w:hAnsi="Book Antiqua"/>
        </w:rPr>
        <w:t xml:space="preserve"> 2020; </w:t>
      </w:r>
      <w:r w:rsidRPr="0099510B">
        <w:rPr>
          <w:rFonts w:ascii="Book Antiqua" w:hAnsi="Book Antiqua"/>
          <w:b/>
          <w:bCs/>
        </w:rPr>
        <w:t>72</w:t>
      </w:r>
      <w:r w:rsidRPr="0099510B">
        <w:rPr>
          <w:rFonts w:ascii="Book Antiqua" w:hAnsi="Book Antiqua"/>
        </w:rPr>
        <w:t>: 307-319 [PMID: 31954494 DOI: 10.1016/j.jhep.2019.09.025]</w:t>
      </w:r>
    </w:p>
    <w:p w14:paraId="4348F56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97 </w:t>
      </w:r>
      <w:r w:rsidRPr="0099510B">
        <w:rPr>
          <w:rFonts w:ascii="Book Antiqua" w:hAnsi="Book Antiqua"/>
          <w:b/>
          <w:bCs/>
        </w:rPr>
        <w:t>Greten TF</w:t>
      </w:r>
      <w:r w:rsidRPr="0099510B">
        <w:rPr>
          <w:rFonts w:ascii="Book Antiqua" w:hAnsi="Book Antiqua"/>
        </w:rPr>
        <w:t xml:space="preserve">, Mauda-Havakuk M, Heinrich B, Korangy F, Wood BJ. Combined locoregional-immunotherapy for liver cancer. </w:t>
      </w:r>
      <w:r w:rsidRPr="0099510B">
        <w:rPr>
          <w:rFonts w:ascii="Book Antiqua" w:hAnsi="Book Antiqua"/>
          <w:i/>
          <w:iCs/>
        </w:rPr>
        <w:t>J Hepatol</w:t>
      </w:r>
      <w:r w:rsidRPr="0099510B">
        <w:rPr>
          <w:rFonts w:ascii="Book Antiqua" w:hAnsi="Book Antiqua"/>
        </w:rPr>
        <w:t xml:space="preserve"> 2019; </w:t>
      </w:r>
      <w:r w:rsidRPr="0099510B">
        <w:rPr>
          <w:rFonts w:ascii="Book Antiqua" w:hAnsi="Book Antiqua"/>
          <w:b/>
          <w:bCs/>
        </w:rPr>
        <w:t>70</w:t>
      </w:r>
      <w:r w:rsidRPr="0099510B">
        <w:rPr>
          <w:rFonts w:ascii="Book Antiqua" w:hAnsi="Book Antiqua"/>
        </w:rPr>
        <w:t>: 999-1007 [PMID: 30738077 DOI: 10.1016/j.jhep.2019.01.027]</w:t>
      </w:r>
    </w:p>
    <w:p w14:paraId="60FA7B8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98 </w:t>
      </w:r>
      <w:r w:rsidRPr="0099510B">
        <w:rPr>
          <w:rFonts w:ascii="Book Antiqua" w:hAnsi="Book Antiqua"/>
          <w:b/>
          <w:bCs/>
        </w:rPr>
        <w:t>Han JW</w:t>
      </w:r>
      <w:r w:rsidRPr="0099510B">
        <w:rPr>
          <w:rFonts w:ascii="Book Antiqua" w:hAnsi="Book Antiqua"/>
        </w:rPr>
        <w:t xml:space="preserve">, Yoon SK. Immune Responses Following Locoregional Treatment for Hepatocellular Carcinoma: Possible Roles of Adjuvant Immunotherapy. </w:t>
      </w:r>
      <w:r w:rsidRPr="0099510B">
        <w:rPr>
          <w:rFonts w:ascii="Book Antiqua" w:hAnsi="Book Antiqua"/>
          <w:i/>
          <w:iCs/>
        </w:rPr>
        <w:t>Pharmaceutics</w:t>
      </w:r>
      <w:r w:rsidRPr="0099510B">
        <w:rPr>
          <w:rFonts w:ascii="Book Antiqua" w:hAnsi="Book Antiqua"/>
        </w:rPr>
        <w:t xml:space="preserve"> 2021; </w:t>
      </w:r>
      <w:r w:rsidRPr="0099510B">
        <w:rPr>
          <w:rFonts w:ascii="Book Antiqua" w:hAnsi="Book Antiqua"/>
          <w:b/>
          <w:bCs/>
        </w:rPr>
        <w:t>13</w:t>
      </w:r>
      <w:r w:rsidRPr="0099510B">
        <w:rPr>
          <w:rFonts w:ascii="Book Antiqua" w:hAnsi="Book Antiqua"/>
        </w:rPr>
        <w:t xml:space="preserve"> [PMID: 34575463 DOI: 10.3390/pharmaceutics13091387]</w:t>
      </w:r>
    </w:p>
    <w:p w14:paraId="0461DC7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99 </w:t>
      </w:r>
      <w:r w:rsidRPr="0099510B">
        <w:rPr>
          <w:rFonts w:ascii="Book Antiqua" w:hAnsi="Book Antiqua"/>
          <w:b/>
          <w:bCs/>
        </w:rPr>
        <w:t>Llovet JM</w:t>
      </w:r>
      <w:r w:rsidRPr="0099510B">
        <w:rPr>
          <w:rFonts w:ascii="Book Antiqua" w:hAnsi="Book Antiqua"/>
        </w:rPr>
        <w:t xml:space="preserve">, De Baere T, Kulik L, Haber PK, Greten TF, Meyer T, Lencioni R. Locoregional therapies in the era of molecular and immune treatments for hepatocellular carcinoma. </w:t>
      </w:r>
      <w:r w:rsidRPr="0099510B">
        <w:rPr>
          <w:rFonts w:ascii="Book Antiqua" w:hAnsi="Book Antiqua"/>
          <w:i/>
          <w:iCs/>
        </w:rPr>
        <w:t>Nat Rev Gastroenterol Hepatol</w:t>
      </w:r>
      <w:r w:rsidRPr="0099510B">
        <w:rPr>
          <w:rFonts w:ascii="Book Antiqua" w:hAnsi="Book Antiqua"/>
        </w:rPr>
        <w:t xml:space="preserve"> 2021; </w:t>
      </w:r>
      <w:r w:rsidRPr="0099510B">
        <w:rPr>
          <w:rFonts w:ascii="Book Antiqua" w:hAnsi="Book Antiqua"/>
          <w:b/>
          <w:bCs/>
        </w:rPr>
        <w:t>18</w:t>
      </w:r>
      <w:r w:rsidRPr="0099510B">
        <w:rPr>
          <w:rFonts w:ascii="Book Antiqua" w:hAnsi="Book Antiqua"/>
        </w:rPr>
        <w:t>: 293-313 [PMID: 33510460 DOI: 10.1038/s41575-020-00395-0]</w:t>
      </w:r>
    </w:p>
    <w:p w14:paraId="39535C5B"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100 </w:t>
      </w:r>
      <w:r w:rsidRPr="0099510B">
        <w:rPr>
          <w:rFonts w:ascii="Book Antiqua" w:hAnsi="Book Antiqua"/>
          <w:b/>
          <w:bCs/>
        </w:rPr>
        <w:t>Singh P</w:t>
      </w:r>
      <w:r w:rsidRPr="0099510B">
        <w:rPr>
          <w:rFonts w:ascii="Book Antiqua" w:hAnsi="Book Antiqua"/>
        </w:rPr>
        <w:t xml:space="preserve">, Toom S, Avula A, Kumar V, Rahma OE. The Immune Modulation Effect of Locoregional Therapies and Its Potential Synergy with Immunotherapy in Hepatocellular Carcinoma. </w:t>
      </w:r>
      <w:r w:rsidRPr="0099510B">
        <w:rPr>
          <w:rFonts w:ascii="Book Antiqua" w:hAnsi="Book Antiqua"/>
          <w:i/>
          <w:iCs/>
        </w:rPr>
        <w:t>J Hepatocell Carcinoma</w:t>
      </w:r>
      <w:r w:rsidRPr="0099510B">
        <w:rPr>
          <w:rFonts w:ascii="Book Antiqua" w:hAnsi="Book Antiqua"/>
        </w:rPr>
        <w:t xml:space="preserve"> 2020; </w:t>
      </w:r>
      <w:r w:rsidRPr="0099510B">
        <w:rPr>
          <w:rFonts w:ascii="Book Antiqua" w:hAnsi="Book Antiqua"/>
          <w:b/>
          <w:bCs/>
        </w:rPr>
        <w:t>7</w:t>
      </w:r>
      <w:r w:rsidRPr="0099510B">
        <w:rPr>
          <w:rFonts w:ascii="Book Antiqua" w:hAnsi="Book Antiqua"/>
        </w:rPr>
        <w:t>: 11-17 [PMID: 32104669 DOI: 10.2147/JHC.S187121]</w:t>
      </w:r>
    </w:p>
    <w:p w14:paraId="4E0ADF7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101 </w:t>
      </w:r>
      <w:r w:rsidRPr="0099510B">
        <w:rPr>
          <w:rFonts w:ascii="Book Antiqua" w:hAnsi="Book Antiqua"/>
          <w:b/>
          <w:bCs/>
        </w:rPr>
        <w:t>Ngwa W</w:t>
      </w:r>
      <w:r w:rsidRPr="0099510B">
        <w:rPr>
          <w:rFonts w:ascii="Book Antiqua" w:hAnsi="Book Antiqua"/>
        </w:rPr>
        <w:t xml:space="preserve">, Irabor OC, Schoenfeld JD, Hesser J, Demaria S, Formenti SC. Using immunotherapy to boost the abscopal effect. </w:t>
      </w:r>
      <w:r w:rsidRPr="0099510B">
        <w:rPr>
          <w:rFonts w:ascii="Book Antiqua" w:hAnsi="Book Antiqua"/>
          <w:i/>
          <w:iCs/>
        </w:rPr>
        <w:t>Nat Rev Cancer</w:t>
      </w:r>
      <w:r w:rsidRPr="0099510B">
        <w:rPr>
          <w:rFonts w:ascii="Book Antiqua" w:hAnsi="Book Antiqua"/>
        </w:rPr>
        <w:t xml:space="preserve"> 2018; </w:t>
      </w:r>
      <w:r w:rsidRPr="0099510B">
        <w:rPr>
          <w:rFonts w:ascii="Book Antiqua" w:hAnsi="Book Antiqua"/>
          <w:b/>
          <w:bCs/>
        </w:rPr>
        <w:t>18</w:t>
      </w:r>
      <w:r w:rsidRPr="0099510B">
        <w:rPr>
          <w:rFonts w:ascii="Book Antiqua" w:hAnsi="Book Antiqua"/>
        </w:rPr>
        <w:t>: 313-322 [PMID: 29449659 DOI: 10.1038/nrc.2018.6]</w:t>
      </w:r>
    </w:p>
    <w:p w14:paraId="122B618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102 </w:t>
      </w:r>
      <w:r w:rsidRPr="0099510B">
        <w:rPr>
          <w:rFonts w:ascii="Book Antiqua" w:hAnsi="Book Antiqua"/>
          <w:b/>
          <w:bCs/>
        </w:rPr>
        <w:t>Arina A</w:t>
      </w:r>
      <w:r w:rsidRPr="0099510B">
        <w:rPr>
          <w:rFonts w:ascii="Book Antiqua" w:hAnsi="Book Antiqua"/>
        </w:rPr>
        <w:t xml:space="preserve">, Gutiontov SI, Weichselbaum RR. Radiotherapy and Immunotherapy for Cancer: From "Systemic" to "Multisite". </w:t>
      </w:r>
      <w:r w:rsidRPr="0099510B">
        <w:rPr>
          <w:rFonts w:ascii="Book Antiqua" w:hAnsi="Book Antiqua"/>
          <w:i/>
          <w:iCs/>
        </w:rPr>
        <w:t>Clin Cancer Res</w:t>
      </w:r>
      <w:r w:rsidRPr="0099510B">
        <w:rPr>
          <w:rFonts w:ascii="Book Antiqua" w:hAnsi="Book Antiqua"/>
        </w:rPr>
        <w:t xml:space="preserve"> 2020; </w:t>
      </w:r>
      <w:r w:rsidRPr="0099510B">
        <w:rPr>
          <w:rFonts w:ascii="Book Antiqua" w:hAnsi="Book Antiqua"/>
          <w:b/>
          <w:bCs/>
        </w:rPr>
        <w:t>26</w:t>
      </w:r>
      <w:r w:rsidRPr="0099510B">
        <w:rPr>
          <w:rFonts w:ascii="Book Antiqua" w:hAnsi="Book Antiqua"/>
        </w:rPr>
        <w:t>: 2777-2782 [PMID: 32047000 DOI: 10.1158/1078-0432.CCR-19-2034]</w:t>
      </w:r>
    </w:p>
    <w:p w14:paraId="2549193D" w14:textId="1FDD34AE" w:rsidR="0099510B" w:rsidRPr="0099510B" w:rsidRDefault="002163E0" w:rsidP="0099510B">
      <w:pPr>
        <w:spacing w:line="360" w:lineRule="auto"/>
        <w:jc w:val="both"/>
        <w:rPr>
          <w:rFonts w:ascii="Book Antiqua" w:hAnsi="Book Antiqua"/>
        </w:rPr>
      </w:pPr>
      <w:r>
        <w:rPr>
          <w:rFonts w:ascii="Book Antiqua" w:hAnsi="Book Antiqua"/>
        </w:rPr>
        <w:t xml:space="preserve">103 </w:t>
      </w:r>
      <w:r w:rsidR="0099510B" w:rsidRPr="0099510B">
        <w:rPr>
          <w:rFonts w:ascii="Book Antiqua" w:hAnsi="Book Antiqua"/>
        </w:rPr>
        <w:t xml:space="preserve">IMMUTACE: A Phase 2 Single-Arm, Open-Label Study of Transarterial Chemoembolization in Combination With Nivolumab Performed for Intermediate-Stage Hepatocellular Carcinoma. </w:t>
      </w:r>
      <w:r w:rsidR="0099510B" w:rsidRPr="0099510B">
        <w:rPr>
          <w:rFonts w:ascii="Book Antiqua" w:hAnsi="Book Antiqua"/>
          <w:i/>
          <w:iCs/>
        </w:rPr>
        <w:t>Gastroenterol Hepatol (N Y)</w:t>
      </w:r>
      <w:r w:rsidR="0099510B" w:rsidRPr="0099510B">
        <w:rPr>
          <w:rFonts w:ascii="Book Antiqua" w:hAnsi="Book Antiqua"/>
        </w:rPr>
        <w:t xml:space="preserve"> 2021; </w:t>
      </w:r>
      <w:r w:rsidR="0099510B" w:rsidRPr="0099510B">
        <w:rPr>
          <w:rFonts w:ascii="Book Antiqua" w:hAnsi="Book Antiqua"/>
          <w:b/>
          <w:bCs/>
        </w:rPr>
        <w:t>17</w:t>
      </w:r>
      <w:r w:rsidR="0099510B" w:rsidRPr="0099510B">
        <w:rPr>
          <w:rFonts w:ascii="Book Antiqua" w:hAnsi="Book Antiqua"/>
        </w:rPr>
        <w:t>: 16-17 [PMID: 35611263]</w:t>
      </w:r>
    </w:p>
    <w:p w14:paraId="0059FE8C"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104 </w:t>
      </w:r>
      <w:r w:rsidRPr="0099510B">
        <w:rPr>
          <w:rFonts w:ascii="Book Antiqua" w:hAnsi="Book Antiqua"/>
          <w:b/>
          <w:bCs/>
        </w:rPr>
        <w:t>Tai D</w:t>
      </w:r>
      <w:r w:rsidRPr="0099510B">
        <w:rPr>
          <w:rFonts w:ascii="Book Antiqua" w:hAnsi="Book Antiqua"/>
        </w:rPr>
        <w:t xml:space="preserve">, Loke K, Gogna A, Kaya NA, Tan SH, Hennedige T, Ng D, Irani F, Lee J, Lim JQ, Too CW, Ng MCH, Tham CK, Lam J, Koo SL, Chong HS, Goh GB, Huang HL, Venkatanarasimha N, Lo R, Chow PKH, Goh BKP, Chung A, Toh HC, Thng CH, Lim TKH, Yeong J, Zhai W, Chan CY, Choo SP. Radioembolisation with Y90-resin microspheres followed by nivolumab for advanced hepatocellular carcinoma (CA 209-678): a single arm, single centre, phase 2 trial. </w:t>
      </w:r>
      <w:r w:rsidRPr="0099510B">
        <w:rPr>
          <w:rFonts w:ascii="Book Antiqua" w:hAnsi="Book Antiqua"/>
          <w:i/>
          <w:iCs/>
        </w:rPr>
        <w:t>Lancet Gastroenterol Hepatol</w:t>
      </w:r>
      <w:r w:rsidRPr="0099510B">
        <w:rPr>
          <w:rFonts w:ascii="Book Antiqua" w:hAnsi="Book Antiqua"/>
        </w:rPr>
        <w:t xml:space="preserve"> 2021; </w:t>
      </w:r>
      <w:r w:rsidRPr="0099510B">
        <w:rPr>
          <w:rFonts w:ascii="Book Antiqua" w:hAnsi="Book Antiqua"/>
          <w:b/>
          <w:bCs/>
        </w:rPr>
        <w:t>6</w:t>
      </w:r>
      <w:r w:rsidRPr="0099510B">
        <w:rPr>
          <w:rFonts w:ascii="Book Antiqua" w:hAnsi="Book Antiqua"/>
        </w:rPr>
        <w:t>: 1025-1035 [PMID: 34695377 DOI: 10.1016/S2468-1253(21)00305-8]</w:t>
      </w:r>
    </w:p>
    <w:p w14:paraId="1786FBF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105 </w:t>
      </w:r>
      <w:r w:rsidRPr="0099510B">
        <w:rPr>
          <w:rFonts w:ascii="Book Antiqua" w:hAnsi="Book Antiqua"/>
          <w:b/>
          <w:bCs/>
        </w:rPr>
        <w:t>Lee JH</w:t>
      </w:r>
      <w:r w:rsidRPr="0099510B">
        <w:rPr>
          <w:rFonts w:ascii="Book Antiqua" w:hAnsi="Book Antiqua"/>
        </w:rPr>
        <w:t xml:space="preserve">, Lee JH, Lim YS, Yeon JE, Song TJ, Yu SJ, Gwak GY, Kim KM, Kim YJ, Lee JW, Yoon JH. Adjuvant immunotherapy with autologous cytokine-induced killer cells for hepatocellular carcinoma. </w:t>
      </w:r>
      <w:r w:rsidRPr="0099510B">
        <w:rPr>
          <w:rFonts w:ascii="Book Antiqua" w:hAnsi="Book Antiqua"/>
          <w:i/>
          <w:iCs/>
        </w:rPr>
        <w:t>Gastroenterology</w:t>
      </w:r>
      <w:r w:rsidRPr="0099510B">
        <w:rPr>
          <w:rFonts w:ascii="Book Antiqua" w:hAnsi="Book Antiqua"/>
        </w:rPr>
        <w:t xml:space="preserve"> 2015; </w:t>
      </w:r>
      <w:r w:rsidRPr="0099510B">
        <w:rPr>
          <w:rFonts w:ascii="Book Antiqua" w:hAnsi="Book Antiqua"/>
          <w:b/>
          <w:bCs/>
        </w:rPr>
        <w:t>148</w:t>
      </w:r>
      <w:r w:rsidRPr="0099510B">
        <w:rPr>
          <w:rFonts w:ascii="Book Antiqua" w:hAnsi="Book Antiqua"/>
        </w:rPr>
        <w:t>: 1383-91.e6 [PMID: 25747273 DOI: 10.1053/j.gastro.2015.02.055]</w:t>
      </w:r>
    </w:p>
    <w:p w14:paraId="307D8BB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106 </w:t>
      </w:r>
      <w:r w:rsidRPr="0099510B">
        <w:rPr>
          <w:rFonts w:ascii="Book Antiqua" w:hAnsi="Book Antiqua"/>
          <w:b/>
          <w:bCs/>
        </w:rPr>
        <w:t>Kamiya T</w:t>
      </w:r>
      <w:r w:rsidRPr="0099510B">
        <w:rPr>
          <w:rFonts w:ascii="Book Antiqua" w:hAnsi="Book Antiqua"/>
        </w:rPr>
        <w:t xml:space="preserve">, Chang YH, Campana D. Expanded and Activated Natural Killer Cells for Immunotherapy of Hepatocellular Carcinoma. </w:t>
      </w:r>
      <w:r w:rsidRPr="0099510B">
        <w:rPr>
          <w:rFonts w:ascii="Book Antiqua" w:hAnsi="Book Antiqua"/>
          <w:i/>
          <w:iCs/>
        </w:rPr>
        <w:t>Cancer Immunol Res</w:t>
      </w:r>
      <w:r w:rsidRPr="0099510B">
        <w:rPr>
          <w:rFonts w:ascii="Book Antiqua" w:hAnsi="Book Antiqua"/>
        </w:rPr>
        <w:t xml:space="preserve"> 2016; </w:t>
      </w:r>
      <w:r w:rsidRPr="0099510B">
        <w:rPr>
          <w:rFonts w:ascii="Book Antiqua" w:hAnsi="Book Antiqua"/>
          <w:b/>
          <w:bCs/>
        </w:rPr>
        <w:t>4</w:t>
      </w:r>
      <w:r w:rsidRPr="0099510B">
        <w:rPr>
          <w:rFonts w:ascii="Book Antiqua" w:hAnsi="Book Antiqua"/>
        </w:rPr>
        <w:t>: 574-581 [PMID: 27197065 DOI: 10.1158/2326-6066.CIR-15-0229]</w:t>
      </w:r>
    </w:p>
    <w:p w14:paraId="5B66219C"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107 </w:t>
      </w:r>
      <w:r w:rsidRPr="0099510B">
        <w:rPr>
          <w:rFonts w:ascii="Book Antiqua" w:hAnsi="Book Antiqua"/>
          <w:b/>
          <w:bCs/>
        </w:rPr>
        <w:t>Wang FS</w:t>
      </w:r>
      <w:r w:rsidRPr="0099510B">
        <w:rPr>
          <w:rFonts w:ascii="Book Antiqua" w:hAnsi="Book Antiqua"/>
        </w:rPr>
        <w:t xml:space="preserve">, Liu MX, Zhang B, Shi M, Lei ZY, Sun WB, Du QY, Chen JM. Antitumor activities of human autologous cytokine-induced killer (CIK) cells against hepatocellular </w:t>
      </w:r>
      <w:r w:rsidRPr="0099510B">
        <w:rPr>
          <w:rFonts w:ascii="Book Antiqua" w:hAnsi="Book Antiqua"/>
        </w:rPr>
        <w:lastRenderedPageBreak/>
        <w:t xml:space="preserve">carcinoma cells in vitro and in vivo. </w:t>
      </w:r>
      <w:r w:rsidRPr="0099510B">
        <w:rPr>
          <w:rFonts w:ascii="Book Antiqua" w:hAnsi="Book Antiqua"/>
          <w:i/>
          <w:iCs/>
        </w:rPr>
        <w:t>World J Gastroenterol</w:t>
      </w:r>
      <w:r w:rsidRPr="0099510B">
        <w:rPr>
          <w:rFonts w:ascii="Book Antiqua" w:hAnsi="Book Antiqua"/>
        </w:rPr>
        <w:t xml:space="preserve"> 2002; </w:t>
      </w:r>
      <w:r w:rsidRPr="0099510B">
        <w:rPr>
          <w:rFonts w:ascii="Book Antiqua" w:hAnsi="Book Antiqua"/>
          <w:b/>
          <w:bCs/>
        </w:rPr>
        <w:t>8</w:t>
      </w:r>
      <w:r w:rsidRPr="0099510B">
        <w:rPr>
          <w:rFonts w:ascii="Book Antiqua" w:hAnsi="Book Antiqua"/>
        </w:rPr>
        <w:t>: 464-468 [PMID: 12046071 DOI: 10.3748/wjg.v8.i3.464]</w:t>
      </w:r>
    </w:p>
    <w:p w14:paraId="7824552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108 </w:t>
      </w:r>
      <w:r w:rsidRPr="0099510B">
        <w:rPr>
          <w:rFonts w:ascii="Book Antiqua" w:hAnsi="Book Antiqua"/>
          <w:b/>
          <w:bCs/>
        </w:rPr>
        <w:t>Till BG</w:t>
      </w:r>
      <w:r w:rsidRPr="0099510B">
        <w:rPr>
          <w:rFonts w:ascii="Book Antiqua" w:hAnsi="Book Antiqua"/>
        </w:rPr>
        <w:t xml:space="preserve">, Jensen MC, Wang J, Chen EY, Wood BL, Greisman HA, Qian X, James SE, Raubitschek A, Forman SJ, Gopal AK, Pagel JM, Lindgren CG, Greenberg PD, Riddell SR, Press OW. Adoptive immunotherapy for indolent non-Hodgkin lymphoma and mantle cell lymphoma using genetically modified autologous CD20-specific T cells. </w:t>
      </w:r>
      <w:r w:rsidRPr="0099510B">
        <w:rPr>
          <w:rFonts w:ascii="Book Antiqua" w:hAnsi="Book Antiqua"/>
          <w:i/>
          <w:iCs/>
        </w:rPr>
        <w:t>Blood</w:t>
      </w:r>
      <w:r w:rsidRPr="0099510B">
        <w:rPr>
          <w:rFonts w:ascii="Book Antiqua" w:hAnsi="Book Antiqua"/>
        </w:rPr>
        <w:t xml:space="preserve"> 2008; </w:t>
      </w:r>
      <w:r w:rsidRPr="0099510B">
        <w:rPr>
          <w:rFonts w:ascii="Book Antiqua" w:hAnsi="Book Antiqua"/>
          <w:b/>
          <w:bCs/>
        </w:rPr>
        <w:t>112</w:t>
      </w:r>
      <w:r w:rsidRPr="0099510B">
        <w:rPr>
          <w:rFonts w:ascii="Book Antiqua" w:hAnsi="Book Antiqua"/>
        </w:rPr>
        <w:t>: 2261-2271 [PMID: 18509084 DOI: 10.1182/blood-2007-12-128843]</w:t>
      </w:r>
    </w:p>
    <w:p w14:paraId="24E4BB0D"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109 </w:t>
      </w:r>
      <w:r w:rsidRPr="0099510B">
        <w:rPr>
          <w:rFonts w:ascii="Book Antiqua" w:hAnsi="Book Antiqua"/>
          <w:b/>
          <w:bCs/>
        </w:rPr>
        <w:t>Holstein SA</w:t>
      </w:r>
      <w:r w:rsidRPr="0099510B">
        <w:rPr>
          <w:rFonts w:ascii="Book Antiqua" w:hAnsi="Book Antiqua"/>
        </w:rPr>
        <w:t xml:space="preserve">, Lunning MA. CAR T-Cell Therapy in Hematologic Malignancies: A Voyage in Progress. </w:t>
      </w:r>
      <w:r w:rsidRPr="0099510B">
        <w:rPr>
          <w:rFonts w:ascii="Book Antiqua" w:hAnsi="Book Antiqua"/>
          <w:i/>
          <w:iCs/>
        </w:rPr>
        <w:t>Clin Pharmacol Ther</w:t>
      </w:r>
      <w:r w:rsidRPr="0099510B">
        <w:rPr>
          <w:rFonts w:ascii="Book Antiqua" w:hAnsi="Book Antiqua"/>
        </w:rPr>
        <w:t xml:space="preserve"> 2020; </w:t>
      </w:r>
      <w:r w:rsidRPr="0099510B">
        <w:rPr>
          <w:rFonts w:ascii="Book Antiqua" w:hAnsi="Book Antiqua"/>
          <w:b/>
          <w:bCs/>
        </w:rPr>
        <w:t>107</w:t>
      </w:r>
      <w:r w:rsidRPr="0099510B">
        <w:rPr>
          <w:rFonts w:ascii="Book Antiqua" w:hAnsi="Book Antiqua"/>
        </w:rPr>
        <w:t>: 112-122 [PMID: 31622496 DOI: 10.1002/cpt.1674]</w:t>
      </w:r>
    </w:p>
    <w:p w14:paraId="75E8A66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110 </w:t>
      </w:r>
      <w:r w:rsidRPr="0099510B">
        <w:rPr>
          <w:rFonts w:ascii="Book Antiqua" w:hAnsi="Book Antiqua"/>
          <w:b/>
          <w:bCs/>
        </w:rPr>
        <w:t>Davila ML</w:t>
      </w:r>
      <w:r w:rsidRPr="0099510B">
        <w:rPr>
          <w:rFonts w:ascii="Book Antiqua" w:hAnsi="Book Antiqua"/>
        </w:rPr>
        <w:t xml:space="preserve">, Riviere I, Wang X, Bartido S, Park J, Curran K, Chung SS, Stefanski J, Borquez-Ojeda O, Olszewska M, Qu J, Wasielewska T, He Q, Fink M, Shinglot H, Youssif M, Satter M, Wang Y, Hosey J, Quintanilla H, Halton E, Bernal Y, Bouhassira DC, Arcila ME, Gonen M, Roboz GJ, Maslak P, Douer D, Frattini MG, Giralt S, Sadelain M, Brentjens R. Efficacy and toxicity management of 19-28z CAR T cell therapy in B cell acute lymphoblastic leukemia. </w:t>
      </w:r>
      <w:r w:rsidRPr="0099510B">
        <w:rPr>
          <w:rFonts w:ascii="Book Antiqua" w:hAnsi="Book Antiqua"/>
          <w:i/>
          <w:iCs/>
        </w:rPr>
        <w:t>Sci Transl Med</w:t>
      </w:r>
      <w:r w:rsidRPr="0099510B">
        <w:rPr>
          <w:rFonts w:ascii="Book Antiqua" w:hAnsi="Book Antiqua"/>
        </w:rPr>
        <w:t xml:space="preserve"> 2014; </w:t>
      </w:r>
      <w:r w:rsidRPr="0099510B">
        <w:rPr>
          <w:rFonts w:ascii="Book Antiqua" w:hAnsi="Book Antiqua"/>
          <w:b/>
          <w:bCs/>
        </w:rPr>
        <w:t>6</w:t>
      </w:r>
      <w:r w:rsidRPr="0099510B">
        <w:rPr>
          <w:rFonts w:ascii="Book Antiqua" w:hAnsi="Book Antiqua"/>
        </w:rPr>
        <w:t>: 224ra25 [PMID: 24553386 DOI: 10.1126/scitranslmed.3008226]</w:t>
      </w:r>
    </w:p>
    <w:p w14:paraId="7945B973"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111 </w:t>
      </w:r>
      <w:r w:rsidRPr="0099510B">
        <w:rPr>
          <w:rFonts w:ascii="Book Antiqua" w:hAnsi="Book Antiqua"/>
          <w:b/>
          <w:bCs/>
        </w:rPr>
        <w:t>Lee DW</w:t>
      </w:r>
      <w:r w:rsidRPr="0099510B">
        <w:rPr>
          <w:rFonts w:ascii="Book Antiqua" w:hAnsi="Book Antiqua"/>
        </w:rPr>
        <w:t xml:space="preserve">, Kochenderfer JN, Stetler-Stevenson M, Cui YK, Delbrook C, Feldman SA, Fry TJ, Orentas R, Sabatino M, Shah NN, Steinberg SM, Stroncek D, Tschernia N, Yuan C, Zhang H, Zhang L, Rosenberg SA, Wayne AS, Mackall CL. T cells expressing CD19 chimeric antigen receptors for acute lymphoblastic leukaemia in children and young adults: a phase 1 dose-escalation trial. </w:t>
      </w:r>
      <w:r w:rsidRPr="0099510B">
        <w:rPr>
          <w:rFonts w:ascii="Book Antiqua" w:hAnsi="Book Antiqua"/>
          <w:i/>
          <w:iCs/>
        </w:rPr>
        <w:t>Lancet</w:t>
      </w:r>
      <w:r w:rsidRPr="0099510B">
        <w:rPr>
          <w:rFonts w:ascii="Book Antiqua" w:hAnsi="Book Antiqua"/>
        </w:rPr>
        <w:t xml:space="preserve"> 2015; </w:t>
      </w:r>
      <w:r w:rsidRPr="0099510B">
        <w:rPr>
          <w:rFonts w:ascii="Book Antiqua" w:hAnsi="Book Antiqua"/>
          <w:b/>
          <w:bCs/>
        </w:rPr>
        <w:t>385</w:t>
      </w:r>
      <w:r w:rsidRPr="0099510B">
        <w:rPr>
          <w:rFonts w:ascii="Book Antiqua" w:hAnsi="Book Antiqua"/>
        </w:rPr>
        <w:t>: 517-528 [PMID: 25319501 DOI: 10.1016/S0140-6736(14)61403-3]</w:t>
      </w:r>
    </w:p>
    <w:p w14:paraId="02E87BC6"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112 </w:t>
      </w:r>
      <w:r w:rsidRPr="0099510B">
        <w:rPr>
          <w:rFonts w:ascii="Book Antiqua" w:hAnsi="Book Antiqua"/>
          <w:b/>
          <w:bCs/>
        </w:rPr>
        <w:t>Iglesias BV</w:t>
      </w:r>
      <w:r w:rsidRPr="0099510B">
        <w:rPr>
          <w:rFonts w:ascii="Book Antiqua" w:hAnsi="Book Antiqua"/>
        </w:rPr>
        <w:t xml:space="preserve">, Centeno G, Pascuccelli H, Ward F, Peters MG, Filmus J, Puricelli L, de Kier Joffé EB. Expression pattern of glypican-3 (GPC3) during human embryonic and fetal development. </w:t>
      </w:r>
      <w:r w:rsidRPr="0099510B">
        <w:rPr>
          <w:rFonts w:ascii="Book Antiqua" w:hAnsi="Book Antiqua"/>
          <w:i/>
          <w:iCs/>
        </w:rPr>
        <w:t>Histol Histopathol</w:t>
      </w:r>
      <w:r w:rsidRPr="0099510B">
        <w:rPr>
          <w:rFonts w:ascii="Book Antiqua" w:hAnsi="Book Antiqua"/>
        </w:rPr>
        <w:t xml:space="preserve"> 2008; </w:t>
      </w:r>
      <w:r w:rsidRPr="0099510B">
        <w:rPr>
          <w:rFonts w:ascii="Book Antiqua" w:hAnsi="Book Antiqua"/>
          <w:b/>
          <w:bCs/>
        </w:rPr>
        <w:t>23</w:t>
      </w:r>
      <w:r w:rsidRPr="0099510B">
        <w:rPr>
          <w:rFonts w:ascii="Book Antiqua" w:hAnsi="Book Antiqua"/>
        </w:rPr>
        <w:t>: 1333-1340 [PMID: 18785116 DOI: 10.14670/HH-23.1333]</w:t>
      </w:r>
    </w:p>
    <w:p w14:paraId="2BE10C4F"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113 </w:t>
      </w:r>
      <w:r w:rsidRPr="0099510B">
        <w:rPr>
          <w:rFonts w:ascii="Book Antiqua" w:hAnsi="Book Antiqua"/>
          <w:b/>
          <w:bCs/>
        </w:rPr>
        <w:t>Zhou F</w:t>
      </w:r>
      <w:r w:rsidRPr="0099510B">
        <w:rPr>
          <w:rFonts w:ascii="Book Antiqua" w:hAnsi="Book Antiqua"/>
        </w:rPr>
        <w:t xml:space="preserve">, Shang W, Yu X, Tian J. Glypican-3: A promising biomarker for hepatocellular carcinoma diagnosis and treatment. </w:t>
      </w:r>
      <w:r w:rsidRPr="0099510B">
        <w:rPr>
          <w:rFonts w:ascii="Book Antiqua" w:hAnsi="Book Antiqua"/>
          <w:i/>
          <w:iCs/>
        </w:rPr>
        <w:t>Med Res Rev</w:t>
      </w:r>
      <w:r w:rsidRPr="0099510B">
        <w:rPr>
          <w:rFonts w:ascii="Book Antiqua" w:hAnsi="Book Antiqua"/>
        </w:rPr>
        <w:t xml:space="preserve"> 2018; </w:t>
      </w:r>
      <w:r w:rsidRPr="0099510B">
        <w:rPr>
          <w:rFonts w:ascii="Book Antiqua" w:hAnsi="Book Antiqua"/>
          <w:b/>
          <w:bCs/>
        </w:rPr>
        <w:t>38</w:t>
      </w:r>
      <w:r w:rsidRPr="0099510B">
        <w:rPr>
          <w:rFonts w:ascii="Book Antiqua" w:hAnsi="Book Antiqua"/>
        </w:rPr>
        <w:t>: 741-767 [PMID: 28621802 DOI: 10.1002/med.21455]</w:t>
      </w:r>
    </w:p>
    <w:p w14:paraId="73A20113"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114 </w:t>
      </w:r>
      <w:r w:rsidRPr="0099510B">
        <w:rPr>
          <w:rFonts w:ascii="Book Antiqua" w:hAnsi="Book Antiqua"/>
          <w:b/>
          <w:bCs/>
        </w:rPr>
        <w:t>Shirakawa H</w:t>
      </w:r>
      <w:r w:rsidRPr="0099510B">
        <w:rPr>
          <w:rFonts w:ascii="Book Antiqua" w:hAnsi="Book Antiqua"/>
        </w:rPr>
        <w:t xml:space="preserve">, Suzuki H, Shimomura M, Kojima M, Gotohda N, Takahashi S, Nakagohri T, Konishi M, Kobayashi N, Kinoshita T, Nakatsura T. Glypican-3 expression is correlated with poor prognosis in hepatocellular carcinoma. </w:t>
      </w:r>
      <w:r w:rsidRPr="0099510B">
        <w:rPr>
          <w:rFonts w:ascii="Book Antiqua" w:hAnsi="Book Antiqua"/>
          <w:i/>
          <w:iCs/>
        </w:rPr>
        <w:t>Cancer Sci</w:t>
      </w:r>
      <w:r w:rsidRPr="0099510B">
        <w:rPr>
          <w:rFonts w:ascii="Book Antiqua" w:hAnsi="Book Antiqua"/>
        </w:rPr>
        <w:t xml:space="preserve"> 2009; </w:t>
      </w:r>
      <w:r w:rsidRPr="0099510B">
        <w:rPr>
          <w:rFonts w:ascii="Book Antiqua" w:hAnsi="Book Antiqua"/>
          <w:b/>
          <w:bCs/>
        </w:rPr>
        <w:t>100</w:t>
      </w:r>
      <w:r w:rsidRPr="0099510B">
        <w:rPr>
          <w:rFonts w:ascii="Book Antiqua" w:hAnsi="Book Antiqua"/>
        </w:rPr>
        <w:t>: 1403-1407 [PMID: 19496787 DOI: 10.1111/j.1349-7006.2009.01206.x]</w:t>
      </w:r>
    </w:p>
    <w:p w14:paraId="2910269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115 </w:t>
      </w:r>
      <w:r w:rsidRPr="0099510B">
        <w:rPr>
          <w:rFonts w:ascii="Book Antiqua" w:hAnsi="Book Antiqua"/>
          <w:b/>
          <w:bCs/>
        </w:rPr>
        <w:t>Capurro M</w:t>
      </w:r>
      <w:r w:rsidRPr="0099510B">
        <w:rPr>
          <w:rFonts w:ascii="Book Antiqua" w:hAnsi="Book Antiqua"/>
        </w:rPr>
        <w:t xml:space="preserve">, Wanless IR, Sherman M, Deboer G, Shi W, Miyoshi E, Filmus J. Glypican-3: a novel serum and histochemical marker for hepatocellular carcinoma. </w:t>
      </w:r>
      <w:r w:rsidRPr="0099510B">
        <w:rPr>
          <w:rFonts w:ascii="Book Antiqua" w:hAnsi="Book Antiqua"/>
          <w:i/>
          <w:iCs/>
        </w:rPr>
        <w:t>Gastroenterology</w:t>
      </w:r>
      <w:r w:rsidRPr="0099510B">
        <w:rPr>
          <w:rFonts w:ascii="Book Antiqua" w:hAnsi="Book Antiqua"/>
        </w:rPr>
        <w:t xml:space="preserve"> 2003; </w:t>
      </w:r>
      <w:r w:rsidRPr="0099510B">
        <w:rPr>
          <w:rFonts w:ascii="Book Antiqua" w:hAnsi="Book Antiqua"/>
          <w:b/>
          <w:bCs/>
        </w:rPr>
        <w:t>125</w:t>
      </w:r>
      <w:r w:rsidRPr="0099510B">
        <w:rPr>
          <w:rFonts w:ascii="Book Antiqua" w:hAnsi="Book Antiqua"/>
        </w:rPr>
        <w:t>: 89-97 [PMID: 12851874 DOI: 10.1016/s0016-5085(03)00689-9]</w:t>
      </w:r>
    </w:p>
    <w:p w14:paraId="6BA57640" w14:textId="3D2C7EB8" w:rsidR="0099510B" w:rsidRPr="0099510B" w:rsidRDefault="0099510B" w:rsidP="0099510B">
      <w:pPr>
        <w:spacing w:line="360" w:lineRule="auto"/>
        <w:jc w:val="both"/>
        <w:rPr>
          <w:rFonts w:ascii="Book Antiqua" w:hAnsi="Book Antiqua"/>
        </w:rPr>
      </w:pPr>
      <w:r w:rsidRPr="0099510B">
        <w:rPr>
          <w:rFonts w:ascii="Book Antiqua" w:hAnsi="Book Antiqua"/>
        </w:rPr>
        <w:t xml:space="preserve">116 </w:t>
      </w:r>
      <w:r w:rsidRPr="0099510B">
        <w:rPr>
          <w:rFonts w:ascii="Book Antiqua" w:hAnsi="Book Antiqua"/>
          <w:b/>
          <w:bCs/>
        </w:rPr>
        <w:t>Zhai B</w:t>
      </w:r>
      <w:r w:rsidRPr="00654E46">
        <w:rPr>
          <w:rFonts w:ascii="Book Antiqua" w:hAnsi="Book Antiqua"/>
          <w:bCs/>
        </w:rPr>
        <w:t>,</w:t>
      </w:r>
      <w:r w:rsidRPr="0099510B">
        <w:rPr>
          <w:rFonts w:ascii="Book Antiqua" w:hAnsi="Book Antiqua"/>
        </w:rPr>
        <w:t xml:space="preserve"> Shi, D, Gao H, Qi X, Jiang H, Zhang Y, Chi J, Ruan H, Wang H, Ru Q, Cindy, Li Z. A phase I study of anti-GPC3 chimeric antigen receptor modified T cells (GPC3 CAR-T) in Chinese patients with refractory or relapsed GPC3+ hepatocellular carcinoma (r/r GPC3+ HCC). </w:t>
      </w:r>
      <w:r w:rsidRPr="002163E0">
        <w:rPr>
          <w:rFonts w:ascii="Book Antiqua" w:hAnsi="Book Antiqua"/>
          <w:i/>
        </w:rPr>
        <w:t>J Clin Oncol</w:t>
      </w:r>
      <w:r w:rsidRPr="0099510B">
        <w:rPr>
          <w:rFonts w:ascii="Book Antiqua" w:hAnsi="Book Antiqua"/>
        </w:rPr>
        <w:t xml:space="preserve"> 2017; </w:t>
      </w:r>
      <w:r w:rsidRPr="002163E0">
        <w:rPr>
          <w:rFonts w:ascii="Book Antiqua" w:hAnsi="Book Antiqua"/>
          <w:b/>
        </w:rPr>
        <w:t>35</w:t>
      </w:r>
      <w:r w:rsidRPr="0099510B">
        <w:rPr>
          <w:rFonts w:ascii="Book Antiqua" w:hAnsi="Book Antiqua"/>
        </w:rPr>
        <w:t>: 3049-3049 [DOI: 10.1200/JCO.2017.35.15_suppl.3049]</w:t>
      </w:r>
    </w:p>
    <w:p w14:paraId="45B657B5" w14:textId="5674664C" w:rsidR="0099510B" w:rsidRPr="0099510B" w:rsidRDefault="0099510B" w:rsidP="0099510B">
      <w:pPr>
        <w:spacing w:line="360" w:lineRule="auto"/>
        <w:jc w:val="both"/>
        <w:rPr>
          <w:rFonts w:ascii="Book Antiqua" w:hAnsi="Book Antiqua"/>
        </w:rPr>
      </w:pPr>
      <w:r w:rsidRPr="0099510B">
        <w:rPr>
          <w:rFonts w:ascii="Book Antiqua" w:hAnsi="Book Antiqua"/>
        </w:rPr>
        <w:t xml:space="preserve">117 </w:t>
      </w:r>
      <w:r w:rsidRPr="0099510B">
        <w:rPr>
          <w:rFonts w:ascii="Book Antiqua" w:hAnsi="Book Antiqua"/>
          <w:b/>
          <w:bCs/>
        </w:rPr>
        <w:t>Trinh TL</w:t>
      </w:r>
      <w:r w:rsidRPr="001B7552">
        <w:rPr>
          <w:rFonts w:ascii="Book Antiqua" w:hAnsi="Book Antiqua"/>
          <w:bCs/>
        </w:rPr>
        <w:t>,</w:t>
      </w:r>
      <w:r w:rsidRPr="0099510B">
        <w:rPr>
          <w:rFonts w:ascii="Book Antiqua" w:hAnsi="Book Antiqua"/>
        </w:rPr>
        <w:t xml:space="preserve"> Wu Q, Chang L, Ho M, Liu C. Abstract 2316: GPC3-specific chimeric antigen receptor T cell in combination with Sorafenib as a novel therapeutic treatment for hepatocellular carcinoma. </w:t>
      </w:r>
      <w:r w:rsidRPr="00104734">
        <w:rPr>
          <w:rFonts w:ascii="Book Antiqua" w:hAnsi="Book Antiqua"/>
          <w:i/>
        </w:rPr>
        <w:t>Canc</w:t>
      </w:r>
      <w:r w:rsidR="00104734" w:rsidRPr="00104734">
        <w:rPr>
          <w:rFonts w:ascii="Book Antiqua" w:hAnsi="Book Antiqua"/>
          <w:i/>
        </w:rPr>
        <w:t>er Res</w:t>
      </w:r>
      <w:r w:rsidR="00104734">
        <w:rPr>
          <w:rFonts w:ascii="Book Antiqua" w:hAnsi="Book Antiqua"/>
        </w:rPr>
        <w:t xml:space="preserve"> 2016;</w:t>
      </w:r>
      <w:r w:rsidR="00104734" w:rsidRPr="00104734">
        <w:rPr>
          <w:rFonts w:ascii="Book Antiqua" w:hAnsi="Book Antiqua"/>
          <w:b/>
        </w:rPr>
        <w:t xml:space="preserve"> 76</w:t>
      </w:r>
      <w:r w:rsidR="00104734">
        <w:rPr>
          <w:rFonts w:ascii="Book Antiqua" w:hAnsi="Book Antiqua"/>
        </w:rPr>
        <w:t>: 2316-2316</w:t>
      </w:r>
      <w:r w:rsidRPr="0099510B">
        <w:rPr>
          <w:rFonts w:ascii="Book Antiqua" w:hAnsi="Book Antiqua"/>
        </w:rPr>
        <w:t xml:space="preserve"> [DOI: 10.1158/1538-7445.AM2016-2316]</w:t>
      </w:r>
    </w:p>
    <w:p w14:paraId="7F4F882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118 </w:t>
      </w:r>
      <w:r w:rsidRPr="0099510B">
        <w:rPr>
          <w:rFonts w:ascii="Book Antiqua" w:hAnsi="Book Antiqua"/>
          <w:b/>
          <w:bCs/>
        </w:rPr>
        <w:t>Kufe DW</w:t>
      </w:r>
      <w:r w:rsidRPr="0099510B">
        <w:rPr>
          <w:rFonts w:ascii="Book Antiqua" w:hAnsi="Book Antiqua"/>
        </w:rPr>
        <w:t xml:space="preserve">. Mucins in cancer: function, prognosis and therapy. </w:t>
      </w:r>
      <w:r w:rsidRPr="0099510B">
        <w:rPr>
          <w:rFonts w:ascii="Book Antiqua" w:hAnsi="Book Antiqua"/>
          <w:i/>
          <w:iCs/>
        </w:rPr>
        <w:t>Nat Rev Cancer</w:t>
      </w:r>
      <w:r w:rsidRPr="0099510B">
        <w:rPr>
          <w:rFonts w:ascii="Book Antiqua" w:hAnsi="Book Antiqua"/>
        </w:rPr>
        <w:t xml:space="preserve"> 2009; </w:t>
      </w:r>
      <w:r w:rsidRPr="0099510B">
        <w:rPr>
          <w:rFonts w:ascii="Book Antiqua" w:hAnsi="Book Antiqua"/>
          <w:b/>
          <w:bCs/>
        </w:rPr>
        <w:t>9</w:t>
      </w:r>
      <w:r w:rsidRPr="0099510B">
        <w:rPr>
          <w:rFonts w:ascii="Book Antiqua" w:hAnsi="Book Antiqua"/>
        </w:rPr>
        <w:t>: 874-885 [PMID: 19935676 DOI: 10.1038/nrc2761]</w:t>
      </w:r>
    </w:p>
    <w:p w14:paraId="2927325C"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119 </w:t>
      </w:r>
      <w:r w:rsidRPr="0099510B">
        <w:rPr>
          <w:rFonts w:ascii="Book Antiqua" w:hAnsi="Book Antiqua"/>
          <w:b/>
          <w:bCs/>
        </w:rPr>
        <w:t>Nath S</w:t>
      </w:r>
      <w:r w:rsidRPr="0099510B">
        <w:rPr>
          <w:rFonts w:ascii="Book Antiqua" w:hAnsi="Book Antiqua"/>
        </w:rPr>
        <w:t xml:space="preserve">, Mukherjee P. MUC1: a multifaceted oncoprotein with a key role in cancer progression. </w:t>
      </w:r>
      <w:r w:rsidRPr="0099510B">
        <w:rPr>
          <w:rFonts w:ascii="Book Antiqua" w:hAnsi="Book Antiqua"/>
          <w:i/>
          <w:iCs/>
        </w:rPr>
        <w:t>Trends Mol Med</w:t>
      </w:r>
      <w:r w:rsidRPr="0099510B">
        <w:rPr>
          <w:rFonts w:ascii="Book Antiqua" w:hAnsi="Book Antiqua"/>
        </w:rPr>
        <w:t xml:space="preserve"> 2014; </w:t>
      </w:r>
      <w:r w:rsidRPr="0099510B">
        <w:rPr>
          <w:rFonts w:ascii="Book Antiqua" w:hAnsi="Book Antiqua"/>
          <w:b/>
          <w:bCs/>
        </w:rPr>
        <w:t>20</w:t>
      </w:r>
      <w:r w:rsidRPr="0099510B">
        <w:rPr>
          <w:rFonts w:ascii="Book Antiqua" w:hAnsi="Book Antiqua"/>
        </w:rPr>
        <w:t>: 332-342 [PMID: 24667139 DOI: 10.1016/j.molmed.2014.02.007]</w:t>
      </w:r>
    </w:p>
    <w:p w14:paraId="5FC3C65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120 </w:t>
      </w:r>
      <w:r w:rsidRPr="0099510B">
        <w:rPr>
          <w:rFonts w:ascii="Book Antiqua" w:hAnsi="Book Antiqua"/>
          <w:b/>
          <w:bCs/>
        </w:rPr>
        <w:t>Terris B</w:t>
      </w:r>
      <w:r w:rsidRPr="0099510B">
        <w:rPr>
          <w:rFonts w:ascii="Book Antiqua" w:hAnsi="Book Antiqua"/>
        </w:rPr>
        <w:t xml:space="preserve">, Cavard C, Perret C. EpCAM, a new marker for cancer stem cells in hepatocellular carcinoma. </w:t>
      </w:r>
      <w:r w:rsidRPr="0099510B">
        <w:rPr>
          <w:rFonts w:ascii="Book Antiqua" w:hAnsi="Book Antiqua"/>
          <w:i/>
          <w:iCs/>
        </w:rPr>
        <w:t>J Hepatol</w:t>
      </w:r>
      <w:r w:rsidRPr="0099510B">
        <w:rPr>
          <w:rFonts w:ascii="Book Antiqua" w:hAnsi="Book Antiqua"/>
        </w:rPr>
        <w:t xml:space="preserve"> 2010; </w:t>
      </w:r>
      <w:r w:rsidRPr="0099510B">
        <w:rPr>
          <w:rFonts w:ascii="Book Antiqua" w:hAnsi="Book Antiqua"/>
          <w:b/>
          <w:bCs/>
        </w:rPr>
        <w:t>52</w:t>
      </w:r>
      <w:r w:rsidRPr="0099510B">
        <w:rPr>
          <w:rFonts w:ascii="Book Antiqua" w:hAnsi="Book Antiqua"/>
        </w:rPr>
        <w:t>: 280-281 [PMID: 20006402 DOI: 10.1016/j.jhep.2009.10.026]</w:t>
      </w:r>
    </w:p>
    <w:p w14:paraId="749DE0E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121 </w:t>
      </w:r>
      <w:r w:rsidRPr="0099510B">
        <w:rPr>
          <w:rFonts w:ascii="Book Antiqua" w:hAnsi="Book Antiqua"/>
          <w:b/>
          <w:bCs/>
        </w:rPr>
        <w:t>Liu H</w:t>
      </w:r>
      <w:r w:rsidRPr="0099510B">
        <w:rPr>
          <w:rFonts w:ascii="Book Antiqua" w:hAnsi="Book Antiqua"/>
        </w:rPr>
        <w:t xml:space="preserve">, Xu Y, Xiang J, Long L, Green S, Yang Z, Zimdahl B, Lu J, Cheng N, Horan LH, Liu B, Yan S, Wang P, Diaz J, Jin L, Nakano Y, Morales JF, Zhang P, Liu LX, Staley BK, Priceman SJ, Brown CE, Forman SJ, Chan VW, Liu C. Targeting Alpha-Fetoprotein (AFP)-MHC Complex with CAR T-Cell Therapy for Liver Cancer. </w:t>
      </w:r>
      <w:r w:rsidRPr="0099510B">
        <w:rPr>
          <w:rFonts w:ascii="Book Antiqua" w:hAnsi="Book Antiqua"/>
          <w:i/>
          <w:iCs/>
        </w:rPr>
        <w:t>Clin Cancer Res</w:t>
      </w:r>
      <w:r w:rsidRPr="0099510B">
        <w:rPr>
          <w:rFonts w:ascii="Book Antiqua" w:hAnsi="Book Antiqua"/>
        </w:rPr>
        <w:t xml:space="preserve"> 2017; </w:t>
      </w:r>
      <w:r w:rsidRPr="0099510B">
        <w:rPr>
          <w:rFonts w:ascii="Book Antiqua" w:hAnsi="Book Antiqua"/>
          <w:b/>
          <w:bCs/>
        </w:rPr>
        <w:t>23</w:t>
      </w:r>
      <w:r w:rsidRPr="0099510B">
        <w:rPr>
          <w:rFonts w:ascii="Book Antiqua" w:hAnsi="Book Antiqua"/>
        </w:rPr>
        <w:t>: 478-488 [PMID: 27535982 DOI: 10.1158/1078-0432.CCR-16-1203]</w:t>
      </w:r>
    </w:p>
    <w:p w14:paraId="67CA1F89"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122 </w:t>
      </w:r>
      <w:r w:rsidRPr="0099510B">
        <w:rPr>
          <w:rFonts w:ascii="Book Antiqua" w:hAnsi="Book Antiqua"/>
          <w:b/>
          <w:bCs/>
        </w:rPr>
        <w:t>Aranda F</w:t>
      </w:r>
      <w:r w:rsidRPr="0099510B">
        <w:rPr>
          <w:rFonts w:ascii="Book Antiqua" w:hAnsi="Book Antiqua"/>
        </w:rPr>
        <w:t xml:space="preserve">, Vacchelli E, Eggermont A, Galon J, Sautès-Fridman C, Tartour E, Zitvogel L, Kroemer G, Galluzzi L. Trial Watch: Peptide vaccines in cancer therapy. </w:t>
      </w:r>
      <w:r w:rsidRPr="0099510B">
        <w:rPr>
          <w:rFonts w:ascii="Book Antiqua" w:hAnsi="Book Antiqua"/>
          <w:i/>
          <w:iCs/>
        </w:rPr>
        <w:t>Oncoimmunology</w:t>
      </w:r>
      <w:r w:rsidRPr="0099510B">
        <w:rPr>
          <w:rFonts w:ascii="Book Antiqua" w:hAnsi="Book Antiqua"/>
        </w:rPr>
        <w:t xml:space="preserve"> 2013; </w:t>
      </w:r>
      <w:r w:rsidRPr="0099510B">
        <w:rPr>
          <w:rFonts w:ascii="Book Antiqua" w:hAnsi="Book Antiqua"/>
          <w:b/>
          <w:bCs/>
        </w:rPr>
        <w:t>2</w:t>
      </w:r>
      <w:r w:rsidRPr="0099510B">
        <w:rPr>
          <w:rFonts w:ascii="Book Antiqua" w:hAnsi="Book Antiqua"/>
        </w:rPr>
        <w:t>: e26621 [PMID: 24498550 DOI: 10.4161/onci.26621]</w:t>
      </w:r>
    </w:p>
    <w:p w14:paraId="5028C35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123 </w:t>
      </w:r>
      <w:r w:rsidRPr="0099510B">
        <w:rPr>
          <w:rFonts w:ascii="Book Antiqua" w:hAnsi="Book Antiqua"/>
          <w:b/>
          <w:bCs/>
        </w:rPr>
        <w:t>Haruyama Y</w:t>
      </w:r>
      <w:r w:rsidRPr="0099510B">
        <w:rPr>
          <w:rFonts w:ascii="Book Antiqua" w:hAnsi="Book Antiqua"/>
        </w:rPr>
        <w:t xml:space="preserve">, Kataoka H. Glypican-3 is a prognostic factor and an immunotherapeutic target in hepatocellular carcinoma. </w:t>
      </w:r>
      <w:r w:rsidRPr="0099510B">
        <w:rPr>
          <w:rFonts w:ascii="Book Antiqua" w:hAnsi="Book Antiqua"/>
          <w:i/>
          <w:iCs/>
        </w:rPr>
        <w:t>World J Gastroenterol</w:t>
      </w:r>
      <w:r w:rsidRPr="0099510B">
        <w:rPr>
          <w:rFonts w:ascii="Book Antiqua" w:hAnsi="Book Antiqua"/>
        </w:rPr>
        <w:t xml:space="preserve"> 2016; </w:t>
      </w:r>
      <w:r w:rsidRPr="0099510B">
        <w:rPr>
          <w:rFonts w:ascii="Book Antiqua" w:hAnsi="Book Antiqua"/>
          <w:b/>
          <w:bCs/>
        </w:rPr>
        <w:t>22</w:t>
      </w:r>
      <w:r w:rsidRPr="0099510B">
        <w:rPr>
          <w:rFonts w:ascii="Book Antiqua" w:hAnsi="Book Antiqua"/>
        </w:rPr>
        <w:t>: 275-283 [PMID: 26755876 DOI: 10.3748/wjg.v22.i1.275]</w:t>
      </w:r>
    </w:p>
    <w:p w14:paraId="46DA515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124 </w:t>
      </w:r>
      <w:r w:rsidRPr="0099510B">
        <w:rPr>
          <w:rFonts w:ascii="Book Antiqua" w:hAnsi="Book Antiqua"/>
          <w:b/>
          <w:bCs/>
        </w:rPr>
        <w:t>Sawada Y</w:t>
      </w:r>
      <w:r w:rsidRPr="0099510B">
        <w:rPr>
          <w:rFonts w:ascii="Book Antiqua" w:hAnsi="Book Antiqua"/>
        </w:rPr>
        <w:t xml:space="preserve">, Yoshikawa T, Nobuoka D, Shirakawa H, Kuronuma T, Motomura Y, Mizuno S, Ishii H, Nakachi K, Konishi M, Nakagohri T, Takahashi S, Gotohda N, Takayama T, Yamao K, Uesaka K, Furuse J, Kinoshita T, Nakatsura T. Phase I trial of a glypican-3-derived peptide vaccine for advanced hepatocellular carcinoma: immunologic evidence and potential for improving overall survival. </w:t>
      </w:r>
      <w:r w:rsidRPr="0099510B">
        <w:rPr>
          <w:rFonts w:ascii="Book Antiqua" w:hAnsi="Book Antiqua"/>
          <w:i/>
          <w:iCs/>
        </w:rPr>
        <w:t>Clin Cancer Res</w:t>
      </w:r>
      <w:r w:rsidRPr="0099510B">
        <w:rPr>
          <w:rFonts w:ascii="Book Antiqua" w:hAnsi="Book Antiqua"/>
        </w:rPr>
        <w:t xml:space="preserve"> 2012; </w:t>
      </w:r>
      <w:r w:rsidRPr="0099510B">
        <w:rPr>
          <w:rFonts w:ascii="Book Antiqua" w:hAnsi="Book Antiqua"/>
          <w:b/>
          <w:bCs/>
        </w:rPr>
        <w:t>18</w:t>
      </w:r>
      <w:r w:rsidRPr="0099510B">
        <w:rPr>
          <w:rFonts w:ascii="Book Antiqua" w:hAnsi="Book Antiqua"/>
        </w:rPr>
        <w:t>: 3686-3696 [PMID: 22577059 DOI: 10.1158/1078-0432.CCR-11-3044]</w:t>
      </w:r>
    </w:p>
    <w:p w14:paraId="406E8E88"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125 </w:t>
      </w:r>
      <w:r w:rsidRPr="0099510B">
        <w:rPr>
          <w:rFonts w:ascii="Book Antiqua" w:hAnsi="Book Antiqua"/>
          <w:b/>
          <w:bCs/>
        </w:rPr>
        <w:t>Sawada Y</w:t>
      </w:r>
      <w:r w:rsidRPr="0099510B">
        <w:rPr>
          <w:rFonts w:ascii="Book Antiqua" w:hAnsi="Book Antiqua"/>
        </w:rPr>
        <w:t xml:space="preserve">, Yoshikawa T, Ofuji K, Yoshimura M, Tsuchiya N, Takahashi M, Nobuoka D, Gotohda N, Takahashi S, Kato Y, Konishi M, Kinoshita T, Ikeda M, Nakachi K, Yamazaki N, Mizuno S, Takayama T, Yamao K, Uesaka K, Furuse J, Endo I, Nakatsura T. Phase II study of the GPC3-derived peptide vaccine as an adjuvant therapy for hepatocellular carcinoma patients. </w:t>
      </w:r>
      <w:r w:rsidRPr="0099510B">
        <w:rPr>
          <w:rFonts w:ascii="Book Antiqua" w:hAnsi="Book Antiqua"/>
          <w:i/>
          <w:iCs/>
        </w:rPr>
        <w:t>Oncoimmunology</w:t>
      </w:r>
      <w:r w:rsidRPr="0099510B">
        <w:rPr>
          <w:rFonts w:ascii="Book Antiqua" w:hAnsi="Book Antiqua"/>
        </w:rPr>
        <w:t xml:space="preserve"> 2016; </w:t>
      </w:r>
      <w:r w:rsidRPr="0099510B">
        <w:rPr>
          <w:rFonts w:ascii="Book Antiqua" w:hAnsi="Book Antiqua"/>
          <w:b/>
          <w:bCs/>
        </w:rPr>
        <w:t>5</w:t>
      </w:r>
      <w:r w:rsidRPr="0099510B">
        <w:rPr>
          <w:rFonts w:ascii="Book Antiqua" w:hAnsi="Book Antiqua"/>
        </w:rPr>
        <w:t>: e1129483 [PMID: 27467945 DOI: 10.1080/2162402X.2015.1129483]</w:t>
      </w:r>
    </w:p>
    <w:p w14:paraId="6C5EC5C7"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126 </w:t>
      </w:r>
      <w:r w:rsidRPr="0099510B">
        <w:rPr>
          <w:rFonts w:ascii="Book Antiqua" w:hAnsi="Book Antiqua"/>
          <w:b/>
          <w:bCs/>
        </w:rPr>
        <w:t>Kiuchi Y</w:t>
      </w:r>
      <w:r w:rsidRPr="0099510B">
        <w:rPr>
          <w:rFonts w:ascii="Book Antiqua" w:hAnsi="Book Antiqua"/>
        </w:rPr>
        <w:t xml:space="preserve">, Suzuki H, Hirohashi T, Tyson CA, Sugiyama Y. cDNA cloning and inducible expression of human multidrug resistance associated protein 3 (MRP3). </w:t>
      </w:r>
      <w:r w:rsidRPr="0099510B">
        <w:rPr>
          <w:rFonts w:ascii="Book Antiqua" w:hAnsi="Book Antiqua"/>
          <w:i/>
          <w:iCs/>
        </w:rPr>
        <w:t>FEBS Lett</w:t>
      </w:r>
      <w:r w:rsidRPr="0099510B">
        <w:rPr>
          <w:rFonts w:ascii="Book Antiqua" w:hAnsi="Book Antiqua"/>
        </w:rPr>
        <w:t xml:space="preserve"> 1998; </w:t>
      </w:r>
      <w:r w:rsidRPr="0099510B">
        <w:rPr>
          <w:rFonts w:ascii="Book Antiqua" w:hAnsi="Book Antiqua"/>
          <w:b/>
          <w:bCs/>
        </w:rPr>
        <w:t>433</w:t>
      </w:r>
      <w:r w:rsidRPr="0099510B">
        <w:rPr>
          <w:rFonts w:ascii="Book Antiqua" w:hAnsi="Book Antiqua"/>
        </w:rPr>
        <w:t>: 149-152 [PMID: 9738950 DOI: 10.1016/s0014-5793(98)00899-0]</w:t>
      </w:r>
    </w:p>
    <w:p w14:paraId="0AD66359"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127 </w:t>
      </w:r>
      <w:r w:rsidRPr="0099510B">
        <w:rPr>
          <w:rFonts w:ascii="Book Antiqua" w:hAnsi="Book Antiqua"/>
          <w:b/>
          <w:bCs/>
        </w:rPr>
        <w:t>Mizukoshi E</w:t>
      </w:r>
      <w:r w:rsidRPr="0099510B">
        <w:rPr>
          <w:rFonts w:ascii="Book Antiqua" w:hAnsi="Book Antiqua"/>
        </w:rPr>
        <w:t xml:space="preserve">, Nakagawa H, Kitahara M, Yamashita T, Arai K, Sunagozaka H, Iida N, Fushimi K, Kaneko S. Phase I trial of multidrug resistance-associated protein 3-derived peptide in patients with hepatocellular carcinoma. </w:t>
      </w:r>
      <w:r w:rsidRPr="0099510B">
        <w:rPr>
          <w:rFonts w:ascii="Book Antiqua" w:hAnsi="Book Antiqua"/>
          <w:i/>
          <w:iCs/>
        </w:rPr>
        <w:t>Cancer Lett</w:t>
      </w:r>
      <w:r w:rsidRPr="0099510B">
        <w:rPr>
          <w:rFonts w:ascii="Book Antiqua" w:hAnsi="Book Antiqua"/>
        </w:rPr>
        <w:t xml:space="preserve"> 2015; </w:t>
      </w:r>
      <w:r w:rsidRPr="0099510B">
        <w:rPr>
          <w:rFonts w:ascii="Book Antiqua" w:hAnsi="Book Antiqua"/>
          <w:b/>
          <w:bCs/>
        </w:rPr>
        <w:t>369</w:t>
      </w:r>
      <w:r w:rsidRPr="0099510B">
        <w:rPr>
          <w:rFonts w:ascii="Book Antiqua" w:hAnsi="Book Antiqua"/>
        </w:rPr>
        <w:t>: 242-249 [PMID: 26325606 DOI: 10.1016/j.canlet.2015.08.020]</w:t>
      </w:r>
    </w:p>
    <w:p w14:paraId="5DAE112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128 </w:t>
      </w:r>
      <w:r w:rsidRPr="0099510B">
        <w:rPr>
          <w:rFonts w:ascii="Book Antiqua" w:hAnsi="Book Antiqua"/>
          <w:b/>
          <w:bCs/>
        </w:rPr>
        <w:t>Charneau J</w:t>
      </w:r>
      <w:r w:rsidRPr="0099510B">
        <w:rPr>
          <w:rFonts w:ascii="Book Antiqua" w:hAnsi="Book Antiqua"/>
        </w:rPr>
        <w:t xml:space="preserve">, Suzuki T, Shimomura M, Fujinami N, Nakatsura T. Peptide-Based Vaccines for Hepatocellular Carcinoma: A Review of Recent Advances. </w:t>
      </w:r>
      <w:r w:rsidRPr="0099510B">
        <w:rPr>
          <w:rFonts w:ascii="Book Antiqua" w:hAnsi="Book Antiqua"/>
          <w:i/>
          <w:iCs/>
        </w:rPr>
        <w:t>J Hepatocell Carcinoma</w:t>
      </w:r>
      <w:r w:rsidRPr="0099510B">
        <w:rPr>
          <w:rFonts w:ascii="Book Antiqua" w:hAnsi="Book Antiqua"/>
        </w:rPr>
        <w:t xml:space="preserve"> 2021; </w:t>
      </w:r>
      <w:r w:rsidRPr="0099510B">
        <w:rPr>
          <w:rFonts w:ascii="Book Antiqua" w:hAnsi="Book Antiqua"/>
          <w:b/>
          <w:bCs/>
        </w:rPr>
        <w:t>8</w:t>
      </w:r>
      <w:r w:rsidRPr="0099510B">
        <w:rPr>
          <w:rFonts w:ascii="Book Antiqua" w:hAnsi="Book Antiqua"/>
        </w:rPr>
        <w:t>: 1035-1054 [PMID: 34513746 DOI: 10.2147/JHC.S291558]</w:t>
      </w:r>
    </w:p>
    <w:p w14:paraId="79D47AAD"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129 </w:t>
      </w:r>
      <w:r w:rsidRPr="0099510B">
        <w:rPr>
          <w:rFonts w:ascii="Book Antiqua" w:hAnsi="Book Antiqua"/>
          <w:b/>
          <w:bCs/>
        </w:rPr>
        <w:t>Palucka K</w:t>
      </w:r>
      <w:r w:rsidRPr="0099510B">
        <w:rPr>
          <w:rFonts w:ascii="Book Antiqua" w:hAnsi="Book Antiqua"/>
        </w:rPr>
        <w:t xml:space="preserve">, Ueno H, Fay J, Banchereau J. Dendritic cells and immunity against cancer. </w:t>
      </w:r>
      <w:r w:rsidRPr="0099510B">
        <w:rPr>
          <w:rFonts w:ascii="Book Antiqua" w:hAnsi="Book Antiqua"/>
          <w:i/>
          <w:iCs/>
        </w:rPr>
        <w:t>J Intern Med</w:t>
      </w:r>
      <w:r w:rsidRPr="0099510B">
        <w:rPr>
          <w:rFonts w:ascii="Book Antiqua" w:hAnsi="Book Antiqua"/>
        </w:rPr>
        <w:t xml:space="preserve"> 2011; </w:t>
      </w:r>
      <w:r w:rsidRPr="0099510B">
        <w:rPr>
          <w:rFonts w:ascii="Book Antiqua" w:hAnsi="Book Antiqua"/>
          <w:b/>
          <w:bCs/>
        </w:rPr>
        <w:t>269</w:t>
      </w:r>
      <w:r w:rsidRPr="0099510B">
        <w:rPr>
          <w:rFonts w:ascii="Book Antiqua" w:hAnsi="Book Antiqua"/>
        </w:rPr>
        <w:t>: 64-73 [PMID: 21158979 DOI: 10.1111/j.1365-2796.2010.02317.x]</w:t>
      </w:r>
    </w:p>
    <w:p w14:paraId="67732E90" w14:textId="77777777" w:rsidR="0099510B" w:rsidRPr="0099510B" w:rsidRDefault="0099510B" w:rsidP="0099510B">
      <w:pPr>
        <w:spacing w:line="360" w:lineRule="auto"/>
        <w:jc w:val="both"/>
        <w:rPr>
          <w:rFonts w:ascii="Book Antiqua" w:hAnsi="Book Antiqua"/>
        </w:rPr>
      </w:pPr>
      <w:r w:rsidRPr="0099510B">
        <w:rPr>
          <w:rFonts w:ascii="Book Antiqua" w:hAnsi="Book Antiqua"/>
        </w:rPr>
        <w:lastRenderedPageBreak/>
        <w:t xml:space="preserve">130 </w:t>
      </w:r>
      <w:r w:rsidRPr="0099510B">
        <w:rPr>
          <w:rFonts w:ascii="Book Antiqua" w:hAnsi="Book Antiqua"/>
          <w:b/>
          <w:bCs/>
        </w:rPr>
        <w:t>Mastelic-Gavillet B</w:t>
      </w:r>
      <w:r w:rsidRPr="0099510B">
        <w:rPr>
          <w:rFonts w:ascii="Book Antiqua" w:hAnsi="Book Antiqua"/>
        </w:rPr>
        <w:t xml:space="preserve">, Balint K, Boudousquie C, Gannon PO, Kandalaft LE. Personalized Dendritic Cell Vaccines-Recent Breakthroughs and Encouraging Clinical Results. </w:t>
      </w:r>
      <w:r w:rsidRPr="0099510B">
        <w:rPr>
          <w:rFonts w:ascii="Book Antiqua" w:hAnsi="Book Antiqua"/>
          <w:i/>
          <w:iCs/>
        </w:rPr>
        <w:t>Front Immunol</w:t>
      </w:r>
      <w:r w:rsidRPr="0099510B">
        <w:rPr>
          <w:rFonts w:ascii="Book Antiqua" w:hAnsi="Book Antiqua"/>
        </w:rPr>
        <w:t xml:space="preserve"> 2019; </w:t>
      </w:r>
      <w:r w:rsidRPr="0099510B">
        <w:rPr>
          <w:rFonts w:ascii="Book Antiqua" w:hAnsi="Book Antiqua"/>
          <w:b/>
          <w:bCs/>
        </w:rPr>
        <w:t>10</w:t>
      </w:r>
      <w:r w:rsidRPr="0099510B">
        <w:rPr>
          <w:rFonts w:ascii="Book Antiqua" w:hAnsi="Book Antiqua"/>
        </w:rPr>
        <w:t>: 766 [PMID: 31031762 DOI: 10.3389/fimmu.2019.00766]</w:t>
      </w:r>
    </w:p>
    <w:p w14:paraId="48CE43EC"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131 </w:t>
      </w:r>
      <w:r w:rsidRPr="0099510B">
        <w:rPr>
          <w:rFonts w:ascii="Book Antiqua" w:hAnsi="Book Antiqua"/>
          <w:b/>
          <w:bCs/>
        </w:rPr>
        <w:t>Wculek SK</w:t>
      </w:r>
      <w:r w:rsidRPr="0099510B">
        <w:rPr>
          <w:rFonts w:ascii="Book Antiqua" w:hAnsi="Book Antiqua"/>
        </w:rPr>
        <w:t xml:space="preserve">, Cueto FJ, Mujal AM, Melero I, Krummel MF, Sancho D. Dendritic cells in cancer immunology and immunotherapy. </w:t>
      </w:r>
      <w:r w:rsidRPr="0099510B">
        <w:rPr>
          <w:rFonts w:ascii="Book Antiqua" w:hAnsi="Book Antiqua"/>
          <w:i/>
          <w:iCs/>
        </w:rPr>
        <w:t>Nat Rev Immunol</w:t>
      </w:r>
      <w:r w:rsidRPr="0099510B">
        <w:rPr>
          <w:rFonts w:ascii="Book Antiqua" w:hAnsi="Book Antiqua"/>
        </w:rPr>
        <w:t xml:space="preserve"> 2020; </w:t>
      </w:r>
      <w:r w:rsidRPr="0099510B">
        <w:rPr>
          <w:rFonts w:ascii="Book Antiqua" w:hAnsi="Book Antiqua"/>
          <w:b/>
          <w:bCs/>
        </w:rPr>
        <w:t>20</w:t>
      </w:r>
      <w:r w:rsidRPr="0099510B">
        <w:rPr>
          <w:rFonts w:ascii="Book Antiqua" w:hAnsi="Book Antiqua"/>
        </w:rPr>
        <w:t>: 7-24 [PMID: 31467405 DOI: 10.1038/s41577-019-0210-z]</w:t>
      </w:r>
    </w:p>
    <w:p w14:paraId="2C10870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132 </w:t>
      </w:r>
      <w:r w:rsidRPr="0099510B">
        <w:rPr>
          <w:rFonts w:ascii="Book Antiqua" w:hAnsi="Book Antiqua"/>
          <w:b/>
          <w:bCs/>
        </w:rPr>
        <w:t>Rizell M</w:t>
      </w:r>
      <w:r w:rsidRPr="0099510B">
        <w:rPr>
          <w:rFonts w:ascii="Book Antiqua" w:hAnsi="Book Antiqua"/>
        </w:rPr>
        <w:t xml:space="preserve">, Sternby Eilard M, Andersson M, Andersson B, Karlsson-Parra A, Suenaert P. Phase 1 Trial With the Cell-Based Immune Primer Ilixadencel, Alone, and Combined With Sorafenib, in Advanced Hepatocellular Carcinoma. </w:t>
      </w:r>
      <w:r w:rsidRPr="0099510B">
        <w:rPr>
          <w:rFonts w:ascii="Book Antiqua" w:hAnsi="Book Antiqua"/>
          <w:i/>
          <w:iCs/>
        </w:rPr>
        <w:t>Front Oncol</w:t>
      </w:r>
      <w:r w:rsidRPr="0099510B">
        <w:rPr>
          <w:rFonts w:ascii="Book Antiqua" w:hAnsi="Book Antiqua"/>
        </w:rPr>
        <w:t xml:space="preserve"> 2019; </w:t>
      </w:r>
      <w:r w:rsidRPr="0099510B">
        <w:rPr>
          <w:rFonts w:ascii="Book Antiqua" w:hAnsi="Book Antiqua"/>
          <w:b/>
          <w:bCs/>
        </w:rPr>
        <w:t>9</w:t>
      </w:r>
      <w:r w:rsidRPr="0099510B">
        <w:rPr>
          <w:rFonts w:ascii="Book Antiqua" w:hAnsi="Book Antiqua"/>
        </w:rPr>
        <w:t>: 19 [PMID: 30719425 DOI: 10.3389/fonc.2019.00019]</w:t>
      </w:r>
    </w:p>
    <w:p w14:paraId="11181C24"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133 </w:t>
      </w:r>
      <w:r w:rsidRPr="0099510B">
        <w:rPr>
          <w:rFonts w:ascii="Book Antiqua" w:hAnsi="Book Antiqua"/>
          <w:b/>
          <w:bCs/>
        </w:rPr>
        <w:t>Iwashita Y</w:t>
      </w:r>
      <w:r w:rsidRPr="0099510B">
        <w:rPr>
          <w:rFonts w:ascii="Book Antiqua" w:hAnsi="Book Antiqua"/>
        </w:rPr>
        <w:t xml:space="preserve">, Tahara K, Goto S, Sasaki A, Kai S, Seike M, Chen CL, Kawano K, Kitano S. A phase I study of autologous dendritic cell-based immunotherapy for patients with unresectable primary liver cancer. </w:t>
      </w:r>
      <w:r w:rsidRPr="0099510B">
        <w:rPr>
          <w:rFonts w:ascii="Book Antiqua" w:hAnsi="Book Antiqua"/>
          <w:i/>
          <w:iCs/>
        </w:rPr>
        <w:t>Cancer Immunol Immunother</w:t>
      </w:r>
      <w:r w:rsidRPr="0099510B">
        <w:rPr>
          <w:rFonts w:ascii="Book Antiqua" w:hAnsi="Book Antiqua"/>
        </w:rPr>
        <w:t xml:space="preserve"> 2003; </w:t>
      </w:r>
      <w:r w:rsidRPr="0099510B">
        <w:rPr>
          <w:rFonts w:ascii="Book Antiqua" w:hAnsi="Book Antiqua"/>
          <w:b/>
          <w:bCs/>
        </w:rPr>
        <w:t>52</w:t>
      </w:r>
      <w:r w:rsidRPr="0099510B">
        <w:rPr>
          <w:rFonts w:ascii="Book Antiqua" w:hAnsi="Book Antiqua"/>
        </w:rPr>
        <w:t>: 155-161 [PMID: 12649744 DOI: 10.1007/s00262-002-0360-9]</w:t>
      </w:r>
    </w:p>
    <w:p w14:paraId="64FC3E55"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134 </w:t>
      </w:r>
      <w:r w:rsidRPr="0099510B">
        <w:rPr>
          <w:rFonts w:ascii="Book Antiqua" w:hAnsi="Book Antiqua"/>
          <w:b/>
          <w:bCs/>
        </w:rPr>
        <w:t>Palmer DH</w:t>
      </w:r>
      <w:r w:rsidRPr="0099510B">
        <w:rPr>
          <w:rFonts w:ascii="Book Antiqua" w:hAnsi="Book Antiqua"/>
        </w:rPr>
        <w:t xml:space="preserve">, Midgley RS, Mirza N, Torr EE, Ahmed F, Steele JC, Steven NM, Kerr DJ, Young LS, Adams DH. A phase II study of adoptive immunotherapy using dendritic cells pulsed with tumor lysate in patients with hepatocellular carcinoma. </w:t>
      </w:r>
      <w:r w:rsidRPr="0099510B">
        <w:rPr>
          <w:rFonts w:ascii="Book Antiqua" w:hAnsi="Book Antiqua"/>
          <w:i/>
          <w:iCs/>
        </w:rPr>
        <w:t>Hepatology</w:t>
      </w:r>
      <w:r w:rsidRPr="0099510B">
        <w:rPr>
          <w:rFonts w:ascii="Book Antiqua" w:hAnsi="Book Antiqua"/>
        </w:rPr>
        <w:t xml:space="preserve"> 2009; </w:t>
      </w:r>
      <w:r w:rsidRPr="0099510B">
        <w:rPr>
          <w:rFonts w:ascii="Book Antiqua" w:hAnsi="Book Antiqua"/>
          <w:b/>
          <w:bCs/>
        </w:rPr>
        <w:t>49</w:t>
      </w:r>
      <w:r w:rsidRPr="0099510B">
        <w:rPr>
          <w:rFonts w:ascii="Book Antiqua" w:hAnsi="Book Antiqua"/>
        </w:rPr>
        <w:t>: 124-132 [PMID: 18980227 DOI: 10.1002/hep.22626]</w:t>
      </w:r>
    </w:p>
    <w:p w14:paraId="3BF037FE"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135 </w:t>
      </w:r>
      <w:r w:rsidRPr="0099510B">
        <w:rPr>
          <w:rFonts w:ascii="Book Antiqua" w:hAnsi="Book Antiqua"/>
          <w:b/>
          <w:bCs/>
        </w:rPr>
        <w:t>Mizukoshi E</w:t>
      </w:r>
      <w:r w:rsidRPr="0099510B">
        <w:rPr>
          <w:rFonts w:ascii="Book Antiqua" w:hAnsi="Book Antiqua"/>
        </w:rPr>
        <w:t xml:space="preserve">, Nakamoto Y, Arai K, Yamashita T, Mukaida N, Matsushima K, Matsui O, Kaneko S. Enhancement of tumor-specific T-cell responses by transcatheter arterial embolization with dendritic cell infusion for hepatocellular carcinoma. </w:t>
      </w:r>
      <w:r w:rsidRPr="0099510B">
        <w:rPr>
          <w:rFonts w:ascii="Book Antiqua" w:hAnsi="Book Antiqua"/>
          <w:i/>
          <w:iCs/>
        </w:rPr>
        <w:t>Int J Cancer</w:t>
      </w:r>
      <w:r w:rsidRPr="0099510B">
        <w:rPr>
          <w:rFonts w:ascii="Book Antiqua" w:hAnsi="Book Antiqua"/>
        </w:rPr>
        <w:t xml:space="preserve"> 2010; </w:t>
      </w:r>
      <w:r w:rsidRPr="0099510B">
        <w:rPr>
          <w:rFonts w:ascii="Book Antiqua" w:hAnsi="Book Antiqua"/>
          <w:b/>
          <w:bCs/>
        </w:rPr>
        <w:t>126</w:t>
      </w:r>
      <w:r w:rsidRPr="0099510B">
        <w:rPr>
          <w:rFonts w:ascii="Book Antiqua" w:hAnsi="Book Antiqua"/>
        </w:rPr>
        <w:t>: 2164-2174 [PMID: 19739081 DOI: 10.1002/ijc.24882]</w:t>
      </w:r>
    </w:p>
    <w:p w14:paraId="09A0E17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136 </w:t>
      </w:r>
      <w:r w:rsidRPr="0099510B">
        <w:rPr>
          <w:rFonts w:ascii="Book Antiqua" w:hAnsi="Book Antiqua"/>
          <w:b/>
          <w:bCs/>
        </w:rPr>
        <w:t>Kirn D</w:t>
      </w:r>
      <w:r w:rsidRPr="0099510B">
        <w:rPr>
          <w:rFonts w:ascii="Book Antiqua" w:hAnsi="Book Antiqua"/>
        </w:rPr>
        <w:t xml:space="preserve">, Martuza RL, Zwiebel J. Replication-selective virotherapy for cancer: Biological principles, risk management and future directions. </w:t>
      </w:r>
      <w:r w:rsidRPr="0099510B">
        <w:rPr>
          <w:rFonts w:ascii="Book Antiqua" w:hAnsi="Book Antiqua"/>
          <w:i/>
          <w:iCs/>
        </w:rPr>
        <w:t>Nat Med</w:t>
      </w:r>
      <w:r w:rsidRPr="0099510B">
        <w:rPr>
          <w:rFonts w:ascii="Book Antiqua" w:hAnsi="Book Antiqua"/>
        </w:rPr>
        <w:t xml:space="preserve"> 2001; </w:t>
      </w:r>
      <w:r w:rsidRPr="0099510B">
        <w:rPr>
          <w:rFonts w:ascii="Book Antiqua" w:hAnsi="Book Antiqua"/>
          <w:b/>
          <w:bCs/>
        </w:rPr>
        <w:t>7</w:t>
      </w:r>
      <w:r w:rsidRPr="0099510B">
        <w:rPr>
          <w:rFonts w:ascii="Book Antiqua" w:hAnsi="Book Antiqua"/>
        </w:rPr>
        <w:t>: 781-787 [PMID: 11433341 DOI: 10.1038/89901]</w:t>
      </w:r>
    </w:p>
    <w:p w14:paraId="7BF5818A"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137 </w:t>
      </w:r>
      <w:r w:rsidRPr="0099510B">
        <w:rPr>
          <w:rFonts w:ascii="Book Antiqua" w:hAnsi="Book Antiqua"/>
          <w:b/>
          <w:bCs/>
        </w:rPr>
        <w:t>Liu TC</w:t>
      </w:r>
      <w:r w:rsidRPr="0099510B">
        <w:rPr>
          <w:rFonts w:ascii="Book Antiqua" w:hAnsi="Book Antiqua"/>
        </w:rPr>
        <w:t xml:space="preserve">, Galanis E, Kirn D. Clinical trial results with oncolytic virotherapy: a century of promise, a decade of progress. </w:t>
      </w:r>
      <w:r w:rsidRPr="0099510B">
        <w:rPr>
          <w:rFonts w:ascii="Book Antiqua" w:hAnsi="Book Antiqua"/>
          <w:i/>
          <w:iCs/>
        </w:rPr>
        <w:t>Nat Clin Pract Oncol</w:t>
      </w:r>
      <w:r w:rsidRPr="0099510B">
        <w:rPr>
          <w:rFonts w:ascii="Book Antiqua" w:hAnsi="Book Antiqua"/>
        </w:rPr>
        <w:t xml:space="preserve"> 2007; </w:t>
      </w:r>
      <w:r w:rsidRPr="0099510B">
        <w:rPr>
          <w:rFonts w:ascii="Book Antiqua" w:hAnsi="Book Antiqua"/>
          <w:b/>
          <w:bCs/>
        </w:rPr>
        <w:t>4</w:t>
      </w:r>
      <w:r w:rsidRPr="0099510B">
        <w:rPr>
          <w:rFonts w:ascii="Book Antiqua" w:hAnsi="Book Antiqua"/>
        </w:rPr>
        <w:t>: 101-117 [PMID: 17259931 DOI: 10.1038/ncponc0736]</w:t>
      </w:r>
    </w:p>
    <w:p w14:paraId="14779501"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138 </w:t>
      </w:r>
      <w:r w:rsidRPr="0099510B">
        <w:rPr>
          <w:rFonts w:ascii="Book Antiqua" w:hAnsi="Book Antiqua"/>
          <w:b/>
          <w:bCs/>
        </w:rPr>
        <w:t>Andtbacka RH</w:t>
      </w:r>
      <w:r w:rsidRPr="0099510B">
        <w:rPr>
          <w:rFonts w:ascii="Book Antiqua" w:hAnsi="Book Antiqua"/>
        </w:rPr>
        <w:t xml:space="preserve">, Kaufman HL, Collichio F, Amatruda T, Senzer N, Chesney J, Delman KA, Spitler LE, Puzanov I, Agarwala SS, Milhem M, Cranmer L, Curti B, Lewis K, Ross </w:t>
      </w:r>
      <w:r w:rsidRPr="0099510B">
        <w:rPr>
          <w:rFonts w:ascii="Book Antiqua" w:hAnsi="Book Antiqua"/>
        </w:rPr>
        <w:lastRenderedPageBreak/>
        <w:t xml:space="preserve">M, Guthrie T, Linette GP, Daniels GA, Harrington K, Middleton MR, Miller WH Jr, Zager JS, Ye Y, Yao B, Li A, Doleman S, VanderWalde A, Gansert J, Coffin RS. Talimogene Laherparepvec Improves Durable Response Rate in Patients With Advanced Melanoma. </w:t>
      </w:r>
      <w:r w:rsidRPr="0099510B">
        <w:rPr>
          <w:rFonts w:ascii="Book Antiqua" w:hAnsi="Book Antiqua"/>
          <w:i/>
          <w:iCs/>
        </w:rPr>
        <w:t>J Clin Oncol</w:t>
      </w:r>
      <w:r w:rsidRPr="0099510B">
        <w:rPr>
          <w:rFonts w:ascii="Book Antiqua" w:hAnsi="Book Antiqua"/>
        </w:rPr>
        <w:t xml:space="preserve"> 2015; </w:t>
      </w:r>
      <w:r w:rsidRPr="0099510B">
        <w:rPr>
          <w:rFonts w:ascii="Book Antiqua" w:hAnsi="Book Antiqua"/>
          <w:b/>
          <w:bCs/>
        </w:rPr>
        <w:t>33</w:t>
      </w:r>
      <w:r w:rsidRPr="0099510B">
        <w:rPr>
          <w:rFonts w:ascii="Book Antiqua" w:hAnsi="Book Antiqua"/>
        </w:rPr>
        <w:t>: 2780-2788 [PMID: 26014293 DOI: 10.1200/JCO.2014.58.3377]</w:t>
      </w:r>
    </w:p>
    <w:p w14:paraId="4A9C033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139 </w:t>
      </w:r>
      <w:r w:rsidRPr="0099510B">
        <w:rPr>
          <w:rFonts w:ascii="Book Antiqua" w:hAnsi="Book Antiqua"/>
          <w:b/>
          <w:bCs/>
        </w:rPr>
        <w:t>Yoo SY</w:t>
      </w:r>
      <w:r w:rsidRPr="0099510B">
        <w:rPr>
          <w:rFonts w:ascii="Book Antiqua" w:hAnsi="Book Antiqua"/>
        </w:rPr>
        <w:t xml:space="preserve">, Badrinath N, Woo HY, Heo J. Oncolytic Virus-Based Immunotherapies for Hepatocellular Carcinoma. </w:t>
      </w:r>
      <w:r w:rsidRPr="0099510B">
        <w:rPr>
          <w:rFonts w:ascii="Book Antiqua" w:hAnsi="Book Antiqua"/>
          <w:i/>
          <w:iCs/>
        </w:rPr>
        <w:t>Mediators Inflamm</w:t>
      </w:r>
      <w:r w:rsidRPr="0099510B">
        <w:rPr>
          <w:rFonts w:ascii="Book Antiqua" w:hAnsi="Book Antiqua"/>
        </w:rPr>
        <w:t xml:space="preserve"> 2017; </w:t>
      </w:r>
      <w:r w:rsidRPr="0099510B">
        <w:rPr>
          <w:rFonts w:ascii="Book Antiqua" w:hAnsi="Book Antiqua"/>
          <w:b/>
          <w:bCs/>
        </w:rPr>
        <w:t>2017</w:t>
      </w:r>
      <w:r w:rsidRPr="0099510B">
        <w:rPr>
          <w:rFonts w:ascii="Book Antiqua" w:hAnsi="Book Antiqua"/>
        </w:rPr>
        <w:t>: 5198798 [PMID: 28512387 DOI: 10.1155/2017/5198798]</w:t>
      </w:r>
    </w:p>
    <w:p w14:paraId="5E34CD4B"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140 </w:t>
      </w:r>
      <w:r w:rsidRPr="0099510B">
        <w:rPr>
          <w:rFonts w:ascii="Book Antiqua" w:hAnsi="Book Antiqua"/>
          <w:b/>
          <w:bCs/>
        </w:rPr>
        <w:t>Heo J</w:t>
      </w:r>
      <w:r w:rsidRPr="0099510B">
        <w:rPr>
          <w:rFonts w:ascii="Book Antiqua" w:hAnsi="Book Antiqua"/>
        </w:rPr>
        <w:t xml:space="preserve">, Reid T, Ruo L, Breitbach CJ, Rose S, Bloomston M, Cho M, Lim HY, Chung HC, Kim CW, Burke J, Lencioni R, Hickman T, Moon A, Lee YS, Kim MK, Daneshmand M, Dubois K, Longpre L, Ngo M, Rooney C, Bell JC, Rhee BG, Patt R, Hwang TH, Kirn DH. Randomized dose-finding clinical trial of oncolytic immunotherapeutic vaccinia JX-594 in liver cancer. </w:t>
      </w:r>
      <w:r w:rsidRPr="0099510B">
        <w:rPr>
          <w:rFonts w:ascii="Book Antiqua" w:hAnsi="Book Antiqua"/>
          <w:i/>
          <w:iCs/>
        </w:rPr>
        <w:t>Nat Med</w:t>
      </w:r>
      <w:r w:rsidRPr="0099510B">
        <w:rPr>
          <w:rFonts w:ascii="Book Antiqua" w:hAnsi="Book Antiqua"/>
        </w:rPr>
        <w:t xml:space="preserve"> 2013; </w:t>
      </w:r>
      <w:r w:rsidRPr="0099510B">
        <w:rPr>
          <w:rFonts w:ascii="Book Antiqua" w:hAnsi="Book Antiqua"/>
          <w:b/>
          <w:bCs/>
        </w:rPr>
        <w:t>19</w:t>
      </w:r>
      <w:r w:rsidRPr="0099510B">
        <w:rPr>
          <w:rFonts w:ascii="Book Antiqua" w:hAnsi="Book Antiqua"/>
        </w:rPr>
        <w:t>: 329-336 [PMID: 23396206 DOI: 10.1038/nm.3089]</w:t>
      </w:r>
    </w:p>
    <w:p w14:paraId="2AB48E70"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141 </w:t>
      </w:r>
      <w:r w:rsidRPr="0099510B">
        <w:rPr>
          <w:rFonts w:ascii="Book Antiqua" w:hAnsi="Book Antiqua"/>
          <w:b/>
          <w:bCs/>
        </w:rPr>
        <w:t>Moehler M</w:t>
      </w:r>
      <w:r w:rsidRPr="0099510B">
        <w:rPr>
          <w:rFonts w:ascii="Book Antiqua" w:hAnsi="Book Antiqua"/>
        </w:rPr>
        <w:t xml:space="preserve">, Heo J, Lee HC, Tak WY, Chao Y, Paik SW, Yim HJ, Byun KS, Baron A, Ungerechts G, Jonker D, Ruo L, Cho M, Kaubisch A, Wege H, Merle P, Ebert O, Habersetzer F, Blanc JF, Rosmorduc O, Lencioni R, Patt R, Leen AM, Foerster F, Homerin M, Stojkowitz N, Lusky M, Limacher JM, Hennequi M, Gaspar N, McFadden B, De Silva N, Shen D, Pelusio A, Kirn DH, Breitbach CJ, Burke JM. Vaccinia-based oncolytic immunotherapy Pexastimogene Devacirepvec in patients with advanced hepatocellular carcinoma after sorafenib failure: a randomized multicenter Phase IIb trial (TRAVERSE). </w:t>
      </w:r>
      <w:r w:rsidRPr="0099510B">
        <w:rPr>
          <w:rFonts w:ascii="Book Antiqua" w:hAnsi="Book Antiqua"/>
          <w:i/>
          <w:iCs/>
        </w:rPr>
        <w:t>Oncoimmunology</w:t>
      </w:r>
      <w:r w:rsidRPr="0099510B">
        <w:rPr>
          <w:rFonts w:ascii="Book Antiqua" w:hAnsi="Book Antiqua"/>
        </w:rPr>
        <w:t xml:space="preserve"> 2019; </w:t>
      </w:r>
      <w:r w:rsidRPr="0099510B">
        <w:rPr>
          <w:rFonts w:ascii="Book Antiqua" w:hAnsi="Book Antiqua"/>
          <w:b/>
          <w:bCs/>
        </w:rPr>
        <w:t>8</w:t>
      </w:r>
      <w:r w:rsidRPr="0099510B">
        <w:rPr>
          <w:rFonts w:ascii="Book Antiqua" w:hAnsi="Book Antiqua"/>
        </w:rPr>
        <w:t>: 1615817 [PMID: 31413923 DOI: 10.1080/2162402X.2019.1615817]</w:t>
      </w:r>
    </w:p>
    <w:p w14:paraId="6BC93082" w14:textId="77777777" w:rsidR="0099510B" w:rsidRPr="0099510B" w:rsidRDefault="0099510B" w:rsidP="0099510B">
      <w:pPr>
        <w:spacing w:line="360" w:lineRule="auto"/>
        <w:jc w:val="both"/>
        <w:rPr>
          <w:rFonts w:ascii="Book Antiqua" w:hAnsi="Book Antiqua"/>
        </w:rPr>
      </w:pPr>
      <w:r w:rsidRPr="0099510B">
        <w:rPr>
          <w:rFonts w:ascii="Book Antiqua" w:hAnsi="Book Antiqua"/>
        </w:rPr>
        <w:t xml:space="preserve">142 </w:t>
      </w:r>
      <w:r w:rsidRPr="0099510B">
        <w:rPr>
          <w:rFonts w:ascii="Book Antiqua" w:hAnsi="Book Antiqua"/>
          <w:b/>
          <w:bCs/>
        </w:rPr>
        <w:t>Oh CM</w:t>
      </w:r>
      <w:r w:rsidRPr="0099510B">
        <w:rPr>
          <w:rFonts w:ascii="Book Antiqua" w:hAnsi="Book Antiqua"/>
        </w:rPr>
        <w:t xml:space="preserve">, Chon HJ, Kim C. Combination Immunotherapy Using Oncolytic Virus for the Treatment of Advanced Solid Tumors. </w:t>
      </w:r>
      <w:r w:rsidRPr="0099510B">
        <w:rPr>
          <w:rFonts w:ascii="Book Antiqua" w:hAnsi="Book Antiqua"/>
          <w:i/>
          <w:iCs/>
        </w:rPr>
        <w:t>Int J Mol Sci</w:t>
      </w:r>
      <w:r w:rsidRPr="0099510B">
        <w:rPr>
          <w:rFonts w:ascii="Book Antiqua" w:hAnsi="Book Antiqua"/>
        </w:rPr>
        <w:t xml:space="preserve"> 2020; </w:t>
      </w:r>
      <w:r w:rsidRPr="0099510B">
        <w:rPr>
          <w:rFonts w:ascii="Book Antiqua" w:hAnsi="Book Antiqua"/>
          <w:b/>
          <w:bCs/>
        </w:rPr>
        <w:t>21</w:t>
      </w:r>
      <w:r w:rsidRPr="0099510B">
        <w:rPr>
          <w:rFonts w:ascii="Book Antiqua" w:hAnsi="Book Antiqua"/>
        </w:rPr>
        <w:t xml:space="preserve"> [PMID: 33086754 DOI: 10.3390/ijms21207743]</w:t>
      </w:r>
    </w:p>
    <w:p w14:paraId="44FE3B6A" w14:textId="77777777" w:rsidR="0099510B" w:rsidRPr="0099510B" w:rsidRDefault="0099510B" w:rsidP="0099510B">
      <w:pPr>
        <w:spacing w:line="360" w:lineRule="auto"/>
        <w:jc w:val="both"/>
        <w:rPr>
          <w:rFonts w:ascii="Book Antiqua" w:hAnsi="Book Antiqua" w:cs="Book Antiqua"/>
          <w:color w:val="000000"/>
          <w:lang w:eastAsia="zh-CN"/>
        </w:rPr>
      </w:pPr>
    </w:p>
    <w:p w14:paraId="13552878" w14:textId="77777777" w:rsidR="0099510B" w:rsidRPr="0099510B" w:rsidRDefault="0099510B" w:rsidP="0099510B">
      <w:pPr>
        <w:spacing w:line="360" w:lineRule="auto"/>
        <w:jc w:val="both"/>
        <w:rPr>
          <w:rFonts w:ascii="Book Antiqua" w:hAnsi="Book Antiqua"/>
          <w:lang w:eastAsia="zh-CN"/>
        </w:rPr>
        <w:sectPr w:rsidR="0099510B" w:rsidRPr="0099510B">
          <w:pgSz w:w="12240" w:h="15840"/>
          <w:pgMar w:top="1440" w:right="1440" w:bottom="1440" w:left="1440" w:header="720" w:footer="720" w:gutter="0"/>
          <w:cols w:space="720"/>
          <w:docGrid w:linePitch="360"/>
        </w:sectPr>
      </w:pPr>
    </w:p>
    <w:p w14:paraId="249C8EC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lastRenderedPageBreak/>
        <w:t>Footnotes</w:t>
      </w:r>
    </w:p>
    <w:p w14:paraId="251F6B86" w14:textId="22C74310"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Conflict-of-interest statement: </w:t>
      </w:r>
      <w:r w:rsidR="00EE6CC9">
        <w:rPr>
          <w:rFonts w:ascii="Book Antiqua" w:hAnsi="Book Antiqua" w:cs="Book Antiqua"/>
          <w:bCs/>
          <w:color w:val="000000"/>
        </w:rPr>
        <w:t>The</w:t>
      </w:r>
      <w:r w:rsidR="008A7B79" w:rsidRPr="0099510B">
        <w:rPr>
          <w:rFonts w:ascii="Book Antiqua" w:hAnsi="Book Antiqua" w:cs="Book Antiqua"/>
          <w:b/>
          <w:bCs/>
          <w:color w:val="000000"/>
        </w:rPr>
        <w:t xml:space="preserve"> </w:t>
      </w:r>
      <w:r w:rsidR="008A7B79" w:rsidRPr="0099510B">
        <w:rPr>
          <w:rFonts w:ascii="Book Antiqua" w:hAnsi="Book Antiqua" w:cs="Book Antiqua"/>
          <w:color w:val="000000"/>
        </w:rPr>
        <w:t>a</w:t>
      </w:r>
      <w:r w:rsidR="008A7B79" w:rsidRPr="0099510B">
        <w:rPr>
          <w:rFonts w:ascii="Book Antiqua" w:eastAsia="Book Antiqua" w:hAnsi="Book Antiqua" w:cs="Book Antiqua"/>
          <w:color w:val="000000"/>
        </w:rPr>
        <w:t xml:space="preserve">uthors </w:t>
      </w:r>
      <w:r w:rsidR="00EE6CC9">
        <w:rPr>
          <w:rFonts w:ascii="Book Antiqua" w:hAnsi="Book Antiqua" w:cs="Book Antiqua"/>
          <w:color w:val="000000"/>
        </w:rPr>
        <w:t>have</w:t>
      </w:r>
      <w:r w:rsidR="008A7B79" w:rsidRPr="0099510B">
        <w:rPr>
          <w:rFonts w:ascii="Book Antiqua" w:eastAsia="Book Antiqua" w:hAnsi="Book Antiqua" w:cs="Book Antiqua"/>
          <w:color w:val="000000"/>
        </w:rPr>
        <w:t xml:space="preserve"> no conflict</w:t>
      </w:r>
      <w:r w:rsidR="008A7B79" w:rsidRPr="0099510B">
        <w:rPr>
          <w:rFonts w:ascii="Book Antiqua" w:hAnsi="Book Antiqua" w:cs="Book Antiqua"/>
          <w:color w:val="000000"/>
        </w:rPr>
        <w:t>s</w:t>
      </w:r>
      <w:r w:rsidR="008A7B79" w:rsidRPr="0099510B">
        <w:rPr>
          <w:rFonts w:ascii="Book Antiqua" w:eastAsia="Book Antiqua" w:hAnsi="Book Antiqua" w:cs="Book Antiqua"/>
          <w:color w:val="000000"/>
        </w:rPr>
        <w:t xml:space="preserve"> of interest </w:t>
      </w:r>
      <w:r w:rsidR="00EE6CC9">
        <w:rPr>
          <w:rFonts w:ascii="Book Antiqua" w:eastAsia="Book Antiqua" w:hAnsi="Book Antiqua" w:cs="Book Antiqua"/>
          <w:color w:val="000000"/>
        </w:rPr>
        <w:t>to declare</w:t>
      </w:r>
      <w:r w:rsidR="008A7B79" w:rsidRPr="0099510B">
        <w:rPr>
          <w:rFonts w:ascii="Book Antiqua" w:eastAsia="Book Antiqua" w:hAnsi="Book Antiqua" w:cs="Book Antiqua"/>
          <w:color w:val="000000"/>
        </w:rPr>
        <w:t>.</w:t>
      </w:r>
    </w:p>
    <w:p w14:paraId="416CC2BB" w14:textId="77777777" w:rsidR="00A77B3E" w:rsidRPr="0099510B" w:rsidRDefault="00A77B3E" w:rsidP="0099510B">
      <w:pPr>
        <w:spacing w:line="360" w:lineRule="auto"/>
        <w:jc w:val="both"/>
        <w:rPr>
          <w:rFonts w:ascii="Book Antiqua" w:hAnsi="Book Antiqua"/>
        </w:rPr>
      </w:pPr>
    </w:p>
    <w:p w14:paraId="04774B9D"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bCs/>
          <w:color w:val="000000"/>
        </w:rPr>
        <w:t xml:space="preserve">Open-Access: </w:t>
      </w:r>
      <w:r w:rsidRPr="009951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9C8B0B" w14:textId="77777777" w:rsidR="00A77B3E" w:rsidRPr="0099510B" w:rsidRDefault="00A77B3E" w:rsidP="0099510B">
      <w:pPr>
        <w:spacing w:line="360" w:lineRule="auto"/>
        <w:jc w:val="both"/>
        <w:rPr>
          <w:rFonts w:ascii="Book Antiqua" w:hAnsi="Book Antiqua"/>
        </w:rPr>
      </w:pPr>
    </w:p>
    <w:p w14:paraId="638F09FF" w14:textId="77777777" w:rsidR="00A77B3E" w:rsidRPr="0099510B" w:rsidRDefault="00A939E4" w:rsidP="0099510B">
      <w:pPr>
        <w:spacing w:line="360" w:lineRule="auto"/>
        <w:jc w:val="both"/>
        <w:rPr>
          <w:rFonts w:ascii="Book Antiqua" w:hAnsi="Book Antiqua" w:cs="Book Antiqua"/>
          <w:color w:val="000000"/>
          <w:lang w:eastAsia="zh-CN"/>
        </w:rPr>
      </w:pPr>
      <w:r w:rsidRPr="0099510B">
        <w:rPr>
          <w:rFonts w:ascii="Book Antiqua" w:eastAsia="Book Antiqua" w:hAnsi="Book Antiqua" w:cs="Book Antiqua"/>
          <w:b/>
          <w:color w:val="000000"/>
        </w:rPr>
        <w:t xml:space="preserve">Provenance and peer review: </w:t>
      </w:r>
      <w:r w:rsidRPr="0099510B">
        <w:rPr>
          <w:rFonts w:ascii="Book Antiqua" w:eastAsia="Book Antiqua" w:hAnsi="Book Antiqua" w:cs="Book Antiqua"/>
          <w:color w:val="000000"/>
        </w:rPr>
        <w:t>Invited article; Externally peer reviewed.</w:t>
      </w:r>
    </w:p>
    <w:p w14:paraId="67497222" w14:textId="77777777" w:rsidR="00A10F1C" w:rsidRPr="0099510B" w:rsidRDefault="00A10F1C" w:rsidP="0099510B">
      <w:pPr>
        <w:spacing w:line="360" w:lineRule="auto"/>
        <w:jc w:val="both"/>
        <w:rPr>
          <w:rFonts w:ascii="Book Antiqua" w:hAnsi="Book Antiqua"/>
          <w:lang w:eastAsia="zh-CN"/>
        </w:rPr>
      </w:pPr>
    </w:p>
    <w:p w14:paraId="017F7626"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Peer-review model: </w:t>
      </w:r>
      <w:r w:rsidRPr="0099510B">
        <w:rPr>
          <w:rFonts w:ascii="Book Antiqua" w:eastAsia="Book Antiqua" w:hAnsi="Book Antiqua" w:cs="Book Antiqua"/>
          <w:color w:val="000000"/>
        </w:rPr>
        <w:t>Single blind</w:t>
      </w:r>
    </w:p>
    <w:p w14:paraId="11E4429C" w14:textId="77777777" w:rsidR="00A77B3E" w:rsidRPr="0099510B" w:rsidRDefault="00A77B3E" w:rsidP="0099510B">
      <w:pPr>
        <w:spacing w:line="360" w:lineRule="auto"/>
        <w:jc w:val="both"/>
        <w:rPr>
          <w:rFonts w:ascii="Book Antiqua" w:hAnsi="Book Antiqua"/>
        </w:rPr>
      </w:pPr>
    </w:p>
    <w:p w14:paraId="7CDC13FD"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Peer-review started: </w:t>
      </w:r>
      <w:r w:rsidRPr="0099510B">
        <w:rPr>
          <w:rFonts w:ascii="Book Antiqua" w:eastAsia="Book Antiqua" w:hAnsi="Book Antiqua" w:cs="Book Antiqua"/>
          <w:color w:val="000000"/>
        </w:rPr>
        <w:t>September 18, 2022</w:t>
      </w:r>
    </w:p>
    <w:p w14:paraId="21F7DAE5"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First decision: </w:t>
      </w:r>
      <w:r w:rsidRPr="0099510B">
        <w:rPr>
          <w:rFonts w:ascii="Book Antiqua" w:eastAsia="Book Antiqua" w:hAnsi="Book Antiqua" w:cs="Book Antiqua"/>
          <w:color w:val="000000"/>
        </w:rPr>
        <w:t>February 4, 2023</w:t>
      </w:r>
    </w:p>
    <w:p w14:paraId="3C95365E" w14:textId="227BC294"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Article in press: </w:t>
      </w:r>
      <w:r w:rsidR="002F2DBB" w:rsidRPr="00781556">
        <w:rPr>
          <w:rFonts w:ascii="Book Antiqua" w:eastAsia="Book Antiqua" w:hAnsi="Book Antiqua" w:cs="Book Antiqua"/>
          <w:color w:val="000000"/>
        </w:rPr>
        <w:t>February 27, 2023</w:t>
      </w:r>
    </w:p>
    <w:p w14:paraId="4353904F" w14:textId="77777777" w:rsidR="00A77B3E" w:rsidRPr="0099510B" w:rsidRDefault="00A77B3E" w:rsidP="0099510B">
      <w:pPr>
        <w:spacing w:line="360" w:lineRule="auto"/>
        <w:jc w:val="both"/>
        <w:rPr>
          <w:rFonts w:ascii="Book Antiqua" w:hAnsi="Book Antiqua"/>
        </w:rPr>
      </w:pPr>
    </w:p>
    <w:p w14:paraId="77D41092" w14:textId="1D1D1DD8"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Specialty type: </w:t>
      </w:r>
      <w:r w:rsidR="00234456" w:rsidRPr="0099510B">
        <w:rPr>
          <w:rFonts w:ascii="Book Antiqua" w:eastAsia="微软雅黑" w:hAnsi="Book Antiqua" w:cs="宋体"/>
        </w:rPr>
        <w:t>Oncology</w:t>
      </w:r>
    </w:p>
    <w:p w14:paraId="1D8CA422"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 xml:space="preserve">Country/Territory of origin: </w:t>
      </w:r>
      <w:r w:rsidRPr="0099510B">
        <w:rPr>
          <w:rFonts w:ascii="Book Antiqua" w:eastAsia="Book Antiqua" w:hAnsi="Book Antiqua" w:cs="Book Antiqua"/>
          <w:color w:val="000000"/>
        </w:rPr>
        <w:t>China</w:t>
      </w:r>
    </w:p>
    <w:p w14:paraId="37815FD4"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b/>
          <w:color w:val="000000"/>
        </w:rPr>
        <w:t>Peer-review report’s scientific quality classification</w:t>
      </w:r>
    </w:p>
    <w:p w14:paraId="794619AF"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A (Excellent): 0</w:t>
      </w:r>
    </w:p>
    <w:p w14:paraId="11544E55"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B (Very good): B, B</w:t>
      </w:r>
    </w:p>
    <w:p w14:paraId="6A4DBAD0"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C (Good): C</w:t>
      </w:r>
    </w:p>
    <w:p w14:paraId="4304B6A6"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D (Fair): 0</w:t>
      </w:r>
    </w:p>
    <w:p w14:paraId="26DFC62A" w14:textId="77777777" w:rsidR="00A77B3E" w:rsidRPr="0099510B" w:rsidRDefault="00A939E4" w:rsidP="0099510B">
      <w:pPr>
        <w:spacing w:line="360" w:lineRule="auto"/>
        <w:jc w:val="both"/>
        <w:rPr>
          <w:rFonts w:ascii="Book Antiqua" w:hAnsi="Book Antiqua"/>
        </w:rPr>
      </w:pPr>
      <w:r w:rsidRPr="0099510B">
        <w:rPr>
          <w:rFonts w:ascii="Book Antiqua" w:eastAsia="Book Antiqua" w:hAnsi="Book Antiqua" w:cs="Book Antiqua"/>
          <w:color w:val="000000"/>
        </w:rPr>
        <w:t>Grade E (Poor): 0</w:t>
      </w:r>
    </w:p>
    <w:p w14:paraId="71C1F426" w14:textId="77777777" w:rsidR="00A77B3E" w:rsidRPr="0099510B" w:rsidRDefault="00A77B3E" w:rsidP="0099510B">
      <w:pPr>
        <w:spacing w:line="360" w:lineRule="auto"/>
        <w:jc w:val="both"/>
        <w:rPr>
          <w:rFonts w:ascii="Book Antiqua" w:hAnsi="Book Antiqua"/>
        </w:rPr>
      </w:pPr>
    </w:p>
    <w:p w14:paraId="38C04D2B" w14:textId="18707350" w:rsidR="00A77B3E" w:rsidRPr="0099510B" w:rsidRDefault="00A939E4" w:rsidP="0099510B">
      <w:pPr>
        <w:spacing w:line="360" w:lineRule="auto"/>
        <w:jc w:val="both"/>
        <w:rPr>
          <w:rFonts w:ascii="Book Antiqua" w:hAnsi="Book Antiqua" w:cs="Book Antiqua"/>
          <w:color w:val="000000"/>
          <w:lang w:eastAsia="zh-CN"/>
        </w:rPr>
      </w:pPr>
      <w:r w:rsidRPr="0099510B">
        <w:rPr>
          <w:rFonts w:ascii="Book Antiqua" w:eastAsia="Book Antiqua" w:hAnsi="Book Antiqua" w:cs="Book Antiqua"/>
          <w:b/>
          <w:color w:val="000000"/>
        </w:rPr>
        <w:t xml:space="preserve">P-Reviewer: </w:t>
      </w:r>
      <w:r w:rsidRPr="0099510B">
        <w:rPr>
          <w:rFonts w:ascii="Book Antiqua" w:eastAsia="Book Antiqua" w:hAnsi="Book Antiqua" w:cs="Book Antiqua"/>
          <w:color w:val="000000"/>
        </w:rPr>
        <w:t>Liu L</w:t>
      </w:r>
      <w:r w:rsidR="008227FC" w:rsidRPr="0099510B">
        <w:rPr>
          <w:rFonts w:ascii="Book Antiqua" w:hAnsi="Book Antiqua" w:cs="Book Antiqua"/>
          <w:color w:val="000000"/>
          <w:lang w:eastAsia="zh-CN"/>
        </w:rPr>
        <w:t>, China</w:t>
      </w:r>
      <w:r w:rsidRPr="0099510B">
        <w:rPr>
          <w:rFonts w:ascii="Book Antiqua" w:eastAsia="Book Antiqua" w:hAnsi="Book Antiqua" w:cs="Book Antiqua"/>
          <w:color w:val="000000"/>
        </w:rPr>
        <w:t>; Suda T, Japan; Xie Y</w:t>
      </w:r>
      <w:r w:rsidR="008227FC" w:rsidRPr="0099510B">
        <w:rPr>
          <w:rFonts w:ascii="Book Antiqua" w:hAnsi="Book Antiqua" w:cs="Book Antiqua"/>
          <w:color w:val="000000"/>
          <w:lang w:eastAsia="zh-CN"/>
        </w:rPr>
        <w:t>, China</w:t>
      </w:r>
      <w:r w:rsidRPr="0099510B">
        <w:rPr>
          <w:rFonts w:ascii="Book Antiqua" w:eastAsia="Book Antiqua" w:hAnsi="Book Antiqua" w:cs="Book Antiqua"/>
          <w:b/>
          <w:color w:val="000000"/>
        </w:rPr>
        <w:t xml:space="preserve"> S-Editor: </w:t>
      </w:r>
      <w:r w:rsidR="00054DFE" w:rsidRPr="0099510B">
        <w:rPr>
          <w:rFonts w:ascii="Book Antiqua" w:hAnsi="Book Antiqua" w:cs="Book Antiqua"/>
          <w:color w:val="000000"/>
          <w:lang w:eastAsia="zh-CN"/>
        </w:rPr>
        <w:t>Fan JR</w:t>
      </w:r>
      <w:r w:rsidRPr="0099510B">
        <w:rPr>
          <w:rFonts w:ascii="Book Antiqua" w:eastAsia="Book Antiqua" w:hAnsi="Book Antiqua" w:cs="Book Antiqua"/>
          <w:b/>
          <w:color w:val="000000"/>
        </w:rPr>
        <w:t xml:space="preserve"> L-Editor: </w:t>
      </w:r>
      <w:r w:rsidR="00A73EF4">
        <w:rPr>
          <w:rFonts w:ascii="Book Antiqua" w:hAnsi="Book Antiqua" w:cs="Book Antiqua"/>
          <w:color w:val="000000"/>
          <w:lang w:eastAsia="zh-CN"/>
        </w:rPr>
        <w:t xml:space="preserve">  Filipodia</w:t>
      </w:r>
      <w:r w:rsidRPr="0099510B">
        <w:rPr>
          <w:rFonts w:ascii="Book Antiqua" w:eastAsia="Book Antiqua" w:hAnsi="Book Antiqua" w:cs="Book Antiqua"/>
          <w:b/>
          <w:color w:val="000000"/>
        </w:rPr>
        <w:t xml:space="preserve"> P-Editor: </w:t>
      </w:r>
      <w:r w:rsidR="00054DFE" w:rsidRPr="0099510B">
        <w:rPr>
          <w:rFonts w:ascii="Book Antiqua" w:hAnsi="Book Antiqua" w:cs="Book Antiqua"/>
          <w:color w:val="000000"/>
          <w:lang w:eastAsia="zh-CN"/>
        </w:rPr>
        <w:t>Fan JR</w:t>
      </w:r>
    </w:p>
    <w:p w14:paraId="48D707FE" w14:textId="7C5A80DF" w:rsidR="00C2320B" w:rsidRPr="0099510B" w:rsidRDefault="00C2320B" w:rsidP="0099510B">
      <w:pPr>
        <w:spacing w:line="360" w:lineRule="auto"/>
        <w:jc w:val="both"/>
        <w:rPr>
          <w:rFonts w:ascii="Book Antiqua" w:hAnsi="Book Antiqua" w:cs="Book Antiqua"/>
          <w:color w:val="000000"/>
          <w:lang w:eastAsia="zh-CN"/>
        </w:rPr>
      </w:pPr>
      <w:r w:rsidRPr="0099510B">
        <w:rPr>
          <w:rFonts w:ascii="Book Antiqua" w:hAnsi="Book Antiqua" w:cs="Book Antiqua"/>
          <w:color w:val="000000"/>
          <w:lang w:eastAsia="zh-CN"/>
        </w:rPr>
        <w:br w:type="page"/>
      </w:r>
    </w:p>
    <w:p w14:paraId="370EF6E7" w14:textId="6E1E7D69" w:rsidR="00C2320B" w:rsidRPr="0099510B" w:rsidRDefault="00C2320B" w:rsidP="0099510B">
      <w:pPr>
        <w:spacing w:line="360" w:lineRule="auto"/>
        <w:jc w:val="both"/>
        <w:rPr>
          <w:rFonts w:ascii="Book Antiqua" w:hAnsi="Book Antiqua"/>
          <w:b/>
          <w:lang w:eastAsia="zh-CN"/>
        </w:rPr>
      </w:pPr>
      <w:r w:rsidRPr="0099510B">
        <w:rPr>
          <w:rFonts w:ascii="Book Antiqua" w:hAnsi="Book Antiqua"/>
          <w:b/>
          <w:lang w:eastAsia="zh-CN"/>
        </w:rPr>
        <w:lastRenderedPageBreak/>
        <w:t>Figure Legends</w:t>
      </w:r>
    </w:p>
    <w:p w14:paraId="6A7657F1" w14:textId="7B00C2B9" w:rsidR="00C2320B" w:rsidRPr="0099510B" w:rsidRDefault="00EC46AA" w:rsidP="0099510B">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673B26F8" wp14:editId="30D4ACE2">
            <wp:extent cx="5892800" cy="2590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2800" cy="2590800"/>
                    </a:xfrm>
                    <a:prstGeom prst="rect">
                      <a:avLst/>
                    </a:prstGeom>
                  </pic:spPr>
                </pic:pic>
              </a:graphicData>
            </a:graphic>
          </wp:inline>
        </w:drawing>
      </w:r>
    </w:p>
    <w:p w14:paraId="75FE97EB" w14:textId="09258692" w:rsidR="008F2328" w:rsidRPr="0099510B" w:rsidRDefault="00720063" w:rsidP="0099510B">
      <w:pPr>
        <w:spacing w:line="360" w:lineRule="auto"/>
        <w:jc w:val="both"/>
        <w:rPr>
          <w:rFonts w:ascii="Book Antiqua" w:hAnsi="Book Antiqua"/>
          <w:lang w:eastAsia="zh-CN"/>
        </w:rPr>
      </w:pPr>
      <w:r w:rsidRPr="0099510B">
        <w:rPr>
          <w:rFonts w:ascii="Book Antiqua" w:hAnsi="Book Antiqua"/>
          <w:b/>
          <w:lang w:eastAsia="zh-CN"/>
        </w:rPr>
        <w:t>Figure 1 Current approaches of immunotherapy.</w:t>
      </w:r>
      <w:r w:rsidRPr="0099510B">
        <w:rPr>
          <w:rFonts w:ascii="Book Antiqua" w:hAnsi="Book Antiqua"/>
          <w:lang w:eastAsia="zh-CN"/>
        </w:rPr>
        <w:t xml:space="preserve"> </w:t>
      </w:r>
      <w:r w:rsidR="00E82A45" w:rsidRPr="0099510B">
        <w:rPr>
          <w:rFonts w:ascii="Book Antiqua" w:hAnsi="Book Antiqua"/>
          <w:lang w:eastAsia="zh-CN"/>
        </w:rPr>
        <w:t>CAR-Ts: Chimeric antigen receptor expressing T cells;</w:t>
      </w:r>
      <w:r w:rsidR="00E82A45">
        <w:rPr>
          <w:rFonts w:ascii="Book Antiqua" w:hAnsi="Book Antiqua"/>
          <w:lang w:eastAsia="zh-CN"/>
        </w:rPr>
        <w:t xml:space="preserve"> </w:t>
      </w:r>
      <w:r w:rsidR="00E82A45" w:rsidRPr="0099510B">
        <w:rPr>
          <w:rFonts w:ascii="Book Antiqua" w:hAnsi="Book Antiqua"/>
          <w:lang w:eastAsia="zh-CN"/>
        </w:rPr>
        <w:t xml:space="preserve">CIKs: Cytokine-induced killer cells; DCs: Dendritic cells; </w:t>
      </w:r>
      <w:r w:rsidR="008E0F9D" w:rsidRPr="0099510B">
        <w:rPr>
          <w:rFonts w:ascii="Book Antiqua" w:hAnsi="Book Antiqua"/>
          <w:lang w:eastAsia="zh-CN"/>
        </w:rPr>
        <w:t xml:space="preserve">HCC: </w:t>
      </w:r>
      <w:r w:rsidR="008E0F9D" w:rsidRPr="0099510B">
        <w:rPr>
          <w:rFonts w:ascii="Book Antiqua" w:eastAsia="Book Antiqua" w:hAnsi="Book Antiqua" w:cs="Book Antiqua"/>
          <w:color w:val="000000"/>
        </w:rPr>
        <w:t>Hepatocellular carcinoma</w:t>
      </w:r>
      <w:r w:rsidR="008E0F9D" w:rsidRPr="0099510B">
        <w:rPr>
          <w:rFonts w:ascii="Book Antiqua" w:hAnsi="Book Antiqua"/>
          <w:lang w:eastAsia="zh-CN"/>
        </w:rPr>
        <w:t xml:space="preserve">; </w:t>
      </w:r>
      <w:r w:rsidR="00E82A45" w:rsidRPr="0099510B">
        <w:rPr>
          <w:rFonts w:ascii="Book Antiqua" w:hAnsi="Book Antiqua"/>
          <w:lang w:eastAsia="zh-CN"/>
        </w:rPr>
        <w:t>NKs: Natural killer cells; OVs: Oncolytic virus</w:t>
      </w:r>
      <w:r w:rsidR="00E82A45">
        <w:rPr>
          <w:rFonts w:ascii="Book Antiqua" w:hAnsi="Book Antiqua"/>
          <w:lang w:eastAsia="zh-CN"/>
        </w:rPr>
        <w:t xml:space="preserve">; </w:t>
      </w:r>
      <w:r w:rsidR="006A0ABF" w:rsidRPr="0099510B">
        <w:rPr>
          <w:rFonts w:ascii="Book Antiqua" w:hAnsi="Book Antiqua"/>
          <w:lang w:eastAsia="zh-CN"/>
        </w:rPr>
        <w:t>TACE: Transcatheter arterial chemoembolization</w:t>
      </w:r>
      <w:r w:rsidR="00E82A45">
        <w:rPr>
          <w:rFonts w:ascii="Book Antiqua" w:hAnsi="Book Antiqua"/>
          <w:lang w:eastAsia="zh-CN"/>
        </w:rPr>
        <w:t>.</w:t>
      </w:r>
      <w:r w:rsidR="006A0ABF" w:rsidRPr="0099510B">
        <w:rPr>
          <w:rFonts w:ascii="Book Antiqua" w:hAnsi="Book Antiqua"/>
          <w:lang w:eastAsia="zh-CN"/>
        </w:rPr>
        <w:t xml:space="preserve"> </w:t>
      </w:r>
      <w:r w:rsidR="008F2328" w:rsidRPr="0099510B">
        <w:rPr>
          <w:rFonts w:ascii="Book Antiqua" w:hAnsi="Book Antiqua"/>
          <w:lang w:eastAsia="zh-CN"/>
        </w:rPr>
        <w:br w:type="page"/>
      </w:r>
    </w:p>
    <w:p w14:paraId="75A202C5" w14:textId="12FB2F22" w:rsidR="00720063" w:rsidRPr="0099510B" w:rsidRDefault="00507E95" w:rsidP="0099510B">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94BF707" wp14:editId="5D953C79">
            <wp:extent cx="5892800" cy="2730500"/>
            <wp:effectExtent l="0" t="0" r="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2800" cy="2730500"/>
                    </a:xfrm>
                    <a:prstGeom prst="rect">
                      <a:avLst/>
                    </a:prstGeom>
                  </pic:spPr>
                </pic:pic>
              </a:graphicData>
            </a:graphic>
          </wp:inline>
        </w:drawing>
      </w:r>
    </w:p>
    <w:p w14:paraId="1D388B2C" w14:textId="714BE07C" w:rsidR="007F0FCD" w:rsidRPr="0099510B" w:rsidRDefault="008F2328" w:rsidP="0099510B">
      <w:pPr>
        <w:spacing w:line="360" w:lineRule="auto"/>
        <w:jc w:val="both"/>
        <w:rPr>
          <w:rFonts w:ascii="Book Antiqua" w:hAnsi="Book Antiqua"/>
          <w:lang w:eastAsia="zh-CN"/>
        </w:rPr>
      </w:pPr>
      <w:r w:rsidRPr="0099510B">
        <w:rPr>
          <w:rFonts w:ascii="Book Antiqua" w:hAnsi="Book Antiqua"/>
          <w:b/>
          <w:lang w:eastAsia="zh-CN"/>
        </w:rPr>
        <w:t>Figure</w:t>
      </w:r>
      <w:r w:rsidR="00E27759">
        <w:rPr>
          <w:rFonts w:ascii="Book Antiqua" w:hAnsi="Book Antiqua"/>
          <w:b/>
          <w:lang w:eastAsia="zh-CN"/>
        </w:rPr>
        <w:t xml:space="preserve"> </w:t>
      </w:r>
      <w:r w:rsidRPr="0099510B">
        <w:rPr>
          <w:rFonts w:ascii="Book Antiqua" w:hAnsi="Book Antiqua"/>
          <w:b/>
          <w:lang w:eastAsia="zh-CN"/>
        </w:rPr>
        <w:t xml:space="preserve">2 Immune targets and </w:t>
      </w:r>
      <w:r w:rsidR="00C746E1" w:rsidRPr="0099510B">
        <w:rPr>
          <w:rFonts w:ascii="Book Antiqua" w:hAnsi="Book Antiqua"/>
          <w:b/>
          <w:lang w:eastAsia="zh-CN"/>
        </w:rPr>
        <w:t>immune checkpoint inhibitor</w:t>
      </w:r>
      <w:r w:rsidRPr="0099510B">
        <w:rPr>
          <w:rFonts w:ascii="Book Antiqua" w:hAnsi="Book Antiqua"/>
          <w:b/>
          <w:lang w:eastAsia="zh-CN"/>
        </w:rPr>
        <w:t xml:space="preserve">s. </w:t>
      </w:r>
      <w:r w:rsidR="00E82A45" w:rsidRPr="0099510B">
        <w:rPr>
          <w:rFonts w:ascii="Book Antiqua" w:hAnsi="Book Antiqua"/>
          <w:lang w:eastAsia="zh-CN"/>
        </w:rPr>
        <w:t xml:space="preserve">CTLA-4: Cytotoxic T lymphocyte-associated antigen 4; </w:t>
      </w:r>
      <w:r w:rsidR="00EA00EB" w:rsidRPr="0099510B">
        <w:rPr>
          <w:rFonts w:ascii="Book Antiqua" w:hAnsi="Book Antiqua"/>
          <w:lang w:eastAsia="zh-CN"/>
        </w:rPr>
        <w:t xml:space="preserve">ICI: Immune checkpoint inhibitor; </w:t>
      </w:r>
      <w:r w:rsidR="00E82A45" w:rsidRPr="0099510B">
        <w:rPr>
          <w:rFonts w:ascii="Book Antiqua" w:hAnsi="Book Antiqua"/>
          <w:lang w:eastAsia="zh-CN"/>
        </w:rPr>
        <w:t xml:space="preserve">LAG3: Lymphocyte-activation gene 3; </w:t>
      </w:r>
      <w:r w:rsidR="00C746E1" w:rsidRPr="0099510B">
        <w:rPr>
          <w:rFonts w:ascii="Book Antiqua" w:hAnsi="Book Antiqua"/>
          <w:lang w:eastAsia="zh-CN"/>
        </w:rPr>
        <w:t>PD-1</w:t>
      </w:r>
      <w:r w:rsidR="008B5FBF" w:rsidRPr="0099510B">
        <w:rPr>
          <w:rFonts w:ascii="Book Antiqua" w:hAnsi="Book Antiqua"/>
          <w:lang w:eastAsia="zh-CN"/>
        </w:rPr>
        <w:t>:</w:t>
      </w:r>
      <w:r w:rsidR="00C746E1" w:rsidRPr="0099510B">
        <w:rPr>
          <w:rFonts w:ascii="Book Antiqua" w:hAnsi="Book Antiqua"/>
          <w:lang w:eastAsia="zh-CN"/>
        </w:rPr>
        <w:t xml:space="preserve"> </w:t>
      </w:r>
      <w:r w:rsidR="008B5FBF" w:rsidRPr="0099510B">
        <w:rPr>
          <w:rFonts w:ascii="Book Antiqua" w:hAnsi="Book Antiqua"/>
          <w:lang w:eastAsia="zh-CN"/>
        </w:rPr>
        <w:t>P</w:t>
      </w:r>
      <w:r w:rsidR="00C746E1" w:rsidRPr="0099510B">
        <w:rPr>
          <w:rFonts w:ascii="Book Antiqua" w:hAnsi="Book Antiqua"/>
          <w:lang w:eastAsia="zh-CN"/>
        </w:rPr>
        <w:t>rogrammed cell death protein 1; PD-L1</w:t>
      </w:r>
      <w:r w:rsidR="008B5FBF" w:rsidRPr="0099510B">
        <w:rPr>
          <w:rFonts w:ascii="Book Antiqua" w:hAnsi="Book Antiqua"/>
          <w:lang w:eastAsia="zh-CN"/>
        </w:rPr>
        <w:t>:</w:t>
      </w:r>
      <w:r w:rsidR="00C746E1" w:rsidRPr="0099510B">
        <w:rPr>
          <w:rFonts w:ascii="Book Antiqua" w:hAnsi="Book Antiqua"/>
          <w:lang w:eastAsia="zh-CN"/>
        </w:rPr>
        <w:t xml:space="preserve"> </w:t>
      </w:r>
      <w:r w:rsidR="008B5FBF" w:rsidRPr="0099510B">
        <w:rPr>
          <w:rFonts w:ascii="Book Antiqua" w:hAnsi="Book Antiqua"/>
          <w:lang w:eastAsia="zh-CN"/>
        </w:rPr>
        <w:t>P</w:t>
      </w:r>
      <w:r w:rsidR="00C746E1" w:rsidRPr="0099510B">
        <w:rPr>
          <w:rFonts w:ascii="Book Antiqua" w:hAnsi="Book Antiqua"/>
          <w:lang w:eastAsia="zh-CN"/>
        </w:rPr>
        <w:t>rogrammed death ligand 1; TIM3</w:t>
      </w:r>
      <w:r w:rsidR="008B5FBF" w:rsidRPr="0099510B">
        <w:rPr>
          <w:rFonts w:ascii="Book Antiqua" w:hAnsi="Book Antiqua"/>
          <w:lang w:eastAsia="zh-CN"/>
        </w:rPr>
        <w:t>:</w:t>
      </w:r>
      <w:r w:rsidR="00C746E1" w:rsidRPr="0099510B">
        <w:rPr>
          <w:rFonts w:ascii="Book Antiqua" w:hAnsi="Book Antiqua"/>
          <w:lang w:eastAsia="zh-CN"/>
        </w:rPr>
        <w:t xml:space="preserve"> T cell immunoglobulin and mucin domain containing-3.</w:t>
      </w:r>
      <w:r w:rsidR="00C746E1" w:rsidRPr="0099510B">
        <w:rPr>
          <w:rFonts w:ascii="Book Antiqua" w:hAnsi="Book Antiqua"/>
          <w:lang w:eastAsia="zh-CN"/>
        </w:rPr>
        <w:cr/>
      </w:r>
    </w:p>
    <w:p w14:paraId="1D3FD673" w14:textId="77777777" w:rsidR="007F0FCD" w:rsidRPr="0099510B" w:rsidRDefault="007F0FCD" w:rsidP="0099510B">
      <w:pPr>
        <w:spacing w:line="360" w:lineRule="auto"/>
        <w:jc w:val="both"/>
        <w:rPr>
          <w:rFonts w:ascii="Book Antiqua" w:hAnsi="Book Antiqua"/>
        </w:rPr>
        <w:sectPr w:rsidR="007F0FCD" w:rsidRPr="0099510B">
          <w:footerReference w:type="default" r:id="rId10"/>
          <w:pgSz w:w="12240" w:h="15840"/>
          <w:pgMar w:top="1440" w:right="1440" w:bottom="1440" w:left="1440" w:header="720" w:footer="720" w:gutter="0"/>
          <w:cols w:space="720"/>
          <w:docGrid w:linePitch="360"/>
        </w:sectPr>
      </w:pPr>
    </w:p>
    <w:p w14:paraId="5756503F" w14:textId="06EFE884" w:rsidR="008F2328" w:rsidRPr="0099510B" w:rsidRDefault="00B23F37"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Table</w:t>
      </w:r>
      <w:r w:rsidR="00E00F6C" w:rsidRPr="0099510B">
        <w:rPr>
          <w:rFonts w:ascii="Book Antiqua" w:hAnsi="Book Antiqua"/>
          <w:b/>
          <w:snapToGrid w:val="0"/>
          <w:color w:val="000000"/>
          <w:spacing w:val="-2"/>
          <w:lang w:eastAsia="zh-CN"/>
        </w:rPr>
        <w:t xml:space="preserve"> </w:t>
      </w:r>
      <w:r w:rsidRPr="0099510B">
        <w:rPr>
          <w:rFonts w:ascii="Book Antiqua" w:hAnsi="Book Antiqua"/>
          <w:b/>
          <w:snapToGrid w:val="0"/>
          <w:color w:val="000000"/>
          <w:spacing w:val="-2"/>
        </w:rPr>
        <w:t xml:space="preserve">1 </w:t>
      </w:r>
      <w:r w:rsidR="00D13347" w:rsidRPr="0099510B">
        <w:rPr>
          <w:rFonts w:ascii="Book Antiqua" w:hAnsi="Book Antiqua"/>
          <w:b/>
          <w:snapToGrid w:val="0"/>
          <w:color w:val="000000"/>
          <w:spacing w:val="-2"/>
        </w:rPr>
        <w:t>Activity</w:t>
      </w:r>
      <w:r w:rsidRPr="0099510B">
        <w:rPr>
          <w:rFonts w:ascii="Book Antiqua" w:hAnsi="Book Antiqua"/>
          <w:b/>
          <w:snapToGrid w:val="0"/>
          <w:color w:val="000000"/>
          <w:spacing w:val="-2"/>
        </w:rPr>
        <w:t xml:space="preserve"> of single </w:t>
      </w:r>
      <w:r w:rsidRPr="0099510B">
        <w:rPr>
          <w:rFonts w:ascii="Book Antiqua" w:hAnsi="Book Antiqua"/>
          <w:b/>
          <w:lang w:eastAsia="zh-CN"/>
        </w:rPr>
        <w:t>immune checkpoint inhibitor</w:t>
      </w:r>
      <w:r w:rsidRPr="0099510B">
        <w:rPr>
          <w:rFonts w:ascii="Book Antiqua" w:hAnsi="Book Antiqua"/>
          <w:b/>
          <w:snapToGrid w:val="0"/>
          <w:color w:val="000000"/>
          <w:spacing w:val="-2"/>
        </w:rPr>
        <w:t xml:space="preserve"> from the clinical trials</w:t>
      </w:r>
    </w:p>
    <w:tbl>
      <w:tblPr>
        <w:tblW w:w="5000" w:type="pct"/>
        <w:tblBorders>
          <w:top w:val="single" w:sz="4" w:space="0" w:color="auto"/>
          <w:bottom w:val="single" w:sz="4" w:space="0" w:color="auto"/>
        </w:tblBorders>
        <w:tblLook w:val="0600" w:firstRow="0" w:lastRow="0" w:firstColumn="0" w:lastColumn="0" w:noHBand="1" w:noVBand="1"/>
      </w:tblPr>
      <w:tblGrid>
        <w:gridCol w:w="1201"/>
        <w:gridCol w:w="1131"/>
        <w:gridCol w:w="687"/>
        <w:gridCol w:w="1071"/>
        <w:gridCol w:w="1012"/>
        <w:gridCol w:w="424"/>
        <w:gridCol w:w="540"/>
        <w:gridCol w:w="725"/>
        <w:gridCol w:w="725"/>
        <w:gridCol w:w="587"/>
        <w:gridCol w:w="586"/>
        <w:gridCol w:w="671"/>
      </w:tblGrid>
      <w:tr w:rsidR="00650FDB" w:rsidRPr="0099510B" w14:paraId="1492B1FB" w14:textId="77777777" w:rsidTr="00477DE9">
        <w:trPr>
          <w:trHeight w:val="280"/>
        </w:trPr>
        <w:tc>
          <w:tcPr>
            <w:tcW w:w="717" w:type="pct"/>
            <w:tcBorders>
              <w:top w:val="single" w:sz="4" w:space="0" w:color="auto"/>
              <w:bottom w:val="single" w:sz="4" w:space="0" w:color="auto"/>
            </w:tcBorders>
            <w:shd w:val="clear" w:color="000000" w:fill="FFFFFF"/>
            <w:hideMark/>
          </w:tcPr>
          <w:p w14:paraId="6493BAD6" w14:textId="3CB7BFFC" w:rsidR="00E00F6C" w:rsidRPr="0099510B" w:rsidRDefault="00E00F6C" w:rsidP="0099510B">
            <w:pPr>
              <w:spacing w:line="360" w:lineRule="auto"/>
              <w:jc w:val="both"/>
              <w:rPr>
                <w:rFonts w:ascii="Book Antiqua" w:eastAsia="DengXian" w:hAnsi="Book Antiqua" w:cs="宋体"/>
                <w:b/>
                <w:bCs/>
                <w:color w:val="000000"/>
                <w:lang w:eastAsia="zh-CN"/>
              </w:rPr>
            </w:pPr>
            <w:r w:rsidRPr="0099510B">
              <w:rPr>
                <w:rFonts w:ascii="Book Antiqua" w:eastAsia="DengXian" w:hAnsi="Book Antiqua" w:cs="宋体"/>
                <w:b/>
                <w:bCs/>
                <w:color w:val="000000"/>
              </w:rPr>
              <w:t>Drugs</w:t>
            </w:r>
            <w:r w:rsidR="004C255B" w:rsidRPr="0099510B">
              <w:rPr>
                <w:rFonts w:ascii="Book Antiqua" w:eastAsia="DengXian" w:hAnsi="Book Antiqua" w:cs="宋体"/>
                <w:b/>
                <w:bCs/>
                <w:color w:val="000000"/>
                <w:lang w:eastAsia="zh-CN"/>
              </w:rPr>
              <w:t xml:space="preserve"> (</w:t>
            </w:r>
            <w:r w:rsidR="00650FDB">
              <w:rPr>
                <w:rFonts w:ascii="Book Antiqua" w:eastAsia="DengXian" w:hAnsi="Book Antiqua" w:cs="宋体"/>
                <w:b/>
                <w:bCs/>
                <w:color w:val="000000"/>
              </w:rPr>
              <w:t>d</w:t>
            </w:r>
            <w:r w:rsidRPr="0099510B">
              <w:rPr>
                <w:rFonts w:ascii="Book Antiqua" w:eastAsia="DengXian" w:hAnsi="Book Antiqua" w:cs="宋体"/>
                <w:b/>
                <w:bCs/>
                <w:color w:val="000000"/>
              </w:rPr>
              <w:t>ose</w:t>
            </w:r>
            <w:r w:rsidR="004C255B" w:rsidRPr="0099510B">
              <w:rPr>
                <w:rFonts w:ascii="Book Antiqua" w:eastAsia="DengXian" w:hAnsi="Book Antiqua" w:cs="宋体"/>
                <w:b/>
                <w:bCs/>
                <w:color w:val="000000"/>
                <w:lang w:eastAsia="zh-CN"/>
              </w:rPr>
              <w:t>)</w:t>
            </w:r>
          </w:p>
        </w:tc>
        <w:tc>
          <w:tcPr>
            <w:tcW w:w="534" w:type="pct"/>
            <w:tcBorders>
              <w:top w:val="single" w:sz="4" w:space="0" w:color="auto"/>
              <w:bottom w:val="single" w:sz="4" w:space="0" w:color="auto"/>
            </w:tcBorders>
            <w:shd w:val="clear" w:color="000000" w:fill="FFFFFF"/>
            <w:hideMark/>
          </w:tcPr>
          <w:p w14:paraId="12739796" w14:textId="77777777" w:rsidR="00E00F6C" w:rsidRPr="0099510B" w:rsidRDefault="00E00F6C"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Other treatment</w:t>
            </w:r>
          </w:p>
        </w:tc>
        <w:tc>
          <w:tcPr>
            <w:tcW w:w="306" w:type="pct"/>
            <w:tcBorders>
              <w:top w:val="single" w:sz="4" w:space="0" w:color="auto"/>
              <w:bottom w:val="single" w:sz="4" w:space="0" w:color="auto"/>
            </w:tcBorders>
            <w:shd w:val="clear" w:color="000000" w:fill="FFFFFF"/>
            <w:hideMark/>
          </w:tcPr>
          <w:p w14:paraId="778B01EC" w14:textId="77777777" w:rsidR="00E00F6C" w:rsidRPr="0099510B" w:rsidRDefault="00E00F6C"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Targets</w:t>
            </w:r>
          </w:p>
        </w:tc>
        <w:tc>
          <w:tcPr>
            <w:tcW w:w="503" w:type="pct"/>
            <w:tcBorders>
              <w:top w:val="single" w:sz="4" w:space="0" w:color="auto"/>
              <w:bottom w:val="single" w:sz="4" w:space="0" w:color="auto"/>
            </w:tcBorders>
            <w:shd w:val="clear" w:color="000000" w:fill="FFFFFF"/>
            <w:hideMark/>
          </w:tcPr>
          <w:p w14:paraId="2AD5AFED" w14:textId="77777777" w:rsidR="00E00F6C" w:rsidRPr="0099510B" w:rsidRDefault="00E00F6C" w:rsidP="0099510B">
            <w:pPr>
              <w:spacing w:line="360" w:lineRule="auto"/>
              <w:jc w:val="both"/>
              <w:rPr>
                <w:rFonts w:ascii="Book Antiqua" w:eastAsia="DengXian" w:hAnsi="Book Antiqua" w:cs="宋体"/>
                <w:b/>
                <w:bCs/>
                <w:color w:val="000000" w:themeColor="text1"/>
              </w:rPr>
            </w:pPr>
            <w:r w:rsidRPr="0099510B">
              <w:rPr>
                <w:rFonts w:ascii="Book Antiqua" w:eastAsia="DengXian" w:hAnsi="Book Antiqua" w:cs="宋体"/>
                <w:b/>
                <w:bCs/>
                <w:color w:val="000000" w:themeColor="text1"/>
              </w:rPr>
              <w:t>Trial identifier</w:t>
            </w:r>
          </w:p>
        </w:tc>
        <w:tc>
          <w:tcPr>
            <w:tcW w:w="473" w:type="pct"/>
            <w:tcBorders>
              <w:top w:val="single" w:sz="4" w:space="0" w:color="auto"/>
              <w:bottom w:val="single" w:sz="4" w:space="0" w:color="auto"/>
            </w:tcBorders>
            <w:shd w:val="clear" w:color="000000" w:fill="FFFFFF"/>
            <w:hideMark/>
          </w:tcPr>
          <w:p w14:paraId="62CACDDE" w14:textId="77777777" w:rsidR="00E00F6C" w:rsidRPr="0099510B" w:rsidRDefault="00E00F6C"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Patient group</w:t>
            </w:r>
          </w:p>
        </w:tc>
        <w:tc>
          <w:tcPr>
            <w:tcW w:w="171" w:type="pct"/>
            <w:tcBorders>
              <w:top w:val="single" w:sz="4" w:space="0" w:color="auto"/>
              <w:bottom w:val="single" w:sz="4" w:space="0" w:color="auto"/>
            </w:tcBorders>
            <w:shd w:val="clear" w:color="000000" w:fill="FFFFFF"/>
            <w:hideMark/>
          </w:tcPr>
          <w:p w14:paraId="1948B563" w14:textId="704CEA94" w:rsidR="00E00F6C" w:rsidRPr="0099510B" w:rsidRDefault="0041237C" w:rsidP="0099510B">
            <w:pPr>
              <w:spacing w:line="360" w:lineRule="auto"/>
              <w:jc w:val="both"/>
              <w:rPr>
                <w:rFonts w:ascii="Book Antiqua" w:eastAsia="DengXian" w:hAnsi="Book Antiqua" w:cs="宋体"/>
                <w:b/>
                <w:bCs/>
                <w:i/>
                <w:color w:val="000000"/>
              </w:rPr>
            </w:pPr>
            <w:r>
              <w:rPr>
                <w:rFonts w:ascii="Book Antiqua" w:eastAsia="DengXian" w:hAnsi="Book Antiqua" w:cs="宋体"/>
                <w:b/>
                <w:bCs/>
                <w:i/>
                <w:color w:val="000000"/>
              </w:rPr>
              <w:t>n</w:t>
            </w:r>
          </w:p>
        </w:tc>
        <w:tc>
          <w:tcPr>
            <w:tcW w:w="523" w:type="pct"/>
            <w:tcBorders>
              <w:top w:val="single" w:sz="4" w:space="0" w:color="auto"/>
              <w:bottom w:val="single" w:sz="4" w:space="0" w:color="auto"/>
            </w:tcBorders>
            <w:shd w:val="clear" w:color="000000" w:fill="FFFFFF"/>
            <w:hideMark/>
          </w:tcPr>
          <w:p w14:paraId="1563547C" w14:textId="65D84A66" w:rsidR="00E00F6C" w:rsidRPr="0099510B" w:rsidRDefault="00F42C11"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lang w:eastAsia="zh-CN"/>
              </w:rPr>
              <w:t>mOS</w:t>
            </w:r>
            <w:r w:rsidR="002128C9" w:rsidRPr="0099510B">
              <w:rPr>
                <w:rFonts w:ascii="Book Antiqua" w:eastAsia="DengXian" w:hAnsi="Book Antiqua" w:cs="宋体"/>
                <w:b/>
                <w:bCs/>
                <w:color w:val="000000"/>
                <w:lang w:eastAsia="zh-CN"/>
              </w:rPr>
              <w:t xml:space="preserve"> </w:t>
            </w:r>
            <w:r w:rsidR="00650FDB">
              <w:rPr>
                <w:rFonts w:ascii="Book Antiqua" w:eastAsia="DengXian" w:hAnsi="Book Antiqua" w:cs="宋体"/>
                <w:b/>
                <w:bCs/>
                <w:color w:val="000000"/>
                <w:lang w:eastAsia="zh-CN"/>
              </w:rPr>
              <w:t xml:space="preserve">in </w:t>
            </w:r>
            <w:r w:rsidR="00E00F6C" w:rsidRPr="0099510B">
              <w:rPr>
                <w:rFonts w:ascii="Book Antiqua" w:eastAsia="DengXian" w:hAnsi="Book Antiqua" w:cs="宋体"/>
                <w:b/>
                <w:bCs/>
                <w:color w:val="000000"/>
              </w:rPr>
              <w:t>mo</w:t>
            </w:r>
          </w:p>
        </w:tc>
        <w:tc>
          <w:tcPr>
            <w:tcW w:w="337" w:type="pct"/>
            <w:tcBorders>
              <w:top w:val="single" w:sz="4" w:space="0" w:color="auto"/>
              <w:bottom w:val="single" w:sz="4" w:space="0" w:color="auto"/>
            </w:tcBorders>
            <w:shd w:val="clear" w:color="000000" w:fill="FFFFFF"/>
            <w:hideMark/>
          </w:tcPr>
          <w:p w14:paraId="1EACD165" w14:textId="7E464715" w:rsidR="00E00F6C" w:rsidRPr="0099510B" w:rsidRDefault="00E00F6C"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ORR</w:t>
            </w:r>
            <w:r w:rsidR="00650FDB">
              <w:rPr>
                <w:rFonts w:ascii="Book Antiqua" w:eastAsia="DengXian" w:hAnsi="Book Antiqua" w:cs="宋体"/>
                <w:b/>
                <w:bCs/>
                <w:color w:val="000000"/>
              </w:rPr>
              <w:t>,</w:t>
            </w:r>
            <w:r w:rsidR="002128C9" w:rsidRPr="0099510B">
              <w:rPr>
                <w:rFonts w:ascii="Book Antiqua" w:eastAsia="DengXian" w:hAnsi="Book Antiqua" w:cs="宋体"/>
                <w:b/>
                <w:bCs/>
                <w:color w:val="000000"/>
                <w:lang w:eastAsia="zh-CN"/>
              </w:rPr>
              <w:t xml:space="preserve"> </w:t>
            </w:r>
            <w:r w:rsidRPr="0099510B">
              <w:rPr>
                <w:rFonts w:ascii="Book Antiqua" w:eastAsia="DengXian" w:hAnsi="Book Antiqua" w:cs="宋体"/>
                <w:b/>
                <w:bCs/>
                <w:color w:val="000000"/>
              </w:rPr>
              <w:t>%</w:t>
            </w:r>
          </w:p>
        </w:tc>
        <w:tc>
          <w:tcPr>
            <w:tcW w:w="337" w:type="pct"/>
            <w:tcBorders>
              <w:top w:val="single" w:sz="4" w:space="0" w:color="auto"/>
              <w:bottom w:val="single" w:sz="4" w:space="0" w:color="auto"/>
            </w:tcBorders>
            <w:shd w:val="clear" w:color="000000" w:fill="FFFFFF"/>
            <w:hideMark/>
          </w:tcPr>
          <w:p w14:paraId="66E9D9F1" w14:textId="557474E2" w:rsidR="00E00F6C" w:rsidRPr="0099510B" w:rsidRDefault="00E00F6C"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DCR</w:t>
            </w:r>
            <w:r w:rsidR="00650FDB">
              <w:rPr>
                <w:rFonts w:ascii="Book Antiqua" w:eastAsia="DengXian" w:hAnsi="Book Antiqua" w:cs="宋体"/>
                <w:b/>
                <w:bCs/>
                <w:color w:val="000000"/>
              </w:rPr>
              <w:t>,</w:t>
            </w:r>
            <w:r w:rsidR="002128C9" w:rsidRPr="0099510B">
              <w:rPr>
                <w:rFonts w:ascii="Book Antiqua" w:eastAsia="DengXian" w:hAnsi="Book Antiqua" w:cs="宋体"/>
                <w:b/>
                <w:bCs/>
                <w:color w:val="000000"/>
                <w:lang w:eastAsia="zh-CN"/>
              </w:rPr>
              <w:t xml:space="preserve"> </w:t>
            </w:r>
            <w:r w:rsidRPr="0099510B">
              <w:rPr>
                <w:rFonts w:ascii="Book Antiqua" w:eastAsia="DengXian" w:hAnsi="Book Antiqua" w:cs="宋体"/>
                <w:b/>
                <w:bCs/>
                <w:color w:val="000000"/>
              </w:rPr>
              <w:t>%</w:t>
            </w:r>
          </w:p>
        </w:tc>
        <w:tc>
          <w:tcPr>
            <w:tcW w:w="547" w:type="pct"/>
            <w:tcBorders>
              <w:top w:val="single" w:sz="4" w:space="0" w:color="auto"/>
              <w:bottom w:val="single" w:sz="4" w:space="0" w:color="auto"/>
            </w:tcBorders>
            <w:shd w:val="clear" w:color="000000" w:fill="FFFFFF"/>
            <w:hideMark/>
          </w:tcPr>
          <w:p w14:paraId="345AF2FB" w14:textId="0FA975BC" w:rsidR="00E00F6C" w:rsidRPr="0099510B" w:rsidRDefault="00E00F6C"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mPFS</w:t>
            </w:r>
            <w:r w:rsidR="002128C9" w:rsidRPr="0099510B">
              <w:rPr>
                <w:rFonts w:ascii="Book Antiqua" w:eastAsia="DengXian" w:hAnsi="Book Antiqua" w:cs="宋体"/>
                <w:b/>
                <w:bCs/>
                <w:color w:val="000000"/>
                <w:lang w:eastAsia="zh-CN"/>
              </w:rPr>
              <w:t xml:space="preserve"> </w:t>
            </w:r>
            <w:r w:rsidR="00650FDB">
              <w:rPr>
                <w:rFonts w:ascii="Book Antiqua" w:eastAsia="DengXian" w:hAnsi="Book Antiqua" w:cs="宋体"/>
                <w:b/>
                <w:bCs/>
                <w:color w:val="000000"/>
              </w:rPr>
              <w:t xml:space="preserve">in </w:t>
            </w:r>
            <w:r w:rsidRPr="0099510B">
              <w:rPr>
                <w:rFonts w:ascii="Book Antiqua" w:eastAsia="DengXian" w:hAnsi="Book Antiqua" w:cs="宋体"/>
                <w:b/>
                <w:bCs/>
                <w:color w:val="000000"/>
              </w:rPr>
              <w:t>mo</w:t>
            </w:r>
          </w:p>
        </w:tc>
        <w:tc>
          <w:tcPr>
            <w:tcW w:w="254" w:type="pct"/>
            <w:tcBorders>
              <w:top w:val="single" w:sz="4" w:space="0" w:color="auto"/>
              <w:bottom w:val="single" w:sz="4" w:space="0" w:color="auto"/>
            </w:tcBorders>
            <w:shd w:val="clear" w:color="000000" w:fill="FFFFFF"/>
            <w:hideMark/>
          </w:tcPr>
          <w:p w14:paraId="20284766" w14:textId="77777777" w:rsidR="00E00F6C" w:rsidRPr="0099510B" w:rsidRDefault="00E00F6C"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Phase</w:t>
            </w:r>
          </w:p>
        </w:tc>
        <w:tc>
          <w:tcPr>
            <w:tcW w:w="298" w:type="pct"/>
            <w:tcBorders>
              <w:top w:val="single" w:sz="4" w:space="0" w:color="auto"/>
              <w:bottom w:val="single" w:sz="4" w:space="0" w:color="auto"/>
            </w:tcBorders>
            <w:shd w:val="clear" w:color="000000" w:fill="FFFFFF"/>
            <w:hideMark/>
          </w:tcPr>
          <w:p w14:paraId="4447E115" w14:textId="77777777" w:rsidR="00E00F6C" w:rsidRPr="0099510B" w:rsidRDefault="00E00F6C"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Setting</w:t>
            </w:r>
          </w:p>
        </w:tc>
      </w:tr>
      <w:tr w:rsidR="00650FDB" w:rsidRPr="0099510B" w14:paraId="2C7D89CD" w14:textId="77777777" w:rsidTr="00477DE9">
        <w:trPr>
          <w:trHeight w:val="280"/>
        </w:trPr>
        <w:tc>
          <w:tcPr>
            <w:tcW w:w="717" w:type="pct"/>
            <w:tcBorders>
              <w:top w:val="single" w:sz="4" w:space="0" w:color="auto"/>
            </w:tcBorders>
            <w:shd w:val="clear" w:color="000000" w:fill="FFFFFF"/>
            <w:hideMark/>
          </w:tcPr>
          <w:p w14:paraId="5AC2AB5F" w14:textId="4842D1A4" w:rsidR="00E00F6C" w:rsidRPr="0099510B" w:rsidRDefault="00E00F6C"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Nivolumab</w:t>
            </w:r>
            <w:r w:rsidR="004C255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3</w:t>
            </w:r>
            <w:r w:rsidR="00A01798" w:rsidRPr="0099510B">
              <w:rPr>
                <w:rFonts w:ascii="Book Antiqua" w:eastAsia="DengXian" w:hAnsi="Book Antiqua" w:cs="宋体"/>
                <w:bCs/>
                <w:color w:val="000000"/>
                <w:lang w:eastAsia="zh-CN"/>
              </w:rPr>
              <w:t xml:space="preserve"> </w:t>
            </w:r>
            <w:r w:rsidR="00A01798" w:rsidRPr="0099510B">
              <w:rPr>
                <w:rFonts w:ascii="Book Antiqua" w:eastAsia="DengXian" w:hAnsi="Book Antiqua" w:cs="宋体"/>
                <w:bCs/>
                <w:color w:val="000000"/>
              </w:rPr>
              <w:t>mg/kg every 2 wk</w:t>
            </w:r>
            <w:r w:rsidR="004C255B" w:rsidRPr="0099510B">
              <w:rPr>
                <w:rFonts w:ascii="Book Antiqua" w:eastAsia="DengXian" w:hAnsi="Book Antiqua" w:cs="宋体"/>
                <w:bCs/>
                <w:color w:val="000000"/>
                <w:lang w:eastAsia="zh-CN"/>
              </w:rPr>
              <w:t>)</w:t>
            </w:r>
            <w:r w:rsidRPr="0099510B">
              <w:rPr>
                <w:rFonts w:ascii="Book Antiqua" w:eastAsia="DengXian" w:hAnsi="Book Antiqua" w:cs="宋体"/>
                <w:bCs/>
                <w:color w:val="000000"/>
              </w:rPr>
              <w:t xml:space="preserve"> </w:t>
            </w:r>
          </w:p>
        </w:tc>
        <w:tc>
          <w:tcPr>
            <w:tcW w:w="534" w:type="pct"/>
            <w:tcBorders>
              <w:top w:val="single" w:sz="4" w:space="0" w:color="auto"/>
            </w:tcBorders>
            <w:shd w:val="clear" w:color="000000" w:fill="FFFFFF"/>
            <w:hideMark/>
          </w:tcPr>
          <w:p w14:paraId="79353666" w14:textId="414ACBC7" w:rsidR="00E00F6C" w:rsidRPr="0099510B" w:rsidRDefault="006A1C2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00E00F6C" w:rsidRPr="0099510B">
              <w:rPr>
                <w:rFonts w:ascii="Book Antiqua" w:eastAsia="DengXian" w:hAnsi="Book Antiqua" w:cs="宋体"/>
                <w:color w:val="000000"/>
              </w:rPr>
              <w:t>o</w:t>
            </w:r>
          </w:p>
        </w:tc>
        <w:tc>
          <w:tcPr>
            <w:tcW w:w="306" w:type="pct"/>
            <w:tcBorders>
              <w:top w:val="single" w:sz="4" w:space="0" w:color="auto"/>
            </w:tcBorders>
            <w:shd w:val="clear" w:color="000000" w:fill="FFFFFF"/>
            <w:hideMark/>
          </w:tcPr>
          <w:p w14:paraId="0974CD8F"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03" w:type="pct"/>
            <w:tcBorders>
              <w:top w:val="single" w:sz="4" w:space="0" w:color="auto"/>
            </w:tcBorders>
            <w:shd w:val="clear" w:color="000000" w:fill="FFFFFF"/>
            <w:hideMark/>
          </w:tcPr>
          <w:p w14:paraId="60FEAD01"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1" w:history="1">
              <w:r w:rsidR="00E00F6C" w:rsidRPr="0099510B">
                <w:rPr>
                  <w:rStyle w:val="af"/>
                  <w:rFonts w:ascii="Book Antiqua" w:eastAsia="DengXian" w:hAnsi="Book Antiqua" w:cs="宋体"/>
                  <w:color w:val="000000" w:themeColor="text1"/>
                  <w:u w:val="none"/>
                </w:rPr>
                <w:t>NCT01658878</w:t>
              </w:r>
            </w:hyperlink>
          </w:p>
        </w:tc>
        <w:tc>
          <w:tcPr>
            <w:tcW w:w="473" w:type="pct"/>
            <w:tcBorders>
              <w:top w:val="single" w:sz="4" w:space="0" w:color="auto"/>
            </w:tcBorders>
            <w:shd w:val="clear" w:color="000000" w:fill="FFFFFF"/>
            <w:hideMark/>
          </w:tcPr>
          <w:p w14:paraId="253FF933" w14:textId="12D5B55E"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171" w:type="pct"/>
            <w:tcBorders>
              <w:top w:val="single" w:sz="4" w:space="0" w:color="auto"/>
            </w:tcBorders>
            <w:shd w:val="clear" w:color="000000" w:fill="FFFFFF"/>
            <w:hideMark/>
          </w:tcPr>
          <w:p w14:paraId="2247DA58"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214</w:t>
            </w:r>
          </w:p>
        </w:tc>
        <w:tc>
          <w:tcPr>
            <w:tcW w:w="523" w:type="pct"/>
            <w:tcBorders>
              <w:top w:val="single" w:sz="4" w:space="0" w:color="auto"/>
            </w:tcBorders>
            <w:shd w:val="clear" w:color="000000" w:fill="FFFFFF"/>
            <w:hideMark/>
          </w:tcPr>
          <w:p w14:paraId="39901A04" w14:textId="3D0674E1"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N</w:t>
            </w:r>
            <w:r w:rsidR="006C4565" w:rsidRPr="0099510B">
              <w:rPr>
                <w:rFonts w:ascii="Book Antiqua" w:eastAsia="DengXian" w:hAnsi="Book Antiqua" w:cs="宋体"/>
                <w:color w:val="000000"/>
                <w:lang w:eastAsia="zh-CN"/>
              </w:rPr>
              <w:t>R</w:t>
            </w:r>
          </w:p>
        </w:tc>
        <w:tc>
          <w:tcPr>
            <w:tcW w:w="337" w:type="pct"/>
            <w:tcBorders>
              <w:top w:val="single" w:sz="4" w:space="0" w:color="auto"/>
            </w:tcBorders>
            <w:shd w:val="clear" w:color="000000" w:fill="FFFFFF"/>
            <w:hideMark/>
          </w:tcPr>
          <w:p w14:paraId="6842E032" w14:textId="22F1ACB5"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20.0</w:t>
            </w:r>
          </w:p>
        </w:tc>
        <w:tc>
          <w:tcPr>
            <w:tcW w:w="337" w:type="pct"/>
            <w:tcBorders>
              <w:top w:val="single" w:sz="4" w:space="0" w:color="auto"/>
            </w:tcBorders>
            <w:shd w:val="clear" w:color="000000" w:fill="FFFFFF"/>
            <w:hideMark/>
          </w:tcPr>
          <w:p w14:paraId="689FC8B6" w14:textId="48692D03"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64.0</w:t>
            </w:r>
          </w:p>
        </w:tc>
        <w:tc>
          <w:tcPr>
            <w:tcW w:w="547" w:type="pct"/>
            <w:tcBorders>
              <w:top w:val="single" w:sz="4" w:space="0" w:color="auto"/>
            </w:tcBorders>
            <w:shd w:val="clear" w:color="000000" w:fill="FFFFFF"/>
            <w:hideMark/>
          </w:tcPr>
          <w:p w14:paraId="54E3D332"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4.00</w:t>
            </w:r>
          </w:p>
        </w:tc>
        <w:tc>
          <w:tcPr>
            <w:tcW w:w="254" w:type="pct"/>
            <w:tcBorders>
              <w:top w:val="single" w:sz="4" w:space="0" w:color="auto"/>
            </w:tcBorders>
            <w:shd w:val="clear" w:color="000000" w:fill="FFFFFF"/>
            <w:hideMark/>
          </w:tcPr>
          <w:p w14:paraId="432A0047"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298" w:type="pct"/>
            <w:tcBorders>
              <w:top w:val="single" w:sz="4" w:space="0" w:color="auto"/>
            </w:tcBorders>
            <w:shd w:val="clear" w:color="000000" w:fill="FFFFFF"/>
            <w:hideMark/>
          </w:tcPr>
          <w:p w14:paraId="3D5978D6" w14:textId="7C461651"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650FDB" w:rsidRPr="0099510B" w14:paraId="257F1393" w14:textId="77777777" w:rsidTr="00477DE9">
        <w:trPr>
          <w:trHeight w:val="280"/>
        </w:trPr>
        <w:tc>
          <w:tcPr>
            <w:tcW w:w="717" w:type="pct"/>
            <w:shd w:val="clear" w:color="000000" w:fill="FFFFFF"/>
            <w:hideMark/>
          </w:tcPr>
          <w:p w14:paraId="671C5211" w14:textId="5EBF74A0" w:rsidR="00E00F6C" w:rsidRPr="0099510B" w:rsidRDefault="00E00F6C"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Nivolumab</w:t>
            </w:r>
            <w:r w:rsidR="0072211A"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240</w:t>
            </w:r>
            <w:r w:rsidRPr="0099510B">
              <w:rPr>
                <w:rFonts w:eastAsia="MS Gothic"/>
                <w:bCs/>
                <w:color w:val="0D0D0D"/>
              </w:rPr>
              <w:t> </w:t>
            </w:r>
            <w:r w:rsidR="0072211A" w:rsidRPr="0099510B">
              <w:rPr>
                <w:rFonts w:ascii="Book Antiqua" w:eastAsia="DengXian" w:hAnsi="Book Antiqua" w:cs="宋体"/>
                <w:bCs/>
                <w:color w:val="0D0D0D"/>
              </w:rPr>
              <w:t>mg every 2 wk</w:t>
            </w:r>
            <w:r w:rsidR="0072211A" w:rsidRPr="0099510B">
              <w:rPr>
                <w:rFonts w:ascii="Book Antiqua" w:eastAsia="DengXian" w:hAnsi="Book Antiqua" w:cs="宋体"/>
                <w:bCs/>
                <w:color w:val="0D0D0D"/>
                <w:lang w:eastAsia="zh-CN"/>
              </w:rPr>
              <w:t>)</w:t>
            </w:r>
            <w:r w:rsidRPr="0099510B">
              <w:rPr>
                <w:rFonts w:ascii="Book Antiqua" w:eastAsia="DengXian" w:hAnsi="Book Antiqua" w:cs="宋体"/>
                <w:bCs/>
                <w:color w:val="0D0D0D"/>
              </w:rPr>
              <w:t xml:space="preserve"> </w:t>
            </w:r>
          </w:p>
        </w:tc>
        <w:tc>
          <w:tcPr>
            <w:tcW w:w="534" w:type="pct"/>
            <w:shd w:val="clear" w:color="000000" w:fill="FFFFFF"/>
            <w:hideMark/>
          </w:tcPr>
          <w:p w14:paraId="448532CA" w14:textId="4BBE0298" w:rsidR="00E00F6C" w:rsidRPr="0099510B" w:rsidRDefault="00E00F6C" w:rsidP="00B84DE2">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orafenib</w:t>
            </w:r>
          </w:p>
        </w:tc>
        <w:tc>
          <w:tcPr>
            <w:tcW w:w="306" w:type="pct"/>
            <w:shd w:val="clear" w:color="000000" w:fill="FFFFFF"/>
            <w:hideMark/>
          </w:tcPr>
          <w:p w14:paraId="44FA3657"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03" w:type="pct"/>
            <w:shd w:val="clear" w:color="000000" w:fill="FFFFFF"/>
            <w:hideMark/>
          </w:tcPr>
          <w:p w14:paraId="4E0381F8"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2" w:history="1">
              <w:r w:rsidR="00E00F6C" w:rsidRPr="0099510B">
                <w:rPr>
                  <w:rStyle w:val="af"/>
                  <w:rFonts w:ascii="Book Antiqua" w:eastAsia="DengXian" w:hAnsi="Book Antiqua" w:cs="宋体"/>
                  <w:color w:val="000000" w:themeColor="text1"/>
                  <w:u w:val="none"/>
                </w:rPr>
                <w:t>NCT02576509</w:t>
              </w:r>
            </w:hyperlink>
          </w:p>
        </w:tc>
        <w:tc>
          <w:tcPr>
            <w:tcW w:w="473" w:type="pct"/>
            <w:shd w:val="clear" w:color="000000" w:fill="FFFFFF"/>
            <w:hideMark/>
          </w:tcPr>
          <w:p w14:paraId="779DE32D" w14:textId="2B9B9E8F"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171" w:type="pct"/>
            <w:shd w:val="clear" w:color="000000" w:fill="FFFFFF"/>
            <w:hideMark/>
          </w:tcPr>
          <w:p w14:paraId="7F213E9D"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371</w:t>
            </w:r>
          </w:p>
        </w:tc>
        <w:tc>
          <w:tcPr>
            <w:tcW w:w="523" w:type="pct"/>
            <w:shd w:val="clear" w:color="000000" w:fill="FFFFFF"/>
            <w:hideMark/>
          </w:tcPr>
          <w:p w14:paraId="396C043F"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16.40</w:t>
            </w:r>
          </w:p>
        </w:tc>
        <w:tc>
          <w:tcPr>
            <w:tcW w:w="337" w:type="pct"/>
            <w:shd w:val="clear" w:color="000000" w:fill="FFFFFF"/>
            <w:hideMark/>
          </w:tcPr>
          <w:p w14:paraId="7FEBBE6C" w14:textId="2C7B71A0"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15.0</w:t>
            </w:r>
          </w:p>
        </w:tc>
        <w:tc>
          <w:tcPr>
            <w:tcW w:w="337" w:type="pct"/>
            <w:shd w:val="clear" w:color="000000" w:fill="FFFFFF"/>
            <w:hideMark/>
          </w:tcPr>
          <w:p w14:paraId="11F537C3" w14:textId="16C2C0BF"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55.0</w:t>
            </w:r>
          </w:p>
        </w:tc>
        <w:tc>
          <w:tcPr>
            <w:tcW w:w="547" w:type="pct"/>
            <w:shd w:val="clear" w:color="000000" w:fill="FFFFFF"/>
            <w:hideMark/>
          </w:tcPr>
          <w:p w14:paraId="0768F75B"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3.70</w:t>
            </w:r>
          </w:p>
        </w:tc>
        <w:tc>
          <w:tcPr>
            <w:tcW w:w="254" w:type="pct"/>
            <w:shd w:val="clear" w:color="000000" w:fill="FFFFFF"/>
            <w:hideMark/>
          </w:tcPr>
          <w:p w14:paraId="60E6046C"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298" w:type="pct"/>
            <w:shd w:val="clear" w:color="000000" w:fill="FFFFFF"/>
            <w:hideMark/>
          </w:tcPr>
          <w:p w14:paraId="73447D12" w14:textId="27D32620"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650FDB" w:rsidRPr="0099510B" w14:paraId="77385EB9" w14:textId="77777777" w:rsidTr="00477DE9">
        <w:trPr>
          <w:trHeight w:val="280"/>
        </w:trPr>
        <w:tc>
          <w:tcPr>
            <w:tcW w:w="717" w:type="pct"/>
            <w:shd w:val="clear" w:color="000000" w:fill="FFFFFF"/>
            <w:hideMark/>
          </w:tcPr>
          <w:p w14:paraId="171EC7CB" w14:textId="2B98E999" w:rsidR="00E00F6C" w:rsidRPr="0099510B" w:rsidRDefault="006E7F91"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Pembrolizumab</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(200 mg every 3 w</w:t>
            </w:r>
            <w:r w:rsidR="00E00F6C" w:rsidRPr="0099510B">
              <w:rPr>
                <w:rFonts w:ascii="Book Antiqua" w:eastAsia="DengXian" w:hAnsi="Book Antiqua" w:cs="宋体"/>
                <w:bCs/>
                <w:color w:val="000000"/>
              </w:rPr>
              <w:t>k)</w:t>
            </w:r>
          </w:p>
        </w:tc>
        <w:tc>
          <w:tcPr>
            <w:tcW w:w="534" w:type="pct"/>
            <w:shd w:val="clear" w:color="000000" w:fill="FFFFFF"/>
            <w:hideMark/>
          </w:tcPr>
          <w:p w14:paraId="12E384F9" w14:textId="1364188F" w:rsidR="00E00F6C" w:rsidRPr="0099510B" w:rsidRDefault="00A04864"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00E00F6C" w:rsidRPr="0099510B">
              <w:rPr>
                <w:rFonts w:ascii="Book Antiqua" w:eastAsia="DengXian" w:hAnsi="Book Antiqua" w:cs="宋体"/>
                <w:color w:val="000000"/>
              </w:rPr>
              <w:t>o</w:t>
            </w:r>
          </w:p>
        </w:tc>
        <w:tc>
          <w:tcPr>
            <w:tcW w:w="306" w:type="pct"/>
            <w:shd w:val="clear" w:color="000000" w:fill="FFFFFF"/>
            <w:hideMark/>
          </w:tcPr>
          <w:p w14:paraId="3D711036"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03" w:type="pct"/>
            <w:shd w:val="clear" w:color="000000" w:fill="FFFFFF"/>
            <w:hideMark/>
          </w:tcPr>
          <w:p w14:paraId="3587B398"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3" w:history="1">
              <w:r w:rsidR="00E00F6C" w:rsidRPr="0099510B">
                <w:rPr>
                  <w:rStyle w:val="af"/>
                  <w:rFonts w:ascii="Book Antiqua" w:eastAsia="DengXian" w:hAnsi="Book Antiqua" w:cs="宋体"/>
                  <w:color w:val="000000" w:themeColor="text1"/>
                  <w:u w:val="none"/>
                </w:rPr>
                <w:t>NCT02702414</w:t>
              </w:r>
            </w:hyperlink>
          </w:p>
        </w:tc>
        <w:tc>
          <w:tcPr>
            <w:tcW w:w="473" w:type="pct"/>
            <w:shd w:val="clear" w:color="000000" w:fill="FFFFFF"/>
            <w:hideMark/>
          </w:tcPr>
          <w:p w14:paraId="3201AF1A" w14:textId="0C1E8B66"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171" w:type="pct"/>
            <w:shd w:val="clear" w:color="000000" w:fill="FFFFFF"/>
            <w:hideMark/>
          </w:tcPr>
          <w:p w14:paraId="05A74CF8"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104</w:t>
            </w:r>
          </w:p>
        </w:tc>
        <w:tc>
          <w:tcPr>
            <w:tcW w:w="523" w:type="pct"/>
            <w:shd w:val="clear" w:color="000000" w:fill="FFFFFF"/>
            <w:hideMark/>
          </w:tcPr>
          <w:p w14:paraId="7E40755F"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12.90</w:t>
            </w:r>
          </w:p>
        </w:tc>
        <w:tc>
          <w:tcPr>
            <w:tcW w:w="337" w:type="pct"/>
            <w:shd w:val="clear" w:color="000000" w:fill="FFFFFF"/>
            <w:hideMark/>
          </w:tcPr>
          <w:p w14:paraId="09E3AEF5" w14:textId="7D22E13B"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17.0</w:t>
            </w:r>
          </w:p>
        </w:tc>
        <w:tc>
          <w:tcPr>
            <w:tcW w:w="337" w:type="pct"/>
            <w:shd w:val="clear" w:color="000000" w:fill="FFFFFF"/>
            <w:hideMark/>
          </w:tcPr>
          <w:p w14:paraId="7EBBA0A0" w14:textId="05F0ACD3"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62.0</w:t>
            </w:r>
          </w:p>
        </w:tc>
        <w:tc>
          <w:tcPr>
            <w:tcW w:w="547" w:type="pct"/>
            <w:shd w:val="clear" w:color="000000" w:fill="FFFFFF"/>
            <w:hideMark/>
          </w:tcPr>
          <w:p w14:paraId="7F0E2018"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4.90</w:t>
            </w:r>
          </w:p>
        </w:tc>
        <w:tc>
          <w:tcPr>
            <w:tcW w:w="254" w:type="pct"/>
            <w:shd w:val="clear" w:color="000000" w:fill="FFFFFF"/>
            <w:hideMark/>
          </w:tcPr>
          <w:p w14:paraId="5BF2303A"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298" w:type="pct"/>
            <w:shd w:val="clear" w:color="000000" w:fill="FFFFFF"/>
            <w:hideMark/>
          </w:tcPr>
          <w:p w14:paraId="7531167B" w14:textId="34C81E7B"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650FDB" w:rsidRPr="0099510B" w14:paraId="149E0D59" w14:textId="77777777" w:rsidTr="00477DE9">
        <w:trPr>
          <w:trHeight w:val="280"/>
        </w:trPr>
        <w:tc>
          <w:tcPr>
            <w:tcW w:w="717" w:type="pct"/>
            <w:shd w:val="clear" w:color="000000" w:fill="FFFFFF"/>
            <w:hideMark/>
          </w:tcPr>
          <w:p w14:paraId="4896CA94" w14:textId="03525ECF" w:rsidR="00E00F6C" w:rsidRPr="0099510B" w:rsidRDefault="00E00F6C"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Pembrolizumab</w:t>
            </w:r>
            <w:r w:rsidR="006E7F91" w:rsidRPr="0099510B">
              <w:rPr>
                <w:rFonts w:ascii="Book Antiqua" w:eastAsia="DengXian" w:hAnsi="Book Antiqua" w:cs="宋体"/>
                <w:bCs/>
                <w:color w:val="000000"/>
                <w:lang w:eastAsia="zh-CN"/>
              </w:rPr>
              <w:t xml:space="preserve"> </w:t>
            </w:r>
            <w:r w:rsidR="006E7F91" w:rsidRPr="0099510B">
              <w:rPr>
                <w:rFonts w:ascii="Book Antiqua" w:eastAsia="DengXian" w:hAnsi="Book Antiqua" w:cs="宋体"/>
                <w:bCs/>
                <w:color w:val="000000"/>
              </w:rPr>
              <w:t>(200 mg every 3 w</w:t>
            </w:r>
            <w:r w:rsidRPr="0099510B">
              <w:rPr>
                <w:rFonts w:ascii="Book Antiqua" w:eastAsia="DengXian" w:hAnsi="Book Antiqua" w:cs="宋体"/>
                <w:bCs/>
                <w:color w:val="000000"/>
              </w:rPr>
              <w:t>k)</w:t>
            </w:r>
          </w:p>
        </w:tc>
        <w:tc>
          <w:tcPr>
            <w:tcW w:w="534" w:type="pct"/>
            <w:shd w:val="clear" w:color="000000" w:fill="FFFFFF"/>
            <w:hideMark/>
          </w:tcPr>
          <w:p w14:paraId="5BE674D8" w14:textId="7F847520" w:rsidR="00E00F6C" w:rsidRPr="0099510B" w:rsidRDefault="00E00F6C" w:rsidP="00B84DE2">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P</w:t>
            </w:r>
            <w:r w:rsidRPr="0099510B">
              <w:rPr>
                <w:rFonts w:ascii="Book Antiqua" w:eastAsia="DengXian" w:hAnsi="Book Antiqua" w:cs="宋体"/>
                <w:color w:val="000000"/>
              </w:rPr>
              <w:t>lacebo</w:t>
            </w:r>
          </w:p>
        </w:tc>
        <w:tc>
          <w:tcPr>
            <w:tcW w:w="306" w:type="pct"/>
            <w:shd w:val="clear" w:color="000000" w:fill="FFFFFF"/>
            <w:hideMark/>
          </w:tcPr>
          <w:p w14:paraId="331D5D95"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03" w:type="pct"/>
            <w:shd w:val="clear" w:color="000000" w:fill="FFFFFF"/>
            <w:hideMark/>
          </w:tcPr>
          <w:p w14:paraId="089BF22D"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4" w:history="1">
              <w:r w:rsidR="00E00F6C" w:rsidRPr="0099510B">
                <w:rPr>
                  <w:rStyle w:val="af"/>
                  <w:rFonts w:ascii="Book Antiqua" w:eastAsia="DengXian" w:hAnsi="Book Antiqua" w:cs="宋体"/>
                  <w:color w:val="000000" w:themeColor="text1"/>
                  <w:u w:val="none"/>
                </w:rPr>
                <w:t>NCT02702401</w:t>
              </w:r>
            </w:hyperlink>
          </w:p>
        </w:tc>
        <w:tc>
          <w:tcPr>
            <w:tcW w:w="473" w:type="pct"/>
            <w:shd w:val="clear" w:color="000000" w:fill="FFFFFF"/>
            <w:hideMark/>
          </w:tcPr>
          <w:p w14:paraId="61A6620A" w14:textId="0AD68B6B"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171" w:type="pct"/>
            <w:shd w:val="clear" w:color="000000" w:fill="FFFFFF"/>
            <w:hideMark/>
          </w:tcPr>
          <w:p w14:paraId="470C1497"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278</w:t>
            </w:r>
          </w:p>
        </w:tc>
        <w:tc>
          <w:tcPr>
            <w:tcW w:w="523" w:type="pct"/>
            <w:shd w:val="clear" w:color="000000" w:fill="FFFFFF"/>
            <w:hideMark/>
          </w:tcPr>
          <w:p w14:paraId="357EC178"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13.90</w:t>
            </w:r>
          </w:p>
        </w:tc>
        <w:tc>
          <w:tcPr>
            <w:tcW w:w="337" w:type="pct"/>
            <w:shd w:val="clear" w:color="000000" w:fill="FFFFFF"/>
            <w:hideMark/>
          </w:tcPr>
          <w:p w14:paraId="5AD0DF8D" w14:textId="3E2798AF"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18.3</w:t>
            </w:r>
          </w:p>
        </w:tc>
        <w:tc>
          <w:tcPr>
            <w:tcW w:w="337" w:type="pct"/>
            <w:shd w:val="clear" w:color="000000" w:fill="FFFFFF"/>
            <w:hideMark/>
          </w:tcPr>
          <w:p w14:paraId="1A1CFE97" w14:textId="10193BFB"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62.2</w:t>
            </w:r>
          </w:p>
        </w:tc>
        <w:tc>
          <w:tcPr>
            <w:tcW w:w="547" w:type="pct"/>
            <w:shd w:val="clear" w:color="000000" w:fill="FFFFFF"/>
            <w:hideMark/>
          </w:tcPr>
          <w:p w14:paraId="655F9C94"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3.00</w:t>
            </w:r>
          </w:p>
        </w:tc>
        <w:tc>
          <w:tcPr>
            <w:tcW w:w="254" w:type="pct"/>
            <w:shd w:val="clear" w:color="000000" w:fill="FFFFFF"/>
            <w:hideMark/>
          </w:tcPr>
          <w:p w14:paraId="2006BCAC"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298" w:type="pct"/>
            <w:shd w:val="clear" w:color="000000" w:fill="FFFFFF"/>
            <w:hideMark/>
          </w:tcPr>
          <w:p w14:paraId="3D80E355" w14:textId="658EDD2E"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650FDB" w:rsidRPr="0099510B" w14:paraId="3F07ABC6" w14:textId="77777777" w:rsidTr="00477DE9">
        <w:trPr>
          <w:trHeight w:val="280"/>
        </w:trPr>
        <w:tc>
          <w:tcPr>
            <w:tcW w:w="717" w:type="pct"/>
            <w:shd w:val="clear" w:color="000000" w:fill="FFFFFF"/>
            <w:hideMark/>
          </w:tcPr>
          <w:p w14:paraId="0E72BE2A" w14:textId="734C866B" w:rsidR="00E00F6C" w:rsidRPr="0099510B" w:rsidRDefault="00E00F6C"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lastRenderedPageBreak/>
              <w:t>Pembrolizumab</w:t>
            </w:r>
            <w:r w:rsidR="006E7F91" w:rsidRPr="0099510B">
              <w:rPr>
                <w:rFonts w:ascii="Book Antiqua" w:eastAsia="DengXian" w:hAnsi="Book Antiqua" w:cs="宋体"/>
                <w:bCs/>
                <w:color w:val="000000"/>
                <w:lang w:eastAsia="zh-CN"/>
              </w:rPr>
              <w:t xml:space="preserve"> </w:t>
            </w:r>
            <w:r w:rsidR="006E7F91" w:rsidRPr="0099510B">
              <w:rPr>
                <w:rFonts w:ascii="Book Antiqua" w:eastAsia="DengXian" w:hAnsi="Book Antiqua" w:cs="宋体"/>
                <w:bCs/>
                <w:color w:val="000000"/>
              </w:rPr>
              <w:t>(200 mg every 3 w</w:t>
            </w:r>
            <w:r w:rsidRPr="0099510B">
              <w:rPr>
                <w:rFonts w:ascii="Book Antiqua" w:eastAsia="DengXian" w:hAnsi="Book Antiqua" w:cs="宋体"/>
                <w:bCs/>
                <w:color w:val="000000"/>
              </w:rPr>
              <w:t>k)</w:t>
            </w:r>
          </w:p>
        </w:tc>
        <w:tc>
          <w:tcPr>
            <w:tcW w:w="534" w:type="pct"/>
            <w:shd w:val="clear" w:color="000000" w:fill="FFFFFF"/>
            <w:hideMark/>
          </w:tcPr>
          <w:p w14:paraId="62F618E3" w14:textId="2BEF1890" w:rsidR="00E00F6C" w:rsidRPr="0099510B" w:rsidRDefault="00BC05B2"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00E00F6C" w:rsidRPr="0099510B">
              <w:rPr>
                <w:rFonts w:ascii="Book Antiqua" w:eastAsia="DengXian" w:hAnsi="Book Antiqua" w:cs="宋体"/>
                <w:color w:val="000000"/>
              </w:rPr>
              <w:t>o</w:t>
            </w:r>
          </w:p>
        </w:tc>
        <w:tc>
          <w:tcPr>
            <w:tcW w:w="306" w:type="pct"/>
            <w:shd w:val="clear" w:color="000000" w:fill="FFFFFF"/>
            <w:hideMark/>
          </w:tcPr>
          <w:p w14:paraId="1625AF2F"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03" w:type="pct"/>
            <w:shd w:val="clear" w:color="000000" w:fill="FFFFFF"/>
            <w:hideMark/>
          </w:tcPr>
          <w:p w14:paraId="3EBE5512"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5" w:history="1">
              <w:r w:rsidR="00E00F6C" w:rsidRPr="0099510B">
                <w:rPr>
                  <w:rStyle w:val="af"/>
                  <w:rFonts w:ascii="Book Antiqua" w:eastAsia="DengXian" w:hAnsi="Book Antiqua" w:cs="宋体"/>
                  <w:color w:val="000000" w:themeColor="text1"/>
                  <w:u w:val="none"/>
                </w:rPr>
                <w:t>NCT02658019</w:t>
              </w:r>
            </w:hyperlink>
          </w:p>
        </w:tc>
        <w:tc>
          <w:tcPr>
            <w:tcW w:w="473" w:type="pct"/>
            <w:shd w:val="clear" w:color="000000" w:fill="FFFFFF"/>
            <w:hideMark/>
          </w:tcPr>
          <w:p w14:paraId="26D279D1" w14:textId="63AF46A9"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171" w:type="pct"/>
            <w:shd w:val="clear" w:color="000000" w:fill="FFFFFF"/>
            <w:hideMark/>
          </w:tcPr>
          <w:p w14:paraId="73981E70"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29</w:t>
            </w:r>
          </w:p>
        </w:tc>
        <w:tc>
          <w:tcPr>
            <w:tcW w:w="523" w:type="pct"/>
            <w:shd w:val="clear" w:color="000000" w:fill="FFFFFF"/>
            <w:hideMark/>
          </w:tcPr>
          <w:p w14:paraId="2DD4B4E3"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11.00</w:t>
            </w:r>
          </w:p>
        </w:tc>
        <w:tc>
          <w:tcPr>
            <w:tcW w:w="337" w:type="pct"/>
            <w:shd w:val="clear" w:color="000000" w:fill="FFFFFF"/>
            <w:hideMark/>
          </w:tcPr>
          <w:p w14:paraId="542C283A" w14:textId="331ECDD2"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32.0</w:t>
            </w:r>
          </w:p>
        </w:tc>
        <w:tc>
          <w:tcPr>
            <w:tcW w:w="337" w:type="pct"/>
            <w:shd w:val="clear" w:color="000000" w:fill="FFFFFF"/>
            <w:hideMark/>
          </w:tcPr>
          <w:p w14:paraId="3D102904" w14:textId="3FCACFA0"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46.0</w:t>
            </w:r>
          </w:p>
        </w:tc>
        <w:tc>
          <w:tcPr>
            <w:tcW w:w="547" w:type="pct"/>
            <w:shd w:val="clear" w:color="000000" w:fill="FFFFFF"/>
            <w:hideMark/>
          </w:tcPr>
          <w:p w14:paraId="3002402B"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4.50</w:t>
            </w:r>
          </w:p>
        </w:tc>
        <w:tc>
          <w:tcPr>
            <w:tcW w:w="254" w:type="pct"/>
            <w:shd w:val="clear" w:color="000000" w:fill="FFFFFF"/>
            <w:hideMark/>
          </w:tcPr>
          <w:p w14:paraId="6164708F"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298" w:type="pct"/>
            <w:shd w:val="clear" w:color="000000" w:fill="FFFFFF"/>
            <w:hideMark/>
          </w:tcPr>
          <w:p w14:paraId="653F0DF7" w14:textId="30C3E0AB"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650FDB" w:rsidRPr="0099510B" w14:paraId="694ED9D2" w14:textId="77777777" w:rsidTr="00477DE9">
        <w:trPr>
          <w:trHeight w:val="280"/>
        </w:trPr>
        <w:tc>
          <w:tcPr>
            <w:tcW w:w="717" w:type="pct"/>
            <w:shd w:val="clear" w:color="000000" w:fill="FFFFFF"/>
            <w:hideMark/>
          </w:tcPr>
          <w:p w14:paraId="2455AC1D" w14:textId="2DBA3746" w:rsidR="00E00F6C" w:rsidRPr="0099510B" w:rsidRDefault="00E00F6C" w:rsidP="0099510B">
            <w:pPr>
              <w:spacing w:line="360" w:lineRule="auto"/>
              <w:jc w:val="both"/>
              <w:rPr>
                <w:rFonts w:ascii="Book Antiqua" w:eastAsia="DengXian" w:hAnsi="Book Antiqua" w:cs="宋体"/>
                <w:bCs/>
                <w:color w:val="000000"/>
                <w:lang w:eastAsia="zh-CN"/>
              </w:rPr>
            </w:pPr>
            <w:r w:rsidRPr="0099510B">
              <w:rPr>
                <w:rFonts w:ascii="Book Antiqua" w:eastAsia="DengXian" w:hAnsi="Book Antiqua" w:cs="宋体"/>
                <w:bCs/>
                <w:color w:val="000000"/>
              </w:rPr>
              <w:t>Camrelizumab</w:t>
            </w:r>
            <w:r w:rsidR="00DC1096" w:rsidRPr="0099510B">
              <w:rPr>
                <w:rFonts w:ascii="Book Antiqua" w:eastAsia="DengXian" w:hAnsi="Book Antiqua" w:cs="宋体"/>
                <w:bCs/>
                <w:color w:val="000000"/>
                <w:lang w:eastAsia="zh-CN"/>
              </w:rPr>
              <w:t xml:space="preserve"> (</w:t>
            </w:r>
            <w:r w:rsidR="00DC1096" w:rsidRPr="0099510B">
              <w:rPr>
                <w:rFonts w:ascii="Book Antiqua" w:eastAsia="DengXian" w:hAnsi="Book Antiqua" w:cs="宋体"/>
                <w:bCs/>
                <w:color w:val="000000"/>
              </w:rPr>
              <w:t>200</w:t>
            </w:r>
            <w:r w:rsidR="00DC1096" w:rsidRPr="0099510B">
              <w:rPr>
                <w:rFonts w:ascii="Book Antiqua" w:eastAsia="DengXian" w:hAnsi="Book Antiqua" w:cs="宋体"/>
                <w:bCs/>
                <w:color w:val="000000"/>
                <w:lang w:eastAsia="zh-CN"/>
              </w:rPr>
              <w:t xml:space="preserve"> </w:t>
            </w:r>
            <w:r w:rsidR="00DC1096" w:rsidRPr="0099510B">
              <w:rPr>
                <w:rFonts w:ascii="Book Antiqua" w:eastAsia="DengXian" w:hAnsi="Book Antiqua" w:cs="宋体"/>
                <w:bCs/>
                <w:color w:val="000000"/>
              </w:rPr>
              <w:t>mg every 2 wk</w:t>
            </w:r>
            <w:r w:rsidR="00DC1096" w:rsidRPr="0099510B">
              <w:rPr>
                <w:rFonts w:ascii="Book Antiqua" w:eastAsia="DengXian" w:hAnsi="Book Antiqua" w:cs="宋体"/>
                <w:bCs/>
                <w:color w:val="000000"/>
                <w:lang w:eastAsia="zh-CN"/>
              </w:rPr>
              <w:t>)</w:t>
            </w:r>
          </w:p>
        </w:tc>
        <w:tc>
          <w:tcPr>
            <w:tcW w:w="534" w:type="pct"/>
            <w:shd w:val="clear" w:color="000000" w:fill="FFFFFF"/>
            <w:hideMark/>
          </w:tcPr>
          <w:p w14:paraId="05B89E91" w14:textId="7219FD19"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Camrelizumab</w:t>
            </w:r>
            <w:r w:rsidR="00CB43A0"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200</w:t>
            </w:r>
            <w:r w:rsidR="00CB43A0"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mg q3w</w:t>
            </w:r>
            <w:r w:rsidR="00CB43A0" w:rsidRPr="0099510B">
              <w:rPr>
                <w:rFonts w:ascii="Book Antiqua" w:eastAsia="DengXian" w:hAnsi="Book Antiqua" w:cs="宋体"/>
                <w:color w:val="000000"/>
                <w:lang w:eastAsia="zh-CN"/>
              </w:rPr>
              <w:t>)</w:t>
            </w:r>
          </w:p>
        </w:tc>
        <w:tc>
          <w:tcPr>
            <w:tcW w:w="306" w:type="pct"/>
            <w:shd w:val="clear" w:color="000000" w:fill="FFFFFF"/>
            <w:hideMark/>
          </w:tcPr>
          <w:p w14:paraId="16A7E5D6"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03" w:type="pct"/>
            <w:shd w:val="clear" w:color="000000" w:fill="FFFFFF"/>
            <w:hideMark/>
          </w:tcPr>
          <w:p w14:paraId="42290F52"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6" w:history="1">
              <w:r w:rsidR="00E00F6C" w:rsidRPr="0099510B">
                <w:rPr>
                  <w:rStyle w:val="af"/>
                  <w:rFonts w:ascii="Book Antiqua" w:eastAsia="DengXian" w:hAnsi="Book Antiqua" w:cs="宋体"/>
                  <w:color w:val="000000" w:themeColor="text1"/>
                  <w:u w:val="none"/>
                </w:rPr>
                <w:t>NCT02989922</w:t>
              </w:r>
            </w:hyperlink>
          </w:p>
        </w:tc>
        <w:tc>
          <w:tcPr>
            <w:tcW w:w="473" w:type="pct"/>
            <w:shd w:val="clear" w:color="000000" w:fill="FFFFFF"/>
            <w:hideMark/>
          </w:tcPr>
          <w:p w14:paraId="3C3D88B1" w14:textId="5636A37A"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171" w:type="pct"/>
            <w:shd w:val="clear" w:color="000000" w:fill="FFFFFF"/>
            <w:hideMark/>
          </w:tcPr>
          <w:p w14:paraId="1FB1C838"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109</w:t>
            </w:r>
          </w:p>
        </w:tc>
        <w:tc>
          <w:tcPr>
            <w:tcW w:w="523" w:type="pct"/>
            <w:shd w:val="clear" w:color="000000" w:fill="FFFFFF"/>
            <w:hideMark/>
          </w:tcPr>
          <w:p w14:paraId="025ABEA0"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14.20</w:t>
            </w:r>
          </w:p>
        </w:tc>
        <w:tc>
          <w:tcPr>
            <w:tcW w:w="337" w:type="pct"/>
            <w:shd w:val="clear" w:color="000000" w:fill="FFFFFF"/>
            <w:hideMark/>
          </w:tcPr>
          <w:p w14:paraId="6E4FAF07" w14:textId="628BFAE6"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11.9</w:t>
            </w:r>
          </w:p>
        </w:tc>
        <w:tc>
          <w:tcPr>
            <w:tcW w:w="337" w:type="pct"/>
            <w:shd w:val="clear" w:color="000000" w:fill="FFFFFF"/>
            <w:hideMark/>
          </w:tcPr>
          <w:p w14:paraId="01FA9483" w14:textId="2F25383A"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47.7</w:t>
            </w:r>
          </w:p>
        </w:tc>
        <w:tc>
          <w:tcPr>
            <w:tcW w:w="547" w:type="pct"/>
            <w:shd w:val="clear" w:color="000000" w:fill="FFFFFF"/>
            <w:hideMark/>
          </w:tcPr>
          <w:p w14:paraId="05201E77"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2.30</w:t>
            </w:r>
          </w:p>
        </w:tc>
        <w:tc>
          <w:tcPr>
            <w:tcW w:w="254" w:type="pct"/>
            <w:shd w:val="clear" w:color="000000" w:fill="FFFFFF"/>
            <w:hideMark/>
          </w:tcPr>
          <w:p w14:paraId="3C3D698A"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298" w:type="pct"/>
            <w:shd w:val="clear" w:color="000000" w:fill="FFFFFF"/>
            <w:hideMark/>
          </w:tcPr>
          <w:p w14:paraId="1B06A75A" w14:textId="66499AC8"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2L</w:t>
            </w:r>
            <w:r w:rsidR="00AA515C" w:rsidRPr="0099510B">
              <w:rPr>
                <w:rFonts w:ascii="Book Antiqua" w:eastAsia="DengXian" w:hAnsi="Book Antiqua" w:cs="宋体"/>
                <w:color w:val="000000"/>
                <w:lang w:eastAsia="zh-CN"/>
              </w:rPr>
              <w:t xml:space="preserve"> </w:t>
            </w:r>
          </w:p>
        </w:tc>
      </w:tr>
      <w:tr w:rsidR="00650FDB" w:rsidRPr="0099510B" w14:paraId="122C33B1" w14:textId="77777777" w:rsidTr="00477DE9">
        <w:trPr>
          <w:trHeight w:val="280"/>
        </w:trPr>
        <w:tc>
          <w:tcPr>
            <w:tcW w:w="717" w:type="pct"/>
            <w:shd w:val="clear" w:color="000000" w:fill="FFFFFF"/>
            <w:hideMark/>
          </w:tcPr>
          <w:p w14:paraId="11073AFD" w14:textId="017F81CB" w:rsidR="00E00F6C" w:rsidRPr="0099510B" w:rsidRDefault="00E00F6C" w:rsidP="0099510B">
            <w:pPr>
              <w:spacing w:line="360" w:lineRule="auto"/>
              <w:jc w:val="both"/>
              <w:rPr>
                <w:rFonts w:ascii="Book Antiqua" w:eastAsia="DengXian" w:hAnsi="Book Antiqua" w:cs="宋体"/>
                <w:bCs/>
                <w:color w:val="000000"/>
                <w:lang w:eastAsia="zh-CN"/>
              </w:rPr>
            </w:pPr>
            <w:r w:rsidRPr="0099510B">
              <w:rPr>
                <w:rFonts w:ascii="Book Antiqua" w:eastAsia="DengXian" w:hAnsi="Book Antiqua" w:cs="宋体"/>
                <w:bCs/>
                <w:color w:val="000000"/>
              </w:rPr>
              <w:t>Camrelizumab</w:t>
            </w:r>
            <w:r w:rsidR="006A49D9"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200</w:t>
            </w:r>
            <w:r w:rsidR="006A49D9" w:rsidRPr="0099510B">
              <w:rPr>
                <w:rFonts w:ascii="Book Antiqua" w:eastAsia="DengXian" w:hAnsi="Book Antiqua" w:cs="宋体"/>
                <w:bCs/>
                <w:color w:val="000000"/>
                <w:lang w:eastAsia="zh-CN"/>
              </w:rPr>
              <w:t xml:space="preserve"> </w:t>
            </w:r>
            <w:r w:rsidR="006A49D9" w:rsidRPr="0099510B">
              <w:rPr>
                <w:rFonts w:ascii="Book Antiqua" w:eastAsia="DengXian" w:hAnsi="Book Antiqua" w:cs="宋体"/>
                <w:bCs/>
                <w:color w:val="000000"/>
              </w:rPr>
              <w:t>mg every 3 wk</w:t>
            </w:r>
            <w:r w:rsidR="006A49D9" w:rsidRPr="0099510B">
              <w:rPr>
                <w:rFonts w:ascii="Book Antiqua" w:eastAsia="DengXian" w:hAnsi="Book Antiqua" w:cs="宋体"/>
                <w:bCs/>
                <w:color w:val="000000"/>
                <w:lang w:eastAsia="zh-CN"/>
              </w:rPr>
              <w:t>)</w:t>
            </w:r>
          </w:p>
        </w:tc>
        <w:tc>
          <w:tcPr>
            <w:tcW w:w="534" w:type="pct"/>
            <w:shd w:val="clear" w:color="000000" w:fill="FFFFFF"/>
            <w:hideMark/>
          </w:tcPr>
          <w:p w14:paraId="5D6EAC63" w14:textId="76E22D63"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Camrelizumab</w:t>
            </w:r>
            <w:r w:rsidR="00CE2063"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200</w:t>
            </w:r>
            <w:r w:rsidR="00CE2063"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mg q2w</w:t>
            </w:r>
            <w:r w:rsidR="00CE2063" w:rsidRPr="0099510B">
              <w:rPr>
                <w:rFonts w:ascii="Book Antiqua" w:eastAsia="DengXian" w:hAnsi="Book Antiqua" w:cs="宋体"/>
                <w:color w:val="000000"/>
                <w:lang w:eastAsia="zh-CN"/>
              </w:rPr>
              <w:t>)</w:t>
            </w:r>
          </w:p>
        </w:tc>
        <w:tc>
          <w:tcPr>
            <w:tcW w:w="306" w:type="pct"/>
            <w:shd w:val="clear" w:color="000000" w:fill="FFFFFF"/>
            <w:hideMark/>
          </w:tcPr>
          <w:p w14:paraId="79D83FCE"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03" w:type="pct"/>
            <w:shd w:val="clear" w:color="000000" w:fill="FFFFFF"/>
            <w:hideMark/>
          </w:tcPr>
          <w:p w14:paraId="7814CCFA"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7" w:history="1">
              <w:r w:rsidR="00E00F6C" w:rsidRPr="0099510B">
                <w:rPr>
                  <w:rStyle w:val="af"/>
                  <w:rFonts w:ascii="Book Antiqua" w:eastAsia="DengXian" w:hAnsi="Book Antiqua" w:cs="宋体"/>
                  <w:color w:val="000000" w:themeColor="text1"/>
                  <w:u w:val="none"/>
                </w:rPr>
                <w:t>NCT02989922</w:t>
              </w:r>
            </w:hyperlink>
          </w:p>
        </w:tc>
        <w:tc>
          <w:tcPr>
            <w:tcW w:w="473" w:type="pct"/>
            <w:shd w:val="clear" w:color="000000" w:fill="FFFFFF"/>
            <w:hideMark/>
          </w:tcPr>
          <w:p w14:paraId="5108787F" w14:textId="092A503F"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171" w:type="pct"/>
            <w:shd w:val="clear" w:color="000000" w:fill="FFFFFF"/>
            <w:hideMark/>
          </w:tcPr>
          <w:p w14:paraId="4D038CB5"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108</w:t>
            </w:r>
          </w:p>
        </w:tc>
        <w:tc>
          <w:tcPr>
            <w:tcW w:w="523" w:type="pct"/>
            <w:shd w:val="clear" w:color="000000" w:fill="FFFFFF"/>
            <w:hideMark/>
          </w:tcPr>
          <w:p w14:paraId="1C39DD2A"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13.20</w:t>
            </w:r>
          </w:p>
        </w:tc>
        <w:tc>
          <w:tcPr>
            <w:tcW w:w="337" w:type="pct"/>
            <w:shd w:val="clear" w:color="000000" w:fill="FFFFFF"/>
            <w:hideMark/>
          </w:tcPr>
          <w:p w14:paraId="72E64CD3" w14:textId="41EAC769"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17.6</w:t>
            </w:r>
          </w:p>
        </w:tc>
        <w:tc>
          <w:tcPr>
            <w:tcW w:w="337" w:type="pct"/>
            <w:shd w:val="clear" w:color="000000" w:fill="FFFFFF"/>
            <w:hideMark/>
          </w:tcPr>
          <w:p w14:paraId="081E402E" w14:textId="66F0E5C7"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44.0</w:t>
            </w:r>
          </w:p>
        </w:tc>
        <w:tc>
          <w:tcPr>
            <w:tcW w:w="547" w:type="pct"/>
            <w:shd w:val="clear" w:color="000000" w:fill="FFFFFF"/>
            <w:hideMark/>
          </w:tcPr>
          <w:p w14:paraId="0B90CC0D"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2.00</w:t>
            </w:r>
          </w:p>
        </w:tc>
        <w:tc>
          <w:tcPr>
            <w:tcW w:w="254" w:type="pct"/>
            <w:shd w:val="clear" w:color="000000" w:fill="FFFFFF"/>
            <w:hideMark/>
          </w:tcPr>
          <w:p w14:paraId="4CF0D00F"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298" w:type="pct"/>
            <w:shd w:val="clear" w:color="000000" w:fill="FFFFFF"/>
            <w:hideMark/>
          </w:tcPr>
          <w:p w14:paraId="4D6AB846" w14:textId="48FB2866"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650FDB" w:rsidRPr="0099510B" w14:paraId="319B90FF" w14:textId="77777777" w:rsidTr="00477DE9">
        <w:trPr>
          <w:trHeight w:val="280"/>
        </w:trPr>
        <w:tc>
          <w:tcPr>
            <w:tcW w:w="717" w:type="pct"/>
            <w:shd w:val="clear" w:color="000000" w:fill="FFFFFF"/>
            <w:hideMark/>
          </w:tcPr>
          <w:p w14:paraId="44C7D41C" w14:textId="462EEC11" w:rsidR="00E00F6C" w:rsidRPr="0099510B" w:rsidRDefault="00E00F6C" w:rsidP="0099510B">
            <w:pPr>
              <w:spacing w:line="360" w:lineRule="auto"/>
              <w:jc w:val="both"/>
              <w:rPr>
                <w:rFonts w:ascii="Book Antiqua" w:eastAsia="DengXian" w:hAnsi="Book Antiqua" w:cs="宋体"/>
                <w:bCs/>
                <w:color w:val="000000"/>
                <w:lang w:eastAsia="zh-CN"/>
              </w:rPr>
            </w:pPr>
            <w:r w:rsidRPr="0099510B">
              <w:rPr>
                <w:rFonts w:ascii="Book Antiqua" w:eastAsia="DengXian" w:hAnsi="Book Antiqua" w:cs="宋体"/>
                <w:bCs/>
                <w:color w:val="000000"/>
              </w:rPr>
              <w:t>Durvalumab</w:t>
            </w:r>
            <w:r w:rsidR="00CE2063"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1500</w:t>
            </w:r>
            <w:r w:rsidR="00CE2063" w:rsidRPr="0099510B">
              <w:rPr>
                <w:rFonts w:ascii="Book Antiqua" w:eastAsia="DengXian" w:hAnsi="Book Antiqua" w:cs="宋体"/>
                <w:bCs/>
                <w:color w:val="000000"/>
                <w:lang w:eastAsia="zh-CN"/>
              </w:rPr>
              <w:t xml:space="preserve"> </w:t>
            </w:r>
            <w:r w:rsidR="00CE2063" w:rsidRPr="0099510B">
              <w:rPr>
                <w:rFonts w:ascii="Book Antiqua" w:eastAsia="DengXian" w:hAnsi="Book Antiqua" w:cs="宋体"/>
                <w:bCs/>
                <w:color w:val="000000"/>
              </w:rPr>
              <w:t>mg every 4 wk</w:t>
            </w:r>
            <w:r w:rsidR="00CE2063" w:rsidRPr="0099510B">
              <w:rPr>
                <w:rFonts w:ascii="Book Antiqua" w:eastAsia="DengXian" w:hAnsi="Book Antiqua" w:cs="宋体"/>
                <w:bCs/>
                <w:color w:val="000000"/>
                <w:lang w:eastAsia="zh-CN"/>
              </w:rPr>
              <w:t>)</w:t>
            </w:r>
          </w:p>
        </w:tc>
        <w:tc>
          <w:tcPr>
            <w:tcW w:w="534" w:type="pct"/>
            <w:shd w:val="clear" w:color="000000" w:fill="FFFFFF"/>
            <w:hideMark/>
          </w:tcPr>
          <w:p w14:paraId="41210299" w14:textId="617834CB" w:rsidR="00E00F6C" w:rsidRPr="0099510B" w:rsidRDefault="00896209"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E00F6C" w:rsidRPr="0099510B">
              <w:rPr>
                <w:rFonts w:ascii="Book Antiqua" w:eastAsia="DengXian" w:hAnsi="Book Antiqua" w:cs="宋体"/>
                <w:color w:val="000000"/>
              </w:rPr>
              <w:t>T300+D and tremelimumab</w:t>
            </w:r>
          </w:p>
        </w:tc>
        <w:tc>
          <w:tcPr>
            <w:tcW w:w="306" w:type="pct"/>
            <w:shd w:val="clear" w:color="000000" w:fill="FFFFFF"/>
            <w:hideMark/>
          </w:tcPr>
          <w:p w14:paraId="2A6D8BEA"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w:t>
            </w:r>
          </w:p>
        </w:tc>
        <w:tc>
          <w:tcPr>
            <w:tcW w:w="503" w:type="pct"/>
            <w:shd w:val="clear" w:color="000000" w:fill="FFFFFF"/>
            <w:hideMark/>
          </w:tcPr>
          <w:p w14:paraId="479D4BCD"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8" w:history="1">
              <w:r w:rsidR="00E00F6C" w:rsidRPr="0099510B">
                <w:rPr>
                  <w:rStyle w:val="af"/>
                  <w:rFonts w:ascii="Book Antiqua" w:eastAsia="DengXian" w:hAnsi="Book Antiqua" w:cs="宋体"/>
                  <w:color w:val="000000" w:themeColor="text1"/>
                  <w:u w:val="none"/>
                </w:rPr>
                <w:t>NCT02519348</w:t>
              </w:r>
            </w:hyperlink>
          </w:p>
        </w:tc>
        <w:tc>
          <w:tcPr>
            <w:tcW w:w="473" w:type="pct"/>
            <w:shd w:val="clear" w:color="000000" w:fill="FFFFFF"/>
            <w:hideMark/>
          </w:tcPr>
          <w:p w14:paraId="7871CF5C"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Unresectable HCC</w:t>
            </w:r>
          </w:p>
        </w:tc>
        <w:tc>
          <w:tcPr>
            <w:tcW w:w="171" w:type="pct"/>
            <w:shd w:val="clear" w:color="000000" w:fill="FFFFFF"/>
            <w:hideMark/>
          </w:tcPr>
          <w:p w14:paraId="412CFF19"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104</w:t>
            </w:r>
          </w:p>
        </w:tc>
        <w:tc>
          <w:tcPr>
            <w:tcW w:w="523" w:type="pct"/>
            <w:shd w:val="clear" w:color="000000" w:fill="FFFFFF"/>
            <w:hideMark/>
          </w:tcPr>
          <w:p w14:paraId="76433387"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13.60</w:t>
            </w:r>
          </w:p>
        </w:tc>
        <w:tc>
          <w:tcPr>
            <w:tcW w:w="337" w:type="pct"/>
            <w:shd w:val="clear" w:color="000000" w:fill="FFFFFF"/>
            <w:hideMark/>
          </w:tcPr>
          <w:p w14:paraId="0B1CACE5" w14:textId="42ABECF1"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10.6</w:t>
            </w:r>
          </w:p>
        </w:tc>
        <w:tc>
          <w:tcPr>
            <w:tcW w:w="337" w:type="pct"/>
            <w:shd w:val="clear" w:color="000000" w:fill="FFFFFF"/>
            <w:hideMark/>
          </w:tcPr>
          <w:p w14:paraId="6621816A" w14:textId="58ADB7BC"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37.5</w:t>
            </w:r>
          </w:p>
        </w:tc>
        <w:tc>
          <w:tcPr>
            <w:tcW w:w="547" w:type="pct"/>
            <w:shd w:val="clear" w:color="000000" w:fill="FFFFFF"/>
            <w:hideMark/>
          </w:tcPr>
          <w:p w14:paraId="2E6EB080"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2.07</w:t>
            </w:r>
          </w:p>
        </w:tc>
        <w:tc>
          <w:tcPr>
            <w:tcW w:w="254" w:type="pct"/>
            <w:shd w:val="clear" w:color="000000" w:fill="FFFFFF"/>
            <w:hideMark/>
          </w:tcPr>
          <w:p w14:paraId="6775F50A"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298" w:type="pct"/>
            <w:shd w:val="clear" w:color="000000" w:fill="FFFFFF"/>
            <w:hideMark/>
          </w:tcPr>
          <w:p w14:paraId="334678F8" w14:textId="2CEC90D2" w:rsidR="00E00F6C" w:rsidRPr="0099510B" w:rsidRDefault="00AA515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M</w:t>
            </w:r>
            <w:r w:rsidR="00E00F6C" w:rsidRPr="0099510B">
              <w:rPr>
                <w:rFonts w:ascii="Book Antiqua" w:eastAsia="DengXian" w:hAnsi="Book Antiqua" w:cs="宋体"/>
                <w:color w:val="000000"/>
              </w:rPr>
              <w:t>ix</w:t>
            </w:r>
          </w:p>
        </w:tc>
      </w:tr>
      <w:tr w:rsidR="00650FDB" w:rsidRPr="0099510B" w14:paraId="030AD39A" w14:textId="77777777" w:rsidTr="00477DE9">
        <w:trPr>
          <w:trHeight w:val="280"/>
        </w:trPr>
        <w:tc>
          <w:tcPr>
            <w:tcW w:w="717" w:type="pct"/>
            <w:shd w:val="clear" w:color="000000" w:fill="FFFFFF"/>
          </w:tcPr>
          <w:p w14:paraId="38164461" w14:textId="4306D1EE" w:rsidR="00E00F6C" w:rsidRPr="0099510B" w:rsidRDefault="00E00F6C" w:rsidP="0099510B">
            <w:pPr>
              <w:spacing w:line="360" w:lineRule="auto"/>
              <w:jc w:val="both"/>
              <w:rPr>
                <w:rFonts w:ascii="Book Antiqua" w:eastAsia="DengXian" w:hAnsi="Book Antiqua" w:cs="宋体"/>
                <w:bCs/>
                <w:color w:val="000000"/>
                <w:lang w:eastAsia="zh-CN"/>
              </w:rPr>
            </w:pPr>
            <w:r w:rsidRPr="0099510B">
              <w:rPr>
                <w:rFonts w:ascii="Book Antiqua" w:eastAsia="DengXian" w:hAnsi="Book Antiqua" w:cs="宋体"/>
                <w:bCs/>
                <w:color w:val="000000"/>
              </w:rPr>
              <w:t>Durvalumab</w:t>
            </w:r>
            <w:r w:rsidR="00161B60"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1500</w:t>
            </w:r>
            <w:r w:rsidR="00161B60" w:rsidRPr="0099510B">
              <w:rPr>
                <w:rFonts w:ascii="Book Antiqua" w:eastAsia="DengXian" w:hAnsi="Book Antiqua" w:cs="宋体"/>
                <w:bCs/>
                <w:color w:val="000000"/>
                <w:lang w:eastAsia="zh-CN"/>
              </w:rPr>
              <w:t xml:space="preserve"> </w:t>
            </w:r>
            <w:r w:rsidR="00161B60" w:rsidRPr="0099510B">
              <w:rPr>
                <w:rFonts w:ascii="Book Antiqua" w:eastAsia="DengXian" w:hAnsi="Book Antiqua" w:cs="宋体"/>
                <w:bCs/>
                <w:color w:val="000000"/>
              </w:rPr>
              <w:t>mg every 4 wk</w:t>
            </w:r>
            <w:r w:rsidR="00161B60" w:rsidRPr="0099510B">
              <w:rPr>
                <w:rFonts w:ascii="Book Antiqua" w:eastAsia="DengXian" w:hAnsi="Book Antiqua" w:cs="宋体"/>
                <w:bCs/>
                <w:color w:val="000000"/>
                <w:lang w:eastAsia="zh-CN"/>
              </w:rPr>
              <w:t>)</w:t>
            </w:r>
          </w:p>
        </w:tc>
        <w:tc>
          <w:tcPr>
            <w:tcW w:w="534" w:type="pct"/>
            <w:shd w:val="clear" w:color="000000" w:fill="FFFFFF"/>
          </w:tcPr>
          <w:p w14:paraId="494A0A7D" w14:textId="7FA1D6E4" w:rsidR="00E00F6C" w:rsidRPr="0099510B" w:rsidRDefault="00896209"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E00F6C" w:rsidRPr="0099510B">
              <w:rPr>
                <w:rFonts w:ascii="Book Antiqua" w:eastAsia="DengXian" w:hAnsi="Book Antiqua" w:cs="宋体"/>
                <w:color w:val="000000"/>
              </w:rPr>
              <w:t xml:space="preserve">T300+D and sorafenib </w:t>
            </w:r>
          </w:p>
        </w:tc>
        <w:tc>
          <w:tcPr>
            <w:tcW w:w="306" w:type="pct"/>
            <w:shd w:val="clear" w:color="000000" w:fill="FFFFFF"/>
          </w:tcPr>
          <w:p w14:paraId="388141AA"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w:t>
            </w:r>
          </w:p>
        </w:tc>
        <w:tc>
          <w:tcPr>
            <w:tcW w:w="503" w:type="pct"/>
            <w:shd w:val="clear" w:color="000000" w:fill="FFFFFF"/>
          </w:tcPr>
          <w:p w14:paraId="51C0F1F2" w14:textId="77777777" w:rsidR="00E00F6C" w:rsidRPr="0099510B" w:rsidRDefault="00000000" w:rsidP="0099510B">
            <w:pPr>
              <w:spacing w:line="360" w:lineRule="auto"/>
              <w:jc w:val="both"/>
              <w:rPr>
                <w:rFonts w:ascii="Book Antiqua" w:eastAsia="DengXian" w:hAnsi="Book Antiqua" w:cs="宋体"/>
                <w:color w:val="000000" w:themeColor="text1"/>
              </w:rPr>
            </w:pPr>
            <w:hyperlink r:id="rId19" w:history="1">
              <w:r w:rsidR="00E00F6C" w:rsidRPr="0099510B">
                <w:rPr>
                  <w:rStyle w:val="af"/>
                  <w:rFonts w:ascii="Book Antiqua" w:eastAsia="DengXian" w:hAnsi="Book Antiqua" w:cs="宋体"/>
                  <w:color w:val="000000" w:themeColor="text1"/>
                  <w:u w:val="none"/>
                </w:rPr>
                <w:t>NCT03298451</w:t>
              </w:r>
            </w:hyperlink>
          </w:p>
        </w:tc>
        <w:tc>
          <w:tcPr>
            <w:tcW w:w="473" w:type="pct"/>
            <w:shd w:val="clear" w:color="000000" w:fill="FFFFFF"/>
          </w:tcPr>
          <w:p w14:paraId="720EACEC"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Unresectable HCC</w:t>
            </w:r>
          </w:p>
        </w:tc>
        <w:tc>
          <w:tcPr>
            <w:tcW w:w="171" w:type="pct"/>
            <w:shd w:val="clear" w:color="000000" w:fill="FFFFFF"/>
          </w:tcPr>
          <w:p w14:paraId="380CDC09"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389</w:t>
            </w:r>
          </w:p>
        </w:tc>
        <w:tc>
          <w:tcPr>
            <w:tcW w:w="523" w:type="pct"/>
            <w:shd w:val="clear" w:color="000000" w:fill="FFFFFF"/>
          </w:tcPr>
          <w:p w14:paraId="60621A50"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16.56</w:t>
            </w:r>
          </w:p>
        </w:tc>
        <w:tc>
          <w:tcPr>
            <w:tcW w:w="337" w:type="pct"/>
            <w:shd w:val="clear" w:color="000000" w:fill="FFFFFF"/>
          </w:tcPr>
          <w:p w14:paraId="2E984F1F" w14:textId="41750697"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17.0</w:t>
            </w:r>
          </w:p>
        </w:tc>
        <w:tc>
          <w:tcPr>
            <w:tcW w:w="337" w:type="pct"/>
            <w:shd w:val="clear" w:color="000000" w:fill="FFFFFF"/>
          </w:tcPr>
          <w:p w14:paraId="24202CDC" w14:textId="418AA027"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54.8</w:t>
            </w:r>
          </w:p>
        </w:tc>
        <w:tc>
          <w:tcPr>
            <w:tcW w:w="547" w:type="pct"/>
            <w:shd w:val="clear" w:color="000000" w:fill="FFFFFF"/>
          </w:tcPr>
          <w:p w14:paraId="0165AA2D"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3.65</w:t>
            </w:r>
          </w:p>
        </w:tc>
        <w:tc>
          <w:tcPr>
            <w:tcW w:w="254" w:type="pct"/>
            <w:shd w:val="clear" w:color="000000" w:fill="FFFFFF"/>
          </w:tcPr>
          <w:p w14:paraId="343E20F1"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298" w:type="pct"/>
            <w:shd w:val="clear" w:color="000000" w:fill="FFFFFF"/>
          </w:tcPr>
          <w:p w14:paraId="4E8297EA" w14:textId="42E5E2A0"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650FDB" w:rsidRPr="0099510B" w14:paraId="11293E54" w14:textId="77777777" w:rsidTr="00477DE9">
        <w:trPr>
          <w:trHeight w:val="280"/>
        </w:trPr>
        <w:tc>
          <w:tcPr>
            <w:tcW w:w="717" w:type="pct"/>
            <w:shd w:val="clear" w:color="000000" w:fill="FFFFFF"/>
            <w:hideMark/>
          </w:tcPr>
          <w:p w14:paraId="51645FCF" w14:textId="71EA747D" w:rsidR="00E00F6C" w:rsidRPr="0099510B" w:rsidRDefault="00E00F6C" w:rsidP="00461A5B">
            <w:pPr>
              <w:spacing w:line="360" w:lineRule="auto"/>
              <w:jc w:val="both"/>
              <w:rPr>
                <w:rFonts w:ascii="Book Antiqua" w:eastAsia="DengXian" w:hAnsi="Book Antiqua" w:cs="宋体"/>
                <w:bCs/>
                <w:color w:val="000000"/>
                <w:lang w:eastAsia="zh-CN"/>
              </w:rPr>
            </w:pPr>
            <w:r w:rsidRPr="0099510B">
              <w:rPr>
                <w:rFonts w:ascii="Book Antiqua" w:eastAsia="DengXian" w:hAnsi="Book Antiqua" w:cs="宋体"/>
                <w:bCs/>
                <w:color w:val="000000"/>
              </w:rPr>
              <w:t>Tremelimumab</w:t>
            </w:r>
            <w:r w:rsidR="00B609EE" w:rsidRPr="0099510B">
              <w:rPr>
                <w:rFonts w:ascii="Book Antiqua" w:eastAsia="DengXian" w:hAnsi="Book Antiqua" w:cs="宋体"/>
                <w:bCs/>
                <w:color w:val="000000"/>
                <w:lang w:eastAsia="zh-CN"/>
              </w:rPr>
              <w:t xml:space="preserve"> </w:t>
            </w:r>
            <w:r w:rsidR="00B609EE" w:rsidRPr="0099510B">
              <w:rPr>
                <w:rFonts w:ascii="Book Antiqua" w:eastAsia="DengXian" w:hAnsi="Book Antiqua" w:cs="宋体"/>
                <w:bCs/>
                <w:color w:val="000000"/>
              </w:rPr>
              <w:t xml:space="preserve">(750 mg </w:t>
            </w:r>
            <w:r w:rsidR="00B609EE" w:rsidRPr="0099510B">
              <w:rPr>
                <w:rFonts w:ascii="Book Antiqua" w:eastAsia="DengXian" w:hAnsi="Book Antiqua" w:cs="宋体"/>
                <w:bCs/>
                <w:color w:val="000000"/>
              </w:rPr>
              <w:lastRenderedPageBreak/>
              <w:t>every 4 wk</w:t>
            </w:r>
            <w:r w:rsidR="00461A5B">
              <w:rPr>
                <w:rFonts w:ascii="Book Antiqua" w:eastAsia="DengXian" w:hAnsi="Book Antiqua" w:cs="宋体" w:hint="eastAsia"/>
                <w:bCs/>
                <w:color w:val="000000"/>
                <w:lang w:eastAsia="zh-CN"/>
              </w:rPr>
              <w:t>)</w:t>
            </w:r>
          </w:p>
        </w:tc>
        <w:tc>
          <w:tcPr>
            <w:tcW w:w="534" w:type="pct"/>
            <w:shd w:val="clear" w:color="000000" w:fill="FFFFFF"/>
            <w:hideMark/>
          </w:tcPr>
          <w:p w14:paraId="12BC7021" w14:textId="70FCAB3B"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lastRenderedPageBreak/>
              <w:t>vs</w:t>
            </w:r>
            <w:r w:rsidR="009F107E"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 xml:space="preserve">T300+D and </w:t>
            </w:r>
            <w:r w:rsidRPr="0099510B">
              <w:rPr>
                <w:rFonts w:ascii="Book Antiqua" w:eastAsia="DengXian" w:hAnsi="Book Antiqua" w:cs="宋体"/>
                <w:color w:val="000000"/>
              </w:rPr>
              <w:lastRenderedPageBreak/>
              <w:t>durvalumab</w:t>
            </w:r>
          </w:p>
        </w:tc>
        <w:tc>
          <w:tcPr>
            <w:tcW w:w="306" w:type="pct"/>
            <w:shd w:val="clear" w:color="000000" w:fill="FFFFFF"/>
            <w:hideMark/>
          </w:tcPr>
          <w:p w14:paraId="622669FE"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lastRenderedPageBreak/>
              <w:t>CTLA-4</w:t>
            </w:r>
          </w:p>
        </w:tc>
        <w:tc>
          <w:tcPr>
            <w:tcW w:w="503" w:type="pct"/>
            <w:shd w:val="clear" w:color="000000" w:fill="FFFFFF"/>
            <w:hideMark/>
          </w:tcPr>
          <w:p w14:paraId="76BD2477" w14:textId="77777777" w:rsidR="00E00F6C" w:rsidRPr="0099510B" w:rsidRDefault="00000000" w:rsidP="0099510B">
            <w:pPr>
              <w:spacing w:line="360" w:lineRule="auto"/>
              <w:jc w:val="both"/>
              <w:rPr>
                <w:rFonts w:ascii="Book Antiqua" w:eastAsia="DengXian" w:hAnsi="Book Antiqua" w:cs="宋体"/>
                <w:color w:val="000000" w:themeColor="text1"/>
              </w:rPr>
            </w:pPr>
            <w:hyperlink r:id="rId20" w:history="1">
              <w:r w:rsidR="00E00F6C" w:rsidRPr="0099510B">
                <w:rPr>
                  <w:rStyle w:val="af"/>
                  <w:rFonts w:ascii="Book Antiqua" w:eastAsia="DengXian" w:hAnsi="Book Antiqua" w:cs="宋体"/>
                  <w:color w:val="000000" w:themeColor="text1"/>
                  <w:u w:val="none"/>
                </w:rPr>
                <w:t>NCT02519348</w:t>
              </w:r>
            </w:hyperlink>
          </w:p>
        </w:tc>
        <w:tc>
          <w:tcPr>
            <w:tcW w:w="473" w:type="pct"/>
            <w:shd w:val="clear" w:color="000000" w:fill="FFFFFF"/>
            <w:hideMark/>
          </w:tcPr>
          <w:p w14:paraId="512CD859"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Unresectable HCC</w:t>
            </w:r>
          </w:p>
        </w:tc>
        <w:tc>
          <w:tcPr>
            <w:tcW w:w="171" w:type="pct"/>
            <w:shd w:val="clear" w:color="000000" w:fill="FFFFFF"/>
            <w:hideMark/>
          </w:tcPr>
          <w:p w14:paraId="4074B68F"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69</w:t>
            </w:r>
          </w:p>
        </w:tc>
        <w:tc>
          <w:tcPr>
            <w:tcW w:w="523" w:type="pct"/>
            <w:shd w:val="clear" w:color="000000" w:fill="FFFFFF"/>
            <w:hideMark/>
          </w:tcPr>
          <w:p w14:paraId="588C58D3"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15.10</w:t>
            </w:r>
          </w:p>
        </w:tc>
        <w:tc>
          <w:tcPr>
            <w:tcW w:w="337" w:type="pct"/>
            <w:shd w:val="clear" w:color="000000" w:fill="FFFFFF"/>
            <w:hideMark/>
          </w:tcPr>
          <w:p w14:paraId="1B387E6E" w14:textId="7E2ED513"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7.2</w:t>
            </w:r>
          </w:p>
        </w:tc>
        <w:tc>
          <w:tcPr>
            <w:tcW w:w="337" w:type="pct"/>
            <w:shd w:val="clear" w:color="000000" w:fill="FFFFFF"/>
            <w:hideMark/>
          </w:tcPr>
          <w:p w14:paraId="61570B64" w14:textId="65B14318"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49.3</w:t>
            </w:r>
          </w:p>
        </w:tc>
        <w:tc>
          <w:tcPr>
            <w:tcW w:w="547" w:type="pct"/>
            <w:shd w:val="clear" w:color="000000" w:fill="FFFFFF"/>
            <w:hideMark/>
          </w:tcPr>
          <w:p w14:paraId="635CD577"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2.69</w:t>
            </w:r>
          </w:p>
        </w:tc>
        <w:tc>
          <w:tcPr>
            <w:tcW w:w="254" w:type="pct"/>
            <w:shd w:val="clear" w:color="000000" w:fill="FFFFFF"/>
            <w:hideMark/>
          </w:tcPr>
          <w:p w14:paraId="7B7623C6"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298" w:type="pct"/>
            <w:shd w:val="clear" w:color="000000" w:fill="FFFFFF"/>
            <w:hideMark/>
          </w:tcPr>
          <w:p w14:paraId="7E475232" w14:textId="19B21098" w:rsidR="00E00F6C" w:rsidRPr="0099510B" w:rsidRDefault="00AA515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M</w:t>
            </w:r>
            <w:r w:rsidR="00E00F6C" w:rsidRPr="0099510B">
              <w:rPr>
                <w:rFonts w:ascii="Book Antiqua" w:eastAsia="DengXian" w:hAnsi="Book Antiqua" w:cs="宋体"/>
                <w:color w:val="000000"/>
              </w:rPr>
              <w:t>ix</w:t>
            </w:r>
          </w:p>
        </w:tc>
      </w:tr>
      <w:tr w:rsidR="00650FDB" w:rsidRPr="0099510B" w14:paraId="67C65D46" w14:textId="77777777" w:rsidTr="00477DE9">
        <w:trPr>
          <w:trHeight w:val="290"/>
        </w:trPr>
        <w:tc>
          <w:tcPr>
            <w:tcW w:w="717" w:type="pct"/>
            <w:shd w:val="clear" w:color="000000" w:fill="FFFFFF"/>
            <w:hideMark/>
          </w:tcPr>
          <w:p w14:paraId="7648E139" w14:textId="3ECA8B5B" w:rsidR="00E00F6C" w:rsidRPr="0099510B" w:rsidRDefault="00E00F6C" w:rsidP="00461A5B">
            <w:pPr>
              <w:spacing w:line="360" w:lineRule="auto"/>
              <w:jc w:val="both"/>
              <w:rPr>
                <w:rFonts w:ascii="Book Antiqua" w:eastAsia="DengXian" w:hAnsi="Book Antiqua" w:cs="宋体"/>
                <w:bCs/>
                <w:color w:val="000000"/>
                <w:lang w:eastAsia="zh-CN"/>
              </w:rPr>
            </w:pPr>
            <w:r w:rsidRPr="0099510B">
              <w:rPr>
                <w:rFonts w:ascii="Book Antiqua" w:eastAsia="DengXian" w:hAnsi="Book Antiqua" w:cs="宋体"/>
                <w:bCs/>
                <w:color w:val="000000"/>
              </w:rPr>
              <w:t>Tislelizumab</w:t>
            </w:r>
            <w:r w:rsidR="00681851"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5</w:t>
            </w:r>
            <w:r w:rsidR="00681851"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mg/</w:t>
            </w:r>
            <w:r w:rsidR="00681851" w:rsidRPr="0099510B">
              <w:rPr>
                <w:rFonts w:ascii="Book Antiqua" w:eastAsia="DengXian" w:hAnsi="Book Antiqua" w:cs="宋体"/>
                <w:bCs/>
                <w:color w:val="000000"/>
                <w:lang w:eastAsia="zh-CN"/>
              </w:rPr>
              <w:t>k</w:t>
            </w:r>
            <w:r w:rsidR="00681851" w:rsidRPr="0099510B">
              <w:rPr>
                <w:rFonts w:ascii="Book Antiqua" w:eastAsia="DengXian" w:hAnsi="Book Antiqua" w:cs="宋体"/>
                <w:bCs/>
                <w:color w:val="000000"/>
              </w:rPr>
              <w:t>g every 3 w</w:t>
            </w:r>
            <w:r w:rsidRPr="0099510B">
              <w:rPr>
                <w:rFonts w:ascii="Book Antiqua" w:eastAsia="DengXian" w:hAnsi="Book Antiqua" w:cs="宋体"/>
                <w:bCs/>
                <w:color w:val="000000"/>
              </w:rPr>
              <w:t>k</w:t>
            </w:r>
            <w:r w:rsidR="00461A5B">
              <w:rPr>
                <w:rFonts w:ascii="Book Antiqua" w:eastAsia="DengXian" w:hAnsi="Book Antiqua" w:cs="宋体" w:hint="eastAsia"/>
                <w:bCs/>
                <w:color w:val="000000"/>
                <w:lang w:eastAsia="zh-CN"/>
              </w:rPr>
              <w:t>)</w:t>
            </w:r>
          </w:p>
        </w:tc>
        <w:tc>
          <w:tcPr>
            <w:tcW w:w="534" w:type="pct"/>
            <w:shd w:val="clear" w:color="000000" w:fill="FFFFFF"/>
            <w:hideMark/>
          </w:tcPr>
          <w:p w14:paraId="64F53733" w14:textId="6B8785CF" w:rsidR="00E00F6C" w:rsidRPr="0099510B" w:rsidRDefault="009A1C2E" w:rsidP="0099510B">
            <w:pPr>
              <w:spacing w:line="360" w:lineRule="auto"/>
              <w:jc w:val="both"/>
              <w:rPr>
                <w:rFonts w:ascii="Book Antiqua" w:eastAsia="DengXian" w:hAnsi="Book Antiqua" w:cs="宋体"/>
                <w:color w:val="000000"/>
              </w:rPr>
            </w:pPr>
            <w:r>
              <w:rPr>
                <w:rFonts w:ascii="Book Antiqua" w:eastAsia="DengXian" w:hAnsi="Book Antiqua" w:cs="宋体" w:hint="eastAsia"/>
                <w:color w:val="000000"/>
                <w:lang w:eastAsia="zh-CN"/>
              </w:rPr>
              <w:t>N</w:t>
            </w:r>
            <w:r w:rsidR="00E00F6C" w:rsidRPr="0099510B">
              <w:rPr>
                <w:rFonts w:ascii="Book Antiqua" w:eastAsia="DengXian" w:hAnsi="Book Antiqua" w:cs="宋体"/>
                <w:color w:val="000000"/>
              </w:rPr>
              <w:t>o</w:t>
            </w:r>
          </w:p>
        </w:tc>
        <w:tc>
          <w:tcPr>
            <w:tcW w:w="306" w:type="pct"/>
            <w:shd w:val="clear" w:color="000000" w:fill="FFFFFF"/>
            <w:hideMark/>
          </w:tcPr>
          <w:p w14:paraId="2E538428"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03" w:type="pct"/>
            <w:shd w:val="clear" w:color="000000" w:fill="FFFFFF"/>
            <w:hideMark/>
          </w:tcPr>
          <w:p w14:paraId="5501CA32" w14:textId="77777777" w:rsidR="00E00F6C" w:rsidRPr="0099510B" w:rsidRDefault="00000000" w:rsidP="0099510B">
            <w:pPr>
              <w:spacing w:line="360" w:lineRule="auto"/>
              <w:jc w:val="both"/>
              <w:rPr>
                <w:rFonts w:ascii="Book Antiqua" w:eastAsia="DengXian" w:hAnsi="Book Antiqua" w:cs="宋体"/>
                <w:color w:val="000000" w:themeColor="text1"/>
              </w:rPr>
            </w:pPr>
            <w:hyperlink r:id="rId21" w:history="1">
              <w:r w:rsidR="00E00F6C" w:rsidRPr="0099510B">
                <w:rPr>
                  <w:rStyle w:val="af"/>
                  <w:rFonts w:ascii="Book Antiqua" w:eastAsia="DengXian" w:hAnsi="Book Antiqua" w:cs="宋体"/>
                  <w:color w:val="000000" w:themeColor="text1"/>
                  <w:u w:val="none"/>
                </w:rPr>
                <w:t>NCT02407990</w:t>
              </w:r>
            </w:hyperlink>
          </w:p>
        </w:tc>
        <w:tc>
          <w:tcPr>
            <w:tcW w:w="473" w:type="pct"/>
            <w:shd w:val="clear" w:color="000000" w:fill="FFFFFF"/>
            <w:hideMark/>
          </w:tcPr>
          <w:p w14:paraId="40B6CDEF" w14:textId="7904C824"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171" w:type="pct"/>
            <w:shd w:val="clear" w:color="000000" w:fill="FFFFFF"/>
            <w:hideMark/>
          </w:tcPr>
          <w:p w14:paraId="400727A2"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50</w:t>
            </w:r>
          </w:p>
        </w:tc>
        <w:tc>
          <w:tcPr>
            <w:tcW w:w="523" w:type="pct"/>
            <w:shd w:val="clear" w:color="000000" w:fill="FFFFFF"/>
            <w:hideMark/>
          </w:tcPr>
          <w:p w14:paraId="6D885B93" w14:textId="5C67E009" w:rsidR="00E00F6C" w:rsidRPr="0099510B" w:rsidRDefault="00E00F6C" w:rsidP="0099510B">
            <w:pPr>
              <w:spacing w:line="360" w:lineRule="auto"/>
              <w:jc w:val="both"/>
              <w:rPr>
                <w:rFonts w:ascii="Book Antiqua" w:eastAsia="DengXian" w:hAnsi="Book Antiqua" w:cs="宋体"/>
                <w:color w:val="000000"/>
                <w:lang w:eastAsia="zh-CN"/>
              </w:rPr>
            </w:pPr>
          </w:p>
        </w:tc>
        <w:tc>
          <w:tcPr>
            <w:tcW w:w="337" w:type="pct"/>
            <w:shd w:val="clear" w:color="000000" w:fill="FFFFFF"/>
            <w:hideMark/>
          </w:tcPr>
          <w:p w14:paraId="232DFB8F" w14:textId="180A9DD3"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12.2</w:t>
            </w:r>
          </w:p>
        </w:tc>
        <w:tc>
          <w:tcPr>
            <w:tcW w:w="337" w:type="pct"/>
            <w:shd w:val="clear" w:color="000000" w:fill="FFFFFF"/>
            <w:hideMark/>
          </w:tcPr>
          <w:p w14:paraId="361858AB" w14:textId="6A557859" w:rsidR="00E00F6C" w:rsidRPr="0099510B" w:rsidRDefault="00E00F6C" w:rsidP="0099510B">
            <w:pPr>
              <w:spacing w:line="360" w:lineRule="auto"/>
              <w:jc w:val="both"/>
              <w:rPr>
                <w:rFonts w:ascii="Book Antiqua" w:eastAsia="DengXian" w:hAnsi="Book Antiqua" w:cs="宋体"/>
                <w:color w:val="000000"/>
                <w:lang w:eastAsia="zh-CN"/>
              </w:rPr>
            </w:pPr>
            <w:r w:rsidRPr="0099510B">
              <w:rPr>
                <w:rFonts w:ascii="Book Antiqua" w:eastAsia="DengXian" w:hAnsi="Book Antiqua" w:cs="宋体"/>
                <w:color w:val="000000"/>
              </w:rPr>
              <w:t>51.0</w:t>
            </w:r>
          </w:p>
        </w:tc>
        <w:tc>
          <w:tcPr>
            <w:tcW w:w="547" w:type="pct"/>
            <w:shd w:val="clear" w:color="000000" w:fill="FFFFFF"/>
            <w:hideMark/>
          </w:tcPr>
          <w:p w14:paraId="5F0E690B" w14:textId="6BF6E038" w:rsidR="00E00F6C" w:rsidRPr="0099510B" w:rsidRDefault="00E00F6C" w:rsidP="0099510B">
            <w:pPr>
              <w:spacing w:line="360" w:lineRule="auto"/>
              <w:jc w:val="both"/>
              <w:rPr>
                <w:rFonts w:ascii="Book Antiqua" w:eastAsia="DengXian" w:hAnsi="Book Antiqua" w:cs="宋体"/>
                <w:color w:val="000000"/>
                <w:lang w:eastAsia="zh-CN"/>
              </w:rPr>
            </w:pPr>
          </w:p>
        </w:tc>
        <w:tc>
          <w:tcPr>
            <w:tcW w:w="254" w:type="pct"/>
            <w:shd w:val="clear" w:color="000000" w:fill="FFFFFF"/>
            <w:hideMark/>
          </w:tcPr>
          <w:p w14:paraId="46E0AB6E" w14:textId="77777777"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Ib</w:t>
            </w:r>
          </w:p>
        </w:tc>
        <w:tc>
          <w:tcPr>
            <w:tcW w:w="298" w:type="pct"/>
            <w:shd w:val="clear" w:color="000000" w:fill="FFFFFF"/>
            <w:hideMark/>
          </w:tcPr>
          <w:p w14:paraId="341D6C09" w14:textId="0833DEE8" w:rsidR="00E00F6C" w:rsidRPr="0099510B" w:rsidRDefault="00E00F6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bl>
    <w:p w14:paraId="3D1703E2" w14:textId="754D5DC7" w:rsidR="00E00F6C" w:rsidRPr="0099510B" w:rsidRDefault="00E00F6C"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1L</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F</w:t>
      </w:r>
      <w:r w:rsidRPr="0099510B">
        <w:rPr>
          <w:rFonts w:ascii="Book Antiqua" w:hAnsi="Book Antiqua"/>
          <w:snapToGrid w:val="0"/>
          <w:color w:val="000000"/>
          <w:spacing w:val="-2"/>
        </w:rPr>
        <w:t>irst-line therapy; 2L</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S</w:t>
      </w:r>
      <w:r w:rsidRPr="0099510B">
        <w:rPr>
          <w:rFonts w:ascii="Book Antiqua" w:hAnsi="Book Antiqua"/>
          <w:snapToGrid w:val="0"/>
          <w:color w:val="000000"/>
          <w:spacing w:val="-2"/>
        </w:rPr>
        <w:t xml:space="preserve">econd-line therapy; </w:t>
      </w:r>
      <w:r w:rsidR="0041237C" w:rsidRPr="0099510B">
        <w:rPr>
          <w:rFonts w:ascii="Book Antiqua" w:hAnsi="Book Antiqua"/>
          <w:snapToGrid w:val="0"/>
          <w:color w:val="000000"/>
          <w:spacing w:val="-2"/>
        </w:rPr>
        <w:t>CTLA</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4</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 xml:space="preserve"> </w:t>
      </w:r>
      <w:r w:rsidR="0041237C" w:rsidRPr="0099510B">
        <w:rPr>
          <w:rFonts w:ascii="Book Antiqua" w:hAnsi="Book Antiqua"/>
          <w:snapToGrid w:val="0"/>
          <w:color w:val="000000"/>
          <w:spacing w:val="-2"/>
          <w:lang w:eastAsia="zh-CN"/>
        </w:rPr>
        <w:t>C</w:t>
      </w:r>
      <w:r w:rsidR="0041237C" w:rsidRPr="0099510B">
        <w:rPr>
          <w:rFonts w:ascii="Book Antiqua" w:hAnsi="Book Antiqua"/>
          <w:snapToGrid w:val="0"/>
          <w:color w:val="000000"/>
          <w:spacing w:val="-2"/>
        </w:rPr>
        <w:t>ytotoxic T lymphocyte-associated antigen 4</w:t>
      </w:r>
      <w:r w:rsidR="0041237C" w:rsidRPr="0099510B">
        <w:rPr>
          <w:rFonts w:ascii="Book Antiqua" w:hAnsi="Book Antiqua"/>
          <w:snapToGrid w:val="0"/>
          <w:color w:val="000000"/>
          <w:spacing w:val="-2"/>
          <w:lang w:eastAsia="zh-CN"/>
        </w:rPr>
        <w:t xml:space="preserve">; </w:t>
      </w:r>
      <w:r w:rsidR="0041237C" w:rsidRPr="0099510B">
        <w:rPr>
          <w:rFonts w:ascii="Book Antiqua" w:hAnsi="Book Antiqua"/>
          <w:snapToGrid w:val="0"/>
          <w:color w:val="000000"/>
          <w:spacing w:val="-2"/>
        </w:rPr>
        <w:t>DCR</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 xml:space="preserve"> </w:t>
      </w:r>
      <w:r w:rsidR="0041237C" w:rsidRPr="0099510B">
        <w:rPr>
          <w:rFonts w:ascii="Book Antiqua" w:hAnsi="Book Antiqua"/>
          <w:snapToGrid w:val="0"/>
          <w:color w:val="000000"/>
          <w:spacing w:val="-2"/>
          <w:lang w:eastAsia="zh-CN"/>
        </w:rPr>
        <w:t>D</w:t>
      </w:r>
      <w:r w:rsidR="0041237C" w:rsidRPr="0099510B">
        <w:rPr>
          <w:rFonts w:ascii="Book Antiqua" w:hAnsi="Book Antiqua"/>
          <w:snapToGrid w:val="0"/>
          <w:color w:val="000000"/>
          <w:spacing w:val="-2"/>
        </w:rPr>
        <w:t xml:space="preserve">isease control rate; </w:t>
      </w:r>
      <w:r w:rsidR="0041237C" w:rsidRPr="0099510B">
        <w:rPr>
          <w:rFonts w:ascii="Book Antiqua" w:hAnsi="Book Antiqua"/>
          <w:snapToGrid w:val="0"/>
          <w:color w:val="000000"/>
          <w:spacing w:val="-2"/>
          <w:lang w:eastAsia="zh-CN"/>
        </w:rPr>
        <w:t xml:space="preserve">HCC: </w:t>
      </w:r>
      <w:r w:rsidR="0041237C" w:rsidRPr="0099510B">
        <w:rPr>
          <w:rFonts w:ascii="Book Antiqua" w:eastAsia="Book Antiqua" w:hAnsi="Book Antiqua" w:cs="Book Antiqua"/>
          <w:color w:val="000000"/>
        </w:rPr>
        <w:t>Hepatocellular carcinoma</w:t>
      </w:r>
      <w:r w:rsidR="0041237C">
        <w:rPr>
          <w:rFonts w:ascii="Book Antiqua" w:eastAsia="Book Antiqua" w:hAnsi="Book Antiqua" w:cs="Book Antiqua"/>
          <w:color w:val="000000"/>
        </w:rPr>
        <w:t>;</w:t>
      </w:r>
      <w:r w:rsidR="0041237C" w:rsidRPr="0099510B">
        <w:rPr>
          <w:rFonts w:ascii="Book Antiqua" w:hAnsi="Book Antiqua"/>
          <w:snapToGrid w:val="0"/>
          <w:color w:val="000000"/>
          <w:spacing w:val="-2"/>
        </w:rPr>
        <w:t xml:space="preserve"> </w:t>
      </w:r>
      <w:r w:rsidRPr="0099510B">
        <w:rPr>
          <w:rFonts w:ascii="Book Antiqua" w:hAnsi="Book Antiqua"/>
          <w:snapToGrid w:val="0"/>
          <w:color w:val="000000"/>
          <w:spacing w:val="-2"/>
        </w:rPr>
        <w:t>mOS</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M</w:t>
      </w:r>
      <w:r w:rsidRPr="0099510B">
        <w:rPr>
          <w:rFonts w:ascii="Book Antiqua" w:hAnsi="Book Antiqua"/>
          <w:snapToGrid w:val="0"/>
          <w:color w:val="000000"/>
          <w:spacing w:val="-2"/>
        </w:rPr>
        <w:t>edian overall survival; mPFS</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M</w:t>
      </w:r>
      <w:r w:rsidRPr="0099510B">
        <w:rPr>
          <w:rFonts w:ascii="Book Antiqua" w:hAnsi="Book Antiqua"/>
          <w:snapToGrid w:val="0"/>
          <w:color w:val="000000"/>
          <w:spacing w:val="-2"/>
        </w:rPr>
        <w:t xml:space="preserve">edian progression free survival; </w:t>
      </w:r>
      <w:r w:rsidR="0041237C" w:rsidRPr="0099510B">
        <w:rPr>
          <w:rFonts w:ascii="Book Antiqua" w:hAnsi="Book Antiqua"/>
          <w:snapToGrid w:val="0"/>
          <w:color w:val="000000"/>
          <w:spacing w:val="-2"/>
        </w:rPr>
        <w:t>NR</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 xml:space="preserve"> </w:t>
      </w:r>
      <w:r w:rsidR="0041237C" w:rsidRPr="0099510B">
        <w:rPr>
          <w:rFonts w:ascii="Book Antiqua" w:hAnsi="Book Antiqua"/>
          <w:snapToGrid w:val="0"/>
          <w:color w:val="000000"/>
          <w:spacing w:val="-2"/>
          <w:lang w:eastAsia="zh-CN"/>
        </w:rPr>
        <w:t>N</w:t>
      </w:r>
      <w:r w:rsidR="0041237C" w:rsidRPr="0099510B">
        <w:rPr>
          <w:rFonts w:ascii="Book Antiqua" w:hAnsi="Book Antiqua"/>
          <w:snapToGrid w:val="0"/>
          <w:color w:val="000000"/>
          <w:spacing w:val="-2"/>
        </w:rPr>
        <w:t xml:space="preserve">ot reached; </w:t>
      </w:r>
      <w:r w:rsidRPr="0099510B">
        <w:rPr>
          <w:rFonts w:ascii="Book Antiqua" w:hAnsi="Book Antiqua"/>
          <w:snapToGrid w:val="0"/>
          <w:color w:val="000000"/>
          <w:spacing w:val="-2"/>
        </w:rPr>
        <w:t>ORR</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O</w:t>
      </w:r>
      <w:r w:rsidRPr="0099510B">
        <w:rPr>
          <w:rFonts w:ascii="Book Antiqua" w:hAnsi="Book Antiqua"/>
          <w:snapToGrid w:val="0"/>
          <w:color w:val="000000"/>
          <w:spacing w:val="-2"/>
        </w:rPr>
        <w:t xml:space="preserve">verall response rate; </w:t>
      </w:r>
      <w:r w:rsidR="0041237C" w:rsidRPr="0099510B">
        <w:rPr>
          <w:rFonts w:ascii="Book Antiqua" w:hAnsi="Book Antiqua"/>
          <w:snapToGrid w:val="0"/>
          <w:color w:val="000000"/>
          <w:spacing w:val="-2"/>
        </w:rPr>
        <w:t>PD-1</w:t>
      </w:r>
      <w:r w:rsidR="0041237C" w:rsidRPr="0099510B">
        <w:rPr>
          <w:rFonts w:ascii="Book Antiqua" w:hAnsi="Book Antiqua"/>
          <w:snapToGrid w:val="0"/>
          <w:color w:val="000000"/>
          <w:spacing w:val="-2"/>
          <w:lang w:eastAsia="zh-CN"/>
        </w:rPr>
        <w:t>: P</w:t>
      </w:r>
      <w:r w:rsidR="0041237C" w:rsidRPr="0099510B">
        <w:rPr>
          <w:rFonts w:ascii="Book Antiqua" w:hAnsi="Book Antiqua"/>
          <w:snapToGrid w:val="0"/>
          <w:color w:val="000000"/>
          <w:spacing w:val="-2"/>
        </w:rPr>
        <w:t>rogrammed cell death protein 1; PD-L1</w:t>
      </w:r>
      <w:r w:rsidR="0041237C" w:rsidRPr="0099510B">
        <w:rPr>
          <w:rFonts w:ascii="Book Antiqua" w:hAnsi="Book Antiqua"/>
          <w:snapToGrid w:val="0"/>
          <w:color w:val="000000"/>
          <w:spacing w:val="-2"/>
          <w:lang w:eastAsia="zh-CN"/>
        </w:rPr>
        <w:t>:</w:t>
      </w:r>
      <w:r w:rsidR="0041237C" w:rsidRPr="0099510B">
        <w:rPr>
          <w:rFonts w:ascii="Book Antiqua" w:hAnsi="Book Antiqua"/>
          <w:snapToGrid w:val="0"/>
          <w:color w:val="000000"/>
          <w:spacing w:val="-2"/>
        </w:rPr>
        <w:t xml:space="preserve"> </w:t>
      </w:r>
      <w:r w:rsidR="0041237C" w:rsidRPr="0099510B">
        <w:rPr>
          <w:rFonts w:ascii="Book Antiqua" w:hAnsi="Book Antiqua"/>
          <w:snapToGrid w:val="0"/>
          <w:color w:val="000000"/>
          <w:spacing w:val="-2"/>
          <w:lang w:eastAsia="zh-CN"/>
        </w:rPr>
        <w:t>P</w:t>
      </w:r>
      <w:r w:rsidR="0041237C" w:rsidRPr="0099510B">
        <w:rPr>
          <w:rFonts w:ascii="Book Antiqua" w:hAnsi="Book Antiqua"/>
          <w:snapToGrid w:val="0"/>
          <w:color w:val="000000"/>
          <w:spacing w:val="-2"/>
        </w:rPr>
        <w:t xml:space="preserve">rogrammed death ligand 1; </w:t>
      </w:r>
      <w:r w:rsidRPr="0099510B">
        <w:rPr>
          <w:rFonts w:ascii="Book Antiqua" w:hAnsi="Book Antiqua"/>
          <w:snapToGrid w:val="0"/>
          <w:color w:val="000000"/>
          <w:spacing w:val="-2"/>
        </w:rPr>
        <w:t>T300+D</w:t>
      </w:r>
      <w:r w:rsidR="007D5CEE"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7D5CEE" w:rsidRPr="0099510B">
        <w:rPr>
          <w:rFonts w:ascii="Book Antiqua" w:hAnsi="Book Antiqua"/>
          <w:snapToGrid w:val="0"/>
          <w:color w:val="000000"/>
          <w:spacing w:val="-2"/>
          <w:lang w:eastAsia="zh-CN"/>
        </w:rPr>
        <w:t>D</w:t>
      </w:r>
      <w:r w:rsidRPr="0099510B">
        <w:rPr>
          <w:rFonts w:ascii="Book Antiqua" w:hAnsi="Book Antiqua"/>
          <w:snapToGrid w:val="0"/>
          <w:color w:val="000000"/>
          <w:spacing w:val="-2"/>
        </w:rPr>
        <w:t>ose of tremelimumab (300 mg IV, cycle</w:t>
      </w:r>
      <w:r w:rsidR="007D5CEE" w:rsidRPr="0099510B">
        <w:rPr>
          <w:rFonts w:ascii="Book Antiqua" w:hAnsi="Book Antiqua"/>
          <w:snapToGrid w:val="0"/>
          <w:color w:val="000000"/>
          <w:spacing w:val="-2"/>
        </w:rPr>
        <w:t xml:space="preserve"> 1) combined with durvalumab (1500 mg IV once every 4 wk</w:t>
      </w:r>
      <w:r w:rsidRPr="0099510B">
        <w:rPr>
          <w:rFonts w:ascii="Book Antiqua" w:hAnsi="Book Antiqua"/>
          <w:snapToGrid w:val="0"/>
          <w:color w:val="000000"/>
          <w:spacing w:val="-2"/>
        </w:rPr>
        <w:t>)</w:t>
      </w:r>
      <w:r w:rsidR="004A4957" w:rsidRPr="0099510B">
        <w:rPr>
          <w:rFonts w:ascii="Book Antiqua" w:hAnsi="Book Antiqua"/>
          <w:snapToGrid w:val="0"/>
          <w:color w:val="000000"/>
          <w:spacing w:val="-2"/>
          <w:lang w:eastAsia="zh-CN"/>
        </w:rPr>
        <w:t>.</w:t>
      </w:r>
    </w:p>
    <w:p w14:paraId="34F32C05" w14:textId="36FCB6E4" w:rsidR="00E00F6C" w:rsidRPr="0099510B" w:rsidRDefault="00E00F6C" w:rsidP="0099510B">
      <w:pPr>
        <w:spacing w:line="360" w:lineRule="auto"/>
        <w:jc w:val="both"/>
        <w:rPr>
          <w:rFonts w:ascii="Book Antiqua" w:hAnsi="Book Antiqua"/>
          <w:b/>
          <w:lang w:eastAsia="zh-CN"/>
        </w:rPr>
      </w:pPr>
      <w:r w:rsidRPr="0099510B">
        <w:rPr>
          <w:rFonts w:ascii="Book Antiqua" w:hAnsi="Book Antiqua"/>
          <w:b/>
          <w:lang w:eastAsia="zh-CN"/>
        </w:rPr>
        <w:br w:type="page"/>
      </w:r>
    </w:p>
    <w:p w14:paraId="18010EBD" w14:textId="31E3BC81" w:rsidR="00FE3A63" w:rsidRPr="0099510B" w:rsidRDefault="00E00F6C"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Table</w:t>
      </w:r>
      <w:r w:rsidRPr="0099510B">
        <w:rPr>
          <w:rFonts w:ascii="Book Antiqua" w:hAnsi="Book Antiqua"/>
          <w:b/>
          <w:snapToGrid w:val="0"/>
          <w:color w:val="000000"/>
          <w:spacing w:val="-2"/>
          <w:lang w:eastAsia="zh-CN"/>
        </w:rPr>
        <w:t xml:space="preserve"> </w:t>
      </w:r>
      <w:r w:rsidRPr="0099510B">
        <w:rPr>
          <w:rFonts w:ascii="Book Antiqua" w:hAnsi="Book Antiqua"/>
          <w:b/>
          <w:snapToGrid w:val="0"/>
          <w:color w:val="000000"/>
          <w:spacing w:val="-2"/>
        </w:rPr>
        <w:t xml:space="preserve">2 Activity of combinations of </w:t>
      </w:r>
      <w:r w:rsidRPr="0099510B">
        <w:rPr>
          <w:rFonts w:ascii="Book Antiqua" w:hAnsi="Book Antiqua"/>
          <w:b/>
          <w:lang w:eastAsia="zh-CN"/>
        </w:rPr>
        <w:t>immune checkpoint inhibitor</w:t>
      </w:r>
      <w:r w:rsidRPr="0099510B">
        <w:rPr>
          <w:rFonts w:ascii="Book Antiqua" w:hAnsi="Book Antiqua"/>
          <w:b/>
          <w:snapToGrid w:val="0"/>
          <w:color w:val="000000"/>
          <w:spacing w:val="-2"/>
        </w:rPr>
        <w:t>s from the clinical trials</w:t>
      </w:r>
    </w:p>
    <w:tbl>
      <w:tblPr>
        <w:tblStyle w:val="af1"/>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39"/>
        <w:gridCol w:w="692"/>
        <w:gridCol w:w="1138"/>
        <w:gridCol w:w="1080"/>
        <w:gridCol w:w="1021"/>
        <w:gridCol w:w="427"/>
        <w:gridCol w:w="544"/>
        <w:gridCol w:w="731"/>
        <w:gridCol w:w="731"/>
        <w:gridCol w:w="591"/>
        <w:gridCol w:w="590"/>
        <w:gridCol w:w="676"/>
      </w:tblGrid>
      <w:tr w:rsidR="0041237C" w:rsidRPr="0099510B" w14:paraId="5896F6DB" w14:textId="77777777" w:rsidTr="00D57DD8">
        <w:tc>
          <w:tcPr>
            <w:tcW w:w="1806" w:type="dxa"/>
            <w:tcBorders>
              <w:top w:val="single" w:sz="4" w:space="0" w:color="auto"/>
              <w:bottom w:val="single" w:sz="4" w:space="0" w:color="auto"/>
            </w:tcBorders>
          </w:tcPr>
          <w:p w14:paraId="01EC0033" w14:textId="185E816F"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Drugs</w:t>
            </w:r>
          </w:p>
        </w:tc>
        <w:tc>
          <w:tcPr>
            <w:tcW w:w="614" w:type="dxa"/>
            <w:tcBorders>
              <w:top w:val="single" w:sz="4" w:space="0" w:color="auto"/>
              <w:bottom w:val="single" w:sz="4" w:space="0" w:color="auto"/>
            </w:tcBorders>
          </w:tcPr>
          <w:p w14:paraId="55D05F6C" w14:textId="7C983E7C"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Targets</w:t>
            </w:r>
          </w:p>
        </w:tc>
        <w:tc>
          <w:tcPr>
            <w:tcW w:w="987" w:type="dxa"/>
            <w:tcBorders>
              <w:top w:val="single" w:sz="4" w:space="0" w:color="auto"/>
              <w:bottom w:val="single" w:sz="4" w:space="0" w:color="auto"/>
            </w:tcBorders>
          </w:tcPr>
          <w:p w14:paraId="35E9833C" w14:textId="77A21FF7"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Other treatment</w:t>
            </w:r>
          </w:p>
        </w:tc>
        <w:tc>
          <w:tcPr>
            <w:tcW w:w="938" w:type="dxa"/>
            <w:tcBorders>
              <w:top w:val="single" w:sz="4" w:space="0" w:color="auto"/>
              <w:bottom w:val="single" w:sz="4" w:space="0" w:color="auto"/>
            </w:tcBorders>
          </w:tcPr>
          <w:p w14:paraId="5A5C6CD6" w14:textId="21B14FC7" w:rsidR="009F2220" w:rsidRPr="0099510B" w:rsidRDefault="009F2220" w:rsidP="0099510B">
            <w:pPr>
              <w:spacing w:line="360" w:lineRule="auto"/>
              <w:jc w:val="both"/>
              <w:rPr>
                <w:rFonts w:ascii="Book Antiqua" w:hAnsi="Book Antiqua"/>
                <w:b/>
                <w:color w:val="000000" w:themeColor="text1"/>
                <w:lang w:eastAsia="zh-CN"/>
              </w:rPr>
            </w:pPr>
            <w:r w:rsidRPr="0099510B">
              <w:rPr>
                <w:rFonts w:ascii="Book Antiqua" w:eastAsia="DengXian" w:hAnsi="Book Antiqua" w:cs="宋体"/>
                <w:b/>
                <w:bCs/>
                <w:color w:val="000000" w:themeColor="text1"/>
              </w:rPr>
              <w:t>Trial identifier</w:t>
            </w:r>
          </w:p>
        </w:tc>
        <w:tc>
          <w:tcPr>
            <w:tcW w:w="889" w:type="dxa"/>
            <w:tcBorders>
              <w:top w:val="single" w:sz="4" w:space="0" w:color="auto"/>
              <w:bottom w:val="single" w:sz="4" w:space="0" w:color="auto"/>
            </w:tcBorders>
          </w:tcPr>
          <w:p w14:paraId="26C837FE" w14:textId="2A4E4150"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Patient group</w:t>
            </w:r>
          </w:p>
        </w:tc>
        <w:tc>
          <w:tcPr>
            <w:tcW w:w="392" w:type="dxa"/>
            <w:tcBorders>
              <w:top w:val="single" w:sz="4" w:space="0" w:color="auto"/>
              <w:bottom w:val="single" w:sz="4" w:space="0" w:color="auto"/>
            </w:tcBorders>
          </w:tcPr>
          <w:p w14:paraId="6A18D47A" w14:textId="3413992C" w:rsidR="009F2220" w:rsidRPr="0099510B" w:rsidRDefault="0041237C" w:rsidP="0099510B">
            <w:pPr>
              <w:spacing w:line="360" w:lineRule="auto"/>
              <w:jc w:val="both"/>
              <w:rPr>
                <w:rFonts w:ascii="Book Antiqua" w:hAnsi="Book Antiqua"/>
                <w:b/>
                <w:i/>
                <w:lang w:eastAsia="zh-CN"/>
              </w:rPr>
            </w:pPr>
            <w:r>
              <w:rPr>
                <w:rFonts w:ascii="Book Antiqua" w:eastAsia="DengXian" w:hAnsi="Book Antiqua" w:cs="宋体"/>
                <w:b/>
                <w:bCs/>
                <w:i/>
                <w:color w:val="000000"/>
              </w:rPr>
              <w:t>n</w:t>
            </w:r>
          </w:p>
        </w:tc>
        <w:tc>
          <w:tcPr>
            <w:tcW w:w="855" w:type="dxa"/>
            <w:tcBorders>
              <w:top w:val="single" w:sz="4" w:space="0" w:color="auto"/>
              <w:bottom w:val="single" w:sz="4" w:space="0" w:color="auto"/>
            </w:tcBorders>
          </w:tcPr>
          <w:p w14:paraId="559C37EB" w14:textId="6379C6F1" w:rsidR="009F2220" w:rsidRPr="0099510B" w:rsidRDefault="003F7BAB" w:rsidP="0099510B">
            <w:pPr>
              <w:spacing w:line="360" w:lineRule="auto"/>
              <w:jc w:val="both"/>
              <w:rPr>
                <w:rFonts w:ascii="Book Antiqua" w:hAnsi="Book Antiqua"/>
                <w:b/>
                <w:lang w:eastAsia="zh-CN"/>
              </w:rPr>
            </w:pPr>
            <w:r w:rsidRPr="0099510B">
              <w:rPr>
                <w:rFonts w:ascii="Book Antiqua" w:eastAsia="DengXian" w:hAnsi="Book Antiqua" w:cs="宋体"/>
                <w:b/>
                <w:bCs/>
                <w:color w:val="000000"/>
                <w:lang w:eastAsia="zh-CN"/>
              </w:rPr>
              <w:t xml:space="preserve">mOS </w:t>
            </w:r>
            <w:r w:rsidR="0041237C">
              <w:rPr>
                <w:rFonts w:ascii="Book Antiqua" w:eastAsia="DengXian" w:hAnsi="Book Antiqua" w:cs="宋体"/>
                <w:b/>
                <w:bCs/>
                <w:color w:val="000000"/>
                <w:lang w:eastAsia="zh-CN"/>
              </w:rPr>
              <w:t xml:space="preserve">in </w:t>
            </w:r>
            <w:r w:rsidR="009F2220" w:rsidRPr="0099510B">
              <w:rPr>
                <w:rFonts w:ascii="Book Antiqua" w:eastAsia="DengXian" w:hAnsi="Book Antiqua" w:cs="宋体"/>
                <w:b/>
                <w:bCs/>
                <w:color w:val="000000"/>
              </w:rPr>
              <w:t>mo</w:t>
            </w:r>
          </w:p>
        </w:tc>
        <w:tc>
          <w:tcPr>
            <w:tcW w:w="555" w:type="dxa"/>
            <w:tcBorders>
              <w:top w:val="single" w:sz="4" w:space="0" w:color="auto"/>
              <w:bottom w:val="single" w:sz="4" w:space="0" w:color="auto"/>
            </w:tcBorders>
          </w:tcPr>
          <w:p w14:paraId="651A05EA" w14:textId="0130E744"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ORR</w:t>
            </w:r>
            <w:r w:rsidR="0041237C">
              <w:rPr>
                <w:rFonts w:ascii="Book Antiqua" w:eastAsia="DengXian" w:hAnsi="Book Antiqua" w:cs="宋体"/>
                <w:b/>
                <w:bCs/>
                <w:color w:val="000000"/>
              </w:rPr>
              <w:t>,</w:t>
            </w:r>
            <w:r w:rsidR="003F7BAB" w:rsidRPr="0099510B">
              <w:rPr>
                <w:rFonts w:ascii="Book Antiqua" w:eastAsia="DengXian" w:hAnsi="Book Antiqua" w:cs="宋体"/>
                <w:b/>
                <w:bCs/>
                <w:color w:val="000000"/>
                <w:lang w:eastAsia="zh-CN"/>
              </w:rPr>
              <w:t xml:space="preserve"> </w:t>
            </w:r>
            <w:r w:rsidRPr="0099510B">
              <w:rPr>
                <w:rFonts w:ascii="Book Antiqua" w:eastAsia="DengXian" w:hAnsi="Book Antiqua" w:cs="宋体"/>
                <w:b/>
                <w:bCs/>
                <w:color w:val="000000"/>
              </w:rPr>
              <w:t>%</w:t>
            </w:r>
          </w:p>
        </w:tc>
        <w:tc>
          <w:tcPr>
            <w:tcW w:w="555" w:type="dxa"/>
            <w:tcBorders>
              <w:top w:val="single" w:sz="4" w:space="0" w:color="auto"/>
              <w:bottom w:val="single" w:sz="4" w:space="0" w:color="auto"/>
            </w:tcBorders>
          </w:tcPr>
          <w:p w14:paraId="3261D027" w14:textId="3963DDF3"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DCR</w:t>
            </w:r>
            <w:r w:rsidR="0041237C">
              <w:rPr>
                <w:rFonts w:ascii="Book Antiqua" w:eastAsia="DengXian" w:hAnsi="Book Antiqua" w:cs="宋体"/>
                <w:b/>
                <w:bCs/>
                <w:color w:val="000000"/>
              </w:rPr>
              <w:t>,</w:t>
            </w:r>
            <w:r w:rsidR="003F7BAB" w:rsidRPr="0099510B">
              <w:rPr>
                <w:rFonts w:ascii="Book Antiqua" w:eastAsia="DengXian" w:hAnsi="Book Antiqua" w:cs="宋体"/>
                <w:b/>
                <w:bCs/>
                <w:color w:val="000000"/>
                <w:lang w:eastAsia="zh-CN"/>
              </w:rPr>
              <w:t xml:space="preserve"> </w:t>
            </w:r>
            <w:r w:rsidRPr="0099510B">
              <w:rPr>
                <w:rFonts w:ascii="Book Antiqua" w:eastAsia="DengXian" w:hAnsi="Book Antiqua" w:cs="宋体"/>
                <w:b/>
                <w:bCs/>
                <w:color w:val="000000"/>
              </w:rPr>
              <w:t>%</w:t>
            </w:r>
          </w:p>
        </w:tc>
        <w:tc>
          <w:tcPr>
            <w:tcW w:w="855" w:type="dxa"/>
            <w:tcBorders>
              <w:top w:val="single" w:sz="4" w:space="0" w:color="auto"/>
              <w:bottom w:val="single" w:sz="4" w:space="0" w:color="auto"/>
            </w:tcBorders>
          </w:tcPr>
          <w:p w14:paraId="6D7B4274" w14:textId="30AC7ADB"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mPFS</w:t>
            </w:r>
            <w:r w:rsidR="003F7BAB" w:rsidRPr="0099510B">
              <w:rPr>
                <w:rFonts w:ascii="Book Antiqua" w:eastAsia="DengXian" w:hAnsi="Book Antiqua" w:cs="宋体"/>
                <w:b/>
                <w:bCs/>
                <w:color w:val="000000"/>
                <w:lang w:eastAsia="zh-CN"/>
              </w:rPr>
              <w:t xml:space="preserve"> </w:t>
            </w:r>
            <w:r w:rsidR="0041237C">
              <w:rPr>
                <w:rFonts w:ascii="Book Antiqua" w:eastAsia="DengXian" w:hAnsi="Book Antiqua" w:cs="宋体"/>
                <w:b/>
                <w:bCs/>
                <w:color w:val="000000"/>
                <w:lang w:eastAsia="zh-CN"/>
              </w:rPr>
              <w:t xml:space="preserve">in </w:t>
            </w:r>
            <w:r w:rsidRPr="0099510B">
              <w:rPr>
                <w:rFonts w:ascii="Book Antiqua" w:eastAsia="DengXian" w:hAnsi="Book Antiqua" w:cs="宋体"/>
                <w:b/>
                <w:bCs/>
                <w:color w:val="000000"/>
              </w:rPr>
              <w:t>mo</w:t>
            </w:r>
          </w:p>
        </w:tc>
        <w:tc>
          <w:tcPr>
            <w:tcW w:w="529" w:type="dxa"/>
            <w:tcBorders>
              <w:top w:val="single" w:sz="4" w:space="0" w:color="auto"/>
              <w:bottom w:val="single" w:sz="4" w:space="0" w:color="auto"/>
            </w:tcBorders>
          </w:tcPr>
          <w:p w14:paraId="2CB157A0" w14:textId="252D3518"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Phase</w:t>
            </w:r>
          </w:p>
        </w:tc>
        <w:tc>
          <w:tcPr>
            <w:tcW w:w="601" w:type="dxa"/>
            <w:tcBorders>
              <w:top w:val="single" w:sz="4" w:space="0" w:color="auto"/>
              <w:bottom w:val="single" w:sz="4" w:space="0" w:color="auto"/>
            </w:tcBorders>
          </w:tcPr>
          <w:p w14:paraId="2A7B55CA" w14:textId="525AA1CD" w:rsidR="009F2220" w:rsidRPr="0099510B" w:rsidRDefault="009F2220"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Setting</w:t>
            </w:r>
          </w:p>
        </w:tc>
      </w:tr>
      <w:tr w:rsidR="0041237C" w:rsidRPr="0099510B" w14:paraId="69F6532C" w14:textId="77777777" w:rsidTr="00D57DD8">
        <w:tc>
          <w:tcPr>
            <w:tcW w:w="1806" w:type="dxa"/>
            <w:tcBorders>
              <w:top w:val="single" w:sz="4" w:space="0" w:color="auto"/>
            </w:tcBorders>
          </w:tcPr>
          <w:p w14:paraId="32890C8C" w14:textId="63F1EB90"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bCs/>
                <w:color w:val="000000"/>
              </w:rPr>
              <w:t>Nivolumab</w:t>
            </w:r>
            <w:r w:rsidR="003C3B86"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3C3B86"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i</w:t>
            </w:r>
            <w:r w:rsidRPr="0099510B">
              <w:rPr>
                <w:rFonts w:ascii="Book Antiqua" w:eastAsia="DengXian" w:hAnsi="Book Antiqua" w:cs="宋体"/>
                <w:bCs/>
                <w:color w:val="000000"/>
              </w:rPr>
              <w:t>pilimumab</w:t>
            </w:r>
          </w:p>
        </w:tc>
        <w:tc>
          <w:tcPr>
            <w:tcW w:w="614" w:type="dxa"/>
            <w:tcBorders>
              <w:top w:val="single" w:sz="4" w:space="0" w:color="auto"/>
            </w:tcBorders>
          </w:tcPr>
          <w:p w14:paraId="4EB31A4B" w14:textId="5EA1170D"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PD-1; CTLA-4</w:t>
            </w:r>
          </w:p>
        </w:tc>
        <w:tc>
          <w:tcPr>
            <w:tcW w:w="987" w:type="dxa"/>
            <w:tcBorders>
              <w:top w:val="single" w:sz="4" w:space="0" w:color="auto"/>
            </w:tcBorders>
          </w:tcPr>
          <w:p w14:paraId="48049B5E" w14:textId="02A96F1D" w:rsidR="009F2220" w:rsidRPr="0099510B" w:rsidRDefault="003C3B86" w:rsidP="0099510B">
            <w:pPr>
              <w:spacing w:line="360" w:lineRule="auto"/>
              <w:jc w:val="both"/>
              <w:rPr>
                <w:rFonts w:ascii="Book Antiqua" w:hAnsi="Book Antiqua"/>
                <w:lang w:eastAsia="zh-CN"/>
              </w:rPr>
            </w:pPr>
            <w:r w:rsidRPr="0099510B">
              <w:rPr>
                <w:rFonts w:ascii="Book Antiqua" w:eastAsia="DengXian" w:hAnsi="Book Antiqua" w:cs="宋体"/>
                <w:color w:val="000000"/>
                <w:lang w:eastAsia="zh-CN"/>
              </w:rPr>
              <w:t>N</w:t>
            </w:r>
            <w:r w:rsidR="00A16736" w:rsidRPr="0099510B">
              <w:rPr>
                <w:rFonts w:ascii="Book Antiqua" w:eastAsia="DengXian" w:hAnsi="Book Antiqua" w:cs="宋体"/>
                <w:color w:val="000000"/>
                <w:lang w:eastAsia="zh-CN"/>
              </w:rPr>
              <w:t>o</w:t>
            </w:r>
          </w:p>
        </w:tc>
        <w:tc>
          <w:tcPr>
            <w:tcW w:w="938" w:type="dxa"/>
            <w:tcBorders>
              <w:top w:val="single" w:sz="4" w:space="0" w:color="auto"/>
            </w:tcBorders>
          </w:tcPr>
          <w:p w14:paraId="73C9431B" w14:textId="77E1CE6A" w:rsidR="009F2220" w:rsidRPr="0099510B" w:rsidRDefault="009F2220" w:rsidP="0099510B">
            <w:pPr>
              <w:spacing w:line="360" w:lineRule="auto"/>
              <w:jc w:val="both"/>
              <w:rPr>
                <w:rFonts w:ascii="Book Antiqua" w:hAnsi="Book Antiqua"/>
                <w:color w:val="000000" w:themeColor="text1"/>
                <w:lang w:eastAsia="zh-CN"/>
              </w:rPr>
            </w:pPr>
            <w:r w:rsidRPr="0099510B">
              <w:rPr>
                <w:rFonts w:ascii="Book Antiqua" w:eastAsia="DengXian" w:hAnsi="Book Antiqua" w:cs="宋体"/>
                <w:color w:val="000000" w:themeColor="text1"/>
              </w:rPr>
              <w:t>NCT01658878</w:t>
            </w:r>
          </w:p>
        </w:tc>
        <w:tc>
          <w:tcPr>
            <w:tcW w:w="889" w:type="dxa"/>
            <w:tcBorders>
              <w:top w:val="single" w:sz="4" w:space="0" w:color="auto"/>
            </w:tcBorders>
          </w:tcPr>
          <w:p w14:paraId="0B205A79" w14:textId="52209480"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Advanced HCC</w:t>
            </w:r>
          </w:p>
        </w:tc>
        <w:tc>
          <w:tcPr>
            <w:tcW w:w="392" w:type="dxa"/>
            <w:tcBorders>
              <w:top w:val="single" w:sz="4" w:space="0" w:color="auto"/>
            </w:tcBorders>
          </w:tcPr>
          <w:p w14:paraId="733B8A94" w14:textId="46EDC239"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50</w:t>
            </w:r>
          </w:p>
        </w:tc>
        <w:tc>
          <w:tcPr>
            <w:tcW w:w="855" w:type="dxa"/>
            <w:tcBorders>
              <w:top w:val="single" w:sz="4" w:space="0" w:color="auto"/>
            </w:tcBorders>
          </w:tcPr>
          <w:p w14:paraId="4E403990" w14:textId="2A40E8BD"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22.80</w:t>
            </w:r>
          </w:p>
        </w:tc>
        <w:tc>
          <w:tcPr>
            <w:tcW w:w="555" w:type="dxa"/>
            <w:tcBorders>
              <w:top w:val="single" w:sz="4" w:space="0" w:color="auto"/>
            </w:tcBorders>
          </w:tcPr>
          <w:p w14:paraId="10ED3570" w14:textId="3F88DBA8"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32.0</w:t>
            </w:r>
          </w:p>
        </w:tc>
        <w:tc>
          <w:tcPr>
            <w:tcW w:w="555" w:type="dxa"/>
            <w:tcBorders>
              <w:top w:val="single" w:sz="4" w:space="0" w:color="auto"/>
            </w:tcBorders>
          </w:tcPr>
          <w:p w14:paraId="7727C148" w14:textId="005F9EA4"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54.0</w:t>
            </w:r>
          </w:p>
        </w:tc>
        <w:tc>
          <w:tcPr>
            <w:tcW w:w="855" w:type="dxa"/>
            <w:tcBorders>
              <w:top w:val="single" w:sz="4" w:space="0" w:color="auto"/>
            </w:tcBorders>
          </w:tcPr>
          <w:p w14:paraId="4B2EDED1" w14:textId="37C1097A" w:rsidR="009F2220" w:rsidRPr="0099510B" w:rsidRDefault="009F2220" w:rsidP="0099510B">
            <w:pPr>
              <w:spacing w:line="360" w:lineRule="auto"/>
              <w:jc w:val="both"/>
              <w:rPr>
                <w:rFonts w:ascii="Book Antiqua" w:hAnsi="Book Antiqua"/>
                <w:lang w:eastAsia="zh-CN"/>
              </w:rPr>
            </w:pPr>
          </w:p>
        </w:tc>
        <w:tc>
          <w:tcPr>
            <w:tcW w:w="529" w:type="dxa"/>
            <w:tcBorders>
              <w:top w:val="single" w:sz="4" w:space="0" w:color="auto"/>
            </w:tcBorders>
          </w:tcPr>
          <w:p w14:paraId="6026D4E9" w14:textId="75C6BD2D"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I/II</w:t>
            </w:r>
          </w:p>
        </w:tc>
        <w:tc>
          <w:tcPr>
            <w:tcW w:w="601" w:type="dxa"/>
            <w:tcBorders>
              <w:top w:val="single" w:sz="4" w:space="0" w:color="auto"/>
            </w:tcBorders>
          </w:tcPr>
          <w:p w14:paraId="4CC2D871" w14:textId="3FE1577B"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1L</w:t>
            </w:r>
          </w:p>
        </w:tc>
      </w:tr>
      <w:tr w:rsidR="0041237C" w:rsidRPr="0099510B" w14:paraId="35C28914" w14:textId="77777777" w:rsidTr="00D57DD8">
        <w:tc>
          <w:tcPr>
            <w:tcW w:w="1806" w:type="dxa"/>
          </w:tcPr>
          <w:p w14:paraId="29E19CF2" w14:textId="52E6E281"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bCs/>
                <w:color w:val="000000"/>
              </w:rPr>
              <w:t>Durvalumab</w:t>
            </w:r>
            <w:r w:rsidR="00914FD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914FDB"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t</w:t>
            </w:r>
            <w:r w:rsidRPr="0099510B">
              <w:rPr>
                <w:rFonts w:ascii="Book Antiqua" w:eastAsia="DengXian" w:hAnsi="Book Antiqua" w:cs="宋体"/>
                <w:bCs/>
                <w:color w:val="000000"/>
              </w:rPr>
              <w:t>remelimumab</w:t>
            </w:r>
          </w:p>
        </w:tc>
        <w:tc>
          <w:tcPr>
            <w:tcW w:w="614" w:type="dxa"/>
          </w:tcPr>
          <w:p w14:paraId="4F4EC136" w14:textId="6843806E"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PD-L1; CTLA4</w:t>
            </w:r>
          </w:p>
        </w:tc>
        <w:tc>
          <w:tcPr>
            <w:tcW w:w="987" w:type="dxa"/>
          </w:tcPr>
          <w:p w14:paraId="1B571188" w14:textId="48545C21" w:rsidR="009F2220" w:rsidRPr="0099510B" w:rsidRDefault="00741D0C" w:rsidP="00B84DE2">
            <w:pPr>
              <w:spacing w:line="360" w:lineRule="auto"/>
              <w:jc w:val="both"/>
              <w:rPr>
                <w:rFonts w:ascii="Book Antiqua" w:hAnsi="Book Antiqua"/>
                <w:lang w:eastAsia="zh-CN"/>
              </w:rPr>
            </w:pPr>
            <w:r w:rsidRPr="0099510B">
              <w:rPr>
                <w:rFonts w:ascii="Book Antiqua" w:eastAsia="DengXian" w:hAnsi="Book Antiqua" w:cs="宋体"/>
                <w:i/>
                <w:color w:val="000000"/>
                <w:lang w:eastAsia="zh-CN"/>
              </w:rPr>
              <w:t>vs</w:t>
            </w:r>
            <w:r w:rsidR="009F2220"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D</w:t>
            </w:r>
            <w:r w:rsidR="009F2220" w:rsidRPr="0099510B">
              <w:rPr>
                <w:rFonts w:ascii="Book Antiqua" w:eastAsia="DengXian" w:hAnsi="Book Antiqua" w:cs="宋体"/>
                <w:color w:val="000000"/>
              </w:rPr>
              <w:t>urvalumab and tremelimumab</w:t>
            </w:r>
          </w:p>
        </w:tc>
        <w:tc>
          <w:tcPr>
            <w:tcW w:w="938" w:type="dxa"/>
          </w:tcPr>
          <w:p w14:paraId="76484ADF" w14:textId="17F8D4C6" w:rsidR="009F2220" w:rsidRPr="0099510B" w:rsidRDefault="009F2220" w:rsidP="0099510B">
            <w:pPr>
              <w:spacing w:line="360" w:lineRule="auto"/>
              <w:jc w:val="both"/>
              <w:rPr>
                <w:rFonts w:ascii="Book Antiqua" w:hAnsi="Book Antiqua"/>
                <w:color w:val="000000" w:themeColor="text1"/>
                <w:lang w:eastAsia="zh-CN"/>
              </w:rPr>
            </w:pPr>
            <w:r w:rsidRPr="0099510B">
              <w:rPr>
                <w:rFonts w:ascii="Book Antiqua" w:eastAsia="DengXian" w:hAnsi="Book Antiqua" w:cs="宋体"/>
                <w:color w:val="000000" w:themeColor="text1"/>
              </w:rPr>
              <w:t>NCT02519348</w:t>
            </w:r>
          </w:p>
        </w:tc>
        <w:tc>
          <w:tcPr>
            <w:tcW w:w="889" w:type="dxa"/>
          </w:tcPr>
          <w:p w14:paraId="4E6D3D41" w14:textId="4EE4BF18"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Unresectable HCC</w:t>
            </w:r>
          </w:p>
        </w:tc>
        <w:tc>
          <w:tcPr>
            <w:tcW w:w="392" w:type="dxa"/>
          </w:tcPr>
          <w:p w14:paraId="4FD3C433" w14:textId="3883E03C"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75</w:t>
            </w:r>
          </w:p>
        </w:tc>
        <w:tc>
          <w:tcPr>
            <w:tcW w:w="855" w:type="dxa"/>
          </w:tcPr>
          <w:p w14:paraId="0A1AAD5A" w14:textId="363E3E3B"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18.70</w:t>
            </w:r>
          </w:p>
        </w:tc>
        <w:tc>
          <w:tcPr>
            <w:tcW w:w="555" w:type="dxa"/>
          </w:tcPr>
          <w:p w14:paraId="3C78FA7C" w14:textId="6F55AE8D"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24.0</w:t>
            </w:r>
          </w:p>
        </w:tc>
        <w:tc>
          <w:tcPr>
            <w:tcW w:w="555" w:type="dxa"/>
          </w:tcPr>
          <w:p w14:paraId="082E4802" w14:textId="4516412C"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45.3</w:t>
            </w:r>
          </w:p>
        </w:tc>
        <w:tc>
          <w:tcPr>
            <w:tcW w:w="855" w:type="dxa"/>
          </w:tcPr>
          <w:p w14:paraId="728D29D9" w14:textId="22703BA1"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2.17</w:t>
            </w:r>
          </w:p>
        </w:tc>
        <w:tc>
          <w:tcPr>
            <w:tcW w:w="529" w:type="dxa"/>
          </w:tcPr>
          <w:p w14:paraId="2C8B61B8" w14:textId="46AC583E"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I/II</w:t>
            </w:r>
          </w:p>
        </w:tc>
        <w:tc>
          <w:tcPr>
            <w:tcW w:w="601" w:type="dxa"/>
          </w:tcPr>
          <w:p w14:paraId="7A309B4B" w14:textId="1BDB1C82"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2L</w:t>
            </w:r>
          </w:p>
        </w:tc>
      </w:tr>
      <w:tr w:rsidR="0041237C" w:rsidRPr="0099510B" w14:paraId="2C262FC3" w14:textId="77777777" w:rsidTr="00D57DD8">
        <w:tc>
          <w:tcPr>
            <w:tcW w:w="1806" w:type="dxa"/>
          </w:tcPr>
          <w:p w14:paraId="03118F46" w14:textId="7E8C5DFA"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bCs/>
                <w:color w:val="000000"/>
              </w:rPr>
              <w:t>Durvalumab</w:t>
            </w:r>
            <w:r w:rsidR="00914FD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914FDB"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t</w:t>
            </w:r>
            <w:r w:rsidRPr="0099510B">
              <w:rPr>
                <w:rFonts w:ascii="Book Antiqua" w:eastAsia="DengXian" w:hAnsi="Book Antiqua" w:cs="宋体"/>
                <w:bCs/>
                <w:color w:val="000000"/>
              </w:rPr>
              <w:t>remelimumab</w:t>
            </w:r>
          </w:p>
        </w:tc>
        <w:tc>
          <w:tcPr>
            <w:tcW w:w="614" w:type="dxa"/>
          </w:tcPr>
          <w:p w14:paraId="53B21D16" w14:textId="3A197C03"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PD-L1; CTLA4</w:t>
            </w:r>
          </w:p>
        </w:tc>
        <w:tc>
          <w:tcPr>
            <w:tcW w:w="987" w:type="dxa"/>
          </w:tcPr>
          <w:p w14:paraId="7312B8B9" w14:textId="49F37CF0" w:rsidR="009F2220" w:rsidRPr="0099510B" w:rsidRDefault="00741D0C" w:rsidP="00B84DE2">
            <w:pPr>
              <w:spacing w:line="360" w:lineRule="auto"/>
              <w:jc w:val="both"/>
              <w:rPr>
                <w:rFonts w:ascii="Book Antiqua" w:hAnsi="Book Antiqua"/>
                <w:lang w:eastAsia="zh-CN"/>
              </w:rPr>
            </w:pPr>
            <w:r w:rsidRPr="0099510B">
              <w:rPr>
                <w:rFonts w:ascii="Book Antiqua" w:eastAsia="DengXian" w:hAnsi="Book Antiqua" w:cs="宋体"/>
                <w:i/>
                <w:color w:val="000000"/>
                <w:lang w:eastAsia="zh-CN"/>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D</w:t>
            </w:r>
            <w:r w:rsidR="009F2220" w:rsidRPr="0099510B">
              <w:rPr>
                <w:rFonts w:ascii="Book Antiqua" w:eastAsia="DengXian" w:hAnsi="Book Antiqua" w:cs="宋体"/>
                <w:color w:val="000000"/>
              </w:rPr>
              <w:t>urvalumab and sorafenib</w:t>
            </w:r>
          </w:p>
        </w:tc>
        <w:tc>
          <w:tcPr>
            <w:tcW w:w="938" w:type="dxa"/>
          </w:tcPr>
          <w:p w14:paraId="304578FC" w14:textId="1A2E4319" w:rsidR="009F2220" w:rsidRPr="0099510B" w:rsidRDefault="009F2220" w:rsidP="0099510B">
            <w:pPr>
              <w:spacing w:line="360" w:lineRule="auto"/>
              <w:jc w:val="both"/>
              <w:rPr>
                <w:rFonts w:ascii="Book Antiqua" w:hAnsi="Book Antiqua"/>
                <w:color w:val="000000" w:themeColor="text1"/>
                <w:lang w:eastAsia="zh-CN"/>
              </w:rPr>
            </w:pPr>
            <w:r w:rsidRPr="0099510B">
              <w:rPr>
                <w:rFonts w:ascii="Book Antiqua" w:eastAsia="DengXian" w:hAnsi="Book Antiqua" w:cs="宋体"/>
                <w:color w:val="000000" w:themeColor="text1"/>
              </w:rPr>
              <w:t>NCT03298451</w:t>
            </w:r>
          </w:p>
        </w:tc>
        <w:tc>
          <w:tcPr>
            <w:tcW w:w="889" w:type="dxa"/>
          </w:tcPr>
          <w:p w14:paraId="743F250C" w14:textId="32666E3C"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Unresectable HCC</w:t>
            </w:r>
          </w:p>
        </w:tc>
        <w:tc>
          <w:tcPr>
            <w:tcW w:w="392" w:type="dxa"/>
          </w:tcPr>
          <w:p w14:paraId="357D44D5" w14:textId="1E9FBAD5"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393</w:t>
            </w:r>
          </w:p>
        </w:tc>
        <w:tc>
          <w:tcPr>
            <w:tcW w:w="855" w:type="dxa"/>
          </w:tcPr>
          <w:p w14:paraId="21C66271" w14:textId="70CF3858"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16.40</w:t>
            </w:r>
          </w:p>
        </w:tc>
        <w:tc>
          <w:tcPr>
            <w:tcW w:w="555" w:type="dxa"/>
          </w:tcPr>
          <w:p w14:paraId="52BB5254" w14:textId="01CF1712"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20.1</w:t>
            </w:r>
          </w:p>
        </w:tc>
        <w:tc>
          <w:tcPr>
            <w:tcW w:w="555" w:type="dxa"/>
          </w:tcPr>
          <w:p w14:paraId="77525314" w14:textId="00B4B81A"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60.1</w:t>
            </w:r>
          </w:p>
        </w:tc>
        <w:tc>
          <w:tcPr>
            <w:tcW w:w="855" w:type="dxa"/>
          </w:tcPr>
          <w:p w14:paraId="2C4A1C0E" w14:textId="3AB49C28"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3.78</w:t>
            </w:r>
          </w:p>
        </w:tc>
        <w:tc>
          <w:tcPr>
            <w:tcW w:w="529" w:type="dxa"/>
          </w:tcPr>
          <w:p w14:paraId="32230D3E" w14:textId="3DD76F64"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III</w:t>
            </w:r>
          </w:p>
        </w:tc>
        <w:tc>
          <w:tcPr>
            <w:tcW w:w="601" w:type="dxa"/>
          </w:tcPr>
          <w:p w14:paraId="05BFDA4B" w14:textId="1B2CAC4F" w:rsidR="009F2220" w:rsidRPr="0099510B" w:rsidRDefault="009F2220" w:rsidP="0099510B">
            <w:pPr>
              <w:spacing w:line="360" w:lineRule="auto"/>
              <w:jc w:val="both"/>
              <w:rPr>
                <w:rFonts w:ascii="Book Antiqua" w:hAnsi="Book Antiqua"/>
                <w:lang w:eastAsia="zh-CN"/>
              </w:rPr>
            </w:pPr>
            <w:r w:rsidRPr="0099510B">
              <w:rPr>
                <w:rFonts w:ascii="Book Antiqua" w:eastAsia="DengXian" w:hAnsi="Book Antiqua" w:cs="宋体"/>
                <w:color w:val="000000"/>
              </w:rPr>
              <w:t>1L</w:t>
            </w:r>
          </w:p>
        </w:tc>
      </w:tr>
    </w:tbl>
    <w:p w14:paraId="27758022" w14:textId="6342395C" w:rsidR="000B4ACF" w:rsidRPr="0099510B" w:rsidRDefault="000B4ACF"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1L</w:t>
      </w:r>
      <w:r w:rsidR="00081BE7"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D07523" w:rsidRPr="0099510B">
        <w:rPr>
          <w:rFonts w:ascii="Book Antiqua" w:hAnsi="Book Antiqua"/>
          <w:snapToGrid w:val="0"/>
          <w:color w:val="000000"/>
          <w:spacing w:val="-2"/>
          <w:lang w:eastAsia="zh-CN"/>
        </w:rPr>
        <w:t>F</w:t>
      </w:r>
      <w:r w:rsidRPr="0099510B">
        <w:rPr>
          <w:rFonts w:ascii="Book Antiqua" w:hAnsi="Book Antiqua"/>
          <w:snapToGrid w:val="0"/>
          <w:color w:val="000000"/>
          <w:spacing w:val="-2"/>
        </w:rPr>
        <w:t>irst-line therapy; 2L</w:t>
      </w:r>
      <w:r w:rsidR="00D07523"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D07523" w:rsidRPr="0099510B">
        <w:rPr>
          <w:rFonts w:ascii="Book Antiqua" w:hAnsi="Book Antiqua"/>
          <w:snapToGrid w:val="0"/>
          <w:color w:val="000000"/>
          <w:spacing w:val="-2"/>
          <w:lang w:eastAsia="zh-CN"/>
        </w:rPr>
        <w:t>S</w:t>
      </w:r>
      <w:r w:rsidRPr="0099510B">
        <w:rPr>
          <w:rFonts w:ascii="Book Antiqua" w:hAnsi="Book Antiqua"/>
          <w:snapToGrid w:val="0"/>
          <w:color w:val="000000"/>
          <w:spacing w:val="-2"/>
        </w:rPr>
        <w:t xml:space="preserve">econd-line therapy; </w:t>
      </w:r>
      <w:r w:rsidR="00650FDB" w:rsidRPr="0099510B">
        <w:rPr>
          <w:rFonts w:ascii="Book Antiqua" w:hAnsi="Book Antiqua"/>
          <w:snapToGrid w:val="0"/>
          <w:color w:val="000000"/>
          <w:spacing w:val="-2"/>
        </w:rPr>
        <w:t>CTLA</w:t>
      </w:r>
      <w:r w:rsidR="00650FDB" w:rsidRPr="0099510B">
        <w:rPr>
          <w:rFonts w:ascii="Book Antiqua" w:hAnsi="Book Antiqua"/>
          <w:snapToGrid w:val="0"/>
          <w:color w:val="000000"/>
          <w:spacing w:val="-2"/>
          <w:lang w:eastAsia="zh-CN"/>
        </w:rPr>
        <w:t>-</w:t>
      </w:r>
      <w:r w:rsidR="00650FDB" w:rsidRPr="0099510B">
        <w:rPr>
          <w:rFonts w:ascii="Book Antiqua" w:hAnsi="Book Antiqua"/>
          <w:snapToGrid w:val="0"/>
          <w:color w:val="000000"/>
          <w:spacing w:val="-2"/>
        </w:rPr>
        <w:t>4</w:t>
      </w:r>
      <w:r w:rsidR="00650FDB" w:rsidRPr="0099510B">
        <w:rPr>
          <w:rFonts w:ascii="Book Antiqua" w:hAnsi="Book Antiqua"/>
          <w:snapToGrid w:val="0"/>
          <w:color w:val="000000"/>
          <w:spacing w:val="-2"/>
          <w:lang w:eastAsia="zh-CN"/>
        </w:rPr>
        <w:t>: C</w:t>
      </w:r>
      <w:r w:rsidR="00650FDB" w:rsidRPr="0099510B">
        <w:rPr>
          <w:rFonts w:ascii="Book Antiqua" w:hAnsi="Book Antiqua"/>
          <w:snapToGrid w:val="0"/>
          <w:color w:val="000000"/>
          <w:spacing w:val="-2"/>
        </w:rPr>
        <w:t>ytotoxic T lymphocyte-associated antigen 4</w:t>
      </w:r>
      <w:r w:rsidR="00650FDB" w:rsidRPr="0099510B">
        <w:rPr>
          <w:rFonts w:ascii="Book Antiqua" w:hAnsi="Book Antiqua"/>
          <w:snapToGrid w:val="0"/>
          <w:color w:val="000000"/>
          <w:spacing w:val="-2"/>
          <w:lang w:eastAsia="zh-CN"/>
        </w:rPr>
        <w:t xml:space="preserve">; </w:t>
      </w:r>
      <w:r w:rsidR="00650FDB" w:rsidRPr="0099510B">
        <w:rPr>
          <w:rFonts w:ascii="Book Antiqua" w:hAnsi="Book Antiqua"/>
          <w:snapToGrid w:val="0"/>
          <w:color w:val="000000"/>
          <w:spacing w:val="-2"/>
        </w:rPr>
        <w:t>DCR</w:t>
      </w:r>
      <w:r w:rsidR="00650FDB" w:rsidRPr="0099510B">
        <w:rPr>
          <w:rFonts w:ascii="Book Antiqua" w:hAnsi="Book Antiqua"/>
          <w:snapToGrid w:val="0"/>
          <w:color w:val="000000"/>
          <w:spacing w:val="-2"/>
          <w:lang w:eastAsia="zh-CN"/>
        </w:rPr>
        <w:t>: D</w:t>
      </w:r>
      <w:r w:rsidR="00650FDB" w:rsidRPr="0099510B">
        <w:rPr>
          <w:rFonts w:ascii="Book Antiqua" w:hAnsi="Book Antiqua"/>
          <w:snapToGrid w:val="0"/>
          <w:color w:val="000000"/>
          <w:spacing w:val="-2"/>
        </w:rPr>
        <w:t>isease control rate;</w:t>
      </w:r>
      <w:r w:rsidR="00650FDB" w:rsidRPr="0099510B">
        <w:rPr>
          <w:rFonts w:ascii="Book Antiqua" w:hAnsi="Book Antiqua"/>
          <w:snapToGrid w:val="0"/>
          <w:color w:val="000000"/>
          <w:spacing w:val="-2"/>
          <w:lang w:eastAsia="zh-CN"/>
        </w:rPr>
        <w:t xml:space="preserve"> HCC: </w:t>
      </w:r>
      <w:r w:rsidR="00650FDB" w:rsidRPr="0099510B">
        <w:rPr>
          <w:rFonts w:ascii="Book Antiqua" w:eastAsia="Book Antiqua" w:hAnsi="Book Antiqua" w:cs="Book Antiqua"/>
          <w:color w:val="000000"/>
        </w:rPr>
        <w:t>Hepatocellular carcinoma</w:t>
      </w:r>
      <w:r w:rsidR="00650FDB">
        <w:rPr>
          <w:rFonts w:ascii="Book Antiqua" w:eastAsia="Book Antiqua" w:hAnsi="Book Antiqua" w:cs="Book Antiqua"/>
          <w:color w:val="000000"/>
        </w:rPr>
        <w:t>;</w:t>
      </w:r>
      <w:r w:rsidR="00650FDB" w:rsidRPr="0099510B">
        <w:rPr>
          <w:rFonts w:ascii="Book Antiqua" w:hAnsi="Book Antiqua"/>
          <w:snapToGrid w:val="0"/>
          <w:color w:val="000000"/>
          <w:spacing w:val="-2"/>
        </w:rPr>
        <w:t xml:space="preserve"> </w:t>
      </w:r>
      <w:r w:rsidRPr="0099510B">
        <w:rPr>
          <w:rFonts w:ascii="Book Antiqua" w:hAnsi="Book Antiqua"/>
          <w:snapToGrid w:val="0"/>
          <w:color w:val="000000"/>
          <w:spacing w:val="-2"/>
        </w:rPr>
        <w:t>mOS</w:t>
      </w:r>
      <w:r w:rsidR="00D07523" w:rsidRPr="0099510B">
        <w:rPr>
          <w:rFonts w:ascii="Book Antiqua" w:hAnsi="Book Antiqua"/>
          <w:snapToGrid w:val="0"/>
          <w:color w:val="000000"/>
          <w:spacing w:val="-2"/>
          <w:lang w:eastAsia="zh-CN"/>
        </w:rPr>
        <w:t>: M</w:t>
      </w:r>
      <w:r w:rsidRPr="0099510B">
        <w:rPr>
          <w:rFonts w:ascii="Book Antiqua" w:hAnsi="Book Antiqua"/>
          <w:snapToGrid w:val="0"/>
          <w:color w:val="000000"/>
          <w:spacing w:val="-2"/>
        </w:rPr>
        <w:t>edian overall survival;</w:t>
      </w:r>
      <w:r w:rsidR="00D07523"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mPFS</w:t>
      </w:r>
      <w:r w:rsidR="00D07523" w:rsidRPr="0099510B">
        <w:rPr>
          <w:rFonts w:ascii="Book Antiqua" w:hAnsi="Book Antiqua"/>
          <w:snapToGrid w:val="0"/>
          <w:color w:val="000000"/>
          <w:spacing w:val="-2"/>
          <w:lang w:eastAsia="zh-CN"/>
        </w:rPr>
        <w:t>: M</w:t>
      </w:r>
      <w:r w:rsidRPr="0099510B">
        <w:rPr>
          <w:rFonts w:ascii="Book Antiqua" w:hAnsi="Book Antiqua"/>
          <w:snapToGrid w:val="0"/>
          <w:color w:val="000000"/>
          <w:spacing w:val="-2"/>
        </w:rPr>
        <w:t>edian progression free survival;</w:t>
      </w:r>
      <w:r w:rsidR="00D07523"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ORR</w:t>
      </w:r>
      <w:r w:rsidR="00D07523" w:rsidRPr="0099510B">
        <w:rPr>
          <w:rFonts w:ascii="Book Antiqua" w:hAnsi="Book Antiqua"/>
          <w:snapToGrid w:val="0"/>
          <w:color w:val="000000"/>
          <w:spacing w:val="-2"/>
          <w:lang w:eastAsia="zh-CN"/>
        </w:rPr>
        <w:t>: O</w:t>
      </w:r>
      <w:r w:rsidRPr="0099510B">
        <w:rPr>
          <w:rFonts w:ascii="Book Antiqua" w:hAnsi="Book Antiqua"/>
          <w:snapToGrid w:val="0"/>
          <w:color w:val="000000"/>
          <w:spacing w:val="-2"/>
        </w:rPr>
        <w:t>verall response rate;</w:t>
      </w:r>
      <w:r w:rsidR="00D07523"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PD-1</w:t>
      </w:r>
      <w:r w:rsidR="00D07523"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D07523"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rogrammed cell death protein 1; PD-L1</w:t>
      </w:r>
      <w:r w:rsidR="00D07523"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00D07523"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rogrammed death ligand 1</w:t>
      </w:r>
      <w:r w:rsidR="00265A5C" w:rsidRPr="0099510B">
        <w:rPr>
          <w:rFonts w:ascii="Book Antiqua" w:hAnsi="Book Antiqua"/>
          <w:snapToGrid w:val="0"/>
          <w:color w:val="000000"/>
          <w:spacing w:val="-2"/>
          <w:lang w:eastAsia="zh-CN"/>
        </w:rPr>
        <w:t>.</w:t>
      </w:r>
    </w:p>
    <w:p w14:paraId="5AEE2B14" w14:textId="61C14E73" w:rsidR="000B4ACF" w:rsidRPr="0099510B" w:rsidRDefault="000B4ACF" w:rsidP="0099510B">
      <w:pPr>
        <w:spacing w:line="360" w:lineRule="auto"/>
        <w:jc w:val="both"/>
        <w:rPr>
          <w:rFonts w:ascii="Book Antiqua" w:hAnsi="Book Antiqua"/>
          <w:b/>
          <w:lang w:eastAsia="zh-CN"/>
        </w:rPr>
      </w:pPr>
      <w:r w:rsidRPr="0099510B">
        <w:rPr>
          <w:rFonts w:ascii="Book Antiqua" w:hAnsi="Book Antiqua"/>
          <w:b/>
          <w:lang w:eastAsia="zh-CN"/>
        </w:rPr>
        <w:br w:type="page"/>
      </w:r>
    </w:p>
    <w:p w14:paraId="4FEB7129" w14:textId="1BFC4F03" w:rsidR="00E00F6C" w:rsidRPr="0099510B" w:rsidRDefault="000B4ACF"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 xml:space="preserve">Table 3 Activity of combinations of an </w:t>
      </w:r>
      <w:r w:rsidR="009D0E69" w:rsidRPr="0099510B">
        <w:rPr>
          <w:rFonts w:ascii="Book Antiqua" w:hAnsi="Book Antiqua"/>
          <w:b/>
          <w:lang w:eastAsia="zh-CN"/>
        </w:rPr>
        <w:t>immune checkpoint inhibitor</w:t>
      </w:r>
      <w:r w:rsidRPr="0099510B">
        <w:rPr>
          <w:rFonts w:ascii="Book Antiqua" w:hAnsi="Book Antiqua"/>
          <w:b/>
          <w:snapToGrid w:val="0"/>
          <w:color w:val="000000"/>
          <w:spacing w:val="-2"/>
        </w:rPr>
        <w:t xml:space="preserve"> and a </w:t>
      </w:r>
      <w:r w:rsidR="00CB46BD" w:rsidRPr="0099510B">
        <w:rPr>
          <w:rFonts w:ascii="Book Antiqua" w:eastAsia="Book Antiqua" w:hAnsi="Book Antiqua" w:cs="Book Antiqua"/>
          <w:b/>
          <w:color w:val="000000"/>
        </w:rPr>
        <w:t>vascular endothelial growth factor</w:t>
      </w:r>
      <w:r w:rsidRPr="0099510B">
        <w:rPr>
          <w:rFonts w:ascii="Book Antiqua" w:hAnsi="Book Antiqua"/>
          <w:b/>
          <w:snapToGrid w:val="0"/>
          <w:color w:val="000000"/>
          <w:spacing w:val="-2"/>
        </w:rPr>
        <w:t xml:space="preserve"> inhibitor from clinical trials</w:t>
      </w:r>
    </w:p>
    <w:tbl>
      <w:tblPr>
        <w:tblStyle w:val="af1"/>
        <w:tblW w:w="13828"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1275"/>
        <w:gridCol w:w="889"/>
        <w:gridCol w:w="1438"/>
        <w:gridCol w:w="1354"/>
        <w:gridCol w:w="514"/>
        <w:gridCol w:w="1237"/>
        <w:gridCol w:w="992"/>
        <w:gridCol w:w="850"/>
        <w:gridCol w:w="1276"/>
        <w:gridCol w:w="831"/>
        <w:gridCol w:w="937"/>
      </w:tblGrid>
      <w:tr w:rsidR="00AB3AD1" w:rsidRPr="0099510B" w14:paraId="58E03F82" w14:textId="77777777" w:rsidTr="00A054A3">
        <w:tc>
          <w:tcPr>
            <w:tcW w:w="2235" w:type="dxa"/>
            <w:tcBorders>
              <w:top w:val="single" w:sz="4" w:space="0" w:color="auto"/>
              <w:bottom w:val="single" w:sz="4" w:space="0" w:color="auto"/>
            </w:tcBorders>
          </w:tcPr>
          <w:p w14:paraId="7333F6C4" w14:textId="244AE501"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Drugs</w:t>
            </w:r>
          </w:p>
        </w:tc>
        <w:tc>
          <w:tcPr>
            <w:tcW w:w="1275" w:type="dxa"/>
            <w:tcBorders>
              <w:top w:val="single" w:sz="4" w:space="0" w:color="auto"/>
              <w:bottom w:val="single" w:sz="4" w:space="0" w:color="auto"/>
            </w:tcBorders>
          </w:tcPr>
          <w:p w14:paraId="2B8EADF9" w14:textId="68400BD0"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Other treatment</w:t>
            </w:r>
          </w:p>
        </w:tc>
        <w:tc>
          <w:tcPr>
            <w:tcW w:w="889" w:type="dxa"/>
            <w:tcBorders>
              <w:top w:val="single" w:sz="4" w:space="0" w:color="auto"/>
              <w:bottom w:val="single" w:sz="4" w:space="0" w:color="auto"/>
            </w:tcBorders>
          </w:tcPr>
          <w:p w14:paraId="1BB4EB2C" w14:textId="7C120A18"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Targets</w:t>
            </w:r>
          </w:p>
        </w:tc>
        <w:tc>
          <w:tcPr>
            <w:tcW w:w="1438" w:type="dxa"/>
            <w:tcBorders>
              <w:top w:val="single" w:sz="4" w:space="0" w:color="auto"/>
              <w:bottom w:val="single" w:sz="4" w:space="0" w:color="auto"/>
            </w:tcBorders>
          </w:tcPr>
          <w:p w14:paraId="06AEB5EE" w14:textId="5B1A2B42"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Trial identifier</w:t>
            </w:r>
          </w:p>
        </w:tc>
        <w:tc>
          <w:tcPr>
            <w:tcW w:w="1354" w:type="dxa"/>
            <w:tcBorders>
              <w:top w:val="single" w:sz="4" w:space="0" w:color="auto"/>
              <w:bottom w:val="single" w:sz="4" w:space="0" w:color="auto"/>
            </w:tcBorders>
          </w:tcPr>
          <w:p w14:paraId="77860EC0" w14:textId="15FA7C70"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Patient group</w:t>
            </w:r>
          </w:p>
        </w:tc>
        <w:tc>
          <w:tcPr>
            <w:tcW w:w="514" w:type="dxa"/>
            <w:tcBorders>
              <w:top w:val="single" w:sz="4" w:space="0" w:color="auto"/>
              <w:bottom w:val="single" w:sz="4" w:space="0" w:color="auto"/>
            </w:tcBorders>
          </w:tcPr>
          <w:p w14:paraId="6CF0CACB" w14:textId="7E9F624C" w:rsidR="000B4ACF" w:rsidRPr="0099510B" w:rsidRDefault="00650FDB" w:rsidP="0099510B">
            <w:pPr>
              <w:spacing w:line="360" w:lineRule="auto"/>
              <w:jc w:val="both"/>
              <w:rPr>
                <w:rFonts w:ascii="Book Antiqua" w:hAnsi="Book Antiqua"/>
                <w:b/>
                <w:i/>
                <w:lang w:eastAsia="zh-CN"/>
              </w:rPr>
            </w:pPr>
            <w:r>
              <w:rPr>
                <w:rFonts w:ascii="Book Antiqua" w:eastAsia="DengXian" w:hAnsi="Book Antiqua" w:cs="宋体"/>
                <w:b/>
                <w:bCs/>
                <w:i/>
                <w:color w:val="000000"/>
              </w:rPr>
              <w:t>n</w:t>
            </w:r>
          </w:p>
        </w:tc>
        <w:tc>
          <w:tcPr>
            <w:tcW w:w="1237" w:type="dxa"/>
            <w:tcBorders>
              <w:top w:val="single" w:sz="4" w:space="0" w:color="auto"/>
              <w:bottom w:val="single" w:sz="4" w:space="0" w:color="auto"/>
            </w:tcBorders>
          </w:tcPr>
          <w:p w14:paraId="6CA0AEED" w14:textId="69694814"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mOS</w:t>
            </w:r>
            <w:r w:rsidR="00650FDB">
              <w:rPr>
                <w:rFonts w:ascii="Book Antiqua" w:eastAsia="DengXian" w:hAnsi="Book Antiqua" w:cs="宋体"/>
                <w:b/>
                <w:bCs/>
                <w:color w:val="000000"/>
              </w:rPr>
              <w:t xml:space="preserve"> in</w:t>
            </w:r>
            <w:r w:rsidR="007D1D32" w:rsidRPr="0099510B">
              <w:rPr>
                <w:rFonts w:ascii="Book Antiqua" w:eastAsia="DengXian" w:hAnsi="Book Antiqua" w:cs="宋体"/>
                <w:b/>
                <w:bCs/>
                <w:color w:val="000000"/>
                <w:lang w:eastAsia="zh-CN"/>
              </w:rPr>
              <w:t xml:space="preserve"> </w:t>
            </w:r>
            <w:r w:rsidRPr="0099510B">
              <w:rPr>
                <w:rFonts w:ascii="Book Antiqua" w:eastAsia="DengXian" w:hAnsi="Book Antiqua" w:cs="宋体"/>
                <w:b/>
                <w:bCs/>
                <w:color w:val="000000"/>
              </w:rPr>
              <w:t>mo</w:t>
            </w:r>
          </w:p>
        </w:tc>
        <w:tc>
          <w:tcPr>
            <w:tcW w:w="992" w:type="dxa"/>
            <w:tcBorders>
              <w:top w:val="single" w:sz="4" w:space="0" w:color="auto"/>
              <w:bottom w:val="single" w:sz="4" w:space="0" w:color="auto"/>
            </w:tcBorders>
          </w:tcPr>
          <w:p w14:paraId="6B63AA90" w14:textId="01C2E480"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ORR</w:t>
            </w:r>
            <w:r w:rsidR="00650FDB">
              <w:rPr>
                <w:rFonts w:ascii="Book Antiqua" w:eastAsia="DengXian" w:hAnsi="Book Antiqua" w:cs="宋体"/>
                <w:b/>
                <w:bCs/>
                <w:color w:val="000000"/>
              </w:rPr>
              <w:t>,</w:t>
            </w:r>
            <w:r w:rsidR="005D7389" w:rsidRPr="0099510B">
              <w:rPr>
                <w:rFonts w:ascii="Book Antiqua" w:eastAsia="DengXian" w:hAnsi="Book Antiqua" w:cs="宋体"/>
                <w:b/>
                <w:bCs/>
                <w:color w:val="000000"/>
                <w:lang w:eastAsia="zh-CN"/>
              </w:rPr>
              <w:t xml:space="preserve"> </w:t>
            </w:r>
            <w:r w:rsidRPr="0099510B">
              <w:rPr>
                <w:rFonts w:ascii="Book Antiqua" w:eastAsia="DengXian" w:hAnsi="Book Antiqua" w:cs="宋体"/>
                <w:b/>
                <w:bCs/>
                <w:color w:val="000000"/>
              </w:rPr>
              <w:t>%</w:t>
            </w:r>
          </w:p>
        </w:tc>
        <w:tc>
          <w:tcPr>
            <w:tcW w:w="850" w:type="dxa"/>
            <w:tcBorders>
              <w:top w:val="single" w:sz="4" w:space="0" w:color="auto"/>
              <w:bottom w:val="single" w:sz="4" w:space="0" w:color="auto"/>
            </w:tcBorders>
          </w:tcPr>
          <w:p w14:paraId="699348E0" w14:textId="0FF39B9A"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DCR</w:t>
            </w:r>
            <w:r w:rsidR="00650FDB">
              <w:rPr>
                <w:rFonts w:ascii="Book Antiqua" w:eastAsia="DengXian" w:hAnsi="Book Antiqua" w:cs="宋体"/>
                <w:b/>
                <w:bCs/>
                <w:color w:val="000000"/>
              </w:rPr>
              <w:t>,</w:t>
            </w:r>
            <w:r w:rsidR="005D7389" w:rsidRPr="0099510B">
              <w:rPr>
                <w:rFonts w:ascii="Book Antiqua" w:eastAsia="DengXian" w:hAnsi="Book Antiqua" w:cs="宋体"/>
                <w:b/>
                <w:bCs/>
                <w:color w:val="000000"/>
                <w:lang w:eastAsia="zh-CN"/>
              </w:rPr>
              <w:t xml:space="preserve"> </w:t>
            </w:r>
            <w:r w:rsidRPr="0099510B">
              <w:rPr>
                <w:rFonts w:ascii="Book Antiqua" w:eastAsia="DengXian" w:hAnsi="Book Antiqua" w:cs="宋体"/>
                <w:b/>
                <w:bCs/>
                <w:color w:val="000000"/>
              </w:rPr>
              <w:t>%</w:t>
            </w:r>
          </w:p>
        </w:tc>
        <w:tc>
          <w:tcPr>
            <w:tcW w:w="1276" w:type="dxa"/>
            <w:tcBorders>
              <w:top w:val="single" w:sz="4" w:space="0" w:color="auto"/>
              <w:bottom w:val="single" w:sz="4" w:space="0" w:color="auto"/>
            </w:tcBorders>
          </w:tcPr>
          <w:p w14:paraId="525FAF3D" w14:textId="1CDFAA93"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mPFS</w:t>
            </w:r>
            <w:r w:rsidR="005D7389" w:rsidRPr="0099510B">
              <w:rPr>
                <w:rFonts w:ascii="Book Antiqua" w:eastAsia="DengXian" w:hAnsi="Book Antiqua" w:cs="宋体"/>
                <w:b/>
                <w:bCs/>
                <w:color w:val="000000"/>
                <w:lang w:eastAsia="zh-CN"/>
              </w:rPr>
              <w:t xml:space="preserve"> </w:t>
            </w:r>
            <w:r w:rsidR="00650FDB">
              <w:rPr>
                <w:rFonts w:ascii="Book Antiqua" w:eastAsia="DengXian" w:hAnsi="Book Antiqua" w:cs="宋体"/>
                <w:b/>
                <w:bCs/>
                <w:color w:val="000000"/>
                <w:lang w:eastAsia="zh-CN"/>
              </w:rPr>
              <w:t xml:space="preserve">in </w:t>
            </w:r>
            <w:r w:rsidRPr="0099510B">
              <w:rPr>
                <w:rFonts w:ascii="Book Antiqua" w:eastAsia="DengXian" w:hAnsi="Book Antiqua" w:cs="宋体"/>
                <w:b/>
                <w:bCs/>
                <w:color w:val="000000"/>
              </w:rPr>
              <w:t>mo</w:t>
            </w:r>
          </w:p>
        </w:tc>
        <w:tc>
          <w:tcPr>
            <w:tcW w:w="831" w:type="dxa"/>
            <w:tcBorders>
              <w:top w:val="single" w:sz="4" w:space="0" w:color="auto"/>
              <w:bottom w:val="single" w:sz="4" w:space="0" w:color="auto"/>
            </w:tcBorders>
          </w:tcPr>
          <w:p w14:paraId="3BD28649" w14:textId="6579A9D6"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Phase</w:t>
            </w:r>
          </w:p>
        </w:tc>
        <w:tc>
          <w:tcPr>
            <w:tcW w:w="937" w:type="dxa"/>
            <w:tcBorders>
              <w:top w:val="single" w:sz="4" w:space="0" w:color="auto"/>
              <w:bottom w:val="single" w:sz="4" w:space="0" w:color="auto"/>
            </w:tcBorders>
          </w:tcPr>
          <w:p w14:paraId="1676712B" w14:textId="0775571B" w:rsidR="000B4ACF" w:rsidRPr="0099510B" w:rsidRDefault="000B4ACF" w:rsidP="0099510B">
            <w:pPr>
              <w:spacing w:line="360" w:lineRule="auto"/>
              <w:jc w:val="both"/>
              <w:rPr>
                <w:rFonts w:ascii="Book Antiqua" w:hAnsi="Book Antiqua"/>
                <w:b/>
                <w:lang w:eastAsia="zh-CN"/>
              </w:rPr>
            </w:pPr>
            <w:r w:rsidRPr="0099510B">
              <w:rPr>
                <w:rFonts w:ascii="Book Antiqua" w:eastAsia="DengXian" w:hAnsi="Book Antiqua" w:cs="宋体"/>
                <w:b/>
                <w:bCs/>
                <w:color w:val="000000"/>
              </w:rPr>
              <w:t>Setting</w:t>
            </w:r>
          </w:p>
        </w:tc>
      </w:tr>
      <w:tr w:rsidR="00AB3AD1" w:rsidRPr="0099510B" w14:paraId="3D164006" w14:textId="77777777" w:rsidTr="00A054A3">
        <w:tc>
          <w:tcPr>
            <w:tcW w:w="2235" w:type="dxa"/>
            <w:tcBorders>
              <w:top w:val="single" w:sz="4" w:space="0" w:color="auto"/>
            </w:tcBorders>
          </w:tcPr>
          <w:p w14:paraId="2DF1439B" w14:textId="4B9F9CCC"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bCs/>
                <w:color w:val="000000"/>
              </w:rPr>
              <w:t>Atezolizumab</w:t>
            </w:r>
            <w:r w:rsidR="0010040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 xml:space="preserve">+ </w:t>
            </w:r>
            <w:r w:rsidR="003C2C65">
              <w:rPr>
                <w:rFonts w:ascii="Book Antiqua" w:eastAsia="DengXian" w:hAnsi="Book Antiqua" w:cs="宋体"/>
                <w:bCs/>
                <w:color w:val="000000"/>
              </w:rPr>
              <w:t>b</w:t>
            </w:r>
            <w:r w:rsidRPr="0099510B">
              <w:rPr>
                <w:rFonts w:ascii="Book Antiqua" w:eastAsia="DengXian" w:hAnsi="Book Antiqua" w:cs="宋体"/>
                <w:bCs/>
                <w:color w:val="000000"/>
              </w:rPr>
              <w:t>evacizumab</w:t>
            </w:r>
          </w:p>
        </w:tc>
        <w:tc>
          <w:tcPr>
            <w:tcW w:w="1275" w:type="dxa"/>
            <w:tcBorders>
              <w:top w:val="single" w:sz="4" w:space="0" w:color="auto"/>
            </w:tcBorders>
          </w:tcPr>
          <w:p w14:paraId="1BBB61EF" w14:textId="1373B11A" w:rsidR="000B4ACF" w:rsidRPr="0099510B" w:rsidRDefault="000B4ACF" w:rsidP="00B84DE2">
            <w:pPr>
              <w:spacing w:line="360" w:lineRule="auto"/>
              <w:jc w:val="both"/>
              <w:rPr>
                <w:rFonts w:ascii="Book Antiqua" w:hAnsi="Book Antiqua"/>
                <w:lang w:eastAsia="zh-CN"/>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 xml:space="preserve">orafenib </w:t>
            </w:r>
          </w:p>
        </w:tc>
        <w:tc>
          <w:tcPr>
            <w:tcW w:w="889" w:type="dxa"/>
            <w:tcBorders>
              <w:top w:val="single" w:sz="4" w:space="0" w:color="auto"/>
            </w:tcBorders>
          </w:tcPr>
          <w:p w14:paraId="7EA8D261" w14:textId="37423190"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PD-L1; VEGF</w:t>
            </w:r>
          </w:p>
        </w:tc>
        <w:tc>
          <w:tcPr>
            <w:tcW w:w="1438" w:type="dxa"/>
            <w:tcBorders>
              <w:top w:val="single" w:sz="4" w:space="0" w:color="auto"/>
            </w:tcBorders>
          </w:tcPr>
          <w:p w14:paraId="2D9BDB29" w14:textId="397B9D3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rPr>
              <w:t>NCT03434379</w:t>
            </w:r>
          </w:p>
        </w:tc>
        <w:tc>
          <w:tcPr>
            <w:tcW w:w="1354" w:type="dxa"/>
            <w:tcBorders>
              <w:top w:val="single" w:sz="4" w:space="0" w:color="auto"/>
            </w:tcBorders>
          </w:tcPr>
          <w:p w14:paraId="4F337A67" w14:textId="61EEA5C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Unresectable HCC</w:t>
            </w:r>
          </w:p>
        </w:tc>
        <w:tc>
          <w:tcPr>
            <w:tcW w:w="514" w:type="dxa"/>
            <w:tcBorders>
              <w:top w:val="single" w:sz="4" w:space="0" w:color="auto"/>
            </w:tcBorders>
          </w:tcPr>
          <w:p w14:paraId="04EB9857" w14:textId="1B5A6C6F"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326</w:t>
            </w:r>
          </w:p>
        </w:tc>
        <w:tc>
          <w:tcPr>
            <w:tcW w:w="1237" w:type="dxa"/>
            <w:tcBorders>
              <w:top w:val="single" w:sz="4" w:space="0" w:color="auto"/>
            </w:tcBorders>
          </w:tcPr>
          <w:p w14:paraId="5D3FE9B1" w14:textId="76FE928C"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19.20</w:t>
            </w:r>
          </w:p>
        </w:tc>
        <w:tc>
          <w:tcPr>
            <w:tcW w:w="992" w:type="dxa"/>
            <w:tcBorders>
              <w:top w:val="single" w:sz="4" w:space="0" w:color="auto"/>
            </w:tcBorders>
          </w:tcPr>
          <w:p w14:paraId="77F50BF5" w14:textId="48AEE10B"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27.3</w:t>
            </w:r>
          </w:p>
        </w:tc>
        <w:tc>
          <w:tcPr>
            <w:tcW w:w="850" w:type="dxa"/>
            <w:tcBorders>
              <w:top w:val="single" w:sz="4" w:space="0" w:color="auto"/>
            </w:tcBorders>
          </w:tcPr>
          <w:p w14:paraId="0ED89BFC" w14:textId="77FC3FE7"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74.0</w:t>
            </w:r>
          </w:p>
        </w:tc>
        <w:tc>
          <w:tcPr>
            <w:tcW w:w="1276" w:type="dxa"/>
            <w:tcBorders>
              <w:top w:val="single" w:sz="4" w:space="0" w:color="auto"/>
            </w:tcBorders>
          </w:tcPr>
          <w:p w14:paraId="26E4CE44" w14:textId="74005EA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 xml:space="preserve">6.90 </w:t>
            </w:r>
          </w:p>
        </w:tc>
        <w:tc>
          <w:tcPr>
            <w:tcW w:w="831" w:type="dxa"/>
            <w:tcBorders>
              <w:top w:val="single" w:sz="4" w:space="0" w:color="auto"/>
            </w:tcBorders>
          </w:tcPr>
          <w:p w14:paraId="32C9D7A0" w14:textId="4D3B3BC0"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III</w:t>
            </w:r>
          </w:p>
        </w:tc>
        <w:tc>
          <w:tcPr>
            <w:tcW w:w="937" w:type="dxa"/>
            <w:tcBorders>
              <w:top w:val="single" w:sz="4" w:space="0" w:color="auto"/>
            </w:tcBorders>
          </w:tcPr>
          <w:p w14:paraId="0461F590" w14:textId="747018E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1L</w:t>
            </w:r>
          </w:p>
        </w:tc>
      </w:tr>
      <w:tr w:rsidR="00AB3AD1" w:rsidRPr="0099510B" w14:paraId="75EF7C97" w14:textId="77777777" w:rsidTr="00A054A3">
        <w:tc>
          <w:tcPr>
            <w:tcW w:w="2235" w:type="dxa"/>
          </w:tcPr>
          <w:p w14:paraId="19A2EE30" w14:textId="454F1E5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bCs/>
                <w:color w:val="000000"/>
              </w:rPr>
              <w:t>Pembrolizumab</w:t>
            </w:r>
            <w:r w:rsidR="0010040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100408"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l</w:t>
            </w:r>
            <w:r w:rsidRPr="0099510B">
              <w:rPr>
                <w:rFonts w:ascii="Book Antiqua" w:eastAsia="DengXian" w:hAnsi="Book Antiqua" w:cs="宋体"/>
                <w:bCs/>
                <w:color w:val="000000"/>
              </w:rPr>
              <w:t>envatinib</w:t>
            </w:r>
          </w:p>
        </w:tc>
        <w:tc>
          <w:tcPr>
            <w:tcW w:w="1275" w:type="dxa"/>
          </w:tcPr>
          <w:p w14:paraId="1A987045" w14:textId="600F9A91" w:rsidR="000B4ACF" w:rsidRPr="0099510B" w:rsidRDefault="00C069C4" w:rsidP="0099510B">
            <w:pPr>
              <w:spacing w:line="360" w:lineRule="auto"/>
              <w:jc w:val="both"/>
              <w:rPr>
                <w:rFonts w:ascii="Book Antiqua" w:hAnsi="Book Antiqua"/>
                <w:lang w:eastAsia="zh-CN"/>
              </w:rPr>
            </w:pPr>
            <w:r w:rsidRPr="0099510B">
              <w:rPr>
                <w:rFonts w:ascii="Book Antiqua" w:eastAsia="DengXian" w:hAnsi="Book Antiqua" w:cs="宋体"/>
                <w:color w:val="000000"/>
                <w:lang w:eastAsia="zh-CN"/>
              </w:rPr>
              <w:t>N</w:t>
            </w:r>
            <w:r w:rsidR="000B4ACF" w:rsidRPr="0099510B">
              <w:rPr>
                <w:rFonts w:ascii="Book Antiqua" w:eastAsia="DengXian" w:hAnsi="Book Antiqua" w:cs="宋体"/>
                <w:color w:val="000000"/>
              </w:rPr>
              <w:t>o</w:t>
            </w:r>
          </w:p>
        </w:tc>
        <w:tc>
          <w:tcPr>
            <w:tcW w:w="889" w:type="dxa"/>
          </w:tcPr>
          <w:p w14:paraId="6517CFD2" w14:textId="095BB88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PD-1; VEGFR</w:t>
            </w:r>
          </w:p>
        </w:tc>
        <w:tc>
          <w:tcPr>
            <w:tcW w:w="1438" w:type="dxa"/>
          </w:tcPr>
          <w:p w14:paraId="5D8C9370" w14:textId="1027895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rPr>
              <w:t>NCT03006926</w:t>
            </w:r>
          </w:p>
        </w:tc>
        <w:tc>
          <w:tcPr>
            <w:tcW w:w="1354" w:type="dxa"/>
          </w:tcPr>
          <w:p w14:paraId="75011BF5" w14:textId="3C926BE3"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Unresectable HCC</w:t>
            </w:r>
          </w:p>
        </w:tc>
        <w:tc>
          <w:tcPr>
            <w:tcW w:w="514" w:type="dxa"/>
          </w:tcPr>
          <w:p w14:paraId="469A71E7" w14:textId="5841BA4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104</w:t>
            </w:r>
          </w:p>
        </w:tc>
        <w:tc>
          <w:tcPr>
            <w:tcW w:w="1237" w:type="dxa"/>
          </w:tcPr>
          <w:p w14:paraId="2E1073F9" w14:textId="6C95302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22.00</w:t>
            </w:r>
          </w:p>
        </w:tc>
        <w:tc>
          <w:tcPr>
            <w:tcW w:w="992" w:type="dxa"/>
          </w:tcPr>
          <w:p w14:paraId="483DF51E" w14:textId="7EBB447C"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36.0</w:t>
            </w:r>
          </w:p>
        </w:tc>
        <w:tc>
          <w:tcPr>
            <w:tcW w:w="850" w:type="dxa"/>
          </w:tcPr>
          <w:p w14:paraId="0BF15BB0" w14:textId="232C8A1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88.0</w:t>
            </w:r>
          </w:p>
        </w:tc>
        <w:tc>
          <w:tcPr>
            <w:tcW w:w="1276" w:type="dxa"/>
          </w:tcPr>
          <w:p w14:paraId="455735F8" w14:textId="38CB767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 xml:space="preserve">8.60 </w:t>
            </w:r>
          </w:p>
        </w:tc>
        <w:tc>
          <w:tcPr>
            <w:tcW w:w="831" w:type="dxa"/>
          </w:tcPr>
          <w:p w14:paraId="3DBE4C6D" w14:textId="708D73D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Ib</w:t>
            </w:r>
          </w:p>
        </w:tc>
        <w:tc>
          <w:tcPr>
            <w:tcW w:w="937" w:type="dxa"/>
          </w:tcPr>
          <w:p w14:paraId="4886C990" w14:textId="7DA22EE2"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1L</w:t>
            </w:r>
          </w:p>
        </w:tc>
      </w:tr>
      <w:tr w:rsidR="00AB3AD1" w:rsidRPr="0099510B" w14:paraId="0410B266" w14:textId="77777777" w:rsidTr="00A054A3">
        <w:tc>
          <w:tcPr>
            <w:tcW w:w="2235" w:type="dxa"/>
          </w:tcPr>
          <w:p w14:paraId="7F8BA08B" w14:textId="074AEBF6" w:rsidR="000B4ACF" w:rsidRPr="0099510B" w:rsidRDefault="003C2C65" w:rsidP="0099510B">
            <w:pPr>
              <w:spacing w:line="360" w:lineRule="auto"/>
              <w:jc w:val="both"/>
              <w:rPr>
                <w:rFonts w:ascii="Book Antiqua" w:hAnsi="Book Antiqua"/>
                <w:lang w:eastAsia="zh-CN"/>
              </w:rPr>
            </w:pPr>
            <w:r>
              <w:rPr>
                <w:rFonts w:ascii="Book Antiqua" w:eastAsia="DengXian" w:hAnsi="Book Antiqua" w:cs="宋体"/>
                <w:bCs/>
                <w:color w:val="000000"/>
              </w:rPr>
              <w:t>S</w:t>
            </w:r>
            <w:r w:rsidR="000B4ACF" w:rsidRPr="0099510B">
              <w:rPr>
                <w:rFonts w:ascii="Book Antiqua" w:eastAsia="DengXian" w:hAnsi="Book Antiqua" w:cs="宋体"/>
                <w:bCs/>
                <w:color w:val="000000"/>
              </w:rPr>
              <w:t>intilimab +</w:t>
            </w:r>
            <w:r w:rsidR="00100408" w:rsidRPr="0099510B">
              <w:rPr>
                <w:rFonts w:ascii="Book Antiqua" w:eastAsia="DengXian" w:hAnsi="Book Antiqua" w:cs="宋体"/>
                <w:bCs/>
                <w:color w:val="000000"/>
                <w:lang w:eastAsia="zh-CN"/>
              </w:rPr>
              <w:t xml:space="preserve"> </w:t>
            </w:r>
            <w:r w:rsidR="000B4ACF" w:rsidRPr="0099510B">
              <w:rPr>
                <w:rFonts w:ascii="Book Antiqua" w:eastAsia="DengXian" w:hAnsi="Book Antiqua" w:cs="宋体"/>
                <w:bCs/>
                <w:color w:val="000000"/>
              </w:rPr>
              <w:t>IBI305</w:t>
            </w:r>
          </w:p>
        </w:tc>
        <w:tc>
          <w:tcPr>
            <w:tcW w:w="1275" w:type="dxa"/>
          </w:tcPr>
          <w:p w14:paraId="2A9ADFB8" w14:textId="28D99769" w:rsidR="000B4ACF" w:rsidRPr="0099510B" w:rsidRDefault="000B4ACF" w:rsidP="00B84DE2">
            <w:pPr>
              <w:spacing w:line="360" w:lineRule="auto"/>
              <w:jc w:val="both"/>
              <w:rPr>
                <w:rFonts w:ascii="Book Antiqua" w:hAnsi="Book Antiqua"/>
                <w:lang w:eastAsia="zh-CN"/>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orafenib</w:t>
            </w:r>
          </w:p>
        </w:tc>
        <w:tc>
          <w:tcPr>
            <w:tcW w:w="889" w:type="dxa"/>
          </w:tcPr>
          <w:p w14:paraId="12856CFD" w14:textId="2A37C0C6"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PD-1; VEGF</w:t>
            </w:r>
          </w:p>
        </w:tc>
        <w:tc>
          <w:tcPr>
            <w:tcW w:w="1438" w:type="dxa"/>
          </w:tcPr>
          <w:p w14:paraId="23B2E2E7" w14:textId="7C482092"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rPr>
              <w:t>NCT03794440</w:t>
            </w:r>
          </w:p>
        </w:tc>
        <w:tc>
          <w:tcPr>
            <w:tcW w:w="1354" w:type="dxa"/>
          </w:tcPr>
          <w:p w14:paraId="20B78C37" w14:textId="53799AEF"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Unresectable HCC</w:t>
            </w:r>
          </w:p>
        </w:tc>
        <w:tc>
          <w:tcPr>
            <w:tcW w:w="514" w:type="dxa"/>
          </w:tcPr>
          <w:p w14:paraId="3C8ADAB8" w14:textId="7B39A068"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380</w:t>
            </w:r>
          </w:p>
        </w:tc>
        <w:tc>
          <w:tcPr>
            <w:tcW w:w="1237" w:type="dxa"/>
          </w:tcPr>
          <w:p w14:paraId="35F59C49" w14:textId="6CCBB0F6"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NR</w:t>
            </w:r>
          </w:p>
        </w:tc>
        <w:tc>
          <w:tcPr>
            <w:tcW w:w="992" w:type="dxa"/>
          </w:tcPr>
          <w:p w14:paraId="2A797563" w14:textId="713F53F6"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21.0</w:t>
            </w:r>
          </w:p>
        </w:tc>
        <w:tc>
          <w:tcPr>
            <w:tcW w:w="850" w:type="dxa"/>
          </w:tcPr>
          <w:p w14:paraId="10991AC7" w14:textId="2584FB6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72.0</w:t>
            </w:r>
          </w:p>
        </w:tc>
        <w:tc>
          <w:tcPr>
            <w:tcW w:w="1276" w:type="dxa"/>
          </w:tcPr>
          <w:p w14:paraId="5CA50687" w14:textId="0E128BD0"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 xml:space="preserve">4.60 </w:t>
            </w:r>
          </w:p>
        </w:tc>
        <w:tc>
          <w:tcPr>
            <w:tcW w:w="831" w:type="dxa"/>
          </w:tcPr>
          <w:p w14:paraId="41F858C3" w14:textId="788A519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III</w:t>
            </w:r>
          </w:p>
        </w:tc>
        <w:tc>
          <w:tcPr>
            <w:tcW w:w="937" w:type="dxa"/>
          </w:tcPr>
          <w:p w14:paraId="6F720402" w14:textId="6D694CC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1L</w:t>
            </w:r>
          </w:p>
        </w:tc>
      </w:tr>
      <w:tr w:rsidR="00AB3AD1" w:rsidRPr="0099510B" w14:paraId="0E4F0352" w14:textId="77777777" w:rsidTr="00A054A3">
        <w:tc>
          <w:tcPr>
            <w:tcW w:w="2235" w:type="dxa"/>
          </w:tcPr>
          <w:p w14:paraId="0F98954D" w14:textId="604AEA5F"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bCs/>
                <w:color w:val="000000"/>
              </w:rPr>
              <w:t>Atezolizumab</w:t>
            </w:r>
            <w:r w:rsidR="0010040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100408"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c</w:t>
            </w:r>
            <w:r w:rsidRPr="0099510B">
              <w:rPr>
                <w:rFonts w:ascii="Book Antiqua" w:eastAsia="DengXian" w:hAnsi="Book Antiqua" w:cs="宋体"/>
                <w:bCs/>
                <w:color w:val="000000"/>
              </w:rPr>
              <w:t>abozantinib</w:t>
            </w:r>
          </w:p>
        </w:tc>
        <w:tc>
          <w:tcPr>
            <w:tcW w:w="1275" w:type="dxa"/>
          </w:tcPr>
          <w:p w14:paraId="6BA45ED2" w14:textId="12A6697D" w:rsidR="000B4ACF" w:rsidRPr="0099510B" w:rsidRDefault="000B4ACF" w:rsidP="00B84DE2">
            <w:pPr>
              <w:spacing w:line="360" w:lineRule="auto"/>
              <w:jc w:val="both"/>
              <w:rPr>
                <w:rFonts w:ascii="Book Antiqua" w:hAnsi="Book Antiqua"/>
                <w:lang w:eastAsia="zh-CN"/>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 xml:space="preserve">orafenib </w:t>
            </w:r>
          </w:p>
        </w:tc>
        <w:tc>
          <w:tcPr>
            <w:tcW w:w="889" w:type="dxa"/>
          </w:tcPr>
          <w:p w14:paraId="1BD692CE" w14:textId="1F18538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PD-L1; VEGFR</w:t>
            </w:r>
          </w:p>
        </w:tc>
        <w:tc>
          <w:tcPr>
            <w:tcW w:w="1438" w:type="dxa"/>
          </w:tcPr>
          <w:p w14:paraId="11CAADB3" w14:textId="6BBE57F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rPr>
              <w:t>NCT03755791</w:t>
            </w:r>
          </w:p>
        </w:tc>
        <w:tc>
          <w:tcPr>
            <w:tcW w:w="1354" w:type="dxa"/>
          </w:tcPr>
          <w:p w14:paraId="27765CBC" w14:textId="530E77A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Advanced HCC</w:t>
            </w:r>
          </w:p>
        </w:tc>
        <w:tc>
          <w:tcPr>
            <w:tcW w:w="514" w:type="dxa"/>
          </w:tcPr>
          <w:p w14:paraId="02D04E53" w14:textId="6D120090"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432</w:t>
            </w:r>
          </w:p>
        </w:tc>
        <w:tc>
          <w:tcPr>
            <w:tcW w:w="1237" w:type="dxa"/>
          </w:tcPr>
          <w:p w14:paraId="0C597835" w14:textId="66AC878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15.40</w:t>
            </w:r>
          </w:p>
        </w:tc>
        <w:tc>
          <w:tcPr>
            <w:tcW w:w="992" w:type="dxa"/>
          </w:tcPr>
          <w:p w14:paraId="5F65499E" w14:textId="79AE768F"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11.0</w:t>
            </w:r>
          </w:p>
        </w:tc>
        <w:tc>
          <w:tcPr>
            <w:tcW w:w="850" w:type="dxa"/>
          </w:tcPr>
          <w:p w14:paraId="4BC6245B" w14:textId="350756B8"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78.0</w:t>
            </w:r>
          </w:p>
        </w:tc>
        <w:tc>
          <w:tcPr>
            <w:tcW w:w="1276" w:type="dxa"/>
          </w:tcPr>
          <w:p w14:paraId="0B6D8C2E" w14:textId="09CD0F1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 xml:space="preserve">6.10 </w:t>
            </w:r>
          </w:p>
        </w:tc>
        <w:tc>
          <w:tcPr>
            <w:tcW w:w="831" w:type="dxa"/>
          </w:tcPr>
          <w:p w14:paraId="04A78161" w14:textId="1AC91FA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III</w:t>
            </w:r>
          </w:p>
        </w:tc>
        <w:tc>
          <w:tcPr>
            <w:tcW w:w="937" w:type="dxa"/>
          </w:tcPr>
          <w:p w14:paraId="291B105A" w14:textId="30CF2C6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1L</w:t>
            </w:r>
          </w:p>
        </w:tc>
      </w:tr>
      <w:tr w:rsidR="00AB3AD1" w:rsidRPr="0099510B" w14:paraId="3EED6500" w14:textId="77777777" w:rsidTr="00A054A3">
        <w:tc>
          <w:tcPr>
            <w:tcW w:w="2235" w:type="dxa"/>
          </w:tcPr>
          <w:p w14:paraId="083F243A" w14:textId="350E2C9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bCs/>
                <w:color w:val="000000"/>
              </w:rPr>
              <w:t>Camrelizumab</w:t>
            </w:r>
            <w:r w:rsidR="0010040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100408"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a</w:t>
            </w:r>
            <w:r w:rsidRPr="0099510B">
              <w:rPr>
                <w:rFonts w:ascii="Book Antiqua" w:eastAsia="DengXian" w:hAnsi="Book Antiqua" w:cs="宋体"/>
                <w:bCs/>
                <w:color w:val="000000"/>
              </w:rPr>
              <w:t>patinib</w:t>
            </w:r>
          </w:p>
        </w:tc>
        <w:tc>
          <w:tcPr>
            <w:tcW w:w="1275" w:type="dxa"/>
          </w:tcPr>
          <w:p w14:paraId="795D8AD3" w14:textId="7223EA65" w:rsidR="000B4ACF" w:rsidRPr="0099510B" w:rsidRDefault="00C069C4" w:rsidP="0099510B">
            <w:pPr>
              <w:spacing w:line="360" w:lineRule="auto"/>
              <w:jc w:val="both"/>
              <w:rPr>
                <w:rFonts w:ascii="Book Antiqua" w:hAnsi="Book Antiqua"/>
                <w:lang w:eastAsia="zh-CN"/>
              </w:rPr>
            </w:pPr>
            <w:r w:rsidRPr="0099510B">
              <w:rPr>
                <w:rFonts w:ascii="Book Antiqua" w:eastAsia="DengXian" w:hAnsi="Book Antiqua" w:cs="宋体"/>
                <w:color w:val="000000"/>
                <w:lang w:eastAsia="zh-CN"/>
              </w:rPr>
              <w:t>N</w:t>
            </w:r>
            <w:r w:rsidR="000B4ACF" w:rsidRPr="0099510B">
              <w:rPr>
                <w:rFonts w:ascii="Book Antiqua" w:eastAsia="DengXian" w:hAnsi="Book Antiqua" w:cs="宋体"/>
                <w:color w:val="000000"/>
              </w:rPr>
              <w:t>o</w:t>
            </w:r>
          </w:p>
        </w:tc>
        <w:tc>
          <w:tcPr>
            <w:tcW w:w="889" w:type="dxa"/>
          </w:tcPr>
          <w:p w14:paraId="14A3C4FB" w14:textId="4500406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PD-1; VEGFR</w:t>
            </w:r>
          </w:p>
        </w:tc>
        <w:tc>
          <w:tcPr>
            <w:tcW w:w="1438" w:type="dxa"/>
          </w:tcPr>
          <w:p w14:paraId="69C87C1E" w14:textId="32B550E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rPr>
              <w:t>NCT03463876</w:t>
            </w:r>
          </w:p>
        </w:tc>
        <w:tc>
          <w:tcPr>
            <w:tcW w:w="1354" w:type="dxa"/>
          </w:tcPr>
          <w:p w14:paraId="4B4E67CF" w14:textId="57125AE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Advanced HCC</w:t>
            </w:r>
          </w:p>
        </w:tc>
        <w:tc>
          <w:tcPr>
            <w:tcW w:w="514" w:type="dxa"/>
          </w:tcPr>
          <w:p w14:paraId="19F15308" w14:textId="7636A28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70</w:t>
            </w:r>
          </w:p>
        </w:tc>
        <w:tc>
          <w:tcPr>
            <w:tcW w:w="1237" w:type="dxa"/>
          </w:tcPr>
          <w:p w14:paraId="5A0B23C9" w14:textId="290678A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NR</w:t>
            </w:r>
          </w:p>
        </w:tc>
        <w:tc>
          <w:tcPr>
            <w:tcW w:w="992" w:type="dxa"/>
          </w:tcPr>
          <w:p w14:paraId="7868B39A" w14:textId="7596939A"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34.3</w:t>
            </w:r>
          </w:p>
        </w:tc>
        <w:tc>
          <w:tcPr>
            <w:tcW w:w="850" w:type="dxa"/>
          </w:tcPr>
          <w:p w14:paraId="63BF1620" w14:textId="2CA97514"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77.1</w:t>
            </w:r>
          </w:p>
        </w:tc>
        <w:tc>
          <w:tcPr>
            <w:tcW w:w="1276" w:type="dxa"/>
          </w:tcPr>
          <w:p w14:paraId="34C0BB24" w14:textId="73659AE6"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 xml:space="preserve">5.70 </w:t>
            </w:r>
          </w:p>
        </w:tc>
        <w:tc>
          <w:tcPr>
            <w:tcW w:w="831" w:type="dxa"/>
          </w:tcPr>
          <w:p w14:paraId="60D83509" w14:textId="1BF462CB"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II</w:t>
            </w:r>
          </w:p>
        </w:tc>
        <w:tc>
          <w:tcPr>
            <w:tcW w:w="937" w:type="dxa"/>
          </w:tcPr>
          <w:p w14:paraId="617775C1" w14:textId="097EB52E"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1L</w:t>
            </w:r>
          </w:p>
        </w:tc>
      </w:tr>
      <w:tr w:rsidR="00AB3AD1" w:rsidRPr="0099510B" w14:paraId="1397A05B" w14:textId="77777777" w:rsidTr="00A054A3">
        <w:tc>
          <w:tcPr>
            <w:tcW w:w="2235" w:type="dxa"/>
          </w:tcPr>
          <w:p w14:paraId="34487C74" w14:textId="7BD12372"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bCs/>
                <w:color w:val="000000"/>
              </w:rPr>
              <w:t>Camrelizumab</w:t>
            </w:r>
            <w:r w:rsidR="0010040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100408"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a</w:t>
            </w:r>
            <w:r w:rsidRPr="0099510B">
              <w:rPr>
                <w:rFonts w:ascii="Book Antiqua" w:eastAsia="DengXian" w:hAnsi="Book Antiqua" w:cs="宋体"/>
                <w:bCs/>
                <w:color w:val="000000"/>
              </w:rPr>
              <w:t>patinib</w:t>
            </w:r>
          </w:p>
        </w:tc>
        <w:tc>
          <w:tcPr>
            <w:tcW w:w="1275" w:type="dxa"/>
          </w:tcPr>
          <w:p w14:paraId="5BDB449B" w14:textId="57BECA14" w:rsidR="000B4ACF" w:rsidRPr="0099510B" w:rsidRDefault="00C069C4" w:rsidP="0099510B">
            <w:pPr>
              <w:spacing w:line="360" w:lineRule="auto"/>
              <w:jc w:val="both"/>
              <w:rPr>
                <w:rFonts w:ascii="Book Antiqua" w:hAnsi="Book Antiqua"/>
                <w:lang w:eastAsia="zh-CN"/>
              </w:rPr>
            </w:pPr>
            <w:r w:rsidRPr="0099510B">
              <w:rPr>
                <w:rFonts w:ascii="Book Antiqua" w:eastAsia="DengXian" w:hAnsi="Book Antiqua" w:cs="宋体"/>
                <w:color w:val="000000"/>
                <w:lang w:eastAsia="zh-CN"/>
              </w:rPr>
              <w:t>N</w:t>
            </w:r>
            <w:r w:rsidR="000B4ACF" w:rsidRPr="0099510B">
              <w:rPr>
                <w:rFonts w:ascii="Book Antiqua" w:eastAsia="DengXian" w:hAnsi="Book Antiqua" w:cs="宋体"/>
                <w:color w:val="000000"/>
              </w:rPr>
              <w:t>o</w:t>
            </w:r>
          </w:p>
        </w:tc>
        <w:tc>
          <w:tcPr>
            <w:tcW w:w="889" w:type="dxa"/>
          </w:tcPr>
          <w:p w14:paraId="05E3DFAE" w14:textId="2A3D76C4"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PD-1; VEGFR</w:t>
            </w:r>
          </w:p>
        </w:tc>
        <w:tc>
          <w:tcPr>
            <w:tcW w:w="1438" w:type="dxa"/>
          </w:tcPr>
          <w:p w14:paraId="1208C2DF" w14:textId="0326BD52"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rPr>
              <w:t>NCT03463876</w:t>
            </w:r>
          </w:p>
        </w:tc>
        <w:tc>
          <w:tcPr>
            <w:tcW w:w="1354" w:type="dxa"/>
          </w:tcPr>
          <w:p w14:paraId="7528A260" w14:textId="4FDF2DD3"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Advanced HCC</w:t>
            </w:r>
          </w:p>
        </w:tc>
        <w:tc>
          <w:tcPr>
            <w:tcW w:w="514" w:type="dxa"/>
          </w:tcPr>
          <w:p w14:paraId="32EA3403" w14:textId="3FEDE679"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120</w:t>
            </w:r>
          </w:p>
        </w:tc>
        <w:tc>
          <w:tcPr>
            <w:tcW w:w="1237" w:type="dxa"/>
          </w:tcPr>
          <w:p w14:paraId="5DDA2996" w14:textId="24AF7C3C"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NR</w:t>
            </w:r>
          </w:p>
        </w:tc>
        <w:tc>
          <w:tcPr>
            <w:tcW w:w="992" w:type="dxa"/>
          </w:tcPr>
          <w:p w14:paraId="157A38CF" w14:textId="7BFD5CF3"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22.5</w:t>
            </w:r>
          </w:p>
        </w:tc>
        <w:tc>
          <w:tcPr>
            <w:tcW w:w="850" w:type="dxa"/>
          </w:tcPr>
          <w:p w14:paraId="0CE22476" w14:textId="41E3CA9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75.8</w:t>
            </w:r>
          </w:p>
        </w:tc>
        <w:tc>
          <w:tcPr>
            <w:tcW w:w="1276" w:type="dxa"/>
          </w:tcPr>
          <w:p w14:paraId="5A9D6C60" w14:textId="7F7197E1"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 xml:space="preserve">5.50 </w:t>
            </w:r>
          </w:p>
        </w:tc>
        <w:tc>
          <w:tcPr>
            <w:tcW w:w="831" w:type="dxa"/>
          </w:tcPr>
          <w:p w14:paraId="645390D7" w14:textId="43DC9C75"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II</w:t>
            </w:r>
          </w:p>
        </w:tc>
        <w:tc>
          <w:tcPr>
            <w:tcW w:w="937" w:type="dxa"/>
          </w:tcPr>
          <w:p w14:paraId="74E86C82" w14:textId="016B08CD" w:rsidR="000B4ACF" w:rsidRPr="0099510B" w:rsidRDefault="000B4ACF" w:rsidP="0099510B">
            <w:pPr>
              <w:spacing w:line="360" w:lineRule="auto"/>
              <w:jc w:val="both"/>
              <w:rPr>
                <w:rFonts w:ascii="Book Antiqua" w:hAnsi="Book Antiqua"/>
                <w:lang w:eastAsia="zh-CN"/>
              </w:rPr>
            </w:pPr>
            <w:r w:rsidRPr="0099510B">
              <w:rPr>
                <w:rFonts w:ascii="Book Antiqua" w:eastAsia="DengXian" w:hAnsi="Book Antiqua" w:cs="宋体"/>
                <w:color w:val="000000"/>
              </w:rPr>
              <w:t>2L</w:t>
            </w:r>
          </w:p>
        </w:tc>
      </w:tr>
    </w:tbl>
    <w:p w14:paraId="555D8566" w14:textId="657CE810" w:rsidR="00865462" w:rsidRPr="0099510B" w:rsidRDefault="00865462"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1L</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F</w:t>
      </w:r>
      <w:r w:rsidRPr="0099510B">
        <w:rPr>
          <w:rFonts w:ascii="Book Antiqua" w:hAnsi="Book Antiqua"/>
          <w:snapToGrid w:val="0"/>
          <w:color w:val="000000"/>
          <w:spacing w:val="-2"/>
        </w:rPr>
        <w:t>irst-line therapy; 2L</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S</w:t>
      </w:r>
      <w:r w:rsidRPr="0099510B">
        <w:rPr>
          <w:rFonts w:ascii="Book Antiqua" w:hAnsi="Book Antiqua"/>
          <w:snapToGrid w:val="0"/>
          <w:color w:val="000000"/>
          <w:spacing w:val="-2"/>
        </w:rPr>
        <w:t xml:space="preserve">econd-line therapy; </w:t>
      </w:r>
      <w:r w:rsidR="00650FDB" w:rsidRPr="0099510B">
        <w:rPr>
          <w:rFonts w:ascii="Book Antiqua" w:hAnsi="Book Antiqua"/>
          <w:snapToGrid w:val="0"/>
          <w:color w:val="000000"/>
          <w:spacing w:val="-2"/>
        </w:rPr>
        <w:t>CTLA</w:t>
      </w:r>
      <w:r w:rsidR="00650FDB" w:rsidRPr="0099510B">
        <w:rPr>
          <w:rFonts w:ascii="Book Antiqua" w:hAnsi="Book Antiqua"/>
          <w:snapToGrid w:val="0"/>
          <w:color w:val="000000"/>
          <w:spacing w:val="-2"/>
          <w:lang w:eastAsia="zh-CN"/>
        </w:rPr>
        <w:t>-</w:t>
      </w:r>
      <w:r w:rsidR="00650FDB" w:rsidRPr="0099510B">
        <w:rPr>
          <w:rFonts w:ascii="Book Antiqua" w:hAnsi="Book Antiqua"/>
          <w:snapToGrid w:val="0"/>
          <w:color w:val="000000"/>
          <w:spacing w:val="-2"/>
        </w:rPr>
        <w:t>4</w:t>
      </w:r>
      <w:r w:rsidR="00650FDB" w:rsidRPr="0099510B">
        <w:rPr>
          <w:rFonts w:ascii="Book Antiqua" w:hAnsi="Book Antiqua"/>
          <w:snapToGrid w:val="0"/>
          <w:color w:val="000000"/>
          <w:spacing w:val="-2"/>
          <w:lang w:eastAsia="zh-CN"/>
        </w:rPr>
        <w:t>: C</w:t>
      </w:r>
      <w:r w:rsidR="00650FDB" w:rsidRPr="0099510B">
        <w:rPr>
          <w:rFonts w:ascii="Book Antiqua" w:hAnsi="Book Antiqua"/>
          <w:snapToGrid w:val="0"/>
          <w:color w:val="000000"/>
          <w:spacing w:val="-2"/>
        </w:rPr>
        <w:t>ytotoxic T lymphocyte-associated antigen 4</w:t>
      </w:r>
      <w:r w:rsidR="00650FDB" w:rsidRPr="0099510B">
        <w:rPr>
          <w:rFonts w:ascii="Book Antiqua" w:hAnsi="Book Antiqua"/>
          <w:snapToGrid w:val="0"/>
          <w:color w:val="000000"/>
          <w:spacing w:val="-2"/>
          <w:lang w:eastAsia="zh-CN"/>
        </w:rPr>
        <w:t xml:space="preserve">; </w:t>
      </w:r>
      <w:r w:rsidR="00650FDB" w:rsidRPr="0099510B">
        <w:rPr>
          <w:rFonts w:ascii="Book Antiqua" w:hAnsi="Book Antiqua"/>
          <w:snapToGrid w:val="0"/>
          <w:color w:val="000000"/>
          <w:spacing w:val="-2"/>
        </w:rPr>
        <w:t>DCR</w:t>
      </w:r>
      <w:r w:rsidR="00650FDB" w:rsidRPr="0099510B">
        <w:rPr>
          <w:rFonts w:ascii="Book Antiqua" w:hAnsi="Book Antiqua"/>
          <w:snapToGrid w:val="0"/>
          <w:color w:val="000000"/>
          <w:spacing w:val="-2"/>
          <w:lang w:eastAsia="zh-CN"/>
        </w:rPr>
        <w:t>: D</w:t>
      </w:r>
      <w:r w:rsidR="00650FDB" w:rsidRPr="0099510B">
        <w:rPr>
          <w:rFonts w:ascii="Book Antiqua" w:hAnsi="Book Antiqua"/>
          <w:snapToGrid w:val="0"/>
          <w:color w:val="000000"/>
          <w:spacing w:val="-2"/>
        </w:rPr>
        <w:t>isease control rate;</w:t>
      </w:r>
      <w:r w:rsidR="00650FDB" w:rsidRPr="0099510B">
        <w:rPr>
          <w:rFonts w:ascii="Book Antiqua" w:hAnsi="Book Antiqua"/>
          <w:snapToGrid w:val="0"/>
          <w:color w:val="000000"/>
          <w:spacing w:val="-2"/>
          <w:lang w:eastAsia="zh-CN"/>
        </w:rPr>
        <w:t xml:space="preserve"> HCC: </w:t>
      </w:r>
      <w:r w:rsidR="00650FDB" w:rsidRPr="0099510B">
        <w:rPr>
          <w:rFonts w:ascii="Book Antiqua" w:eastAsia="Book Antiqua" w:hAnsi="Book Antiqua" w:cs="Book Antiqua"/>
          <w:color w:val="000000"/>
        </w:rPr>
        <w:t>Hepatocellular carcinoma</w:t>
      </w:r>
      <w:r w:rsidR="00650FDB" w:rsidRPr="0099510B">
        <w:rPr>
          <w:rFonts w:ascii="Book Antiqua" w:hAnsi="Book Antiqua"/>
          <w:snapToGrid w:val="0"/>
          <w:color w:val="000000"/>
          <w:spacing w:val="-2"/>
          <w:lang w:eastAsia="zh-CN"/>
        </w:rPr>
        <w:t>;</w:t>
      </w:r>
      <w:r w:rsidR="00650FDB" w:rsidRPr="0099510B">
        <w:rPr>
          <w:rFonts w:ascii="Book Antiqua" w:eastAsia="Book Antiqua" w:hAnsi="Book Antiqua" w:cs="Book Antiqua"/>
          <w:color w:val="000000"/>
        </w:rPr>
        <w:t xml:space="preserve"> </w:t>
      </w:r>
      <w:r w:rsidRPr="0099510B">
        <w:rPr>
          <w:rFonts w:ascii="Book Antiqua" w:hAnsi="Book Antiqua"/>
          <w:snapToGrid w:val="0"/>
          <w:color w:val="000000"/>
          <w:spacing w:val="-2"/>
        </w:rPr>
        <w:t>mOS</w:t>
      </w:r>
      <w:r w:rsidRPr="0099510B">
        <w:rPr>
          <w:rFonts w:ascii="Book Antiqua" w:hAnsi="Book Antiqua"/>
          <w:snapToGrid w:val="0"/>
          <w:color w:val="000000"/>
          <w:spacing w:val="-2"/>
          <w:lang w:eastAsia="zh-CN"/>
        </w:rPr>
        <w:t>: M</w:t>
      </w:r>
      <w:r w:rsidRPr="0099510B">
        <w:rPr>
          <w:rFonts w:ascii="Book Antiqua" w:hAnsi="Book Antiqua"/>
          <w:snapToGrid w:val="0"/>
          <w:color w:val="000000"/>
          <w:spacing w:val="-2"/>
        </w:rPr>
        <w:t>edian overall survival;</w:t>
      </w:r>
      <w:r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mPFS</w:t>
      </w:r>
      <w:r w:rsidRPr="0099510B">
        <w:rPr>
          <w:rFonts w:ascii="Book Antiqua" w:hAnsi="Book Antiqua"/>
          <w:snapToGrid w:val="0"/>
          <w:color w:val="000000"/>
          <w:spacing w:val="-2"/>
          <w:lang w:eastAsia="zh-CN"/>
        </w:rPr>
        <w:t>: M</w:t>
      </w:r>
      <w:r w:rsidRPr="0099510B">
        <w:rPr>
          <w:rFonts w:ascii="Book Antiqua" w:hAnsi="Book Antiqua"/>
          <w:snapToGrid w:val="0"/>
          <w:color w:val="000000"/>
          <w:spacing w:val="-2"/>
        </w:rPr>
        <w:t>edian progression free survival;</w:t>
      </w:r>
      <w:r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NR</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N</w:t>
      </w:r>
      <w:r w:rsidRPr="0099510B">
        <w:rPr>
          <w:rFonts w:ascii="Book Antiqua" w:hAnsi="Book Antiqua"/>
          <w:snapToGrid w:val="0"/>
          <w:color w:val="000000"/>
          <w:spacing w:val="-2"/>
        </w:rPr>
        <w:t xml:space="preserve">ot reached; </w:t>
      </w:r>
      <w:r w:rsidR="00650FDB" w:rsidRPr="0099510B">
        <w:rPr>
          <w:rFonts w:ascii="Book Antiqua" w:hAnsi="Book Antiqua"/>
          <w:snapToGrid w:val="0"/>
          <w:color w:val="000000"/>
          <w:spacing w:val="-2"/>
        </w:rPr>
        <w:t>ORR</w:t>
      </w:r>
      <w:r w:rsidR="00650FDB" w:rsidRPr="0099510B">
        <w:rPr>
          <w:rFonts w:ascii="Book Antiqua" w:hAnsi="Book Antiqua"/>
          <w:snapToGrid w:val="0"/>
          <w:color w:val="000000"/>
          <w:spacing w:val="-2"/>
          <w:lang w:eastAsia="zh-CN"/>
        </w:rPr>
        <w:t>: O</w:t>
      </w:r>
      <w:r w:rsidR="00650FDB" w:rsidRPr="0099510B">
        <w:rPr>
          <w:rFonts w:ascii="Book Antiqua" w:hAnsi="Book Antiqua"/>
          <w:snapToGrid w:val="0"/>
          <w:color w:val="000000"/>
          <w:spacing w:val="-2"/>
        </w:rPr>
        <w:t>verall response rate;</w:t>
      </w:r>
      <w:r w:rsidR="00650FDB" w:rsidRPr="0099510B">
        <w:rPr>
          <w:rFonts w:ascii="Book Antiqua" w:hAnsi="Book Antiqua"/>
          <w:snapToGrid w:val="0"/>
          <w:color w:val="000000"/>
          <w:spacing w:val="-2"/>
          <w:lang w:eastAsia="zh-CN"/>
        </w:rPr>
        <w:t xml:space="preserve"> </w:t>
      </w:r>
      <w:r w:rsidRPr="0099510B">
        <w:rPr>
          <w:rFonts w:ascii="Book Antiqua" w:hAnsi="Book Antiqua"/>
          <w:snapToGrid w:val="0"/>
          <w:color w:val="000000"/>
          <w:spacing w:val="-2"/>
        </w:rPr>
        <w:t>PD-1</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rogrammed cell death protein 1; PD-L1</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 xml:space="preserve">rogrammed death ligand 1; </w:t>
      </w:r>
      <w:r w:rsidR="00133F1A">
        <w:rPr>
          <w:rFonts w:ascii="Book Antiqua" w:hAnsi="Book Antiqua" w:cs="Book Antiqua" w:hint="eastAsia"/>
          <w:color w:val="000000"/>
          <w:lang w:eastAsia="zh-CN"/>
        </w:rPr>
        <w:t xml:space="preserve">VEGF: </w:t>
      </w:r>
      <w:r w:rsidR="00133F1A">
        <w:rPr>
          <w:rStyle w:val="src"/>
          <w:rFonts w:ascii="Book Antiqua" w:hAnsi="Book Antiqua" w:hint="eastAsia"/>
          <w:color w:val="2A2B2E"/>
          <w:bdr w:val="none" w:sz="0" w:space="0" w:color="auto" w:frame="1"/>
          <w:shd w:val="clear" w:color="auto" w:fill="FFFFFF"/>
          <w:lang w:eastAsia="zh-CN"/>
        </w:rPr>
        <w:t>V</w:t>
      </w:r>
      <w:r w:rsidR="00133F1A" w:rsidRPr="0099510B">
        <w:rPr>
          <w:rStyle w:val="src"/>
          <w:rFonts w:ascii="Book Antiqua" w:hAnsi="Book Antiqua"/>
          <w:color w:val="2A2B2E"/>
          <w:bdr w:val="none" w:sz="0" w:space="0" w:color="auto" w:frame="1"/>
          <w:shd w:val="clear" w:color="auto" w:fill="FFFFFF"/>
        </w:rPr>
        <w:t>ascular endothelial growth factor</w:t>
      </w:r>
      <w:r w:rsidR="00650FDB">
        <w:rPr>
          <w:rStyle w:val="src"/>
          <w:rFonts w:ascii="Book Antiqua" w:hAnsi="Book Antiqua"/>
          <w:color w:val="2A2B2E"/>
          <w:bdr w:val="none" w:sz="0" w:space="0" w:color="auto" w:frame="1"/>
          <w:shd w:val="clear" w:color="auto" w:fill="FFFFFF"/>
        </w:rPr>
        <w:t>;</w:t>
      </w:r>
      <w:r w:rsidR="00650FDB" w:rsidRPr="00650FDB">
        <w:rPr>
          <w:rFonts w:ascii="Book Antiqua" w:hAnsi="Book Antiqua" w:cs="Book Antiqua"/>
          <w:color w:val="000000"/>
          <w:lang w:eastAsia="zh-CN"/>
        </w:rPr>
        <w:t xml:space="preserve"> </w:t>
      </w:r>
      <w:r w:rsidR="00650FDB" w:rsidRPr="0099510B">
        <w:rPr>
          <w:rFonts w:ascii="Book Antiqua" w:hAnsi="Book Antiqua" w:cs="Book Antiqua"/>
          <w:color w:val="000000"/>
          <w:lang w:eastAsia="zh-CN"/>
        </w:rPr>
        <w:t xml:space="preserve">VEGFR: </w:t>
      </w:r>
      <w:r w:rsidR="00650FDB">
        <w:rPr>
          <w:rStyle w:val="src"/>
          <w:rFonts w:ascii="Book Antiqua" w:hAnsi="Book Antiqua" w:hint="eastAsia"/>
          <w:color w:val="2A2B2E"/>
          <w:bdr w:val="none" w:sz="0" w:space="0" w:color="auto" w:frame="1"/>
          <w:shd w:val="clear" w:color="auto" w:fill="FFFFFF"/>
          <w:lang w:eastAsia="zh-CN"/>
        </w:rPr>
        <w:t>V</w:t>
      </w:r>
      <w:r w:rsidR="00650FDB" w:rsidRPr="0099510B">
        <w:rPr>
          <w:rStyle w:val="src"/>
          <w:rFonts w:ascii="Book Antiqua" w:hAnsi="Book Antiqua"/>
          <w:color w:val="2A2B2E"/>
          <w:bdr w:val="none" w:sz="0" w:space="0" w:color="auto" w:frame="1"/>
          <w:shd w:val="clear" w:color="auto" w:fill="FFFFFF"/>
        </w:rPr>
        <w:t>ascular endothelial growth factor receptor</w:t>
      </w:r>
      <w:r w:rsidR="00133F1A">
        <w:rPr>
          <w:rStyle w:val="src"/>
          <w:rFonts w:ascii="Book Antiqua" w:hAnsi="Book Antiqua" w:hint="eastAsia"/>
          <w:color w:val="2A2B2E"/>
          <w:bdr w:val="none" w:sz="0" w:space="0" w:color="auto" w:frame="1"/>
          <w:shd w:val="clear" w:color="auto" w:fill="FFFFFF"/>
          <w:lang w:eastAsia="zh-CN"/>
        </w:rPr>
        <w:t>.</w:t>
      </w:r>
    </w:p>
    <w:p w14:paraId="6122F4B0" w14:textId="0C2D64EA" w:rsidR="00561A2E" w:rsidRPr="0099510B" w:rsidRDefault="00561A2E" w:rsidP="0099510B">
      <w:pPr>
        <w:spacing w:line="360" w:lineRule="auto"/>
        <w:jc w:val="both"/>
        <w:rPr>
          <w:rFonts w:ascii="Book Antiqua" w:hAnsi="Book Antiqua"/>
          <w:b/>
          <w:lang w:eastAsia="zh-CN"/>
        </w:rPr>
      </w:pPr>
      <w:r w:rsidRPr="0099510B">
        <w:rPr>
          <w:rFonts w:ascii="Book Antiqua" w:hAnsi="Book Antiqua"/>
          <w:b/>
          <w:lang w:eastAsia="zh-CN"/>
        </w:rPr>
        <w:br w:type="page"/>
      </w:r>
    </w:p>
    <w:p w14:paraId="448516D6" w14:textId="1005E1DC" w:rsidR="000B4ACF" w:rsidRPr="0099510B" w:rsidRDefault="00561A2E"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 xml:space="preserve">Table 4 Ongoing phase I-III trials testing immune checkpoint inhibitors in advanced </w:t>
      </w:r>
      <w:r w:rsidR="005F74F9" w:rsidRPr="0099510B">
        <w:rPr>
          <w:rFonts w:ascii="Book Antiqua" w:hAnsi="Book Antiqua" w:cs="Book Antiqua"/>
          <w:b/>
          <w:color w:val="000000"/>
          <w:lang w:eastAsia="zh-CN"/>
        </w:rPr>
        <w:t>h</w:t>
      </w:r>
      <w:r w:rsidR="005F74F9" w:rsidRPr="0099510B">
        <w:rPr>
          <w:rFonts w:ascii="Book Antiqua" w:eastAsia="Book Antiqua" w:hAnsi="Book Antiqua" w:cs="Book Antiqua"/>
          <w:b/>
          <w:color w:val="000000"/>
        </w:rPr>
        <w:t>epatocellular carcinoma</w:t>
      </w:r>
    </w:p>
    <w:tbl>
      <w:tblPr>
        <w:tblW w:w="5172" w:type="pct"/>
        <w:tblInd w:w="-176" w:type="dxa"/>
        <w:tblBorders>
          <w:top w:val="single" w:sz="4" w:space="0" w:color="auto"/>
          <w:bottom w:val="single" w:sz="4" w:space="0" w:color="auto"/>
        </w:tblBorders>
        <w:tblLayout w:type="fixed"/>
        <w:tblLook w:val="0600" w:firstRow="0" w:lastRow="0" w:firstColumn="0" w:lastColumn="0" w:noHBand="1" w:noVBand="1"/>
      </w:tblPr>
      <w:tblGrid>
        <w:gridCol w:w="1914"/>
        <w:gridCol w:w="1242"/>
        <w:gridCol w:w="646"/>
        <w:gridCol w:w="1041"/>
        <w:gridCol w:w="1204"/>
        <w:gridCol w:w="904"/>
        <w:gridCol w:w="368"/>
        <w:gridCol w:w="1094"/>
        <w:gridCol w:w="647"/>
        <w:gridCol w:w="622"/>
      </w:tblGrid>
      <w:tr w:rsidR="00192CEA" w:rsidRPr="0099510B" w14:paraId="0356AF75" w14:textId="77777777" w:rsidTr="00F37E1D">
        <w:trPr>
          <w:trHeight w:val="160"/>
        </w:trPr>
        <w:tc>
          <w:tcPr>
            <w:tcW w:w="988" w:type="pct"/>
            <w:tcBorders>
              <w:top w:val="single" w:sz="4" w:space="0" w:color="auto"/>
              <w:bottom w:val="single" w:sz="4" w:space="0" w:color="auto"/>
            </w:tcBorders>
            <w:shd w:val="clear" w:color="000000" w:fill="FFFFFF"/>
          </w:tcPr>
          <w:p w14:paraId="7420FA8E"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Drugs</w:t>
            </w:r>
          </w:p>
        </w:tc>
        <w:tc>
          <w:tcPr>
            <w:tcW w:w="641" w:type="pct"/>
            <w:tcBorders>
              <w:top w:val="single" w:sz="4" w:space="0" w:color="auto"/>
              <w:bottom w:val="single" w:sz="4" w:space="0" w:color="auto"/>
            </w:tcBorders>
            <w:shd w:val="clear" w:color="000000" w:fill="FFFFFF"/>
          </w:tcPr>
          <w:p w14:paraId="30390675"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Other treatment</w:t>
            </w:r>
          </w:p>
        </w:tc>
        <w:tc>
          <w:tcPr>
            <w:tcW w:w="333" w:type="pct"/>
            <w:tcBorders>
              <w:top w:val="single" w:sz="4" w:space="0" w:color="auto"/>
              <w:bottom w:val="single" w:sz="4" w:space="0" w:color="auto"/>
            </w:tcBorders>
            <w:shd w:val="clear" w:color="000000" w:fill="FFFFFF"/>
          </w:tcPr>
          <w:p w14:paraId="16B98D80"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Targets</w:t>
            </w:r>
          </w:p>
        </w:tc>
        <w:tc>
          <w:tcPr>
            <w:tcW w:w="537" w:type="pct"/>
            <w:tcBorders>
              <w:top w:val="single" w:sz="4" w:space="0" w:color="auto"/>
              <w:bottom w:val="single" w:sz="4" w:space="0" w:color="auto"/>
            </w:tcBorders>
            <w:shd w:val="clear" w:color="000000" w:fill="FFFFFF"/>
          </w:tcPr>
          <w:p w14:paraId="6776168E"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Trial identifier</w:t>
            </w:r>
          </w:p>
        </w:tc>
        <w:tc>
          <w:tcPr>
            <w:tcW w:w="622" w:type="pct"/>
            <w:tcBorders>
              <w:top w:val="single" w:sz="4" w:space="0" w:color="auto"/>
              <w:bottom w:val="single" w:sz="4" w:space="0" w:color="auto"/>
            </w:tcBorders>
            <w:shd w:val="clear" w:color="000000" w:fill="FFFFFF"/>
          </w:tcPr>
          <w:p w14:paraId="384C2220"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Patient group</w:t>
            </w:r>
          </w:p>
        </w:tc>
        <w:tc>
          <w:tcPr>
            <w:tcW w:w="467" w:type="pct"/>
            <w:tcBorders>
              <w:top w:val="single" w:sz="4" w:space="0" w:color="auto"/>
              <w:bottom w:val="single" w:sz="4" w:space="0" w:color="auto"/>
            </w:tcBorders>
            <w:shd w:val="clear" w:color="000000" w:fill="FFFFFF"/>
          </w:tcPr>
          <w:p w14:paraId="5BC5E59D"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Status</w:t>
            </w:r>
          </w:p>
        </w:tc>
        <w:tc>
          <w:tcPr>
            <w:tcW w:w="190" w:type="pct"/>
            <w:tcBorders>
              <w:top w:val="single" w:sz="4" w:space="0" w:color="auto"/>
              <w:bottom w:val="single" w:sz="4" w:space="0" w:color="auto"/>
            </w:tcBorders>
            <w:shd w:val="clear" w:color="000000" w:fill="FFFFFF"/>
          </w:tcPr>
          <w:p w14:paraId="52069685" w14:textId="03DF87F5" w:rsidR="00561A2E" w:rsidRPr="0099510B" w:rsidRDefault="00650FDB" w:rsidP="0099510B">
            <w:pPr>
              <w:spacing w:line="360" w:lineRule="auto"/>
              <w:jc w:val="both"/>
              <w:rPr>
                <w:rFonts w:ascii="Book Antiqua" w:eastAsia="DengXian" w:hAnsi="Book Antiqua" w:cs="宋体"/>
                <w:b/>
                <w:bCs/>
                <w:i/>
                <w:color w:val="000000"/>
              </w:rPr>
            </w:pPr>
            <w:r>
              <w:rPr>
                <w:rFonts w:ascii="Book Antiqua" w:eastAsia="DengXian" w:hAnsi="Book Antiqua" w:cs="宋体"/>
                <w:b/>
                <w:bCs/>
                <w:i/>
                <w:color w:val="000000"/>
              </w:rPr>
              <w:t>n</w:t>
            </w:r>
          </w:p>
        </w:tc>
        <w:tc>
          <w:tcPr>
            <w:tcW w:w="565" w:type="pct"/>
            <w:tcBorders>
              <w:top w:val="single" w:sz="4" w:space="0" w:color="auto"/>
              <w:bottom w:val="single" w:sz="4" w:space="0" w:color="auto"/>
            </w:tcBorders>
            <w:shd w:val="clear" w:color="000000" w:fill="FFFFFF"/>
          </w:tcPr>
          <w:p w14:paraId="61C94807"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Estimated completion date</w:t>
            </w:r>
          </w:p>
        </w:tc>
        <w:tc>
          <w:tcPr>
            <w:tcW w:w="334" w:type="pct"/>
            <w:tcBorders>
              <w:top w:val="single" w:sz="4" w:space="0" w:color="auto"/>
              <w:bottom w:val="single" w:sz="4" w:space="0" w:color="auto"/>
            </w:tcBorders>
            <w:shd w:val="clear" w:color="000000" w:fill="FFFFFF"/>
          </w:tcPr>
          <w:p w14:paraId="01DD1AF9"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Phase</w:t>
            </w:r>
          </w:p>
        </w:tc>
        <w:tc>
          <w:tcPr>
            <w:tcW w:w="321" w:type="pct"/>
            <w:tcBorders>
              <w:top w:val="single" w:sz="4" w:space="0" w:color="auto"/>
              <w:bottom w:val="single" w:sz="4" w:space="0" w:color="auto"/>
            </w:tcBorders>
            <w:shd w:val="clear" w:color="000000" w:fill="FFFFFF"/>
          </w:tcPr>
          <w:p w14:paraId="1A60818D" w14:textId="77777777" w:rsidR="00561A2E" w:rsidRPr="0099510B" w:rsidRDefault="00561A2E"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Setting</w:t>
            </w:r>
          </w:p>
        </w:tc>
      </w:tr>
      <w:tr w:rsidR="00F216E6" w:rsidRPr="0099510B" w14:paraId="002A5098" w14:textId="77777777" w:rsidTr="00F37E1D">
        <w:trPr>
          <w:trHeight w:val="160"/>
        </w:trPr>
        <w:tc>
          <w:tcPr>
            <w:tcW w:w="988" w:type="pct"/>
            <w:tcBorders>
              <w:top w:val="single" w:sz="4" w:space="0" w:color="auto"/>
            </w:tcBorders>
            <w:shd w:val="clear" w:color="000000" w:fill="FFFFFF"/>
            <w:hideMark/>
          </w:tcPr>
          <w:p w14:paraId="2F95CC95" w14:textId="77777777" w:rsidR="00561A2E" w:rsidRPr="0099510B" w:rsidRDefault="00561A2E"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Single ICI</w:t>
            </w:r>
          </w:p>
        </w:tc>
        <w:tc>
          <w:tcPr>
            <w:tcW w:w="641" w:type="pct"/>
            <w:tcBorders>
              <w:top w:val="single" w:sz="4" w:space="0" w:color="auto"/>
            </w:tcBorders>
            <w:shd w:val="clear" w:color="000000" w:fill="FFFFFF"/>
            <w:hideMark/>
          </w:tcPr>
          <w:p w14:paraId="20D648FF" w14:textId="3FB1CBEC" w:rsidR="00561A2E" w:rsidRPr="0099510B" w:rsidRDefault="00561A2E" w:rsidP="0099510B">
            <w:pPr>
              <w:spacing w:line="360" w:lineRule="auto"/>
              <w:jc w:val="both"/>
              <w:rPr>
                <w:rFonts w:ascii="Book Antiqua" w:eastAsia="DengXian" w:hAnsi="Book Antiqua" w:cs="宋体"/>
                <w:color w:val="000000"/>
                <w:lang w:eastAsia="zh-CN"/>
              </w:rPr>
            </w:pPr>
          </w:p>
        </w:tc>
        <w:tc>
          <w:tcPr>
            <w:tcW w:w="333" w:type="pct"/>
            <w:tcBorders>
              <w:top w:val="single" w:sz="4" w:space="0" w:color="auto"/>
            </w:tcBorders>
            <w:shd w:val="clear" w:color="000000" w:fill="FFFFFF"/>
            <w:hideMark/>
          </w:tcPr>
          <w:p w14:paraId="57BB2272" w14:textId="22E8F12E" w:rsidR="00561A2E" w:rsidRPr="0099510B" w:rsidRDefault="00561A2E" w:rsidP="0099510B">
            <w:pPr>
              <w:spacing w:line="360" w:lineRule="auto"/>
              <w:jc w:val="both"/>
              <w:rPr>
                <w:rFonts w:ascii="Book Antiqua" w:eastAsia="DengXian" w:hAnsi="Book Antiqua" w:cs="宋体"/>
                <w:color w:val="000000"/>
                <w:lang w:eastAsia="zh-CN"/>
              </w:rPr>
            </w:pPr>
          </w:p>
        </w:tc>
        <w:tc>
          <w:tcPr>
            <w:tcW w:w="537" w:type="pct"/>
            <w:tcBorders>
              <w:top w:val="single" w:sz="4" w:space="0" w:color="auto"/>
            </w:tcBorders>
            <w:shd w:val="clear" w:color="000000" w:fill="FFFFFF"/>
            <w:hideMark/>
          </w:tcPr>
          <w:p w14:paraId="41255804" w14:textId="5D794062" w:rsidR="00561A2E" w:rsidRPr="0099510B" w:rsidRDefault="00561A2E" w:rsidP="0099510B">
            <w:pPr>
              <w:spacing w:line="360" w:lineRule="auto"/>
              <w:jc w:val="both"/>
              <w:rPr>
                <w:rFonts w:ascii="Book Antiqua" w:eastAsia="DengXian" w:hAnsi="Book Antiqua" w:cs="宋体"/>
                <w:color w:val="000000"/>
                <w:lang w:eastAsia="zh-CN"/>
              </w:rPr>
            </w:pPr>
          </w:p>
        </w:tc>
        <w:tc>
          <w:tcPr>
            <w:tcW w:w="622" w:type="pct"/>
            <w:tcBorders>
              <w:top w:val="single" w:sz="4" w:space="0" w:color="auto"/>
            </w:tcBorders>
            <w:shd w:val="clear" w:color="000000" w:fill="FFFFFF"/>
            <w:hideMark/>
          </w:tcPr>
          <w:p w14:paraId="50AE5ACF" w14:textId="0FA7E52B" w:rsidR="00561A2E" w:rsidRPr="0099510B" w:rsidRDefault="00561A2E" w:rsidP="0099510B">
            <w:pPr>
              <w:spacing w:line="360" w:lineRule="auto"/>
              <w:jc w:val="both"/>
              <w:rPr>
                <w:rFonts w:ascii="Book Antiqua" w:eastAsia="DengXian" w:hAnsi="Book Antiqua" w:cs="宋体"/>
                <w:color w:val="000000"/>
                <w:lang w:eastAsia="zh-CN"/>
              </w:rPr>
            </w:pPr>
          </w:p>
        </w:tc>
        <w:tc>
          <w:tcPr>
            <w:tcW w:w="467" w:type="pct"/>
            <w:tcBorders>
              <w:top w:val="single" w:sz="4" w:space="0" w:color="auto"/>
            </w:tcBorders>
            <w:shd w:val="clear" w:color="000000" w:fill="FFFFFF"/>
            <w:hideMark/>
          </w:tcPr>
          <w:p w14:paraId="4BDE8A5F" w14:textId="370F55DF" w:rsidR="00561A2E" w:rsidRPr="0099510B" w:rsidRDefault="00561A2E" w:rsidP="0099510B">
            <w:pPr>
              <w:spacing w:line="360" w:lineRule="auto"/>
              <w:jc w:val="both"/>
              <w:rPr>
                <w:rFonts w:ascii="Book Antiqua" w:eastAsia="DengXian" w:hAnsi="Book Antiqua" w:cs="宋体"/>
                <w:color w:val="000000"/>
                <w:lang w:eastAsia="zh-CN"/>
              </w:rPr>
            </w:pPr>
          </w:p>
        </w:tc>
        <w:tc>
          <w:tcPr>
            <w:tcW w:w="190" w:type="pct"/>
            <w:tcBorders>
              <w:top w:val="single" w:sz="4" w:space="0" w:color="auto"/>
            </w:tcBorders>
            <w:shd w:val="clear" w:color="000000" w:fill="FFFFFF"/>
            <w:hideMark/>
          </w:tcPr>
          <w:p w14:paraId="336F29D1" w14:textId="625E2F24" w:rsidR="00561A2E" w:rsidRPr="0099510B" w:rsidRDefault="00561A2E" w:rsidP="0099510B">
            <w:pPr>
              <w:spacing w:line="360" w:lineRule="auto"/>
              <w:jc w:val="both"/>
              <w:rPr>
                <w:rFonts w:ascii="Book Antiqua" w:eastAsia="DengXian" w:hAnsi="Book Antiqua" w:cs="宋体"/>
                <w:color w:val="000000"/>
                <w:lang w:eastAsia="zh-CN"/>
              </w:rPr>
            </w:pPr>
          </w:p>
        </w:tc>
        <w:tc>
          <w:tcPr>
            <w:tcW w:w="565" w:type="pct"/>
            <w:tcBorders>
              <w:top w:val="single" w:sz="4" w:space="0" w:color="auto"/>
            </w:tcBorders>
            <w:shd w:val="clear" w:color="000000" w:fill="FFFFFF"/>
            <w:hideMark/>
          </w:tcPr>
          <w:p w14:paraId="4AA3FF75" w14:textId="52435DD4" w:rsidR="00561A2E" w:rsidRPr="0099510B" w:rsidRDefault="00561A2E" w:rsidP="0099510B">
            <w:pPr>
              <w:spacing w:line="360" w:lineRule="auto"/>
              <w:jc w:val="both"/>
              <w:rPr>
                <w:rFonts w:ascii="Book Antiqua" w:eastAsia="DengXian" w:hAnsi="Book Antiqua" w:cs="宋体"/>
                <w:color w:val="000000"/>
                <w:lang w:eastAsia="zh-CN"/>
              </w:rPr>
            </w:pPr>
          </w:p>
        </w:tc>
        <w:tc>
          <w:tcPr>
            <w:tcW w:w="334" w:type="pct"/>
            <w:tcBorders>
              <w:top w:val="single" w:sz="4" w:space="0" w:color="auto"/>
            </w:tcBorders>
            <w:shd w:val="clear" w:color="000000" w:fill="FFFFFF"/>
            <w:hideMark/>
          </w:tcPr>
          <w:p w14:paraId="108BFEC1" w14:textId="7D73817A" w:rsidR="00561A2E" w:rsidRPr="0099510B" w:rsidRDefault="00561A2E" w:rsidP="0099510B">
            <w:pPr>
              <w:spacing w:line="360" w:lineRule="auto"/>
              <w:jc w:val="both"/>
              <w:rPr>
                <w:rFonts w:ascii="Book Antiqua" w:eastAsia="DengXian" w:hAnsi="Book Antiqua" w:cs="宋体"/>
                <w:color w:val="000000"/>
                <w:lang w:eastAsia="zh-CN"/>
              </w:rPr>
            </w:pPr>
          </w:p>
        </w:tc>
        <w:tc>
          <w:tcPr>
            <w:tcW w:w="321" w:type="pct"/>
            <w:tcBorders>
              <w:top w:val="single" w:sz="4" w:space="0" w:color="auto"/>
            </w:tcBorders>
            <w:shd w:val="clear" w:color="000000" w:fill="FFFFFF"/>
            <w:hideMark/>
          </w:tcPr>
          <w:p w14:paraId="65B8DE05" w14:textId="533B2200" w:rsidR="00561A2E" w:rsidRPr="0099510B" w:rsidRDefault="00561A2E" w:rsidP="0099510B">
            <w:pPr>
              <w:spacing w:line="360" w:lineRule="auto"/>
              <w:jc w:val="both"/>
              <w:rPr>
                <w:rFonts w:ascii="Book Antiqua" w:eastAsia="DengXian" w:hAnsi="Book Antiqua" w:cs="宋体"/>
                <w:color w:val="000000"/>
                <w:lang w:eastAsia="zh-CN"/>
              </w:rPr>
            </w:pPr>
          </w:p>
        </w:tc>
      </w:tr>
      <w:tr w:rsidR="00F216E6" w:rsidRPr="0099510B" w14:paraId="02372919" w14:textId="77777777" w:rsidTr="00F37E1D">
        <w:trPr>
          <w:trHeight w:val="160"/>
        </w:trPr>
        <w:tc>
          <w:tcPr>
            <w:tcW w:w="988" w:type="pct"/>
            <w:shd w:val="clear" w:color="000000" w:fill="FFFFFF"/>
            <w:hideMark/>
          </w:tcPr>
          <w:p w14:paraId="3044668C"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Pembrolizumab</w:t>
            </w:r>
          </w:p>
        </w:tc>
        <w:tc>
          <w:tcPr>
            <w:tcW w:w="641" w:type="pct"/>
            <w:shd w:val="clear" w:color="000000" w:fill="FFFFFF"/>
            <w:hideMark/>
          </w:tcPr>
          <w:p w14:paraId="4B1EE77E" w14:textId="0938E63E"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P</w:t>
            </w:r>
            <w:r w:rsidR="00561A2E" w:rsidRPr="0099510B">
              <w:rPr>
                <w:rFonts w:ascii="Book Antiqua" w:eastAsia="DengXian" w:hAnsi="Book Antiqua" w:cs="宋体"/>
                <w:color w:val="000000"/>
              </w:rPr>
              <w:t>lacebo</w:t>
            </w:r>
          </w:p>
        </w:tc>
        <w:tc>
          <w:tcPr>
            <w:tcW w:w="333" w:type="pct"/>
            <w:shd w:val="clear" w:color="000000" w:fill="FFFFFF"/>
            <w:hideMark/>
          </w:tcPr>
          <w:p w14:paraId="7BA3B66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37" w:type="pct"/>
            <w:shd w:val="clear" w:color="000000" w:fill="FFFFFF"/>
            <w:hideMark/>
          </w:tcPr>
          <w:p w14:paraId="529A2B6B" w14:textId="52905D6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NCT03062358</w:t>
            </w:r>
          </w:p>
        </w:tc>
        <w:tc>
          <w:tcPr>
            <w:tcW w:w="622" w:type="pct"/>
            <w:shd w:val="clear" w:color="000000" w:fill="FFFFFF"/>
            <w:hideMark/>
          </w:tcPr>
          <w:p w14:paraId="7F808E25" w14:textId="7DE3B4C2"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01DA1F53"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27F06CA0"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454</w:t>
            </w:r>
          </w:p>
        </w:tc>
        <w:tc>
          <w:tcPr>
            <w:tcW w:w="565" w:type="pct"/>
            <w:shd w:val="clear" w:color="000000" w:fill="FFFFFF"/>
            <w:hideMark/>
          </w:tcPr>
          <w:p w14:paraId="4D83F5D1"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June 30, 2023</w:t>
            </w:r>
          </w:p>
        </w:tc>
        <w:tc>
          <w:tcPr>
            <w:tcW w:w="334" w:type="pct"/>
            <w:shd w:val="clear" w:color="000000" w:fill="FFFFFF"/>
            <w:hideMark/>
          </w:tcPr>
          <w:p w14:paraId="5A7A2C8A"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1C0B8D4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F216E6" w:rsidRPr="0099510B" w14:paraId="79CA6A60" w14:textId="77777777" w:rsidTr="00F37E1D">
        <w:trPr>
          <w:trHeight w:val="160"/>
        </w:trPr>
        <w:tc>
          <w:tcPr>
            <w:tcW w:w="988" w:type="pct"/>
            <w:shd w:val="clear" w:color="000000" w:fill="FFFFFF"/>
            <w:hideMark/>
          </w:tcPr>
          <w:p w14:paraId="19304AD3"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Tislelizumab</w:t>
            </w:r>
          </w:p>
        </w:tc>
        <w:tc>
          <w:tcPr>
            <w:tcW w:w="641" w:type="pct"/>
            <w:shd w:val="clear" w:color="000000" w:fill="FFFFFF"/>
            <w:hideMark/>
          </w:tcPr>
          <w:p w14:paraId="6CB3309B" w14:textId="7A2BF9D4" w:rsidR="00561A2E" w:rsidRPr="0099510B" w:rsidRDefault="00561A2E" w:rsidP="00B84DE2">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orafenib</w:t>
            </w:r>
          </w:p>
        </w:tc>
        <w:tc>
          <w:tcPr>
            <w:tcW w:w="333" w:type="pct"/>
            <w:shd w:val="clear" w:color="000000" w:fill="FFFFFF"/>
            <w:hideMark/>
          </w:tcPr>
          <w:p w14:paraId="315CA4B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37" w:type="pct"/>
            <w:shd w:val="clear" w:color="000000" w:fill="FFFFFF"/>
            <w:hideMark/>
          </w:tcPr>
          <w:p w14:paraId="4A28DF38" w14:textId="74126A2D"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NCT03412773</w:t>
            </w:r>
          </w:p>
        </w:tc>
        <w:tc>
          <w:tcPr>
            <w:tcW w:w="622" w:type="pct"/>
            <w:shd w:val="clear" w:color="000000" w:fill="FFFFFF"/>
            <w:hideMark/>
          </w:tcPr>
          <w:p w14:paraId="1D084B27" w14:textId="239A76D5"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6237C88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1115713D"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674</w:t>
            </w:r>
          </w:p>
        </w:tc>
        <w:tc>
          <w:tcPr>
            <w:tcW w:w="565" w:type="pct"/>
            <w:shd w:val="clear" w:color="000000" w:fill="FFFFFF"/>
            <w:hideMark/>
          </w:tcPr>
          <w:p w14:paraId="7EA5E47C"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May 1, 2022</w:t>
            </w:r>
          </w:p>
        </w:tc>
        <w:tc>
          <w:tcPr>
            <w:tcW w:w="334" w:type="pct"/>
            <w:shd w:val="clear" w:color="000000" w:fill="FFFFFF"/>
            <w:hideMark/>
          </w:tcPr>
          <w:p w14:paraId="3D3B532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27F19413"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064B59F1" w14:textId="77777777" w:rsidTr="00F37E1D">
        <w:trPr>
          <w:trHeight w:val="160"/>
        </w:trPr>
        <w:tc>
          <w:tcPr>
            <w:tcW w:w="988" w:type="pct"/>
            <w:shd w:val="clear" w:color="000000" w:fill="FFFFFF"/>
            <w:hideMark/>
          </w:tcPr>
          <w:p w14:paraId="655FDE08"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Durvalumab</w:t>
            </w:r>
          </w:p>
        </w:tc>
        <w:tc>
          <w:tcPr>
            <w:tcW w:w="641" w:type="pct"/>
            <w:shd w:val="clear" w:color="000000" w:fill="FFFFFF"/>
            <w:hideMark/>
          </w:tcPr>
          <w:p w14:paraId="29D5CE2C" w14:textId="105B009D"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00561A2E" w:rsidRPr="0099510B">
              <w:rPr>
                <w:rFonts w:ascii="Book Antiqua" w:eastAsia="DengXian" w:hAnsi="Book Antiqua" w:cs="宋体"/>
                <w:color w:val="000000"/>
              </w:rPr>
              <w:t>o</w:t>
            </w:r>
          </w:p>
        </w:tc>
        <w:tc>
          <w:tcPr>
            <w:tcW w:w="333" w:type="pct"/>
            <w:shd w:val="clear" w:color="000000" w:fill="FFFFFF"/>
            <w:hideMark/>
          </w:tcPr>
          <w:p w14:paraId="0A532BB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w:t>
            </w:r>
          </w:p>
        </w:tc>
        <w:tc>
          <w:tcPr>
            <w:tcW w:w="537" w:type="pct"/>
            <w:shd w:val="clear" w:color="000000" w:fill="FFFFFF"/>
            <w:hideMark/>
          </w:tcPr>
          <w:p w14:paraId="33C14BD3" w14:textId="311F28A0"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NCT04294498</w:t>
            </w:r>
          </w:p>
        </w:tc>
        <w:tc>
          <w:tcPr>
            <w:tcW w:w="622" w:type="pct"/>
            <w:shd w:val="clear" w:color="000000" w:fill="FFFFFF"/>
            <w:hideMark/>
          </w:tcPr>
          <w:p w14:paraId="19869B8C" w14:textId="77CD82B2"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5C09FEAF"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067C5B9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43</w:t>
            </w:r>
          </w:p>
        </w:tc>
        <w:tc>
          <w:tcPr>
            <w:tcW w:w="565" w:type="pct"/>
            <w:shd w:val="clear" w:color="000000" w:fill="FFFFFF"/>
            <w:hideMark/>
          </w:tcPr>
          <w:p w14:paraId="6BD2656D"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December 31, 2023</w:t>
            </w:r>
          </w:p>
        </w:tc>
        <w:tc>
          <w:tcPr>
            <w:tcW w:w="334" w:type="pct"/>
            <w:shd w:val="clear" w:color="000000" w:fill="FFFFFF"/>
            <w:hideMark/>
          </w:tcPr>
          <w:p w14:paraId="018A01EF"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2678E08D"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F216E6" w:rsidRPr="0099510B" w14:paraId="74B2AE02" w14:textId="77777777" w:rsidTr="00F37E1D">
        <w:trPr>
          <w:trHeight w:val="200"/>
        </w:trPr>
        <w:tc>
          <w:tcPr>
            <w:tcW w:w="988" w:type="pct"/>
            <w:shd w:val="clear" w:color="000000" w:fill="FFFFFF"/>
            <w:hideMark/>
          </w:tcPr>
          <w:p w14:paraId="13C633E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Tislelizumab</w:t>
            </w:r>
          </w:p>
        </w:tc>
        <w:tc>
          <w:tcPr>
            <w:tcW w:w="641" w:type="pct"/>
            <w:shd w:val="clear" w:color="000000" w:fill="FFFFFF"/>
            <w:hideMark/>
          </w:tcPr>
          <w:p w14:paraId="35C2E43A" w14:textId="4800FE64" w:rsidR="00561A2E" w:rsidRPr="0099510B" w:rsidRDefault="00561A2E" w:rsidP="00B84DE2">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orafenib</w:t>
            </w:r>
          </w:p>
        </w:tc>
        <w:tc>
          <w:tcPr>
            <w:tcW w:w="333" w:type="pct"/>
            <w:shd w:val="clear" w:color="000000" w:fill="FFFFFF"/>
            <w:hideMark/>
          </w:tcPr>
          <w:p w14:paraId="10BA4E1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w:t>
            </w:r>
          </w:p>
        </w:tc>
        <w:tc>
          <w:tcPr>
            <w:tcW w:w="537" w:type="pct"/>
            <w:shd w:val="clear" w:color="000000" w:fill="FFFFFF"/>
            <w:hideMark/>
          </w:tcPr>
          <w:p w14:paraId="56528F63" w14:textId="56732BF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NCT03419897</w:t>
            </w:r>
          </w:p>
        </w:tc>
        <w:tc>
          <w:tcPr>
            <w:tcW w:w="622" w:type="pct"/>
            <w:shd w:val="clear" w:color="000000" w:fill="FFFFFF"/>
            <w:hideMark/>
          </w:tcPr>
          <w:p w14:paraId="3853AA4C"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Unresectable HCC</w:t>
            </w:r>
          </w:p>
        </w:tc>
        <w:tc>
          <w:tcPr>
            <w:tcW w:w="467" w:type="pct"/>
            <w:shd w:val="clear" w:color="000000" w:fill="FFFFFF"/>
            <w:hideMark/>
          </w:tcPr>
          <w:p w14:paraId="7CB8FD92"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5FE4D3A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249</w:t>
            </w:r>
          </w:p>
        </w:tc>
        <w:tc>
          <w:tcPr>
            <w:tcW w:w="565" w:type="pct"/>
            <w:shd w:val="clear" w:color="000000" w:fill="FFFFFF"/>
            <w:hideMark/>
          </w:tcPr>
          <w:p w14:paraId="6899ADF9"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June 30, 2022</w:t>
            </w:r>
          </w:p>
        </w:tc>
        <w:tc>
          <w:tcPr>
            <w:tcW w:w="334" w:type="pct"/>
            <w:shd w:val="clear" w:color="000000" w:fill="FFFFFF"/>
            <w:hideMark/>
          </w:tcPr>
          <w:p w14:paraId="6AB41BA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1A958241"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F216E6" w:rsidRPr="0099510B" w14:paraId="625BDECF" w14:textId="77777777" w:rsidTr="00F37E1D">
        <w:trPr>
          <w:trHeight w:val="160"/>
        </w:trPr>
        <w:tc>
          <w:tcPr>
            <w:tcW w:w="988" w:type="pct"/>
            <w:shd w:val="clear" w:color="000000" w:fill="FFFFFF"/>
            <w:hideMark/>
          </w:tcPr>
          <w:p w14:paraId="05CA7DFD" w14:textId="316F62D3" w:rsidR="00561A2E" w:rsidRPr="0099510B" w:rsidRDefault="00561A2E"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Combination of ICIs</w:t>
            </w:r>
          </w:p>
        </w:tc>
        <w:tc>
          <w:tcPr>
            <w:tcW w:w="641" w:type="pct"/>
            <w:shd w:val="clear" w:color="000000" w:fill="FFFFFF"/>
            <w:hideMark/>
          </w:tcPr>
          <w:p w14:paraId="444FFEBE" w14:textId="1B6A96AF" w:rsidR="00561A2E" w:rsidRPr="0099510B" w:rsidRDefault="00561A2E" w:rsidP="0099510B">
            <w:pPr>
              <w:spacing w:line="360" w:lineRule="auto"/>
              <w:jc w:val="both"/>
              <w:rPr>
                <w:rFonts w:ascii="Book Antiqua" w:eastAsia="DengXian" w:hAnsi="Book Antiqua" w:cs="宋体"/>
                <w:color w:val="000000"/>
                <w:lang w:eastAsia="zh-CN"/>
              </w:rPr>
            </w:pPr>
          </w:p>
        </w:tc>
        <w:tc>
          <w:tcPr>
            <w:tcW w:w="333" w:type="pct"/>
            <w:shd w:val="clear" w:color="000000" w:fill="FFFFFF"/>
            <w:hideMark/>
          </w:tcPr>
          <w:p w14:paraId="4BECA2D4" w14:textId="632381AD" w:rsidR="00561A2E" w:rsidRPr="0099510B" w:rsidRDefault="00561A2E" w:rsidP="0099510B">
            <w:pPr>
              <w:spacing w:line="360" w:lineRule="auto"/>
              <w:jc w:val="both"/>
              <w:rPr>
                <w:rFonts w:ascii="Book Antiqua" w:eastAsia="DengXian" w:hAnsi="Book Antiqua" w:cs="宋体"/>
                <w:color w:val="000000"/>
                <w:lang w:eastAsia="zh-CN"/>
              </w:rPr>
            </w:pPr>
          </w:p>
        </w:tc>
        <w:tc>
          <w:tcPr>
            <w:tcW w:w="537" w:type="pct"/>
            <w:shd w:val="clear" w:color="000000" w:fill="FFFFFF"/>
            <w:hideMark/>
          </w:tcPr>
          <w:p w14:paraId="502F76C2" w14:textId="6432BC56" w:rsidR="00561A2E" w:rsidRPr="0099510B" w:rsidRDefault="00561A2E" w:rsidP="0099510B">
            <w:pPr>
              <w:spacing w:line="360" w:lineRule="auto"/>
              <w:jc w:val="both"/>
              <w:rPr>
                <w:rFonts w:ascii="Book Antiqua" w:eastAsia="DengXian" w:hAnsi="Book Antiqua" w:cs="宋体"/>
                <w:color w:val="000000"/>
                <w:lang w:eastAsia="zh-CN"/>
              </w:rPr>
            </w:pPr>
          </w:p>
        </w:tc>
        <w:tc>
          <w:tcPr>
            <w:tcW w:w="622" w:type="pct"/>
            <w:shd w:val="clear" w:color="000000" w:fill="FFFFFF"/>
            <w:hideMark/>
          </w:tcPr>
          <w:p w14:paraId="47EBBEDA" w14:textId="09701E11" w:rsidR="00561A2E" w:rsidRPr="0099510B" w:rsidRDefault="00561A2E" w:rsidP="0099510B">
            <w:pPr>
              <w:spacing w:line="360" w:lineRule="auto"/>
              <w:jc w:val="both"/>
              <w:rPr>
                <w:rFonts w:ascii="Book Antiqua" w:eastAsia="DengXian" w:hAnsi="Book Antiqua" w:cs="宋体"/>
                <w:color w:val="000000"/>
                <w:lang w:eastAsia="zh-CN"/>
              </w:rPr>
            </w:pPr>
          </w:p>
        </w:tc>
        <w:tc>
          <w:tcPr>
            <w:tcW w:w="467" w:type="pct"/>
            <w:shd w:val="clear" w:color="000000" w:fill="FFFFFF"/>
            <w:hideMark/>
          </w:tcPr>
          <w:p w14:paraId="3A058AE3" w14:textId="2D3E1817" w:rsidR="00561A2E" w:rsidRPr="0099510B" w:rsidRDefault="00561A2E" w:rsidP="0099510B">
            <w:pPr>
              <w:spacing w:line="360" w:lineRule="auto"/>
              <w:jc w:val="both"/>
              <w:rPr>
                <w:rFonts w:ascii="Book Antiqua" w:eastAsia="DengXian" w:hAnsi="Book Antiqua" w:cs="宋体"/>
                <w:color w:val="000000"/>
                <w:lang w:eastAsia="zh-CN"/>
              </w:rPr>
            </w:pPr>
          </w:p>
        </w:tc>
        <w:tc>
          <w:tcPr>
            <w:tcW w:w="190" w:type="pct"/>
            <w:shd w:val="clear" w:color="000000" w:fill="FFFFFF"/>
            <w:hideMark/>
          </w:tcPr>
          <w:p w14:paraId="01ADEA34" w14:textId="422F00BF" w:rsidR="00561A2E" w:rsidRPr="0099510B" w:rsidRDefault="00561A2E" w:rsidP="0099510B">
            <w:pPr>
              <w:spacing w:line="360" w:lineRule="auto"/>
              <w:jc w:val="both"/>
              <w:rPr>
                <w:rFonts w:ascii="Book Antiqua" w:eastAsia="DengXian" w:hAnsi="Book Antiqua" w:cs="宋体"/>
                <w:color w:val="000000"/>
                <w:lang w:eastAsia="zh-CN"/>
              </w:rPr>
            </w:pPr>
          </w:p>
        </w:tc>
        <w:tc>
          <w:tcPr>
            <w:tcW w:w="565" w:type="pct"/>
            <w:shd w:val="clear" w:color="000000" w:fill="FFFFFF"/>
            <w:hideMark/>
          </w:tcPr>
          <w:p w14:paraId="07FE882A" w14:textId="203C89CA" w:rsidR="00561A2E" w:rsidRPr="0099510B" w:rsidRDefault="00561A2E" w:rsidP="0099510B">
            <w:pPr>
              <w:spacing w:line="360" w:lineRule="auto"/>
              <w:jc w:val="both"/>
              <w:rPr>
                <w:rFonts w:ascii="Book Antiqua" w:eastAsia="DengXian" w:hAnsi="Book Antiqua" w:cs="宋体"/>
                <w:color w:val="000000"/>
                <w:lang w:eastAsia="zh-CN"/>
              </w:rPr>
            </w:pPr>
          </w:p>
        </w:tc>
        <w:tc>
          <w:tcPr>
            <w:tcW w:w="334" w:type="pct"/>
            <w:shd w:val="clear" w:color="000000" w:fill="FFFFFF"/>
            <w:hideMark/>
          </w:tcPr>
          <w:p w14:paraId="4ABA5A5F" w14:textId="4D7EBB29" w:rsidR="00561A2E" w:rsidRPr="0099510B" w:rsidRDefault="00561A2E" w:rsidP="0099510B">
            <w:pPr>
              <w:spacing w:line="360" w:lineRule="auto"/>
              <w:jc w:val="both"/>
              <w:rPr>
                <w:rFonts w:ascii="Book Antiqua" w:eastAsia="DengXian" w:hAnsi="Book Antiqua" w:cs="宋体"/>
                <w:color w:val="000000"/>
                <w:lang w:eastAsia="zh-CN"/>
              </w:rPr>
            </w:pPr>
          </w:p>
        </w:tc>
        <w:tc>
          <w:tcPr>
            <w:tcW w:w="321" w:type="pct"/>
            <w:shd w:val="clear" w:color="000000" w:fill="FFFFFF"/>
            <w:hideMark/>
          </w:tcPr>
          <w:p w14:paraId="6A29D84D" w14:textId="11DEF741" w:rsidR="00561A2E" w:rsidRPr="0099510B" w:rsidRDefault="00561A2E" w:rsidP="0099510B">
            <w:pPr>
              <w:spacing w:line="360" w:lineRule="auto"/>
              <w:jc w:val="both"/>
              <w:rPr>
                <w:rFonts w:ascii="Book Antiqua" w:eastAsia="DengXian" w:hAnsi="Book Antiqua" w:cs="宋体"/>
                <w:color w:val="000000"/>
                <w:lang w:eastAsia="zh-CN"/>
              </w:rPr>
            </w:pPr>
          </w:p>
        </w:tc>
      </w:tr>
      <w:tr w:rsidR="00F216E6" w:rsidRPr="0099510B" w14:paraId="0235EF46" w14:textId="77777777" w:rsidTr="00F37E1D">
        <w:trPr>
          <w:trHeight w:val="160"/>
        </w:trPr>
        <w:tc>
          <w:tcPr>
            <w:tcW w:w="988" w:type="pct"/>
            <w:shd w:val="clear" w:color="000000" w:fill="FFFFFF"/>
            <w:hideMark/>
          </w:tcPr>
          <w:p w14:paraId="67EF9599" w14:textId="2332874C"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Nivolumab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 xml:space="preserve">ipilimumab </w:t>
            </w:r>
          </w:p>
        </w:tc>
        <w:tc>
          <w:tcPr>
            <w:tcW w:w="641" w:type="pct"/>
            <w:shd w:val="clear" w:color="000000" w:fill="FFFFFF"/>
            <w:hideMark/>
          </w:tcPr>
          <w:p w14:paraId="6D4AF575" w14:textId="182992FF"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lang w:eastAsia="zh-CN"/>
              </w:rPr>
              <w:t>vs</w:t>
            </w:r>
            <w:r w:rsidR="00561A2E" w:rsidRPr="0099510B">
              <w:rPr>
                <w:rFonts w:ascii="Book Antiqua" w:eastAsia="DengXian" w:hAnsi="Book Antiqua" w:cs="宋体"/>
                <w:color w:val="000000"/>
              </w:rPr>
              <w:t xml:space="preserve"> Sorafenib and </w:t>
            </w:r>
            <w:r w:rsidR="00016081">
              <w:rPr>
                <w:rFonts w:ascii="Book Antiqua" w:eastAsia="DengXian" w:hAnsi="Book Antiqua" w:cs="宋体" w:hint="eastAsia"/>
                <w:color w:val="000000"/>
                <w:lang w:eastAsia="zh-CN"/>
              </w:rPr>
              <w:lastRenderedPageBreak/>
              <w:t>l</w:t>
            </w:r>
            <w:r w:rsidR="00016081" w:rsidRPr="0099510B">
              <w:rPr>
                <w:rFonts w:ascii="Book Antiqua" w:eastAsia="DengXian" w:hAnsi="Book Antiqua" w:cs="宋体"/>
                <w:color w:val="000000"/>
              </w:rPr>
              <w:t>envatinib</w:t>
            </w:r>
          </w:p>
        </w:tc>
        <w:tc>
          <w:tcPr>
            <w:tcW w:w="333" w:type="pct"/>
            <w:shd w:val="clear" w:color="000000" w:fill="FFFFFF"/>
            <w:hideMark/>
          </w:tcPr>
          <w:p w14:paraId="6FB7726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lastRenderedPageBreak/>
              <w:t xml:space="preserve">CTLA-4, </w:t>
            </w:r>
            <w:r w:rsidRPr="0099510B">
              <w:rPr>
                <w:rFonts w:ascii="Book Antiqua" w:eastAsia="DengXian" w:hAnsi="Book Antiqua" w:cs="宋体"/>
                <w:color w:val="000000"/>
              </w:rPr>
              <w:lastRenderedPageBreak/>
              <w:t>PD-1</w:t>
            </w:r>
          </w:p>
        </w:tc>
        <w:tc>
          <w:tcPr>
            <w:tcW w:w="537" w:type="pct"/>
            <w:shd w:val="clear" w:color="000000" w:fill="FFFFFF"/>
            <w:hideMark/>
          </w:tcPr>
          <w:p w14:paraId="6BACBEA5" w14:textId="6865AFE8"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lastRenderedPageBreak/>
              <w:t>NCT04039607</w:t>
            </w:r>
          </w:p>
        </w:tc>
        <w:tc>
          <w:tcPr>
            <w:tcW w:w="622" w:type="pct"/>
            <w:shd w:val="clear" w:color="000000" w:fill="FFFFFF"/>
            <w:hideMark/>
          </w:tcPr>
          <w:p w14:paraId="5D1AA910"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62D4C50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17973479"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728</w:t>
            </w:r>
          </w:p>
        </w:tc>
        <w:tc>
          <w:tcPr>
            <w:tcW w:w="565" w:type="pct"/>
            <w:shd w:val="clear" w:color="000000" w:fill="FFFFFF"/>
            <w:hideMark/>
          </w:tcPr>
          <w:p w14:paraId="1EC4CFC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September 30, 2019</w:t>
            </w:r>
          </w:p>
        </w:tc>
        <w:tc>
          <w:tcPr>
            <w:tcW w:w="334" w:type="pct"/>
            <w:shd w:val="clear" w:color="000000" w:fill="FFFFFF"/>
            <w:hideMark/>
          </w:tcPr>
          <w:p w14:paraId="7F63427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1DF95B72"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1529A523" w14:textId="77777777" w:rsidTr="00F37E1D">
        <w:trPr>
          <w:trHeight w:val="160"/>
        </w:trPr>
        <w:tc>
          <w:tcPr>
            <w:tcW w:w="988" w:type="pct"/>
            <w:shd w:val="clear" w:color="000000" w:fill="FFFFFF"/>
            <w:hideMark/>
          </w:tcPr>
          <w:p w14:paraId="6A28EF26" w14:textId="3234F946"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Sintilimab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IBI310</w:t>
            </w:r>
          </w:p>
        </w:tc>
        <w:tc>
          <w:tcPr>
            <w:tcW w:w="641" w:type="pct"/>
            <w:shd w:val="clear" w:color="000000" w:fill="FFFFFF"/>
            <w:hideMark/>
          </w:tcPr>
          <w:p w14:paraId="3F6B70C7" w14:textId="59CBEB9D" w:rsidR="00561A2E" w:rsidRPr="0099510B" w:rsidRDefault="00192CEA" w:rsidP="00B84DE2">
            <w:pPr>
              <w:spacing w:line="360" w:lineRule="auto"/>
              <w:jc w:val="both"/>
              <w:rPr>
                <w:rFonts w:ascii="Book Antiqua" w:eastAsia="DengXian" w:hAnsi="Book Antiqua" w:cs="宋体"/>
                <w:color w:val="000000"/>
              </w:rPr>
            </w:pPr>
            <w:r w:rsidRPr="0099510B">
              <w:rPr>
                <w:rFonts w:ascii="Book Antiqua" w:eastAsia="DengXian" w:hAnsi="Book Antiqua" w:cs="宋体"/>
                <w:i/>
                <w:color w:val="000000"/>
                <w:lang w:eastAsia="zh-CN"/>
              </w:rPr>
              <w:t>vs</w:t>
            </w:r>
            <w:r w:rsidR="00561A2E"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00561A2E" w:rsidRPr="0099510B">
              <w:rPr>
                <w:rFonts w:ascii="Book Antiqua" w:eastAsia="DengXian" w:hAnsi="Book Antiqua" w:cs="宋体"/>
                <w:color w:val="000000"/>
              </w:rPr>
              <w:t>orafenib</w:t>
            </w:r>
          </w:p>
        </w:tc>
        <w:tc>
          <w:tcPr>
            <w:tcW w:w="333" w:type="pct"/>
            <w:shd w:val="clear" w:color="000000" w:fill="FFFFFF"/>
            <w:hideMark/>
          </w:tcPr>
          <w:p w14:paraId="17D26952"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CTLA-4</w:t>
            </w:r>
          </w:p>
        </w:tc>
        <w:tc>
          <w:tcPr>
            <w:tcW w:w="537" w:type="pct"/>
            <w:shd w:val="clear" w:color="000000" w:fill="FFFFFF"/>
            <w:hideMark/>
          </w:tcPr>
          <w:p w14:paraId="7E1F3F42" w14:textId="64EBE724"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NCT04720716</w:t>
            </w:r>
          </w:p>
        </w:tc>
        <w:tc>
          <w:tcPr>
            <w:tcW w:w="622" w:type="pct"/>
            <w:shd w:val="clear" w:color="000000" w:fill="FFFFFF"/>
            <w:hideMark/>
          </w:tcPr>
          <w:p w14:paraId="0FCACA5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71C0BC06"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09FA2546"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490</w:t>
            </w:r>
          </w:p>
        </w:tc>
        <w:tc>
          <w:tcPr>
            <w:tcW w:w="565" w:type="pct"/>
            <w:shd w:val="clear" w:color="000000" w:fill="FFFFFF"/>
            <w:hideMark/>
          </w:tcPr>
          <w:p w14:paraId="5C74A1E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February 7, 2021</w:t>
            </w:r>
          </w:p>
        </w:tc>
        <w:tc>
          <w:tcPr>
            <w:tcW w:w="334" w:type="pct"/>
            <w:shd w:val="clear" w:color="000000" w:fill="FFFFFF"/>
            <w:hideMark/>
          </w:tcPr>
          <w:p w14:paraId="017412F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5D07F40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0FC4EEFE" w14:textId="77777777" w:rsidTr="00F37E1D">
        <w:trPr>
          <w:trHeight w:val="160"/>
        </w:trPr>
        <w:tc>
          <w:tcPr>
            <w:tcW w:w="988" w:type="pct"/>
            <w:shd w:val="clear" w:color="000000" w:fill="FFFFFF"/>
            <w:hideMark/>
          </w:tcPr>
          <w:p w14:paraId="6AFA6714" w14:textId="192F018F" w:rsidR="00561A2E" w:rsidRPr="0099510B" w:rsidRDefault="00561A2E"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Combination of ICIs and antiangiogenic drugs</w:t>
            </w:r>
          </w:p>
        </w:tc>
        <w:tc>
          <w:tcPr>
            <w:tcW w:w="641" w:type="pct"/>
            <w:shd w:val="clear" w:color="000000" w:fill="FFFFFF"/>
            <w:hideMark/>
          </w:tcPr>
          <w:p w14:paraId="235160A8"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 xml:space="preserve"> </w:t>
            </w:r>
          </w:p>
        </w:tc>
        <w:tc>
          <w:tcPr>
            <w:tcW w:w="333" w:type="pct"/>
            <w:shd w:val="clear" w:color="000000" w:fill="FFFFFF"/>
            <w:hideMark/>
          </w:tcPr>
          <w:p w14:paraId="03F5C036" w14:textId="201A55EA" w:rsidR="00561A2E" w:rsidRPr="0099510B" w:rsidRDefault="00561A2E" w:rsidP="0099510B">
            <w:pPr>
              <w:spacing w:line="360" w:lineRule="auto"/>
              <w:jc w:val="both"/>
              <w:rPr>
                <w:rFonts w:ascii="Book Antiqua" w:eastAsia="DengXian" w:hAnsi="Book Antiqua" w:cs="宋体"/>
                <w:color w:val="000000"/>
                <w:lang w:eastAsia="zh-CN"/>
              </w:rPr>
            </w:pPr>
          </w:p>
        </w:tc>
        <w:tc>
          <w:tcPr>
            <w:tcW w:w="537" w:type="pct"/>
            <w:shd w:val="clear" w:color="000000" w:fill="FFFFFF"/>
            <w:hideMark/>
          </w:tcPr>
          <w:p w14:paraId="05DB8D6B" w14:textId="2D5EA470" w:rsidR="00561A2E" w:rsidRPr="0099510B" w:rsidRDefault="00561A2E" w:rsidP="0099510B">
            <w:pPr>
              <w:spacing w:line="360" w:lineRule="auto"/>
              <w:jc w:val="both"/>
              <w:rPr>
                <w:rFonts w:ascii="Book Antiqua" w:eastAsia="DengXian" w:hAnsi="Book Antiqua" w:cs="宋体"/>
                <w:color w:val="000000"/>
                <w:lang w:eastAsia="zh-CN"/>
              </w:rPr>
            </w:pPr>
          </w:p>
        </w:tc>
        <w:tc>
          <w:tcPr>
            <w:tcW w:w="622" w:type="pct"/>
            <w:shd w:val="clear" w:color="000000" w:fill="FFFFFF"/>
            <w:hideMark/>
          </w:tcPr>
          <w:p w14:paraId="52CD0561" w14:textId="22D71988" w:rsidR="00561A2E" w:rsidRPr="0099510B" w:rsidRDefault="00561A2E" w:rsidP="0099510B">
            <w:pPr>
              <w:spacing w:line="360" w:lineRule="auto"/>
              <w:jc w:val="both"/>
              <w:rPr>
                <w:rFonts w:ascii="Book Antiqua" w:eastAsia="DengXian" w:hAnsi="Book Antiqua" w:cs="宋体"/>
                <w:color w:val="000000"/>
                <w:lang w:eastAsia="zh-CN"/>
              </w:rPr>
            </w:pPr>
          </w:p>
        </w:tc>
        <w:tc>
          <w:tcPr>
            <w:tcW w:w="467" w:type="pct"/>
            <w:shd w:val="clear" w:color="000000" w:fill="FFFFFF"/>
            <w:hideMark/>
          </w:tcPr>
          <w:p w14:paraId="1E544D55" w14:textId="30FB3CC4" w:rsidR="00561A2E" w:rsidRPr="0099510B" w:rsidRDefault="00561A2E" w:rsidP="0099510B">
            <w:pPr>
              <w:spacing w:line="360" w:lineRule="auto"/>
              <w:jc w:val="both"/>
              <w:rPr>
                <w:rFonts w:ascii="Book Antiqua" w:eastAsia="DengXian" w:hAnsi="Book Antiqua" w:cs="宋体"/>
                <w:color w:val="000000"/>
                <w:lang w:eastAsia="zh-CN"/>
              </w:rPr>
            </w:pPr>
          </w:p>
        </w:tc>
        <w:tc>
          <w:tcPr>
            <w:tcW w:w="190" w:type="pct"/>
            <w:shd w:val="clear" w:color="000000" w:fill="FFFFFF"/>
            <w:hideMark/>
          </w:tcPr>
          <w:p w14:paraId="2327695B" w14:textId="3156F42F" w:rsidR="00561A2E" w:rsidRPr="0099510B" w:rsidRDefault="00561A2E" w:rsidP="0099510B">
            <w:pPr>
              <w:spacing w:line="360" w:lineRule="auto"/>
              <w:jc w:val="both"/>
              <w:rPr>
                <w:rFonts w:ascii="Book Antiqua" w:eastAsia="DengXian" w:hAnsi="Book Antiqua" w:cs="宋体"/>
                <w:color w:val="000000"/>
                <w:lang w:eastAsia="zh-CN"/>
              </w:rPr>
            </w:pPr>
          </w:p>
        </w:tc>
        <w:tc>
          <w:tcPr>
            <w:tcW w:w="565" w:type="pct"/>
            <w:shd w:val="clear" w:color="000000" w:fill="FFFFFF"/>
            <w:hideMark/>
          </w:tcPr>
          <w:p w14:paraId="3A0199BB" w14:textId="6FE285C3" w:rsidR="00561A2E" w:rsidRPr="0099510B" w:rsidRDefault="00561A2E" w:rsidP="0099510B">
            <w:pPr>
              <w:spacing w:line="360" w:lineRule="auto"/>
              <w:jc w:val="both"/>
              <w:rPr>
                <w:rFonts w:ascii="Book Antiqua" w:eastAsia="DengXian" w:hAnsi="Book Antiqua" w:cs="宋体"/>
                <w:color w:val="000000"/>
                <w:lang w:eastAsia="zh-CN"/>
              </w:rPr>
            </w:pPr>
          </w:p>
        </w:tc>
        <w:tc>
          <w:tcPr>
            <w:tcW w:w="334" w:type="pct"/>
            <w:shd w:val="clear" w:color="000000" w:fill="FFFFFF"/>
            <w:hideMark/>
          </w:tcPr>
          <w:p w14:paraId="6A737452" w14:textId="6032901C" w:rsidR="00561A2E" w:rsidRPr="0099510B" w:rsidRDefault="00561A2E" w:rsidP="0099510B">
            <w:pPr>
              <w:spacing w:line="360" w:lineRule="auto"/>
              <w:jc w:val="both"/>
              <w:rPr>
                <w:rFonts w:ascii="Book Antiqua" w:eastAsia="DengXian" w:hAnsi="Book Antiqua" w:cs="宋体"/>
                <w:color w:val="000000"/>
                <w:lang w:eastAsia="zh-CN"/>
              </w:rPr>
            </w:pPr>
          </w:p>
        </w:tc>
        <w:tc>
          <w:tcPr>
            <w:tcW w:w="321" w:type="pct"/>
            <w:shd w:val="clear" w:color="000000" w:fill="FFFFFF"/>
            <w:hideMark/>
          </w:tcPr>
          <w:p w14:paraId="6A426260" w14:textId="0ECF6F32" w:rsidR="00561A2E" w:rsidRPr="0099510B" w:rsidRDefault="00561A2E" w:rsidP="0099510B">
            <w:pPr>
              <w:spacing w:line="360" w:lineRule="auto"/>
              <w:jc w:val="both"/>
              <w:rPr>
                <w:rFonts w:ascii="Book Antiqua" w:eastAsia="DengXian" w:hAnsi="Book Antiqua" w:cs="宋体"/>
                <w:color w:val="000000"/>
                <w:lang w:eastAsia="zh-CN"/>
              </w:rPr>
            </w:pPr>
          </w:p>
        </w:tc>
      </w:tr>
      <w:tr w:rsidR="00F216E6" w:rsidRPr="0099510B" w14:paraId="3EC54BCC" w14:textId="77777777" w:rsidTr="00F37E1D">
        <w:trPr>
          <w:trHeight w:val="160"/>
        </w:trPr>
        <w:tc>
          <w:tcPr>
            <w:tcW w:w="988" w:type="pct"/>
            <w:shd w:val="clear" w:color="000000" w:fill="FFFFFF"/>
            <w:hideMark/>
          </w:tcPr>
          <w:p w14:paraId="712A0AD8" w14:textId="366FB5AE"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Nivolumab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regorafenib</w:t>
            </w:r>
          </w:p>
        </w:tc>
        <w:tc>
          <w:tcPr>
            <w:tcW w:w="641" w:type="pct"/>
            <w:shd w:val="clear" w:color="000000" w:fill="FFFFFF"/>
            <w:hideMark/>
          </w:tcPr>
          <w:p w14:paraId="74EEFE7F" w14:textId="28E42AA0"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00561A2E" w:rsidRPr="0099510B">
              <w:rPr>
                <w:rFonts w:ascii="Book Antiqua" w:eastAsia="DengXian" w:hAnsi="Book Antiqua" w:cs="宋体"/>
                <w:color w:val="000000"/>
              </w:rPr>
              <w:t>o</w:t>
            </w:r>
          </w:p>
        </w:tc>
        <w:tc>
          <w:tcPr>
            <w:tcW w:w="333" w:type="pct"/>
            <w:shd w:val="clear" w:color="000000" w:fill="FFFFFF"/>
            <w:hideMark/>
          </w:tcPr>
          <w:p w14:paraId="0FA63BE9"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7755112A" w14:textId="270AC158"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NCT04310709</w:t>
            </w:r>
          </w:p>
        </w:tc>
        <w:tc>
          <w:tcPr>
            <w:tcW w:w="622" w:type="pct"/>
            <w:shd w:val="clear" w:color="000000" w:fill="FFFFFF"/>
            <w:hideMark/>
          </w:tcPr>
          <w:p w14:paraId="158068F4" w14:textId="6D72C68E" w:rsidR="00561A2E" w:rsidRPr="0099510B" w:rsidRDefault="006A6E73"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w:t>
            </w:r>
            <w:r w:rsidRPr="0099510B">
              <w:rPr>
                <w:rFonts w:ascii="Book Antiqua" w:eastAsia="DengXian" w:hAnsi="Book Antiqua" w:cs="宋体"/>
                <w:color w:val="000000"/>
                <w:lang w:eastAsia="zh-CN"/>
              </w:rPr>
              <w:t xml:space="preserve">e </w:t>
            </w:r>
            <w:r w:rsidR="00561A2E" w:rsidRPr="0099510B">
              <w:rPr>
                <w:rFonts w:ascii="Book Antiqua" w:eastAsia="DengXian" w:hAnsi="Book Antiqua" w:cs="宋体"/>
                <w:color w:val="000000"/>
              </w:rPr>
              <w:t>HCC</w:t>
            </w:r>
          </w:p>
        </w:tc>
        <w:tc>
          <w:tcPr>
            <w:tcW w:w="467" w:type="pct"/>
            <w:shd w:val="clear" w:color="000000" w:fill="FFFFFF"/>
            <w:hideMark/>
          </w:tcPr>
          <w:p w14:paraId="7A47134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13BCA028"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42</w:t>
            </w:r>
          </w:p>
        </w:tc>
        <w:tc>
          <w:tcPr>
            <w:tcW w:w="565" w:type="pct"/>
            <w:shd w:val="clear" w:color="000000" w:fill="FFFFFF"/>
            <w:hideMark/>
          </w:tcPr>
          <w:p w14:paraId="4658EBEF"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May 30, 2023</w:t>
            </w:r>
          </w:p>
        </w:tc>
        <w:tc>
          <w:tcPr>
            <w:tcW w:w="334" w:type="pct"/>
            <w:shd w:val="clear" w:color="000000" w:fill="FFFFFF"/>
            <w:hideMark/>
          </w:tcPr>
          <w:p w14:paraId="5C5FFBA6"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6946089D"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735A1F19" w14:textId="77777777" w:rsidTr="00F37E1D">
        <w:trPr>
          <w:trHeight w:val="160"/>
        </w:trPr>
        <w:tc>
          <w:tcPr>
            <w:tcW w:w="988" w:type="pct"/>
            <w:shd w:val="clear" w:color="000000" w:fill="FFFFFF"/>
            <w:hideMark/>
          </w:tcPr>
          <w:p w14:paraId="31F9A601" w14:textId="3B5B9AAC"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Pembrolizumab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3C2C65">
              <w:rPr>
                <w:rFonts w:ascii="Book Antiqua" w:eastAsia="DengXian" w:hAnsi="Book Antiqua" w:cs="宋体"/>
                <w:color w:val="000000"/>
              </w:rPr>
              <w:t>l</w:t>
            </w:r>
            <w:r w:rsidRPr="0099510B">
              <w:rPr>
                <w:rFonts w:ascii="Book Antiqua" w:eastAsia="DengXian" w:hAnsi="Book Antiqua" w:cs="宋体"/>
                <w:color w:val="000000"/>
              </w:rPr>
              <w:t>envatinib</w:t>
            </w:r>
          </w:p>
        </w:tc>
        <w:tc>
          <w:tcPr>
            <w:tcW w:w="641" w:type="pct"/>
            <w:shd w:val="clear" w:color="000000" w:fill="FFFFFF"/>
            <w:hideMark/>
          </w:tcPr>
          <w:p w14:paraId="5162467C" w14:textId="6499A356"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P</w:t>
            </w:r>
            <w:r w:rsidR="00561A2E" w:rsidRPr="0099510B">
              <w:rPr>
                <w:rFonts w:ascii="Book Antiqua" w:eastAsia="DengXian" w:hAnsi="Book Antiqua" w:cs="宋体"/>
                <w:color w:val="000000"/>
              </w:rPr>
              <w:t xml:space="preserve">lacebo and </w:t>
            </w:r>
            <w:r w:rsidR="00016081">
              <w:rPr>
                <w:rFonts w:ascii="Book Antiqua" w:eastAsia="DengXian" w:hAnsi="Book Antiqua" w:cs="宋体" w:hint="eastAsia"/>
                <w:color w:val="000000"/>
                <w:lang w:eastAsia="zh-CN"/>
              </w:rPr>
              <w:t>l</w:t>
            </w:r>
            <w:r w:rsidR="00016081" w:rsidRPr="0099510B">
              <w:rPr>
                <w:rFonts w:ascii="Book Antiqua" w:eastAsia="DengXian" w:hAnsi="Book Antiqua" w:cs="宋体"/>
                <w:color w:val="000000"/>
              </w:rPr>
              <w:t>envatinib</w:t>
            </w:r>
          </w:p>
        </w:tc>
        <w:tc>
          <w:tcPr>
            <w:tcW w:w="333" w:type="pct"/>
            <w:shd w:val="clear" w:color="000000" w:fill="FFFFFF"/>
            <w:hideMark/>
          </w:tcPr>
          <w:p w14:paraId="4236DFE2"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4E37BCF7" w14:textId="7C66A3E9"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NCT03713593</w:t>
            </w:r>
          </w:p>
        </w:tc>
        <w:tc>
          <w:tcPr>
            <w:tcW w:w="622" w:type="pct"/>
            <w:shd w:val="clear" w:color="000000" w:fill="FFFFFF"/>
            <w:hideMark/>
          </w:tcPr>
          <w:p w14:paraId="4B591DB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34D66C2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20FF9FC9"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750</w:t>
            </w:r>
          </w:p>
        </w:tc>
        <w:tc>
          <w:tcPr>
            <w:tcW w:w="565" w:type="pct"/>
            <w:shd w:val="clear" w:color="000000" w:fill="FFFFFF"/>
            <w:hideMark/>
          </w:tcPr>
          <w:p w14:paraId="09A19B6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December 31, 2023</w:t>
            </w:r>
          </w:p>
        </w:tc>
        <w:tc>
          <w:tcPr>
            <w:tcW w:w="334" w:type="pct"/>
            <w:shd w:val="clear" w:color="000000" w:fill="FFFFFF"/>
            <w:hideMark/>
          </w:tcPr>
          <w:p w14:paraId="17D41098"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3D8D5DF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5C3A4ED4" w14:textId="77777777" w:rsidTr="00F37E1D">
        <w:trPr>
          <w:trHeight w:val="160"/>
        </w:trPr>
        <w:tc>
          <w:tcPr>
            <w:tcW w:w="988" w:type="pct"/>
            <w:shd w:val="clear" w:color="000000" w:fill="FFFFFF"/>
            <w:hideMark/>
          </w:tcPr>
          <w:p w14:paraId="6367EA88" w14:textId="44499C84"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Pembrolizumab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3C2C65">
              <w:rPr>
                <w:rFonts w:ascii="Book Antiqua" w:eastAsia="DengXian" w:hAnsi="Book Antiqua" w:cs="宋体"/>
                <w:color w:val="000000"/>
              </w:rPr>
              <w:t>f</w:t>
            </w:r>
            <w:r w:rsidRPr="0099510B">
              <w:rPr>
                <w:rFonts w:ascii="Book Antiqua" w:eastAsia="DengXian" w:hAnsi="Book Antiqua" w:cs="宋体"/>
                <w:color w:val="000000"/>
              </w:rPr>
              <w:t>utibatinib</w:t>
            </w:r>
          </w:p>
        </w:tc>
        <w:tc>
          <w:tcPr>
            <w:tcW w:w="641" w:type="pct"/>
            <w:shd w:val="clear" w:color="000000" w:fill="FFFFFF"/>
            <w:hideMark/>
          </w:tcPr>
          <w:p w14:paraId="249D4531" w14:textId="1FF1850B"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40741DDA"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FGFR</w:t>
            </w:r>
          </w:p>
        </w:tc>
        <w:tc>
          <w:tcPr>
            <w:tcW w:w="537" w:type="pct"/>
            <w:shd w:val="clear" w:color="000000" w:fill="FFFFFF"/>
            <w:hideMark/>
          </w:tcPr>
          <w:p w14:paraId="41A9FEC0" w14:textId="74CEB0F5"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NCT04828486</w:t>
            </w:r>
          </w:p>
        </w:tc>
        <w:tc>
          <w:tcPr>
            <w:tcW w:w="622" w:type="pct"/>
            <w:shd w:val="clear" w:color="000000" w:fill="FFFFFF"/>
            <w:hideMark/>
          </w:tcPr>
          <w:p w14:paraId="319EDB53"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3650D53F"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5611A06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25</w:t>
            </w:r>
          </w:p>
        </w:tc>
        <w:tc>
          <w:tcPr>
            <w:tcW w:w="565" w:type="pct"/>
            <w:shd w:val="clear" w:color="000000" w:fill="FFFFFF"/>
            <w:hideMark/>
          </w:tcPr>
          <w:p w14:paraId="7D43C3C4"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May 6, 2024</w:t>
            </w:r>
          </w:p>
        </w:tc>
        <w:tc>
          <w:tcPr>
            <w:tcW w:w="334" w:type="pct"/>
            <w:shd w:val="clear" w:color="000000" w:fill="FFFFFF"/>
            <w:hideMark/>
          </w:tcPr>
          <w:p w14:paraId="2BBA3E6D"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22F9979E"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F216E6" w:rsidRPr="0099510B" w14:paraId="2B51B7FF" w14:textId="77777777" w:rsidTr="00F37E1D">
        <w:trPr>
          <w:trHeight w:val="160"/>
        </w:trPr>
        <w:tc>
          <w:tcPr>
            <w:tcW w:w="988" w:type="pct"/>
            <w:shd w:val="clear" w:color="000000" w:fill="FFFFFF"/>
            <w:hideMark/>
          </w:tcPr>
          <w:p w14:paraId="43EF1154" w14:textId="57063A3C"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Pembrolizumab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3C2C65">
              <w:rPr>
                <w:rFonts w:ascii="Book Antiqua" w:eastAsia="DengXian" w:hAnsi="Book Antiqua" w:cs="宋体"/>
                <w:color w:val="000000"/>
              </w:rPr>
              <w:t>r</w:t>
            </w:r>
            <w:r w:rsidRPr="0099510B">
              <w:rPr>
                <w:rFonts w:ascii="Book Antiqua" w:eastAsia="DengXian" w:hAnsi="Book Antiqua" w:cs="宋体"/>
                <w:color w:val="000000"/>
              </w:rPr>
              <w:t>egorafenib</w:t>
            </w:r>
          </w:p>
        </w:tc>
        <w:tc>
          <w:tcPr>
            <w:tcW w:w="641" w:type="pct"/>
            <w:shd w:val="clear" w:color="000000" w:fill="FFFFFF"/>
            <w:hideMark/>
          </w:tcPr>
          <w:p w14:paraId="45789616" w14:textId="332F09A9"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3E22AA47"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w:t>
            </w:r>
            <w:r w:rsidRPr="0099510B">
              <w:rPr>
                <w:rFonts w:ascii="Book Antiqua" w:eastAsia="DengXian" w:hAnsi="Book Antiqua" w:cs="宋体"/>
                <w:color w:val="000000"/>
              </w:rPr>
              <w:lastRenderedPageBreak/>
              <w:t>GFR</w:t>
            </w:r>
          </w:p>
        </w:tc>
        <w:tc>
          <w:tcPr>
            <w:tcW w:w="537" w:type="pct"/>
            <w:shd w:val="clear" w:color="000000" w:fill="FFFFFF"/>
            <w:hideMark/>
          </w:tcPr>
          <w:p w14:paraId="52EB28EE" w14:textId="34571703"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lastRenderedPageBreak/>
              <w:t>NCT03347292</w:t>
            </w:r>
          </w:p>
        </w:tc>
        <w:tc>
          <w:tcPr>
            <w:tcW w:w="622" w:type="pct"/>
            <w:shd w:val="clear" w:color="000000" w:fill="FFFFFF"/>
            <w:hideMark/>
          </w:tcPr>
          <w:p w14:paraId="228E02B6"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HCC</w:t>
            </w:r>
          </w:p>
        </w:tc>
        <w:tc>
          <w:tcPr>
            <w:tcW w:w="467" w:type="pct"/>
            <w:shd w:val="clear" w:color="000000" w:fill="FFFFFF"/>
            <w:hideMark/>
          </w:tcPr>
          <w:p w14:paraId="3D0AC833"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61AF1C53"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57</w:t>
            </w:r>
          </w:p>
        </w:tc>
        <w:tc>
          <w:tcPr>
            <w:tcW w:w="565" w:type="pct"/>
            <w:shd w:val="clear" w:color="000000" w:fill="FFFFFF"/>
            <w:hideMark/>
          </w:tcPr>
          <w:p w14:paraId="15DE8727"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September 26, 2022</w:t>
            </w:r>
          </w:p>
        </w:tc>
        <w:tc>
          <w:tcPr>
            <w:tcW w:w="334" w:type="pct"/>
            <w:shd w:val="clear" w:color="000000" w:fill="FFFFFF"/>
            <w:hideMark/>
          </w:tcPr>
          <w:p w14:paraId="14F3A555"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w:t>
            </w:r>
          </w:p>
        </w:tc>
        <w:tc>
          <w:tcPr>
            <w:tcW w:w="321" w:type="pct"/>
            <w:shd w:val="clear" w:color="000000" w:fill="FFFFFF"/>
            <w:hideMark/>
          </w:tcPr>
          <w:p w14:paraId="621A7043"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5C1FB05F" w14:textId="77777777" w:rsidTr="00F37E1D">
        <w:trPr>
          <w:trHeight w:val="130"/>
        </w:trPr>
        <w:tc>
          <w:tcPr>
            <w:tcW w:w="988" w:type="pct"/>
            <w:shd w:val="clear" w:color="000000" w:fill="FFFFFF"/>
            <w:hideMark/>
          </w:tcPr>
          <w:p w14:paraId="790C7C90" w14:textId="74A99A04"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Pembrolizumab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sorafenib</w:t>
            </w:r>
          </w:p>
        </w:tc>
        <w:tc>
          <w:tcPr>
            <w:tcW w:w="641" w:type="pct"/>
            <w:shd w:val="clear" w:color="000000" w:fill="FFFFFF"/>
            <w:hideMark/>
          </w:tcPr>
          <w:p w14:paraId="6F1392BA" w14:textId="3B3932A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5CF0D17F"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1DA1CC95" w14:textId="4652360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NCT03211416</w:t>
            </w:r>
          </w:p>
        </w:tc>
        <w:tc>
          <w:tcPr>
            <w:tcW w:w="622" w:type="pct"/>
            <w:shd w:val="clear" w:color="000000" w:fill="FFFFFF"/>
            <w:hideMark/>
          </w:tcPr>
          <w:p w14:paraId="633222A1" w14:textId="57CCF153"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 xml:space="preserve">Advanced or </w:t>
            </w:r>
            <w:r w:rsidR="00FA3D58" w:rsidRPr="0099510B">
              <w:rPr>
                <w:rFonts w:ascii="Book Antiqua" w:eastAsia="DengXian" w:hAnsi="Book Antiqua" w:cs="宋体"/>
                <w:color w:val="000000"/>
                <w:lang w:eastAsia="zh-CN"/>
              </w:rPr>
              <w:t>m</w:t>
            </w:r>
            <w:r w:rsidRPr="0099510B">
              <w:rPr>
                <w:rFonts w:ascii="Book Antiqua" w:eastAsia="DengXian" w:hAnsi="Book Antiqua" w:cs="宋体"/>
                <w:color w:val="000000"/>
              </w:rPr>
              <w:t>etastatic HCC</w:t>
            </w:r>
          </w:p>
        </w:tc>
        <w:tc>
          <w:tcPr>
            <w:tcW w:w="467" w:type="pct"/>
            <w:shd w:val="clear" w:color="000000" w:fill="FFFFFF"/>
            <w:hideMark/>
          </w:tcPr>
          <w:p w14:paraId="156764AA"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3A8D8FFF"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41</w:t>
            </w:r>
          </w:p>
        </w:tc>
        <w:tc>
          <w:tcPr>
            <w:tcW w:w="565" w:type="pct"/>
            <w:shd w:val="clear" w:color="000000" w:fill="FFFFFF"/>
            <w:hideMark/>
          </w:tcPr>
          <w:p w14:paraId="63D9F2FD"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December 7, 2022</w:t>
            </w:r>
          </w:p>
        </w:tc>
        <w:tc>
          <w:tcPr>
            <w:tcW w:w="334" w:type="pct"/>
            <w:shd w:val="clear" w:color="000000" w:fill="FFFFFF"/>
            <w:hideMark/>
          </w:tcPr>
          <w:p w14:paraId="3B4BCD72"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661559B7"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4C630E8F" w14:textId="77777777" w:rsidTr="00F37E1D">
        <w:trPr>
          <w:trHeight w:val="160"/>
        </w:trPr>
        <w:tc>
          <w:tcPr>
            <w:tcW w:w="988" w:type="pct"/>
            <w:shd w:val="clear" w:color="000000" w:fill="FFFFFF"/>
            <w:hideMark/>
          </w:tcPr>
          <w:p w14:paraId="46BE261F" w14:textId="62D3E0C6" w:rsidR="00192CEA" w:rsidRPr="0099510B" w:rsidRDefault="000A3F3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P</w:t>
            </w:r>
            <w:r w:rsidR="00192CEA" w:rsidRPr="0099510B">
              <w:rPr>
                <w:rFonts w:ascii="Book Antiqua" w:eastAsia="DengXian" w:hAnsi="Book Antiqua" w:cs="宋体"/>
                <w:color w:val="000000"/>
              </w:rPr>
              <w:t>embrolizumab</w:t>
            </w:r>
            <w:r w:rsidRPr="0099510B">
              <w:rPr>
                <w:rFonts w:ascii="Book Antiqua" w:eastAsia="DengXian" w:hAnsi="Book Antiqua" w:cs="宋体"/>
                <w:color w:val="000000"/>
                <w:lang w:eastAsia="zh-CN"/>
              </w:rPr>
              <w:t xml:space="preserve"> </w:t>
            </w:r>
            <w:r w:rsidR="00192CEA" w:rsidRPr="0099510B">
              <w:rPr>
                <w:rFonts w:ascii="Book Antiqua" w:eastAsia="DengXian" w:hAnsi="Book Antiqua" w:cs="宋体"/>
                <w:color w:val="000000"/>
              </w:rPr>
              <w:t>+</w:t>
            </w:r>
            <w:r w:rsidRPr="0099510B">
              <w:rPr>
                <w:rFonts w:ascii="Book Antiqua" w:eastAsia="DengXian" w:hAnsi="Book Antiqua" w:cs="宋体"/>
                <w:color w:val="000000"/>
                <w:lang w:eastAsia="zh-CN"/>
              </w:rPr>
              <w:t xml:space="preserve"> </w:t>
            </w:r>
            <w:r w:rsidR="00192CEA" w:rsidRPr="0099510B">
              <w:rPr>
                <w:rFonts w:ascii="Book Antiqua" w:eastAsia="DengXian" w:hAnsi="Book Antiqua" w:cs="宋体"/>
                <w:color w:val="000000"/>
              </w:rPr>
              <w:t>cabozantinib</w:t>
            </w:r>
          </w:p>
        </w:tc>
        <w:tc>
          <w:tcPr>
            <w:tcW w:w="641" w:type="pct"/>
            <w:shd w:val="clear" w:color="000000" w:fill="FFFFFF"/>
            <w:hideMark/>
          </w:tcPr>
          <w:p w14:paraId="07C94589" w14:textId="1B6E5782"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4F7D5D2E"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176C8155" w14:textId="1190DC1A"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NCT04442581</w:t>
            </w:r>
          </w:p>
        </w:tc>
        <w:tc>
          <w:tcPr>
            <w:tcW w:w="622" w:type="pct"/>
            <w:shd w:val="clear" w:color="000000" w:fill="FFFFFF"/>
            <w:hideMark/>
          </w:tcPr>
          <w:p w14:paraId="38AA68A1"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7C7CBEA7"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58AB0886"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29</w:t>
            </w:r>
          </w:p>
        </w:tc>
        <w:tc>
          <w:tcPr>
            <w:tcW w:w="565" w:type="pct"/>
            <w:shd w:val="clear" w:color="000000" w:fill="FFFFFF"/>
            <w:hideMark/>
          </w:tcPr>
          <w:p w14:paraId="3472E043"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September 13, 2024</w:t>
            </w:r>
          </w:p>
        </w:tc>
        <w:tc>
          <w:tcPr>
            <w:tcW w:w="334" w:type="pct"/>
            <w:shd w:val="clear" w:color="000000" w:fill="FFFFFF"/>
            <w:hideMark/>
          </w:tcPr>
          <w:p w14:paraId="36122D2D"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725BF215"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685EF5BD" w14:textId="77777777" w:rsidTr="00F37E1D">
        <w:trPr>
          <w:trHeight w:val="160"/>
        </w:trPr>
        <w:tc>
          <w:tcPr>
            <w:tcW w:w="988" w:type="pct"/>
            <w:shd w:val="clear" w:color="000000" w:fill="FFFFFF"/>
            <w:hideMark/>
          </w:tcPr>
          <w:p w14:paraId="0F325241" w14:textId="24F4F82D"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Camrelizumab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a</w:t>
            </w:r>
            <w:r w:rsidRPr="0099510B">
              <w:rPr>
                <w:rFonts w:ascii="Book Antiqua" w:eastAsia="DengXian" w:hAnsi="Book Antiqua" w:cs="宋体"/>
                <w:color w:val="000000"/>
              </w:rPr>
              <w:t>patinib</w:t>
            </w:r>
          </w:p>
        </w:tc>
        <w:tc>
          <w:tcPr>
            <w:tcW w:w="641" w:type="pct"/>
            <w:shd w:val="clear" w:color="000000" w:fill="FFFFFF"/>
            <w:hideMark/>
          </w:tcPr>
          <w:p w14:paraId="188A33F9" w14:textId="7161A109"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08F89F51"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4504A152" w14:textId="3C1B1206"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NCT04826406</w:t>
            </w:r>
          </w:p>
        </w:tc>
        <w:tc>
          <w:tcPr>
            <w:tcW w:w="622" w:type="pct"/>
            <w:shd w:val="clear" w:color="000000" w:fill="FFFFFF"/>
            <w:hideMark/>
          </w:tcPr>
          <w:p w14:paraId="5DAD97C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HCC</w:t>
            </w:r>
          </w:p>
        </w:tc>
        <w:tc>
          <w:tcPr>
            <w:tcW w:w="467" w:type="pct"/>
            <w:shd w:val="clear" w:color="000000" w:fill="FFFFFF"/>
            <w:hideMark/>
          </w:tcPr>
          <w:p w14:paraId="67A4E16B"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3B68B930"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40</w:t>
            </w:r>
          </w:p>
        </w:tc>
        <w:tc>
          <w:tcPr>
            <w:tcW w:w="565" w:type="pct"/>
            <w:shd w:val="clear" w:color="000000" w:fill="FFFFFF"/>
            <w:hideMark/>
          </w:tcPr>
          <w:p w14:paraId="3B952ED2"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August 30, 2023</w:t>
            </w:r>
          </w:p>
        </w:tc>
        <w:tc>
          <w:tcPr>
            <w:tcW w:w="334" w:type="pct"/>
            <w:shd w:val="clear" w:color="000000" w:fill="FFFFFF"/>
            <w:hideMark/>
          </w:tcPr>
          <w:p w14:paraId="6531F39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485B0F18"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24434A8D" w14:textId="77777777" w:rsidTr="00F37E1D">
        <w:trPr>
          <w:trHeight w:val="140"/>
        </w:trPr>
        <w:tc>
          <w:tcPr>
            <w:tcW w:w="988" w:type="pct"/>
            <w:shd w:val="clear" w:color="000000" w:fill="FFFFFF"/>
            <w:hideMark/>
          </w:tcPr>
          <w:p w14:paraId="1E0654B0" w14:textId="64E18ACC"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Camrelizumab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l</w:t>
            </w:r>
            <w:r w:rsidRPr="0099510B">
              <w:rPr>
                <w:rFonts w:ascii="Book Antiqua" w:eastAsia="DengXian" w:hAnsi="Book Antiqua" w:cs="宋体"/>
                <w:color w:val="000000"/>
              </w:rPr>
              <w:t>envatinib</w:t>
            </w:r>
          </w:p>
        </w:tc>
        <w:tc>
          <w:tcPr>
            <w:tcW w:w="641" w:type="pct"/>
            <w:shd w:val="clear" w:color="000000" w:fill="FFFFFF"/>
            <w:hideMark/>
          </w:tcPr>
          <w:p w14:paraId="73EBB588" w14:textId="479FC242"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34A01B31"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7D3FF925" w14:textId="25104FEE"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NCT04443309</w:t>
            </w:r>
          </w:p>
        </w:tc>
        <w:tc>
          <w:tcPr>
            <w:tcW w:w="622" w:type="pct"/>
            <w:shd w:val="clear" w:color="000000" w:fill="FFFFFF"/>
            <w:hideMark/>
          </w:tcPr>
          <w:p w14:paraId="1A45F22F"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0868C494"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364A0A87"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53</w:t>
            </w:r>
          </w:p>
        </w:tc>
        <w:tc>
          <w:tcPr>
            <w:tcW w:w="565" w:type="pct"/>
            <w:shd w:val="clear" w:color="000000" w:fill="FFFFFF"/>
            <w:hideMark/>
          </w:tcPr>
          <w:p w14:paraId="5182AFB0"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August 1, 2023</w:t>
            </w:r>
          </w:p>
        </w:tc>
        <w:tc>
          <w:tcPr>
            <w:tcW w:w="334" w:type="pct"/>
            <w:shd w:val="clear" w:color="000000" w:fill="FFFFFF"/>
            <w:hideMark/>
          </w:tcPr>
          <w:p w14:paraId="1D9ADA31"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58B148D0"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4250B8DC" w14:textId="77777777" w:rsidTr="00F37E1D">
        <w:trPr>
          <w:trHeight w:val="150"/>
        </w:trPr>
        <w:tc>
          <w:tcPr>
            <w:tcW w:w="988" w:type="pct"/>
            <w:shd w:val="clear" w:color="000000" w:fill="FFFFFF"/>
            <w:hideMark/>
          </w:tcPr>
          <w:p w14:paraId="448FC7C8" w14:textId="3B9693A5"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Camrelizumab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a</w:t>
            </w:r>
            <w:r w:rsidRPr="0099510B">
              <w:rPr>
                <w:rFonts w:ascii="Book Antiqua" w:eastAsia="DengXian" w:hAnsi="Book Antiqua" w:cs="宋体"/>
                <w:color w:val="000000"/>
              </w:rPr>
              <w:t>patinib</w:t>
            </w:r>
          </w:p>
        </w:tc>
        <w:tc>
          <w:tcPr>
            <w:tcW w:w="641" w:type="pct"/>
            <w:shd w:val="clear" w:color="000000" w:fill="FFFFFF"/>
            <w:hideMark/>
          </w:tcPr>
          <w:p w14:paraId="5AF02536" w14:textId="4333C409" w:rsidR="00561A2E" w:rsidRPr="0099510B" w:rsidRDefault="00561A2E" w:rsidP="00B84DE2">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orafenib</w:t>
            </w:r>
          </w:p>
        </w:tc>
        <w:tc>
          <w:tcPr>
            <w:tcW w:w="333" w:type="pct"/>
            <w:shd w:val="clear" w:color="000000" w:fill="FFFFFF"/>
            <w:hideMark/>
          </w:tcPr>
          <w:p w14:paraId="49D0757D"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5D381353" w14:textId="25182C5A"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NCT03764293</w:t>
            </w:r>
          </w:p>
        </w:tc>
        <w:tc>
          <w:tcPr>
            <w:tcW w:w="622" w:type="pct"/>
            <w:shd w:val="clear" w:color="000000" w:fill="FFFFFF"/>
            <w:hideMark/>
          </w:tcPr>
          <w:p w14:paraId="4B4A4BF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7C512362"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4FC772F1"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543</w:t>
            </w:r>
          </w:p>
        </w:tc>
        <w:tc>
          <w:tcPr>
            <w:tcW w:w="565" w:type="pct"/>
            <w:shd w:val="clear" w:color="000000" w:fill="FFFFFF"/>
            <w:hideMark/>
          </w:tcPr>
          <w:p w14:paraId="319169A2"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June 1, 2022</w:t>
            </w:r>
          </w:p>
        </w:tc>
        <w:tc>
          <w:tcPr>
            <w:tcW w:w="334" w:type="pct"/>
            <w:shd w:val="clear" w:color="000000" w:fill="FFFFFF"/>
            <w:hideMark/>
          </w:tcPr>
          <w:p w14:paraId="328E3CC6"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15BE585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7768455A" w14:textId="77777777" w:rsidTr="00F37E1D">
        <w:trPr>
          <w:trHeight w:val="160"/>
        </w:trPr>
        <w:tc>
          <w:tcPr>
            <w:tcW w:w="988" w:type="pct"/>
            <w:shd w:val="clear" w:color="000000" w:fill="FFFFFF"/>
            <w:hideMark/>
          </w:tcPr>
          <w:p w14:paraId="2DD097EE" w14:textId="1AAAEB1F"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Toripalimab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l</w:t>
            </w:r>
            <w:r w:rsidRPr="0099510B">
              <w:rPr>
                <w:rFonts w:ascii="Book Antiqua" w:eastAsia="DengXian" w:hAnsi="Book Antiqua" w:cs="宋体"/>
                <w:color w:val="000000"/>
              </w:rPr>
              <w:t>envatinib</w:t>
            </w:r>
          </w:p>
        </w:tc>
        <w:tc>
          <w:tcPr>
            <w:tcW w:w="641" w:type="pct"/>
            <w:shd w:val="clear" w:color="000000" w:fill="FFFFFF"/>
            <w:hideMark/>
          </w:tcPr>
          <w:p w14:paraId="36614E4B" w14:textId="3EB043E6"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4E055C00"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 xml:space="preserve">PD-1, </w:t>
            </w:r>
            <w:r w:rsidRPr="0099510B">
              <w:rPr>
                <w:rFonts w:ascii="Book Antiqua" w:eastAsia="DengXian" w:hAnsi="Book Antiqua" w:cs="宋体"/>
                <w:color w:val="000000"/>
              </w:rPr>
              <w:lastRenderedPageBreak/>
              <w:t>VEGFR</w:t>
            </w:r>
          </w:p>
        </w:tc>
        <w:tc>
          <w:tcPr>
            <w:tcW w:w="537" w:type="pct"/>
            <w:shd w:val="clear" w:color="000000" w:fill="FFFFFF"/>
            <w:hideMark/>
          </w:tcPr>
          <w:p w14:paraId="3EA75427" w14:textId="54DF685F"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lastRenderedPageBreak/>
              <w:t>NCT04368078</w:t>
            </w:r>
          </w:p>
        </w:tc>
        <w:tc>
          <w:tcPr>
            <w:tcW w:w="622" w:type="pct"/>
            <w:shd w:val="clear" w:color="000000" w:fill="FFFFFF"/>
            <w:hideMark/>
          </w:tcPr>
          <w:p w14:paraId="3454221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1AAC1ECD"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5826678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76</w:t>
            </w:r>
          </w:p>
        </w:tc>
        <w:tc>
          <w:tcPr>
            <w:tcW w:w="565" w:type="pct"/>
            <w:shd w:val="clear" w:color="000000" w:fill="FFFFFF"/>
            <w:hideMark/>
          </w:tcPr>
          <w:p w14:paraId="545E83B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April 1, 2023</w:t>
            </w:r>
          </w:p>
        </w:tc>
        <w:tc>
          <w:tcPr>
            <w:tcW w:w="334" w:type="pct"/>
            <w:shd w:val="clear" w:color="000000" w:fill="FFFFFF"/>
            <w:hideMark/>
          </w:tcPr>
          <w:p w14:paraId="48EF6C2D"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2415E7BF"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F216E6" w:rsidRPr="0099510B" w14:paraId="6AD904D1" w14:textId="77777777" w:rsidTr="00F37E1D">
        <w:trPr>
          <w:trHeight w:val="160"/>
        </w:trPr>
        <w:tc>
          <w:tcPr>
            <w:tcW w:w="988" w:type="pct"/>
            <w:shd w:val="clear" w:color="000000" w:fill="FFFFFF"/>
            <w:hideMark/>
          </w:tcPr>
          <w:p w14:paraId="76398C05" w14:textId="2A0AD75C"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Tislelizumab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r</w:t>
            </w:r>
            <w:r w:rsidRPr="0099510B">
              <w:rPr>
                <w:rFonts w:ascii="Book Antiqua" w:eastAsia="DengXian" w:hAnsi="Book Antiqua" w:cs="宋体"/>
                <w:color w:val="000000"/>
              </w:rPr>
              <w:t>egorafenib</w:t>
            </w:r>
          </w:p>
        </w:tc>
        <w:tc>
          <w:tcPr>
            <w:tcW w:w="641" w:type="pct"/>
            <w:shd w:val="clear" w:color="000000" w:fill="FFFFFF"/>
            <w:hideMark/>
          </w:tcPr>
          <w:p w14:paraId="18BDA576" w14:textId="013C7E32"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3E816D45"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0649BBE6" w14:textId="3EC3BC40"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NCT04183088</w:t>
            </w:r>
          </w:p>
        </w:tc>
        <w:tc>
          <w:tcPr>
            <w:tcW w:w="622" w:type="pct"/>
            <w:shd w:val="clear" w:color="000000" w:fill="FFFFFF"/>
            <w:hideMark/>
          </w:tcPr>
          <w:p w14:paraId="55BA1323"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5E7D027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7CD4D736"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125</w:t>
            </w:r>
          </w:p>
        </w:tc>
        <w:tc>
          <w:tcPr>
            <w:tcW w:w="565" w:type="pct"/>
            <w:shd w:val="clear" w:color="000000" w:fill="FFFFFF"/>
            <w:hideMark/>
          </w:tcPr>
          <w:p w14:paraId="0C512B1B"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March 1, 2025</w:t>
            </w:r>
          </w:p>
        </w:tc>
        <w:tc>
          <w:tcPr>
            <w:tcW w:w="334" w:type="pct"/>
            <w:shd w:val="clear" w:color="000000" w:fill="FFFFFF"/>
            <w:hideMark/>
          </w:tcPr>
          <w:p w14:paraId="20EF614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1A73E305"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3A2FD32C" w14:textId="77777777" w:rsidTr="00F37E1D">
        <w:trPr>
          <w:trHeight w:val="160"/>
        </w:trPr>
        <w:tc>
          <w:tcPr>
            <w:tcW w:w="988" w:type="pct"/>
            <w:shd w:val="clear" w:color="000000" w:fill="FFFFFF"/>
            <w:hideMark/>
          </w:tcPr>
          <w:p w14:paraId="229AA324" w14:textId="7CF4A8C1"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Tislelizumab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l</w:t>
            </w:r>
            <w:r w:rsidRPr="0099510B">
              <w:rPr>
                <w:rFonts w:ascii="Book Antiqua" w:eastAsia="DengXian" w:hAnsi="Book Antiqua" w:cs="宋体"/>
                <w:color w:val="000000"/>
              </w:rPr>
              <w:t>envatinib</w:t>
            </w:r>
          </w:p>
        </w:tc>
        <w:tc>
          <w:tcPr>
            <w:tcW w:w="641" w:type="pct"/>
            <w:shd w:val="clear" w:color="000000" w:fill="FFFFFF"/>
            <w:hideMark/>
          </w:tcPr>
          <w:p w14:paraId="21714E0F" w14:textId="1645C93C"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12CC4ED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42F9938E" w14:textId="3AC06F9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NCT04401800</w:t>
            </w:r>
          </w:p>
        </w:tc>
        <w:tc>
          <w:tcPr>
            <w:tcW w:w="622" w:type="pct"/>
            <w:shd w:val="clear" w:color="000000" w:fill="FFFFFF"/>
            <w:hideMark/>
          </w:tcPr>
          <w:p w14:paraId="7B9E7551" w14:textId="4BBB36C8"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 xml:space="preserve">Locally </w:t>
            </w:r>
            <w:r w:rsidR="0026389A" w:rsidRPr="0099510B">
              <w:rPr>
                <w:rFonts w:ascii="Book Antiqua" w:eastAsia="DengXian" w:hAnsi="Book Antiqua" w:cs="宋体"/>
                <w:color w:val="000000"/>
                <w:lang w:eastAsia="zh-CN"/>
              </w:rPr>
              <w:t>a</w:t>
            </w:r>
            <w:r w:rsidRPr="0099510B">
              <w:rPr>
                <w:rFonts w:ascii="Book Antiqua" w:eastAsia="DengXian" w:hAnsi="Book Antiqua" w:cs="宋体"/>
                <w:color w:val="000000"/>
              </w:rPr>
              <w:t>dvanced or Unresectable HCC</w:t>
            </w:r>
          </w:p>
        </w:tc>
        <w:tc>
          <w:tcPr>
            <w:tcW w:w="467" w:type="pct"/>
            <w:shd w:val="clear" w:color="000000" w:fill="FFFFFF"/>
            <w:hideMark/>
          </w:tcPr>
          <w:p w14:paraId="09079040"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0235A96A"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66</w:t>
            </w:r>
          </w:p>
        </w:tc>
        <w:tc>
          <w:tcPr>
            <w:tcW w:w="565" w:type="pct"/>
            <w:shd w:val="clear" w:color="000000" w:fill="FFFFFF"/>
            <w:hideMark/>
          </w:tcPr>
          <w:p w14:paraId="5FB109E5"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December 1, 2022</w:t>
            </w:r>
          </w:p>
        </w:tc>
        <w:tc>
          <w:tcPr>
            <w:tcW w:w="334" w:type="pct"/>
            <w:shd w:val="clear" w:color="000000" w:fill="FFFFFF"/>
            <w:hideMark/>
          </w:tcPr>
          <w:p w14:paraId="25D56D7D"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07D60FFB"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40823FFF" w14:textId="77777777" w:rsidTr="00F37E1D">
        <w:trPr>
          <w:trHeight w:val="160"/>
        </w:trPr>
        <w:tc>
          <w:tcPr>
            <w:tcW w:w="988" w:type="pct"/>
            <w:shd w:val="clear" w:color="000000" w:fill="FFFFFF"/>
            <w:hideMark/>
          </w:tcPr>
          <w:p w14:paraId="57C5014B" w14:textId="50FAE721"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Sintilimab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l</w:t>
            </w:r>
            <w:r w:rsidRPr="0099510B">
              <w:rPr>
                <w:rFonts w:ascii="Book Antiqua" w:eastAsia="DengXian" w:hAnsi="Book Antiqua" w:cs="宋体"/>
                <w:color w:val="000000"/>
              </w:rPr>
              <w:t>envatinib</w:t>
            </w:r>
          </w:p>
        </w:tc>
        <w:tc>
          <w:tcPr>
            <w:tcW w:w="641" w:type="pct"/>
            <w:shd w:val="clear" w:color="000000" w:fill="FFFFFF"/>
            <w:hideMark/>
          </w:tcPr>
          <w:p w14:paraId="3BCF90EF" w14:textId="17ED481F"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24F7EFE0"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56BA300D" w14:textId="15948389"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NCT04042805</w:t>
            </w:r>
          </w:p>
        </w:tc>
        <w:tc>
          <w:tcPr>
            <w:tcW w:w="622" w:type="pct"/>
            <w:shd w:val="clear" w:color="000000" w:fill="FFFFFF"/>
            <w:hideMark/>
          </w:tcPr>
          <w:p w14:paraId="3FD24E18"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020AD3BA"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7469345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36</w:t>
            </w:r>
          </w:p>
        </w:tc>
        <w:tc>
          <w:tcPr>
            <w:tcW w:w="565" w:type="pct"/>
            <w:shd w:val="clear" w:color="000000" w:fill="FFFFFF"/>
            <w:hideMark/>
          </w:tcPr>
          <w:p w14:paraId="030A39DE"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August 30, 2024</w:t>
            </w:r>
          </w:p>
        </w:tc>
        <w:tc>
          <w:tcPr>
            <w:tcW w:w="334" w:type="pct"/>
            <w:shd w:val="clear" w:color="000000" w:fill="FFFFFF"/>
            <w:hideMark/>
          </w:tcPr>
          <w:p w14:paraId="3A5AA38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424086DA"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2E9BBEB0" w14:textId="77777777" w:rsidTr="00F37E1D">
        <w:trPr>
          <w:trHeight w:val="160"/>
        </w:trPr>
        <w:tc>
          <w:tcPr>
            <w:tcW w:w="988" w:type="pct"/>
            <w:shd w:val="clear" w:color="000000" w:fill="FFFFFF"/>
            <w:hideMark/>
          </w:tcPr>
          <w:p w14:paraId="5FDDFB91" w14:textId="4481AFEF"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 xml:space="preserve"> Sintilimab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a</w:t>
            </w:r>
            <w:r w:rsidRPr="0099510B">
              <w:rPr>
                <w:rFonts w:ascii="Book Antiqua" w:eastAsia="DengXian" w:hAnsi="Book Antiqua" w:cs="宋体"/>
                <w:color w:val="000000"/>
              </w:rPr>
              <w:t>nlotinib</w:t>
            </w:r>
          </w:p>
        </w:tc>
        <w:tc>
          <w:tcPr>
            <w:tcW w:w="641" w:type="pct"/>
            <w:shd w:val="clear" w:color="000000" w:fill="FFFFFF"/>
            <w:hideMark/>
          </w:tcPr>
          <w:p w14:paraId="6208D306" w14:textId="34322D5E"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079475DC"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657A22E1" w14:textId="4F71BDF3"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NCT04052152</w:t>
            </w:r>
          </w:p>
        </w:tc>
        <w:tc>
          <w:tcPr>
            <w:tcW w:w="622" w:type="pct"/>
            <w:shd w:val="clear" w:color="000000" w:fill="FFFFFF"/>
            <w:hideMark/>
          </w:tcPr>
          <w:p w14:paraId="19990727"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1EB42ED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0175FFD8"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20</w:t>
            </w:r>
          </w:p>
        </w:tc>
        <w:tc>
          <w:tcPr>
            <w:tcW w:w="565" w:type="pct"/>
            <w:shd w:val="clear" w:color="000000" w:fill="FFFFFF"/>
            <w:hideMark/>
          </w:tcPr>
          <w:p w14:paraId="26E4C01C"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December 30, 2021</w:t>
            </w:r>
          </w:p>
        </w:tc>
        <w:tc>
          <w:tcPr>
            <w:tcW w:w="334" w:type="pct"/>
            <w:shd w:val="clear" w:color="000000" w:fill="FFFFFF"/>
            <w:hideMark/>
          </w:tcPr>
          <w:p w14:paraId="30AAC652"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2286F618"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74448CD1" w14:textId="77777777" w:rsidTr="00F37E1D">
        <w:trPr>
          <w:trHeight w:val="160"/>
        </w:trPr>
        <w:tc>
          <w:tcPr>
            <w:tcW w:w="988" w:type="pct"/>
            <w:shd w:val="clear" w:color="000000" w:fill="FFFFFF"/>
            <w:hideMark/>
          </w:tcPr>
          <w:p w14:paraId="27EF3E78" w14:textId="7FF0D1E4"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Sintilimab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IBI305</w:t>
            </w:r>
          </w:p>
        </w:tc>
        <w:tc>
          <w:tcPr>
            <w:tcW w:w="641" w:type="pct"/>
            <w:shd w:val="clear" w:color="000000" w:fill="FFFFFF"/>
            <w:hideMark/>
          </w:tcPr>
          <w:p w14:paraId="203C393B" w14:textId="40A3402C" w:rsidR="00561A2E" w:rsidRPr="0099510B" w:rsidRDefault="00561A2E" w:rsidP="00B84DE2">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orafenib</w:t>
            </w:r>
          </w:p>
        </w:tc>
        <w:tc>
          <w:tcPr>
            <w:tcW w:w="333" w:type="pct"/>
            <w:shd w:val="clear" w:color="000000" w:fill="FFFFFF"/>
            <w:hideMark/>
          </w:tcPr>
          <w:p w14:paraId="416C4E09"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72FA76F0" w14:textId="2A231973"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NCT03794440</w:t>
            </w:r>
          </w:p>
        </w:tc>
        <w:tc>
          <w:tcPr>
            <w:tcW w:w="622" w:type="pct"/>
            <w:shd w:val="clear" w:color="000000" w:fill="FFFFFF"/>
            <w:hideMark/>
          </w:tcPr>
          <w:p w14:paraId="0DB1B83F"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75F6014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799D04E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595</w:t>
            </w:r>
          </w:p>
        </w:tc>
        <w:tc>
          <w:tcPr>
            <w:tcW w:w="565" w:type="pct"/>
            <w:shd w:val="clear" w:color="000000" w:fill="FFFFFF"/>
            <w:hideMark/>
          </w:tcPr>
          <w:p w14:paraId="17D2A7A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December 1, 2022</w:t>
            </w:r>
          </w:p>
        </w:tc>
        <w:tc>
          <w:tcPr>
            <w:tcW w:w="334" w:type="pct"/>
            <w:shd w:val="clear" w:color="000000" w:fill="FFFFFF"/>
            <w:hideMark/>
          </w:tcPr>
          <w:p w14:paraId="07777EE1"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II/III</w:t>
            </w:r>
          </w:p>
        </w:tc>
        <w:tc>
          <w:tcPr>
            <w:tcW w:w="321" w:type="pct"/>
            <w:shd w:val="clear" w:color="000000" w:fill="FFFFFF"/>
            <w:hideMark/>
          </w:tcPr>
          <w:p w14:paraId="0E4B27DA"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22DEBC2F" w14:textId="77777777" w:rsidTr="00F37E1D">
        <w:trPr>
          <w:trHeight w:val="160"/>
        </w:trPr>
        <w:tc>
          <w:tcPr>
            <w:tcW w:w="988" w:type="pct"/>
            <w:shd w:val="clear" w:color="000000" w:fill="FFFFFF"/>
            <w:hideMark/>
          </w:tcPr>
          <w:p w14:paraId="04DB17BA" w14:textId="3E474096"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lastRenderedPageBreak/>
              <w:t>Sintilimab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r</w:t>
            </w:r>
            <w:r w:rsidRPr="0099510B">
              <w:rPr>
                <w:rFonts w:ascii="Book Antiqua" w:eastAsia="DengXian" w:hAnsi="Book Antiqua" w:cs="宋体"/>
                <w:color w:val="000000"/>
              </w:rPr>
              <w:t>egorafenib</w:t>
            </w:r>
          </w:p>
        </w:tc>
        <w:tc>
          <w:tcPr>
            <w:tcW w:w="641" w:type="pct"/>
            <w:shd w:val="clear" w:color="000000" w:fill="FFFFFF"/>
            <w:hideMark/>
          </w:tcPr>
          <w:p w14:paraId="642A005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 xml:space="preserve">vs </w:t>
            </w:r>
            <w:r w:rsidRPr="0099510B">
              <w:rPr>
                <w:rFonts w:ascii="Book Antiqua" w:eastAsia="DengXian" w:hAnsi="Book Antiqua" w:cs="宋体"/>
                <w:color w:val="000000"/>
              </w:rPr>
              <w:t>Regorafenib</w:t>
            </w:r>
          </w:p>
        </w:tc>
        <w:tc>
          <w:tcPr>
            <w:tcW w:w="333" w:type="pct"/>
            <w:shd w:val="clear" w:color="000000" w:fill="FFFFFF"/>
            <w:hideMark/>
          </w:tcPr>
          <w:p w14:paraId="3A5B747A"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61903D9E" w14:textId="35182D20"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NCT04718909</w:t>
            </w:r>
          </w:p>
        </w:tc>
        <w:tc>
          <w:tcPr>
            <w:tcW w:w="622" w:type="pct"/>
            <w:shd w:val="clear" w:color="000000" w:fill="FFFFFF"/>
            <w:hideMark/>
          </w:tcPr>
          <w:p w14:paraId="7598B34E" w14:textId="6C1A35E2" w:rsidR="00561A2E" w:rsidRPr="0099510B" w:rsidRDefault="00423C6B"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w:t>
            </w:r>
            <w:r w:rsidRPr="0099510B">
              <w:rPr>
                <w:rFonts w:ascii="Book Antiqua" w:eastAsia="DengXian" w:hAnsi="Book Antiqua" w:cs="宋体"/>
                <w:color w:val="000000"/>
                <w:lang w:eastAsia="zh-CN"/>
              </w:rPr>
              <w:t xml:space="preserve">e </w:t>
            </w:r>
            <w:r w:rsidR="00561A2E" w:rsidRPr="0099510B">
              <w:rPr>
                <w:rFonts w:ascii="Book Antiqua" w:eastAsia="DengXian" w:hAnsi="Book Antiqua" w:cs="宋体"/>
                <w:color w:val="000000"/>
              </w:rPr>
              <w:t>HCC</w:t>
            </w:r>
          </w:p>
        </w:tc>
        <w:tc>
          <w:tcPr>
            <w:tcW w:w="467" w:type="pct"/>
            <w:shd w:val="clear" w:color="000000" w:fill="FFFFFF"/>
            <w:hideMark/>
          </w:tcPr>
          <w:p w14:paraId="7E23C08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3C9DEB5C"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180</w:t>
            </w:r>
          </w:p>
        </w:tc>
        <w:tc>
          <w:tcPr>
            <w:tcW w:w="565" w:type="pct"/>
            <w:shd w:val="clear" w:color="000000" w:fill="FFFFFF"/>
            <w:hideMark/>
          </w:tcPr>
          <w:p w14:paraId="115B0D0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December 31, 2022</w:t>
            </w:r>
          </w:p>
        </w:tc>
        <w:tc>
          <w:tcPr>
            <w:tcW w:w="334" w:type="pct"/>
            <w:shd w:val="clear" w:color="000000" w:fill="FFFFFF"/>
            <w:hideMark/>
          </w:tcPr>
          <w:p w14:paraId="6D108363"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2D8D5ABC"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252CEA6F" w14:textId="77777777" w:rsidTr="00F37E1D">
        <w:trPr>
          <w:trHeight w:val="160"/>
        </w:trPr>
        <w:tc>
          <w:tcPr>
            <w:tcW w:w="988" w:type="pct"/>
            <w:shd w:val="clear" w:color="000000" w:fill="FFFFFF"/>
            <w:hideMark/>
          </w:tcPr>
          <w:p w14:paraId="55E62167" w14:textId="4E858F63"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Sintilimab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d</w:t>
            </w:r>
            <w:r w:rsidRPr="0099510B">
              <w:rPr>
                <w:rFonts w:ascii="Book Antiqua" w:eastAsia="DengXian" w:hAnsi="Book Antiqua" w:cs="宋体"/>
                <w:color w:val="000000"/>
              </w:rPr>
              <w:t>onafenib</w:t>
            </w:r>
          </w:p>
        </w:tc>
        <w:tc>
          <w:tcPr>
            <w:tcW w:w="641" w:type="pct"/>
            <w:shd w:val="clear" w:color="000000" w:fill="FFFFFF"/>
            <w:hideMark/>
          </w:tcPr>
          <w:p w14:paraId="789C4D72" w14:textId="0DF139A1"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1F54173C"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PD-1, VEGFR</w:t>
            </w:r>
          </w:p>
        </w:tc>
        <w:tc>
          <w:tcPr>
            <w:tcW w:w="537" w:type="pct"/>
            <w:shd w:val="clear" w:color="000000" w:fill="FFFFFF"/>
            <w:hideMark/>
          </w:tcPr>
          <w:p w14:paraId="780C2632" w14:textId="6BBFCB09"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NCT05162352</w:t>
            </w:r>
          </w:p>
        </w:tc>
        <w:tc>
          <w:tcPr>
            <w:tcW w:w="622" w:type="pct"/>
            <w:shd w:val="clear" w:color="000000" w:fill="FFFFFF"/>
            <w:hideMark/>
          </w:tcPr>
          <w:p w14:paraId="05223E5C"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0DBEFC02"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72D68F1F"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30</w:t>
            </w:r>
          </w:p>
        </w:tc>
        <w:tc>
          <w:tcPr>
            <w:tcW w:w="565" w:type="pct"/>
            <w:shd w:val="clear" w:color="000000" w:fill="FFFFFF"/>
            <w:hideMark/>
          </w:tcPr>
          <w:p w14:paraId="2C3D938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May 1, 2023</w:t>
            </w:r>
          </w:p>
        </w:tc>
        <w:tc>
          <w:tcPr>
            <w:tcW w:w="334" w:type="pct"/>
            <w:shd w:val="clear" w:color="000000" w:fill="FFFFFF"/>
            <w:hideMark/>
          </w:tcPr>
          <w:p w14:paraId="51512783"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3165B06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6412B632" w14:textId="77777777" w:rsidTr="00F37E1D">
        <w:trPr>
          <w:trHeight w:val="160"/>
        </w:trPr>
        <w:tc>
          <w:tcPr>
            <w:tcW w:w="988" w:type="pct"/>
            <w:shd w:val="clear" w:color="000000" w:fill="FFFFFF"/>
            <w:hideMark/>
          </w:tcPr>
          <w:p w14:paraId="472A72B3" w14:textId="74DA9B15"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Atezolizumab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l</w:t>
            </w:r>
            <w:r w:rsidRPr="0099510B">
              <w:rPr>
                <w:rFonts w:ascii="Book Antiqua" w:eastAsia="DengXian" w:hAnsi="Book Antiqua" w:cs="宋体"/>
                <w:color w:val="000000"/>
              </w:rPr>
              <w:t xml:space="preserve">envatinib or sorafenib </w:t>
            </w:r>
          </w:p>
        </w:tc>
        <w:tc>
          <w:tcPr>
            <w:tcW w:w="641" w:type="pct"/>
            <w:shd w:val="clear" w:color="000000" w:fill="FFFFFF"/>
            <w:hideMark/>
          </w:tcPr>
          <w:p w14:paraId="427F16B7" w14:textId="5CA323FA" w:rsidR="00561A2E" w:rsidRPr="0099510B" w:rsidRDefault="00561A2E" w:rsidP="00B84DE2">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B84DE2">
              <w:rPr>
                <w:rFonts w:ascii="Book Antiqua" w:eastAsia="DengXian" w:hAnsi="Book Antiqua" w:cs="宋体" w:hint="eastAsia"/>
                <w:color w:val="000000"/>
                <w:lang w:eastAsia="zh-CN"/>
              </w:rPr>
              <w:t>S</w:t>
            </w:r>
            <w:r w:rsidRPr="0099510B">
              <w:rPr>
                <w:rFonts w:ascii="Book Antiqua" w:eastAsia="DengXian" w:hAnsi="Book Antiqua" w:cs="宋体"/>
                <w:color w:val="000000"/>
              </w:rPr>
              <w:t>orafenib or lenvatinib</w:t>
            </w:r>
          </w:p>
        </w:tc>
        <w:tc>
          <w:tcPr>
            <w:tcW w:w="333" w:type="pct"/>
            <w:shd w:val="clear" w:color="000000" w:fill="FFFFFF"/>
            <w:hideMark/>
          </w:tcPr>
          <w:p w14:paraId="2097549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 VEGFR</w:t>
            </w:r>
          </w:p>
        </w:tc>
        <w:tc>
          <w:tcPr>
            <w:tcW w:w="537" w:type="pct"/>
            <w:shd w:val="clear" w:color="000000" w:fill="FFFFFF"/>
            <w:hideMark/>
          </w:tcPr>
          <w:p w14:paraId="68949365" w14:textId="4751A1D1"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NCT04770896</w:t>
            </w:r>
          </w:p>
        </w:tc>
        <w:tc>
          <w:tcPr>
            <w:tcW w:w="622" w:type="pct"/>
            <w:shd w:val="clear" w:color="000000" w:fill="FFFFFF"/>
            <w:hideMark/>
          </w:tcPr>
          <w:p w14:paraId="26E77D88" w14:textId="443D4FB4" w:rsidR="00561A2E" w:rsidRPr="0099510B" w:rsidRDefault="003E4CB6"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w:t>
            </w:r>
            <w:r w:rsidRPr="0099510B">
              <w:rPr>
                <w:rFonts w:ascii="Book Antiqua" w:eastAsia="DengXian" w:hAnsi="Book Antiqua" w:cs="宋体"/>
                <w:color w:val="000000"/>
                <w:lang w:eastAsia="zh-CN"/>
              </w:rPr>
              <w:t xml:space="preserve">e </w:t>
            </w:r>
            <w:r w:rsidRPr="0099510B">
              <w:rPr>
                <w:rFonts w:ascii="Book Antiqua" w:eastAsia="DengXian" w:hAnsi="Book Antiqua" w:cs="宋体"/>
                <w:color w:val="000000"/>
              </w:rPr>
              <w:t>HCC</w:t>
            </w:r>
          </w:p>
        </w:tc>
        <w:tc>
          <w:tcPr>
            <w:tcW w:w="467" w:type="pct"/>
            <w:shd w:val="clear" w:color="000000" w:fill="FFFFFF"/>
            <w:hideMark/>
          </w:tcPr>
          <w:p w14:paraId="19C79D3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19E6A2B8"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554</w:t>
            </w:r>
          </w:p>
        </w:tc>
        <w:tc>
          <w:tcPr>
            <w:tcW w:w="565" w:type="pct"/>
            <w:shd w:val="clear" w:color="000000" w:fill="FFFFFF"/>
            <w:hideMark/>
          </w:tcPr>
          <w:p w14:paraId="3FFD239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October 8, 2024</w:t>
            </w:r>
          </w:p>
        </w:tc>
        <w:tc>
          <w:tcPr>
            <w:tcW w:w="334" w:type="pct"/>
            <w:shd w:val="clear" w:color="000000" w:fill="FFFFFF"/>
            <w:hideMark/>
          </w:tcPr>
          <w:p w14:paraId="6D4C35C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1FB7AA73"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2L</w:t>
            </w:r>
          </w:p>
        </w:tc>
      </w:tr>
      <w:tr w:rsidR="00F216E6" w:rsidRPr="0099510B" w14:paraId="4493ABAF" w14:textId="77777777" w:rsidTr="00F37E1D">
        <w:trPr>
          <w:trHeight w:val="160"/>
        </w:trPr>
        <w:tc>
          <w:tcPr>
            <w:tcW w:w="988" w:type="pct"/>
            <w:shd w:val="clear" w:color="000000" w:fill="FFFFFF"/>
            <w:hideMark/>
          </w:tcPr>
          <w:p w14:paraId="3CE493C0" w14:textId="017C77D5"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Atezolizumab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 xml:space="preserve">+ </w:t>
            </w:r>
            <w:r w:rsidR="00650FDB">
              <w:rPr>
                <w:rFonts w:ascii="Book Antiqua" w:eastAsia="DengXian" w:hAnsi="Book Antiqua" w:cs="宋体"/>
                <w:color w:val="000000"/>
              </w:rPr>
              <w:t>b</w:t>
            </w:r>
            <w:r w:rsidRPr="0099510B">
              <w:rPr>
                <w:rFonts w:ascii="Book Antiqua" w:eastAsia="DengXian" w:hAnsi="Book Antiqua" w:cs="宋体"/>
                <w:color w:val="000000"/>
              </w:rPr>
              <w:t>evacizumab</w:t>
            </w:r>
          </w:p>
        </w:tc>
        <w:tc>
          <w:tcPr>
            <w:tcW w:w="641" w:type="pct"/>
            <w:shd w:val="clear" w:color="000000" w:fill="FFFFFF"/>
            <w:hideMark/>
          </w:tcPr>
          <w:p w14:paraId="280502B2" w14:textId="7DBE7027"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63452740"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 VEGFR</w:t>
            </w:r>
          </w:p>
        </w:tc>
        <w:tc>
          <w:tcPr>
            <w:tcW w:w="537" w:type="pct"/>
            <w:shd w:val="clear" w:color="000000" w:fill="FFFFFF"/>
            <w:hideMark/>
          </w:tcPr>
          <w:p w14:paraId="6EFFB21E" w14:textId="01188686"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NCT04829383</w:t>
            </w:r>
          </w:p>
        </w:tc>
        <w:tc>
          <w:tcPr>
            <w:tcW w:w="622" w:type="pct"/>
            <w:shd w:val="clear" w:color="000000" w:fill="FFFFFF"/>
            <w:hideMark/>
          </w:tcPr>
          <w:p w14:paraId="62610A01" w14:textId="2CB99B8F" w:rsidR="00561A2E" w:rsidRPr="0099510B" w:rsidRDefault="003E4CB6"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w:t>
            </w:r>
            <w:r w:rsidRPr="0099510B">
              <w:rPr>
                <w:rFonts w:ascii="Book Antiqua" w:eastAsia="DengXian" w:hAnsi="Book Antiqua" w:cs="宋体"/>
                <w:color w:val="000000"/>
                <w:lang w:eastAsia="zh-CN"/>
              </w:rPr>
              <w:t xml:space="preserve">e </w:t>
            </w:r>
            <w:r w:rsidRPr="0099510B">
              <w:rPr>
                <w:rFonts w:ascii="Book Antiqua" w:eastAsia="DengXian" w:hAnsi="Book Antiqua" w:cs="宋体"/>
                <w:color w:val="000000"/>
              </w:rPr>
              <w:t>HCC</w:t>
            </w:r>
          </w:p>
        </w:tc>
        <w:tc>
          <w:tcPr>
            <w:tcW w:w="467" w:type="pct"/>
            <w:shd w:val="clear" w:color="000000" w:fill="FFFFFF"/>
            <w:hideMark/>
          </w:tcPr>
          <w:p w14:paraId="3FC9B1CA"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37B65BAA"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50</w:t>
            </w:r>
          </w:p>
        </w:tc>
        <w:tc>
          <w:tcPr>
            <w:tcW w:w="565" w:type="pct"/>
            <w:shd w:val="clear" w:color="000000" w:fill="FFFFFF"/>
            <w:hideMark/>
          </w:tcPr>
          <w:p w14:paraId="69E754F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July 1, 2024</w:t>
            </w:r>
          </w:p>
        </w:tc>
        <w:tc>
          <w:tcPr>
            <w:tcW w:w="334" w:type="pct"/>
            <w:shd w:val="clear" w:color="000000" w:fill="FFFFFF"/>
            <w:hideMark/>
          </w:tcPr>
          <w:p w14:paraId="6AB330CA"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7763A3E6"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13472C63" w14:textId="77777777" w:rsidTr="00F37E1D">
        <w:trPr>
          <w:trHeight w:val="160"/>
        </w:trPr>
        <w:tc>
          <w:tcPr>
            <w:tcW w:w="988" w:type="pct"/>
            <w:shd w:val="clear" w:color="000000" w:fill="FFFFFF"/>
            <w:hideMark/>
          </w:tcPr>
          <w:p w14:paraId="702E3F73" w14:textId="1F0DDBF4"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Atezolizumab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 xml:space="preserve">+ </w:t>
            </w:r>
            <w:r w:rsidR="00650FDB">
              <w:rPr>
                <w:rFonts w:ascii="Book Antiqua" w:eastAsia="DengXian" w:hAnsi="Book Antiqua" w:cs="宋体"/>
                <w:color w:val="000000"/>
              </w:rPr>
              <w:t>b</w:t>
            </w:r>
            <w:r w:rsidRPr="0099510B">
              <w:rPr>
                <w:rFonts w:ascii="Book Antiqua" w:eastAsia="DengXian" w:hAnsi="Book Antiqua" w:cs="宋体"/>
                <w:color w:val="000000"/>
              </w:rPr>
              <w:t>evacizumab</w:t>
            </w:r>
          </w:p>
        </w:tc>
        <w:tc>
          <w:tcPr>
            <w:tcW w:w="641" w:type="pct"/>
            <w:shd w:val="clear" w:color="000000" w:fill="FFFFFF"/>
            <w:hideMark/>
          </w:tcPr>
          <w:p w14:paraId="394507AD" w14:textId="376F290F"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28445D14"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 VEGFR</w:t>
            </w:r>
          </w:p>
        </w:tc>
        <w:tc>
          <w:tcPr>
            <w:tcW w:w="537" w:type="pct"/>
            <w:shd w:val="clear" w:color="000000" w:fill="FFFFFF"/>
            <w:hideMark/>
          </w:tcPr>
          <w:p w14:paraId="61B38AF3" w14:textId="28A98C75"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NCT04732286</w:t>
            </w:r>
          </w:p>
        </w:tc>
        <w:tc>
          <w:tcPr>
            <w:tcW w:w="622" w:type="pct"/>
            <w:shd w:val="clear" w:color="000000" w:fill="FFFFFF"/>
            <w:hideMark/>
          </w:tcPr>
          <w:p w14:paraId="3FE67F71" w14:textId="57F38DD0" w:rsidR="00192CEA" w:rsidRPr="0099510B" w:rsidRDefault="003E4CB6"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w:t>
            </w:r>
            <w:r w:rsidRPr="0099510B">
              <w:rPr>
                <w:rFonts w:ascii="Book Antiqua" w:eastAsia="DengXian" w:hAnsi="Book Antiqua" w:cs="宋体"/>
                <w:color w:val="000000"/>
                <w:lang w:eastAsia="zh-CN"/>
              </w:rPr>
              <w:t xml:space="preserve">e </w:t>
            </w:r>
            <w:r w:rsidRPr="0099510B">
              <w:rPr>
                <w:rFonts w:ascii="Book Antiqua" w:eastAsia="DengXian" w:hAnsi="Book Antiqua" w:cs="宋体"/>
                <w:color w:val="000000"/>
              </w:rPr>
              <w:t>HCC</w:t>
            </w:r>
          </w:p>
        </w:tc>
        <w:tc>
          <w:tcPr>
            <w:tcW w:w="467" w:type="pct"/>
            <w:shd w:val="clear" w:color="000000" w:fill="FFFFFF"/>
            <w:hideMark/>
          </w:tcPr>
          <w:p w14:paraId="08B3F2DD"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7A78AF78"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100</w:t>
            </w:r>
          </w:p>
        </w:tc>
        <w:tc>
          <w:tcPr>
            <w:tcW w:w="565" w:type="pct"/>
            <w:shd w:val="clear" w:color="000000" w:fill="FFFFFF"/>
            <w:hideMark/>
          </w:tcPr>
          <w:p w14:paraId="02F08EBA"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September 25, 2023</w:t>
            </w:r>
          </w:p>
        </w:tc>
        <w:tc>
          <w:tcPr>
            <w:tcW w:w="334" w:type="pct"/>
            <w:shd w:val="clear" w:color="000000" w:fill="FFFFFF"/>
            <w:hideMark/>
          </w:tcPr>
          <w:p w14:paraId="61A019E9"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560EDD28"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7F6F34B7" w14:textId="77777777" w:rsidTr="00F37E1D">
        <w:trPr>
          <w:trHeight w:val="160"/>
        </w:trPr>
        <w:tc>
          <w:tcPr>
            <w:tcW w:w="988" w:type="pct"/>
            <w:shd w:val="clear" w:color="000000" w:fill="FFFFFF"/>
            <w:hideMark/>
          </w:tcPr>
          <w:p w14:paraId="2C7E982D" w14:textId="71BBF49C"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Atezolizumab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 xml:space="preserve">+ </w:t>
            </w:r>
            <w:r w:rsidR="00650FDB">
              <w:rPr>
                <w:rFonts w:ascii="Book Antiqua" w:eastAsia="DengXian" w:hAnsi="Book Antiqua" w:cs="宋体"/>
                <w:color w:val="000000"/>
              </w:rPr>
              <w:t>b</w:t>
            </w:r>
            <w:r w:rsidRPr="0099510B">
              <w:rPr>
                <w:rFonts w:ascii="Book Antiqua" w:eastAsia="DengXian" w:hAnsi="Book Antiqua" w:cs="宋体"/>
                <w:color w:val="000000"/>
              </w:rPr>
              <w:t>evacizumab</w:t>
            </w:r>
          </w:p>
        </w:tc>
        <w:tc>
          <w:tcPr>
            <w:tcW w:w="641" w:type="pct"/>
            <w:shd w:val="clear" w:color="000000" w:fill="FFFFFF"/>
            <w:hideMark/>
          </w:tcPr>
          <w:p w14:paraId="0FA0B165" w14:textId="59F90406"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22C22844"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 VE</w:t>
            </w:r>
            <w:r w:rsidRPr="0099510B">
              <w:rPr>
                <w:rFonts w:ascii="Book Antiqua" w:eastAsia="DengXian" w:hAnsi="Book Antiqua" w:cs="宋体"/>
                <w:color w:val="000000"/>
              </w:rPr>
              <w:lastRenderedPageBreak/>
              <w:t>GFR</w:t>
            </w:r>
          </w:p>
        </w:tc>
        <w:tc>
          <w:tcPr>
            <w:tcW w:w="537" w:type="pct"/>
            <w:shd w:val="clear" w:color="000000" w:fill="FFFFFF"/>
            <w:hideMark/>
          </w:tcPr>
          <w:p w14:paraId="0D8F7181" w14:textId="301508CC"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rPr>
              <w:lastRenderedPageBreak/>
              <w:t>NCT04487067</w:t>
            </w:r>
          </w:p>
        </w:tc>
        <w:tc>
          <w:tcPr>
            <w:tcW w:w="622" w:type="pct"/>
            <w:shd w:val="clear" w:color="000000" w:fill="FFFFFF"/>
            <w:hideMark/>
          </w:tcPr>
          <w:p w14:paraId="53020933" w14:textId="130288E7" w:rsidR="00192CEA" w:rsidRPr="0099510B" w:rsidRDefault="003E4CB6"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w:t>
            </w:r>
            <w:r w:rsidRPr="0099510B">
              <w:rPr>
                <w:rFonts w:ascii="Book Antiqua" w:eastAsia="DengXian" w:hAnsi="Book Antiqua" w:cs="宋体"/>
                <w:color w:val="000000"/>
                <w:lang w:eastAsia="zh-CN"/>
              </w:rPr>
              <w:t xml:space="preserve">e </w:t>
            </w:r>
            <w:r w:rsidRPr="0099510B">
              <w:rPr>
                <w:rFonts w:ascii="Book Antiqua" w:eastAsia="DengXian" w:hAnsi="Book Antiqua" w:cs="宋体"/>
                <w:color w:val="000000"/>
              </w:rPr>
              <w:t>HCC</w:t>
            </w:r>
          </w:p>
        </w:tc>
        <w:tc>
          <w:tcPr>
            <w:tcW w:w="467" w:type="pct"/>
            <w:shd w:val="clear" w:color="000000" w:fill="FFFFFF"/>
            <w:hideMark/>
          </w:tcPr>
          <w:p w14:paraId="1027D13B"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629286E5"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152</w:t>
            </w:r>
          </w:p>
        </w:tc>
        <w:tc>
          <w:tcPr>
            <w:tcW w:w="565" w:type="pct"/>
            <w:shd w:val="clear" w:color="000000" w:fill="FFFFFF"/>
            <w:hideMark/>
          </w:tcPr>
          <w:p w14:paraId="2A4DDD74"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July 31, 2023</w:t>
            </w:r>
          </w:p>
        </w:tc>
        <w:tc>
          <w:tcPr>
            <w:tcW w:w="334" w:type="pct"/>
            <w:shd w:val="clear" w:color="000000" w:fill="FFFFFF"/>
            <w:hideMark/>
          </w:tcPr>
          <w:p w14:paraId="083571F4"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IIIb</w:t>
            </w:r>
          </w:p>
        </w:tc>
        <w:tc>
          <w:tcPr>
            <w:tcW w:w="321" w:type="pct"/>
            <w:shd w:val="clear" w:color="000000" w:fill="FFFFFF"/>
            <w:hideMark/>
          </w:tcPr>
          <w:p w14:paraId="056143B5" w14:textId="77777777" w:rsidR="00192CEA"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603C174B" w14:textId="77777777" w:rsidTr="00F37E1D">
        <w:trPr>
          <w:trHeight w:val="160"/>
        </w:trPr>
        <w:tc>
          <w:tcPr>
            <w:tcW w:w="988" w:type="pct"/>
            <w:shd w:val="clear" w:color="000000" w:fill="FFFFFF"/>
            <w:hideMark/>
          </w:tcPr>
          <w:p w14:paraId="684658FF" w14:textId="52A3E943"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Durvalumab</w:t>
            </w:r>
            <w:r w:rsidR="000A3F3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0A3F38" w:rsidRPr="0099510B">
              <w:rPr>
                <w:rFonts w:ascii="Book Antiqua" w:eastAsia="DengXian" w:hAnsi="Book Antiqua" w:cs="宋体"/>
                <w:color w:val="000000"/>
                <w:lang w:eastAsia="zh-CN"/>
              </w:rPr>
              <w:t xml:space="preserve"> </w:t>
            </w:r>
            <w:r w:rsidR="00650FDB">
              <w:rPr>
                <w:rFonts w:ascii="Book Antiqua" w:eastAsia="DengXian" w:hAnsi="Book Antiqua" w:cs="宋体"/>
                <w:color w:val="000000"/>
              </w:rPr>
              <w:t>t</w:t>
            </w:r>
            <w:r w:rsidRPr="0099510B">
              <w:rPr>
                <w:rFonts w:ascii="Book Antiqua" w:eastAsia="DengXian" w:hAnsi="Book Antiqua" w:cs="宋体"/>
                <w:color w:val="000000"/>
              </w:rPr>
              <w:t>ivozanib</w:t>
            </w:r>
          </w:p>
        </w:tc>
        <w:tc>
          <w:tcPr>
            <w:tcW w:w="641" w:type="pct"/>
            <w:shd w:val="clear" w:color="000000" w:fill="FFFFFF"/>
            <w:hideMark/>
          </w:tcPr>
          <w:p w14:paraId="6DD12CE3" w14:textId="70FC0162"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0CB4032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 VEGFR</w:t>
            </w:r>
          </w:p>
        </w:tc>
        <w:tc>
          <w:tcPr>
            <w:tcW w:w="537" w:type="pct"/>
            <w:shd w:val="clear" w:color="000000" w:fill="FFFFFF"/>
            <w:hideMark/>
          </w:tcPr>
          <w:p w14:paraId="70E94D86" w14:textId="4EBE95FB"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NCT03970616</w:t>
            </w:r>
          </w:p>
        </w:tc>
        <w:tc>
          <w:tcPr>
            <w:tcW w:w="622" w:type="pct"/>
            <w:shd w:val="clear" w:color="000000" w:fill="FFFFFF"/>
            <w:hideMark/>
          </w:tcPr>
          <w:p w14:paraId="414FF88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467" w:type="pct"/>
            <w:shd w:val="clear" w:color="000000" w:fill="FFFFFF"/>
            <w:hideMark/>
          </w:tcPr>
          <w:p w14:paraId="33FE2DA2"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190" w:type="pct"/>
            <w:shd w:val="clear" w:color="000000" w:fill="FFFFFF"/>
            <w:hideMark/>
          </w:tcPr>
          <w:p w14:paraId="39296A7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42</w:t>
            </w:r>
          </w:p>
        </w:tc>
        <w:tc>
          <w:tcPr>
            <w:tcW w:w="565" w:type="pct"/>
            <w:shd w:val="clear" w:color="000000" w:fill="FFFFFF"/>
            <w:hideMark/>
          </w:tcPr>
          <w:p w14:paraId="04E6C73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August 1, 2022</w:t>
            </w:r>
          </w:p>
        </w:tc>
        <w:tc>
          <w:tcPr>
            <w:tcW w:w="334" w:type="pct"/>
            <w:shd w:val="clear" w:color="000000" w:fill="FFFFFF"/>
            <w:hideMark/>
          </w:tcPr>
          <w:p w14:paraId="2475CE0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566E4AE5"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Mix</w:t>
            </w:r>
          </w:p>
        </w:tc>
      </w:tr>
      <w:tr w:rsidR="00F216E6" w:rsidRPr="0099510B" w14:paraId="6114CE40" w14:textId="77777777" w:rsidTr="00F37E1D">
        <w:trPr>
          <w:trHeight w:val="160"/>
        </w:trPr>
        <w:tc>
          <w:tcPr>
            <w:tcW w:w="988" w:type="pct"/>
            <w:shd w:val="clear" w:color="000000" w:fill="FFFFFF"/>
            <w:hideMark/>
          </w:tcPr>
          <w:p w14:paraId="7C568BDB" w14:textId="753896D0"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 xml:space="preserve">Durvalumab + </w:t>
            </w:r>
            <w:r w:rsidR="00650FDB">
              <w:rPr>
                <w:rFonts w:ascii="Book Antiqua" w:eastAsia="DengXian" w:hAnsi="Book Antiqua" w:cs="宋体"/>
                <w:color w:val="000000"/>
              </w:rPr>
              <w:t>l</w:t>
            </w:r>
            <w:r w:rsidRPr="0099510B">
              <w:rPr>
                <w:rFonts w:ascii="Book Antiqua" w:eastAsia="DengXian" w:hAnsi="Book Antiqua" w:cs="宋体"/>
                <w:color w:val="000000"/>
              </w:rPr>
              <w:t>envatinib</w:t>
            </w:r>
          </w:p>
        </w:tc>
        <w:tc>
          <w:tcPr>
            <w:tcW w:w="641" w:type="pct"/>
            <w:shd w:val="clear" w:color="000000" w:fill="FFFFFF"/>
            <w:hideMark/>
          </w:tcPr>
          <w:p w14:paraId="1F405B2E" w14:textId="1110551F"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333" w:type="pct"/>
            <w:shd w:val="clear" w:color="000000" w:fill="FFFFFF"/>
            <w:hideMark/>
          </w:tcPr>
          <w:p w14:paraId="02F6A88A"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 VEGFR</w:t>
            </w:r>
          </w:p>
        </w:tc>
        <w:tc>
          <w:tcPr>
            <w:tcW w:w="537" w:type="pct"/>
            <w:shd w:val="clear" w:color="000000" w:fill="FFFFFF"/>
            <w:hideMark/>
          </w:tcPr>
          <w:p w14:paraId="4BAC6BC8" w14:textId="5A78B9D4"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NCT05312216</w:t>
            </w:r>
          </w:p>
        </w:tc>
        <w:tc>
          <w:tcPr>
            <w:tcW w:w="622" w:type="pct"/>
            <w:shd w:val="clear" w:color="000000" w:fill="FFFFFF"/>
            <w:hideMark/>
          </w:tcPr>
          <w:p w14:paraId="30AFB399" w14:textId="478B88C6" w:rsidR="00561A2E" w:rsidRPr="0099510B" w:rsidRDefault="003E4CB6"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Unresectabl</w:t>
            </w:r>
            <w:r w:rsidRPr="0099510B">
              <w:rPr>
                <w:rFonts w:ascii="Book Antiqua" w:eastAsia="DengXian" w:hAnsi="Book Antiqua" w:cs="宋体"/>
                <w:color w:val="000000"/>
                <w:lang w:eastAsia="zh-CN"/>
              </w:rPr>
              <w:t xml:space="preserve">e </w:t>
            </w:r>
            <w:r w:rsidRPr="0099510B">
              <w:rPr>
                <w:rFonts w:ascii="Book Antiqua" w:eastAsia="DengXian" w:hAnsi="Book Antiqua" w:cs="宋体"/>
                <w:color w:val="000000"/>
              </w:rPr>
              <w:t>HCC</w:t>
            </w:r>
          </w:p>
        </w:tc>
        <w:tc>
          <w:tcPr>
            <w:tcW w:w="467" w:type="pct"/>
            <w:shd w:val="clear" w:color="000000" w:fill="FFFFFF"/>
            <w:hideMark/>
          </w:tcPr>
          <w:p w14:paraId="5F89BA30"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Not yet recruiting</w:t>
            </w:r>
          </w:p>
        </w:tc>
        <w:tc>
          <w:tcPr>
            <w:tcW w:w="190" w:type="pct"/>
            <w:shd w:val="clear" w:color="000000" w:fill="FFFFFF"/>
            <w:hideMark/>
          </w:tcPr>
          <w:p w14:paraId="41B8B9D3"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25</w:t>
            </w:r>
          </w:p>
        </w:tc>
        <w:tc>
          <w:tcPr>
            <w:tcW w:w="565" w:type="pct"/>
            <w:shd w:val="clear" w:color="000000" w:fill="FFFFFF"/>
            <w:hideMark/>
          </w:tcPr>
          <w:p w14:paraId="66BDAD31"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April 1, 2022</w:t>
            </w:r>
          </w:p>
        </w:tc>
        <w:tc>
          <w:tcPr>
            <w:tcW w:w="334" w:type="pct"/>
            <w:shd w:val="clear" w:color="000000" w:fill="FFFFFF"/>
            <w:hideMark/>
          </w:tcPr>
          <w:p w14:paraId="15AA0CF7"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c>
          <w:tcPr>
            <w:tcW w:w="321" w:type="pct"/>
            <w:shd w:val="clear" w:color="000000" w:fill="FFFFFF"/>
            <w:hideMark/>
          </w:tcPr>
          <w:p w14:paraId="37C0233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r w:rsidR="00F216E6" w:rsidRPr="0099510B" w14:paraId="5F472824" w14:textId="77777777" w:rsidTr="00F37E1D">
        <w:trPr>
          <w:trHeight w:val="160"/>
        </w:trPr>
        <w:tc>
          <w:tcPr>
            <w:tcW w:w="988" w:type="pct"/>
            <w:shd w:val="clear" w:color="000000" w:fill="FFFFFF"/>
            <w:hideMark/>
          </w:tcPr>
          <w:p w14:paraId="76394716"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 xml:space="preserve">Durvalumab + bevacizumab </w:t>
            </w:r>
          </w:p>
        </w:tc>
        <w:tc>
          <w:tcPr>
            <w:tcW w:w="641" w:type="pct"/>
            <w:shd w:val="clear" w:color="000000" w:fill="FFFFFF"/>
            <w:hideMark/>
          </w:tcPr>
          <w:p w14:paraId="0E690F08" w14:textId="64982821" w:rsidR="00561A2E" w:rsidRPr="0099510B" w:rsidRDefault="00192CEA"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P</w:t>
            </w:r>
            <w:r w:rsidR="00561A2E" w:rsidRPr="0099510B">
              <w:rPr>
                <w:rFonts w:ascii="Book Antiqua" w:eastAsia="DengXian" w:hAnsi="Book Antiqua" w:cs="宋体"/>
                <w:color w:val="000000"/>
              </w:rPr>
              <w:t xml:space="preserve">lacebo </w:t>
            </w:r>
          </w:p>
        </w:tc>
        <w:tc>
          <w:tcPr>
            <w:tcW w:w="333" w:type="pct"/>
            <w:shd w:val="clear" w:color="000000" w:fill="FFFFFF"/>
            <w:hideMark/>
          </w:tcPr>
          <w:p w14:paraId="6F7258EE"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PD-L1, VEGFR</w:t>
            </w:r>
          </w:p>
        </w:tc>
        <w:tc>
          <w:tcPr>
            <w:tcW w:w="537" w:type="pct"/>
            <w:shd w:val="clear" w:color="000000" w:fill="FFFFFF"/>
            <w:hideMark/>
          </w:tcPr>
          <w:p w14:paraId="10CA970D" w14:textId="09341483"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NCT03847428</w:t>
            </w:r>
          </w:p>
        </w:tc>
        <w:tc>
          <w:tcPr>
            <w:tcW w:w="622" w:type="pct"/>
            <w:shd w:val="clear" w:color="000000" w:fill="FFFFFF"/>
            <w:hideMark/>
          </w:tcPr>
          <w:p w14:paraId="4711997A" w14:textId="12E3FBD5"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 xml:space="preserve">High </w:t>
            </w:r>
            <w:r w:rsidR="00773BA7" w:rsidRPr="0099510B">
              <w:rPr>
                <w:rFonts w:ascii="Book Antiqua" w:eastAsia="DengXian" w:hAnsi="Book Antiqua" w:cs="宋体"/>
                <w:color w:val="000000"/>
                <w:lang w:eastAsia="zh-CN"/>
              </w:rPr>
              <w:t>r</w:t>
            </w:r>
            <w:r w:rsidRPr="0099510B">
              <w:rPr>
                <w:rFonts w:ascii="Book Antiqua" w:eastAsia="DengXian" w:hAnsi="Book Antiqua" w:cs="宋体"/>
                <w:color w:val="000000"/>
              </w:rPr>
              <w:t xml:space="preserve">isk of </w:t>
            </w:r>
            <w:r w:rsidR="00773BA7" w:rsidRPr="0099510B">
              <w:rPr>
                <w:rFonts w:ascii="Book Antiqua" w:eastAsia="DengXian" w:hAnsi="Book Antiqua" w:cs="宋体"/>
                <w:color w:val="000000"/>
                <w:lang w:eastAsia="zh-CN"/>
              </w:rPr>
              <w:t>r</w:t>
            </w:r>
            <w:r w:rsidRPr="0099510B">
              <w:rPr>
                <w:rFonts w:ascii="Book Antiqua" w:eastAsia="DengXian" w:hAnsi="Book Antiqua" w:cs="宋体"/>
                <w:color w:val="000000"/>
              </w:rPr>
              <w:t>ecurrence HCC</w:t>
            </w:r>
          </w:p>
        </w:tc>
        <w:tc>
          <w:tcPr>
            <w:tcW w:w="467" w:type="pct"/>
            <w:shd w:val="clear" w:color="000000" w:fill="FFFFFF"/>
            <w:hideMark/>
          </w:tcPr>
          <w:p w14:paraId="0939A94D"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190" w:type="pct"/>
            <w:shd w:val="clear" w:color="000000" w:fill="FFFFFF"/>
            <w:hideMark/>
          </w:tcPr>
          <w:p w14:paraId="0420A97F"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877</w:t>
            </w:r>
          </w:p>
        </w:tc>
        <w:tc>
          <w:tcPr>
            <w:tcW w:w="565" w:type="pct"/>
            <w:shd w:val="clear" w:color="000000" w:fill="FFFFFF"/>
            <w:hideMark/>
          </w:tcPr>
          <w:p w14:paraId="74131B4A"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May 31, 2024</w:t>
            </w:r>
          </w:p>
        </w:tc>
        <w:tc>
          <w:tcPr>
            <w:tcW w:w="334" w:type="pct"/>
            <w:shd w:val="clear" w:color="000000" w:fill="FFFFFF"/>
            <w:hideMark/>
          </w:tcPr>
          <w:p w14:paraId="1C0AE1E4"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c>
          <w:tcPr>
            <w:tcW w:w="321" w:type="pct"/>
            <w:shd w:val="clear" w:color="000000" w:fill="FFFFFF"/>
            <w:hideMark/>
          </w:tcPr>
          <w:p w14:paraId="6888B2FB" w14:textId="77777777" w:rsidR="00561A2E" w:rsidRPr="0099510B" w:rsidRDefault="00561A2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1L</w:t>
            </w:r>
          </w:p>
        </w:tc>
      </w:tr>
    </w:tbl>
    <w:p w14:paraId="3E128A06" w14:textId="518175EE" w:rsidR="004D4C8B" w:rsidRPr="0099510B" w:rsidRDefault="004D4C8B"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1L</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F</w:t>
      </w:r>
      <w:r w:rsidRPr="0099510B">
        <w:rPr>
          <w:rFonts w:ascii="Book Antiqua" w:hAnsi="Book Antiqua"/>
          <w:snapToGrid w:val="0"/>
          <w:color w:val="000000"/>
          <w:spacing w:val="-2"/>
        </w:rPr>
        <w:t>irst-line therapy; 2L</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S</w:t>
      </w:r>
      <w:r w:rsidRPr="0099510B">
        <w:rPr>
          <w:rFonts w:ascii="Book Antiqua" w:hAnsi="Book Antiqua"/>
          <w:snapToGrid w:val="0"/>
          <w:color w:val="000000"/>
          <w:spacing w:val="-2"/>
        </w:rPr>
        <w:t xml:space="preserve">econd-line therapy; </w:t>
      </w:r>
      <w:r w:rsidR="00E82A45" w:rsidRPr="0099510B">
        <w:rPr>
          <w:rFonts w:ascii="Book Antiqua" w:hAnsi="Book Antiqua"/>
          <w:snapToGrid w:val="0"/>
          <w:color w:val="000000"/>
          <w:spacing w:val="-2"/>
        </w:rPr>
        <w:t>CTLA</w:t>
      </w:r>
      <w:r w:rsidR="00E82A45" w:rsidRPr="0099510B">
        <w:rPr>
          <w:rFonts w:ascii="Book Antiqua" w:hAnsi="Book Antiqua"/>
          <w:snapToGrid w:val="0"/>
          <w:color w:val="000000"/>
          <w:spacing w:val="-2"/>
          <w:lang w:eastAsia="zh-CN"/>
        </w:rPr>
        <w:t>-</w:t>
      </w:r>
      <w:r w:rsidR="00E82A45" w:rsidRPr="0099510B">
        <w:rPr>
          <w:rFonts w:ascii="Book Antiqua" w:hAnsi="Book Antiqua"/>
          <w:snapToGrid w:val="0"/>
          <w:color w:val="000000"/>
          <w:spacing w:val="-2"/>
        </w:rPr>
        <w:t>4</w:t>
      </w:r>
      <w:r w:rsidR="00E82A45" w:rsidRPr="0099510B">
        <w:rPr>
          <w:rFonts w:ascii="Book Antiqua" w:hAnsi="Book Antiqua"/>
          <w:snapToGrid w:val="0"/>
          <w:color w:val="000000"/>
          <w:spacing w:val="-2"/>
          <w:lang w:eastAsia="zh-CN"/>
        </w:rPr>
        <w:t>: C</w:t>
      </w:r>
      <w:r w:rsidR="00E82A45" w:rsidRPr="0099510B">
        <w:rPr>
          <w:rFonts w:ascii="Book Antiqua" w:hAnsi="Book Antiqua"/>
          <w:snapToGrid w:val="0"/>
          <w:color w:val="000000"/>
          <w:spacing w:val="-2"/>
        </w:rPr>
        <w:t>ytotoxic T lymphocyte-associated antigen 4</w:t>
      </w:r>
      <w:r w:rsidR="00E82A45" w:rsidRPr="0099510B">
        <w:rPr>
          <w:rFonts w:ascii="Book Antiqua" w:hAnsi="Book Antiqua"/>
          <w:snapToGrid w:val="0"/>
          <w:color w:val="000000"/>
          <w:spacing w:val="-2"/>
          <w:lang w:eastAsia="zh-CN"/>
        </w:rPr>
        <w:t xml:space="preserve">; </w:t>
      </w:r>
      <w:r w:rsidR="00E82A45" w:rsidRPr="0099510B">
        <w:rPr>
          <w:rStyle w:val="src"/>
          <w:rFonts w:ascii="Book Antiqua" w:hAnsi="Book Antiqua"/>
          <w:color w:val="2A2B2E"/>
          <w:bdr w:val="none" w:sz="0" w:space="0" w:color="auto" w:frame="1"/>
          <w:shd w:val="clear" w:color="auto" w:fill="FFFFFF"/>
        </w:rPr>
        <w:t>FGFR</w:t>
      </w:r>
      <w:r w:rsidR="00E82A45">
        <w:rPr>
          <w:rStyle w:val="src"/>
          <w:rFonts w:ascii="Book Antiqua" w:hAnsi="Book Antiqua" w:hint="eastAsia"/>
          <w:color w:val="2A2B2E"/>
          <w:bdr w:val="none" w:sz="0" w:space="0" w:color="auto" w:frame="1"/>
          <w:shd w:val="clear" w:color="auto" w:fill="FFFFFF"/>
          <w:lang w:eastAsia="zh-CN"/>
        </w:rPr>
        <w:t>:</w:t>
      </w:r>
      <w:r w:rsidR="00E82A45" w:rsidRPr="0099510B">
        <w:rPr>
          <w:rStyle w:val="src"/>
          <w:rFonts w:ascii="Book Antiqua" w:hAnsi="Book Antiqua"/>
          <w:color w:val="2A2B2E"/>
          <w:bdr w:val="none" w:sz="0" w:space="0" w:color="auto" w:frame="1"/>
          <w:shd w:val="clear" w:color="auto" w:fill="FFFFFF"/>
        </w:rPr>
        <w:t xml:space="preserve"> </w:t>
      </w:r>
      <w:r w:rsidR="00E82A45">
        <w:rPr>
          <w:rStyle w:val="src"/>
          <w:rFonts w:ascii="Book Antiqua" w:hAnsi="Book Antiqua" w:hint="eastAsia"/>
          <w:color w:val="2A2B2E"/>
          <w:bdr w:val="none" w:sz="0" w:space="0" w:color="auto" w:frame="1"/>
          <w:shd w:val="clear" w:color="auto" w:fill="FFFFFF"/>
          <w:lang w:eastAsia="zh-CN"/>
        </w:rPr>
        <w:t>F</w:t>
      </w:r>
      <w:r w:rsidR="00E82A45" w:rsidRPr="0099510B">
        <w:rPr>
          <w:rStyle w:val="src"/>
          <w:rFonts w:ascii="Book Antiqua" w:hAnsi="Book Antiqua"/>
          <w:color w:val="2A2B2E"/>
          <w:bdr w:val="none" w:sz="0" w:space="0" w:color="auto" w:frame="1"/>
          <w:shd w:val="clear" w:color="auto" w:fill="FFFFFF"/>
        </w:rPr>
        <w:t>ibroblast growth factor receptor</w:t>
      </w:r>
      <w:r w:rsidR="00E82A45">
        <w:rPr>
          <w:rStyle w:val="src"/>
          <w:rFonts w:ascii="Book Antiqua" w:hAnsi="Book Antiqua"/>
          <w:color w:val="2A2B2E"/>
          <w:bdr w:val="none" w:sz="0" w:space="0" w:color="auto" w:frame="1"/>
          <w:shd w:val="clear" w:color="auto" w:fill="FFFFFF"/>
          <w:lang w:eastAsia="zh-CN"/>
        </w:rPr>
        <w:t xml:space="preserve">; </w:t>
      </w:r>
      <w:r w:rsidR="00E82A45" w:rsidRPr="0099510B">
        <w:rPr>
          <w:rFonts w:ascii="Book Antiqua" w:hAnsi="Book Antiqua"/>
          <w:snapToGrid w:val="0"/>
          <w:color w:val="000000"/>
          <w:spacing w:val="-2"/>
          <w:lang w:eastAsia="zh-CN"/>
        </w:rPr>
        <w:t xml:space="preserve">HCC: </w:t>
      </w:r>
      <w:r w:rsidR="00E82A45" w:rsidRPr="0099510B">
        <w:rPr>
          <w:rFonts w:ascii="Book Antiqua" w:eastAsia="Book Antiqua" w:hAnsi="Book Antiqua" w:cs="Book Antiqua"/>
          <w:color w:val="000000"/>
        </w:rPr>
        <w:t>Hepatocellular carcinoma</w:t>
      </w:r>
      <w:r w:rsidR="00E82A45" w:rsidRPr="0099510B">
        <w:rPr>
          <w:rFonts w:ascii="Book Antiqua" w:hAnsi="Book Antiqua"/>
          <w:snapToGrid w:val="0"/>
          <w:color w:val="000000"/>
          <w:spacing w:val="-2"/>
          <w:lang w:eastAsia="zh-CN"/>
        </w:rPr>
        <w:t>;</w:t>
      </w:r>
      <w:r w:rsidR="00E82A45" w:rsidRPr="0099510B">
        <w:rPr>
          <w:rFonts w:ascii="Book Antiqua" w:eastAsia="Book Antiqua" w:hAnsi="Book Antiqua" w:cs="Book Antiqua"/>
          <w:color w:val="000000"/>
        </w:rPr>
        <w:t xml:space="preserve"> </w:t>
      </w:r>
      <w:r w:rsidR="00E82A45" w:rsidRPr="0099510B">
        <w:rPr>
          <w:rFonts w:ascii="Book Antiqua" w:hAnsi="Book Antiqua" w:cs="Book Antiqua"/>
          <w:color w:val="000000"/>
          <w:lang w:eastAsia="zh-CN"/>
        </w:rPr>
        <w:t xml:space="preserve">ICI: </w:t>
      </w:r>
      <w:r w:rsidR="00E82A45" w:rsidRPr="0099510B">
        <w:rPr>
          <w:rFonts w:ascii="Book Antiqua" w:hAnsi="Book Antiqua"/>
          <w:lang w:eastAsia="zh-CN"/>
        </w:rPr>
        <w:t>Immune checkpoint inhibitor</w:t>
      </w:r>
      <w:r w:rsidR="00E82A45">
        <w:rPr>
          <w:rFonts w:ascii="Book Antiqua" w:hAnsi="Book Antiqua" w:cs="Book Antiqua" w:hint="eastAsia"/>
          <w:color w:val="000000"/>
          <w:lang w:eastAsia="zh-CN"/>
        </w:rPr>
        <w:t>;</w:t>
      </w:r>
      <w:r w:rsidR="00E82A45">
        <w:rPr>
          <w:rFonts w:ascii="Book Antiqua" w:hAnsi="Book Antiqua" w:cs="Book Antiqua"/>
          <w:color w:val="000000"/>
          <w:lang w:eastAsia="zh-CN"/>
        </w:rPr>
        <w:t xml:space="preserve"> </w:t>
      </w:r>
      <w:r w:rsidRPr="0099510B">
        <w:rPr>
          <w:rFonts w:ascii="Book Antiqua" w:hAnsi="Book Antiqua"/>
          <w:snapToGrid w:val="0"/>
          <w:color w:val="000000"/>
          <w:spacing w:val="-2"/>
        </w:rPr>
        <w:t>NR</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N</w:t>
      </w:r>
      <w:r w:rsidRPr="0099510B">
        <w:rPr>
          <w:rFonts w:ascii="Book Antiqua" w:hAnsi="Book Antiqua"/>
          <w:snapToGrid w:val="0"/>
          <w:color w:val="000000"/>
          <w:spacing w:val="-2"/>
        </w:rPr>
        <w:t>ot reached; PD-1</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rogrammed cell death protein 1; PD-L1</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P</w:t>
      </w:r>
      <w:r w:rsidRPr="0099510B">
        <w:rPr>
          <w:rFonts w:ascii="Book Antiqua" w:hAnsi="Book Antiqua"/>
          <w:snapToGrid w:val="0"/>
          <w:color w:val="000000"/>
          <w:spacing w:val="-2"/>
        </w:rPr>
        <w:t xml:space="preserve">rogrammed death ligand 1; </w:t>
      </w:r>
      <w:r w:rsidRPr="0099510B">
        <w:rPr>
          <w:rFonts w:ascii="Book Antiqua" w:hAnsi="Book Antiqua" w:cs="Book Antiqua"/>
          <w:color w:val="000000"/>
          <w:lang w:eastAsia="zh-CN"/>
        </w:rPr>
        <w:t xml:space="preserve">VEGFR: </w:t>
      </w:r>
      <w:r w:rsidR="00133F1A">
        <w:rPr>
          <w:rStyle w:val="src"/>
          <w:rFonts w:ascii="Book Antiqua" w:hAnsi="Book Antiqua" w:hint="eastAsia"/>
          <w:color w:val="2A2B2E"/>
          <w:bdr w:val="none" w:sz="0" w:space="0" w:color="auto" w:frame="1"/>
          <w:shd w:val="clear" w:color="auto" w:fill="FFFFFF"/>
          <w:lang w:eastAsia="zh-CN"/>
        </w:rPr>
        <w:t>V</w:t>
      </w:r>
      <w:r w:rsidR="00133F1A" w:rsidRPr="0099510B">
        <w:rPr>
          <w:rStyle w:val="src"/>
          <w:rFonts w:ascii="Book Antiqua" w:hAnsi="Book Antiqua"/>
          <w:color w:val="2A2B2E"/>
          <w:bdr w:val="none" w:sz="0" w:space="0" w:color="auto" w:frame="1"/>
          <w:shd w:val="clear" w:color="auto" w:fill="FFFFFF"/>
        </w:rPr>
        <w:t>ascular endothelial growth factor receptor</w:t>
      </w:r>
      <w:r w:rsidR="00E82A45">
        <w:rPr>
          <w:rFonts w:ascii="Book Antiqua" w:hAnsi="Book Antiqua" w:cs="Book Antiqua"/>
          <w:color w:val="000000"/>
          <w:lang w:eastAsia="zh-CN"/>
        </w:rPr>
        <w:t>.</w:t>
      </w:r>
      <w:r w:rsidR="00397517" w:rsidRPr="0099510B">
        <w:rPr>
          <w:rFonts w:ascii="Book Antiqua" w:hAnsi="Book Antiqua" w:cs="Book Antiqua"/>
          <w:color w:val="000000"/>
          <w:lang w:eastAsia="zh-CN"/>
        </w:rPr>
        <w:t xml:space="preserve"> </w:t>
      </w:r>
    </w:p>
    <w:p w14:paraId="311F9AA7" w14:textId="247CC3AC" w:rsidR="00561A2E" w:rsidRPr="0099510B" w:rsidRDefault="00561A2E"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lang w:eastAsia="zh-CN"/>
        </w:rPr>
        <w:br w:type="page"/>
      </w:r>
    </w:p>
    <w:p w14:paraId="616B7081" w14:textId="4D50A82E" w:rsidR="00561A2E" w:rsidRPr="0099510B" w:rsidRDefault="007879A0" w:rsidP="0099510B">
      <w:pPr>
        <w:spacing w:line="360" w:lineRule="auto"/>
        <w:jc w:val="both"/>
        <w:rPr>
          <w:rFonts w:ascii="Book Antiqua" w:hAnsi="Book Antiqua"/>
          <w:b/>
          <w:snapToGrid w:val="0"/>
          <w:color w:val="000000"/>
          <w:spacing w:val="-2"/>
          <w:lang w:eastAsia="zh-CN"/>
        </w:rPr>
      </w:pPr>
      <w:r w:rsidRPr="0099510B">
        <w:rPr>
          <w:rFonts w:ascii="Book Antiqua" w:hAnsi="Book Antiqua"/>
          <w:b/>
          <w:snapToGrid w:val="0"/>
          <w:color w:val="000000"/>
          <w:spacing w:val="-2"/>
        </w:rPr>
        <w:lastRenderedPageBreak/>
        <w:t xml:space="preserve">Table 5 Ongoing clinical trials that combine locoregional therapies with </w:t>
      </w:r>
      <w:r w:rsidR="009D0E69" w:rsidRPr="0099510B">
        <w:rPr>
          <w:rFonts w:ascii="Book Antiqua" w:hAnsi="Book Antiqua"/>
          <w:b/>
          <w:lang w:eastAsia="zh-CN"/>
        </w:rPr>
        <w:t>immune checkpoint inhibitor</w:t>
      </w:r>
      <w:r w:rsidRPr="0099510B">
        <w:rPr>
          <w:rFonts w:ascii="Book Antiqua" w:hAnsi="Book Antiqua"/>
          <w:b/>
          <w:snapToGrid w:val="0"/>
          <w:color w:val="000000"/>
          <w:spacing w:val="-2"/>
        </w:rPr>
        <w:t>s</w:t>
      </w:r>
    </w:p>
    <w:tbl>
      <w:tblPr>
        <w:tblW w:w="5082" w:type="pct"/>
        <w:tblBorders>
          <w:top w:val="single" w:sz="4" w:space="0" w:color="auto"/>
          <w:bottom w:val="single" w:sz="4" w:space="0" w:color="auto"/>
        </w:tblBorders>
        <w:tblLayout w:type="fixed"/>
        <w:tblLook w:val="0600" w:firstRow="0" w:lastRow="0" w:firstColumn="0" w:lastColumn="0" w:noHBand="1" w:noVBand="1"/>
      </w:tblPr>
      <w:tblGrid>
        <w:gridCol w:w="2154"/>
        <w:gridCol w:w="1789"/>
        <w:gridCol w:w="1290"/>
        <w:gridCol w:w="944"/>
        <w:gridCol w:w="1655"/>
        <w:gridCol w:w="993"/>
        <w:gridCol w:w="689"/>
      </w:tblGrid>
      <w:tr w:rsidR="0081142C" w:rsidRPr="0099510B" w14:paraId="1296ED54" w14:textId="77777777" w:rsidTr="003E38C3">
        <w:trPr>
          <w:trHeight w:val="290"/>
        </w:trPr>
        <w:tc>
          <w:tcPr>
            <w:tcW w:w="1132" w:type="pct"/>
            <w:tcBorders>
              <w:top w:val="single" w:sz="4" w:space="0" w:color="auto"/>
              <w:bottom w:val="single" w:sz="4" w:space="0" w:color="auto"/>
            </w:tcBorders>
            <w:shd w:val="clear" w:color="auto" w:fill="auto"/>
            <w:hideMark/>
          </w:tcPr>
          <w:p w14:paraId="262B971C" w14:textId="333D9AF7" w:rsidR="007879A0" w:rsidRPr="0099510B" w:rsidRDefault="007879A0"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 xml:space="preserve">Main </w:t>
            </w:r>
            <w:r w:rsidR="007C1750" w:rsidRPr="0099510B">
              <w:rPr>
                <w:rFonts w:ascii="Book Antiqua" w:eastAsia="DengXian" w:hAnsi="Book Antiqua" w:cs="宋体"/>
                <w:b/>
                <w:bCs/>
                <w:color w:val="000000"/>
                <w:lang w:eastAsia="zh-CN"/>
              </w:rPr>
              <w:t>i</w:t>
            </w:r>
            <w:r w:rsidRPr="0099510B">
              <w:rPr>
                <w:rFonts w:ascii="Book Antiqua" w:eastAsia="DengXian" w:hAnsi="Book Antiqua" w:cs="宋体"/>
                <w:b/>
                <w:bCs/>
                <w:color w:val="000000"/>
              </w:rPr>
              <w:t>ntervention methods</w:t>
            </w:r>
          </w:p>
        </w:tc>
        <w:tc>
          <w:tcPr>
            <w:tcW w:w="940" w:type="pct"/>
            <w:tcBorders>
              <w:top w:val="single" w:sz="4" w:space="0" w:color="auto"/>
              <w:bottom w:val="single" w:sz="4" w:space="0" w:color="auto"/>
            </w:tcBorders>
            <w:shd w:val="clear" w:color="auto" w:fill="auto"/>
            <w:hideMark/>
          </w:tcPr>
          <w:p w14:paraId="7150CEF5" w14:textId="6E961BDA" w:rsidR="007879A0" w:rsidRPr="0099510B" w:rsidRDefault="007879A0"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Compar</w:t>
            </w:r>
            <w:r w:rsidR="00E82A45">
              <w:rPr>
                <w:rFonts w:ascii="Book Antiqua" w:eastAsia="DengXian" w:hAnsi="Book Antiqua" w:cs="宋体"/>
                <w:b/>
                <w:bCs/>
                <w:color w:val="000000"/>
              </w:rPr>
              <w:t>ison</w:t>
            </w:r>
            <w:r w:rsidRPr="0099510B">
              <w:rPr>
                <w:rFonts w:ascii="Book Antiqua" w:eastAsia="DengXian" w:hAnsi="Book Antiqua" w:cs="宋体"/>
                <w:b/>
                <w:bCs/>
                <w:color w:val="000000"/>
              </w:rPr>
              <w:t xml:space="preserve"> arms</w:t>
            </w:r>
          </w:p>
        </w:tc>
        <w:tc>
          <w:tcPr>
            <w:tcW w:w="678" w:type="pct"/>
            <w:tcBorders>
              <w:top w:val="single" w:sz="4" w:space="0" w:color="auto"/>
              <w:bottom w:val="single" w:sz="4" w:space="0" w:color="auto"/>
            </w:tcBorders>
            <w:shd w:val="clear" w:color="000000" w:fill="FFFFFF"/>
            <w:hideMark/>
          </w:tcPr>
          <w:p w14:paraId="44207946" w14:textId="77777777" w:rsidR="007879A0" w:rsidRPr="0099510B" w:rsidRDefault="007879A0"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Trial identifier</w:t>
            </w:r>
          </w:p>
        </w:tc>
        <w:tc>
          <w:tcPr>
            <w:tcW w:w="496" w:type="pct"/>
            <w:tcBorders>
              <w:top w:val="single" w:sz="4" w:space="0" w:color="auto"/>
              <w:bottom w:val="single" w:sz="4" w:space="0" w:color="auto"/>
            </w:tcBorders>
            <w:shd w:val="clear" w:color="auto" w:fill="auto"/>
            <w:hideMark/>
          </w:tcPr>
          <w:p w14:paraId="2CD95E67" w14:textId="77777777" w:rsidR="007879A0" w:rsidRPr="0099510B" w:rsidRDefault="007879A0"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Status</w:t>
            </w:r>
          </w:p>
        </w:tc>
        <w:tc>
          <w:tcPr>
            <w:tcW w:w="870" w:type="pct"/>
            <w:tcBorders>
              <w:top w:val="single" w:sz="4" w:space="0" w:color="auto"/>
              <w:bottom w:val="single" w:sz="4" w:space="0" w:color="auto"/>
            </w:tcBorders>
            <w:shd w:val="clear" w:color="auto" w:fill="auto"/>
            <w:hideMark/>
          </w:tcPr>
          <w:p w14:paraId="2A076571" w14:textId="37B1BCF1" w:rsidR="007879A0" w:rsidRPr="0099510B" w:rsidRDefault="007879A0"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Estimated</w:t>
            </w:r>
            <w:r w:rsidR="00B71A30" w:rsidRPr="0099510B">
              <w:rPr>
                <w:rFonts w:ascii="Book Antiqua" w:eastAsia="DengXian" w:hAnsi="Book Antiqua" w:cs="宋体"/>
                <w:b/>
                <w:bCs/>
                <w:color w:val="000000"/>
                <w:lang w:eastAsia="zh-CN"/>
              </w:rPr>
              <w:t xml:space="preserve"> </w:t>
            </w:r>
            <w:r w:rsidRPr="0099510B">
              <w:rPr>
                <w:rFonts w:ascii="Book Antiqua" w:eastAsia="DengXian" w:hAnsi="Book Antiqua" w:cs="宋体"/>
                <w:b/>
                <w:bCs/>
                <w:color w:val="000000"/>
              </w:rPr>
              <w:t>or actual enrollment</w:t>
            </w:r>
          </w:p>
        </w:tc>
        <w:tc>
          <w:tcPr>
            <w:tcW w:w="522" w:type="pct"/>
            <w:tcBorders>
              <w:top w:val="single" w:sz="4" w:space="0" w:color="auto"/>
              <w:bottom w:val="single" w:sz="4" w:space="0" w:color="auto"/>
            </w:tcBorders>
            <w:shd w:val="clear" w:color="auto" w:fill="auto"/>
            <w:hideMark/>
          </w:tcPr>
          <w:p w14:paraId="78CB7996" w14:textId="77777777" w:rsidR="007879A0" w:rsidRPr="0099510B" w:rsidRDefault="007879A0"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Patient group</w:t>
            </w:r>
          </w:p>
        </w:tc>
        <w:tc>
          <w:tcPr>
            <w:tcW w:w="362" w:type="pct"/>
            <w:tcBorders>
              <w:top w:val="single" w:sz="4" w:space="0" w:color="auto"/>
              <w:bottom w:val="single" w:sz="4" w:space="0" w:color="auto"/>
            </w:tcBorders>
            <w:shd w:val="clear" w:color="auto" w:fill="auto"/>
            <w:hideMark/>
          </w:tcPr>
          <w:p w14:paraId="31047205" w14:textId="77777777" w:rsidR="007879A0" w:rsidRPr="0099510B" w:rsidRDefault="007879A0" w:rsidP="0099510B">
            <w:pPr>
              <w:spacing w:line="360" w:lineRule="auto"/>
              <w:jc w:val="both"/>
              <w:rPr>
                <w:rFonts w:ascii="Book Antiqua" w:eastAsia="DengXian" w:hAnsi="Book Antiqua" w:cs="宋体"/>
                <w:b/>
                <w:bCs/>
                <w:color w:val="000000"/>
              </w:rPr>
            </w:pPr>
            <w:r w:rsidRPr="0099510B">
              <w:rPr>
                <w:rFonts w:ascii="Book Antiqua" w:eastAsia="DengXian" w:hAnsi="Book Antiqua" w:cs="宋体"/>
                <w:b/>
                <w:bCs/>
                <w:color w:val="000000"/>
              </w:rPr>
              <w:t>Phase</w:t>
            </w:r>
          </w:p>
        </w:tc>
      </w:tr>
      <w:tr w:rsidR="0081142C" w:rsidRPr="0099510B" w14:paraId="4B5E5154" w14:textId="77777777" w:rsidTr="003E38C3">
        <w:trPr>
          <w:trHeight w:val="280"/>
        </w:trPr>
        <w:tc>
          <w:tcPr>
            <w:tcW w:w="1132" w:type="pct"/>
            <w:tcBorders>
              <w:top w:val="single" w:sz="4" w:space="0" w:color="auto"/>
            </w:tcBorders>
            <w:shd w:val="clear" w:color="auto" w:fill="auto"/>
            <w:hideMark/>
          </w:tcPr>
          <w:p w14:paraId="431B7C3E" w14:textId="0FB765B8"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Pembrolizumab</w:t>
            </w:r>
            <w:r w:rsidR="0005700A"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05700A"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RAF/MWA/</w:t>
            </w:r>
            <w:r w:rsidR="003C2C65">
              <w:rPr>
                <w:rFonts w:ascii="Book Antiqua" w:eastAsia="DengXian" w:hAnsi="Book Antiqua" w:cs="宋体"/>
                <w:bCs/>
                <w:color w:val="000000"/>
              </w:rPr>
              <w:t>b</w:t>
            </w:r>
            <w:r w:rsidRPr="0099510B">
              <w:rPr>
                <w:rFonts w:ascii="Book Antiqua" w:eastAsia="DengXian" w:hAnsi="Book Antiqua" w:cs="宋体"/>
                <w:bCs/>
                <w:color w:val="000000"/>
              </w:rPr>
              <w:t xml:space="preserve">rachytherapy/TACE </w:t>
            </w:r>
          </w:p>
        </w:tc>
        <w:tc>
          <w:tcPr>
            <w:tcW w:w="940" w:type="pct"/>
            <w:tcBorders>
              <w:top w:val="single" w:sz="4" w:space="0" w:color="auto"/>
            </w:tcBorders>
            <w:shd w:val="clear" w:color="auto" w:fill="auto"/>
            <w:hideMark/>
          </w:tcPr>
          <w:p w14:paraId="107A305E" w14:textId="09C61080"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Pembrolizumab</w:t>
            </w:r>
            <w:r w:rsidR="00661B1C"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661B1C"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RAF/MWA/</w:t>
            </w:r>
            <w:r w:rsidR="00B87DEA">
              <w:rPr>
                <w:rFonts w:ascii="Book Antiqua" w:eastAsia="DengXian" w:hAnsi="Book Antiqua" w:cs="宋体"/>
                <w:color w:val="000000"/>
              </w:rPr>
              <w:t>b</w:t>
            </w:r>
            <w:r w:rsidRPr="0099510B">
              <w:rPr>
                <w:rFonts w:ascii="Book Antiqua" w:eastAsia="DengXian" w:hAnsi="Book Antiqua" w:cs="宋体"/>
                <w:color w:val="000000"/>
              </w:rPr>
              <w:t xml:space="preserve">rachytherapy/TACE </w:t>
            </w:r>
          </w:p>
        </w:tc>
        <w:tc>
          <w:tcPr>
            <w:tcW w:w="678" w:type="pct"/>
            <w:tcBorders>
              <w:top w:val="single" w:sz="4" w:space="0" w:color="auto"/>
            </w:tcBorders>
            <w:shd w:val="clear" w:color="auto" w:fill="auto"/>
            <w:hideMark/>
          </w:tcPr>
          <w:p w14:paraId="3A9E3175" w14:textId="1ABE008D"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NCT03753659</w:t>
            </w:r>
          </w:p>
        </w:tc>
        <w:tc>
          <w:tcPr>
            <w:tcW w:w="496" w:type="pct"/>
            <w:tcBorders>
              <w:top w:val="single" w:sz="4" w:space="0" w:color="auto"/>
            </w:tcBorders>
            <w:shd w:val="clear" w:color="auto" w:fill="auto"/>
            <w:hideMark/>
          </w:tcPr>
          <w:p w14:paraId="61DC2EE4"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tcBorders>
              <w:top w:val="single" w:sz="4" w:space="0" w:color="auto"/>
            </w:tcBorders>
            <w:shd w:val="clear" w:color="auto" w:fill="auto"/>
            <w:hideMark/>
          </w:tcPr>
          <w:p w14:paraId="56FFD56A"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30</w:t>
            </w:r>
          </w:p>
        </w:tc>
        <w:tc>
          <w:tcPr>
            <w:tcW w:w="522" w:type="pct"/>
            <w:tcBorders>
              <w:top w:val="single" w:sz="4" w:space="0" w:color="auto"/>
            </w:tcBorders>
            <w:shd w:val="clear" w:color="auto" w:fill="auto"/>
            <w:hideMark/>
          </w:tcPr>
          <w:p w14:paraId="2FAB35A0"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Early-stage HCC</w:t>
            </w:r>
          </w:p>
        </w:tc>
        <w:tc>
          <w:tcPr>
            <w:tcW w:w="362" w:type="pct"/>
            <w:tcBorders>
              <w:top w:val="single" w:sz="4" w:space="0" w:color="auto"/>
            </w:tcBorders>
            <w:shd w:val="clear" w:color="auto" w:fill="auto"/>
            <w:hideMark/>
          </w:tcPr>
          <w:p w14:paraId="5635071A"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r>
      <w:tr w:rsidR="0081142C" w:rsidRPr="0099510B" w14:paraId="4E8C6F7A" w14:textId="77777777" w:rsidTr="003E38C3">
        <w:trPr>
          <w:trHeight w:val="280"/>
        </w:trPr>
        <w:tc>
          <w:tcPr>
            <w:tcW w:w="1132" w:type="pct"/>
            <w:shd w:val="clear" w:color="auto" w:fill="auto"/>
            <w:hideMark/>
          </w:tcPr>
          <w:p w14:paraId="7C62D808" w14:textId="242AF485"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Nivolumab</w:t>
            </w:r>
            <w:r w:rsidR="00661B1C"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661B1C"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TACE</w:t>
            </w:r>
          </w:p>
        </w:tc>
        <w:tc>
          <w:tcPr>
            <w:tcW w:w="940" w:type="pct"/>
            <w:shd w:val="clear" w:color="auto" w:fill="auto"/>
            <w:hideMark/>
          </w:tcPr>
          <w:p w14:paraId="7706A6E9" w14:textId="568F53E2" w:rsidR="007879A0" w:rsidRPr="0099510B" w:rsidRDefault="00C01DF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007879A0" w:rsidRPr="0099510B">
              <w:rPr>
                <w:rFonts w:ascii="Book Antiqua" w:eastAsia="DengXian" w:hAnsi="Book Antiqua" w:cs="宋体"/>
                <w:color w:val="000000"/>
              </w:rPr>
              <w:t>o</w:t>
            </w:r>
          </w:p>
        </w:tc>
        <w:tc>
          <w:tcPr>
            <w:tcW w:w="678" w:type="pct"/>
            <w:shd w:val="clear" w:color="auto" w:fill="auto"/>
            <w:hideMark/>
          </w:tcPr>
          <w:p w14:paraId="553E2A29" w14:textId="44C67E48"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NCT03572582</w:t>
            </w:r>
          </w:p>
        </w:tc>
        <w:tc>
          <w:tcPr>
            <w:tcW w:w="496" w:type="pct"/>
            <w:shd w:val="clear" w:color="auto" w:fill="auto"/>
            <w:hideMark/>
          </w:tcPr>
          <w:p w14:paraId="4CE447ED"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shd w:val="clear" w:color="auto" w:fill="auto"/>
            <w:hideMark/>
          </w:tcPr>
          <w:p w14:paraId="6CA8318D"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49</w:t>
            </w:r>
          </w:p>
        </w:tc>
        <w:tc>
          <w:tcPr>
            <w:tcW w:w="522" w:type="pct"/>
            <w:shd w:val="clear" w:color="auto" w:fill="auto"/>
            <w:hideMark/>
          </w:tcPr>
          <w:p w14:paraId="0B81E1FE"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Intermediate-stage HCC</w:t>
            </w:r>
          </w:p>
        </w:tc>
        <w:tc>
          <w:tcPr>
            <w:tcW w:w="362" w:type="pct"/>
            <w:shd w:val="clear" w:color="auto" w:fill="auto"/>
            <w:hideMark/>
          </w:tcPr>
          <w:p w14:paraId="10C772D1"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r>
      <w:tr w:rsidR="0081142C" w:rsidRPr="0099510B" w14:paraId="1E87A200" w14:textId="77777777" w:rsidTr="003E38C3">
        <w:trPr>
          <w:trHeight w:val="280"/>
        </w:trPr>
        <w:tc>
          <w:tcPr>
            <w:tcW w:w="1132" w:type="pct"/>
            <w:shd w:val="clear" w:color="auto" w:fill="auto"/>
            <w:hideMark/>
          </w:tcPr>
          <w:p w14:paraId="7C9D73F5" w14:textId="7A050929"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Pembrolizumab</w:t>
            </w:r>
            <w:r w:rsidR="00661B1C"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661B1C"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TACE</w:t>
            </w:r>
          </w:p>
        </w:tc>
        <w:tc>
          <w:tcPr>
            <w:tcW w:w="940" w:type="pct"/>
            <w:shd w:val="clear" w:color="auto" w:fill="auto"/>
            <w:hideMark/>
          </w:tcPr>
          <w:p w14:paraId="3F7679A3" w14:textId="0E7486DD" w:rsidR="007879A0" w:rsidRPr="0099510B" w:rsidRDefault="00C01DFE"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678" w:type="pct"/>
            <w:shd w:val="clear" w:color="auto" w:fill="auto"/>
            <w:hideMark/>
          </w:tcPr>
          <w:p w14:paraId="3F2530D1" w14:textId="006FFD9C"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NCT03397654</w:t>
            </w:r>
          </w:p>
        </w:tc>
        <w:tc>
          <w:tcPr>
            <w:tcW w:w="496" w:type="pct"/>
            <w:shd w:val="clear" w:color="auto" w:fill="auto"/>
            <w:hideMark/>
          </w:tcPr>
          <w:p w14:paraId="10CE8A29"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shd w:val="clear" w:color="auto" w:fill="auto"/>
            <w:hideMark/>
          </w:tcPr>
          <w:p w14:paraId="5E96FE44"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26</w:t>
            </w:r>
          </w:p>
        </w:tc>
        <w:tc>
          <w:tcPr>
            <w:tcW w:w="522" w:type="pct"/>
            <w:shd w:val="clear" w:color="auto" w:fill="auto"/>
            <w:hideMark/>
          </w:tcPr>
          <w:p w14:paraId="61A55975"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HCC</w:t>
            </w:r>
          </w:p>
        </w:tc>
        <w:tc>
          <w:tcPr>
            <w:tcW w:w="362" w:type="pct"/>
            <w:shd w:val="clear" w:color="auto" w:fill="auto"/>
            <w:hideMark/>
          </w:tcPr>
          <w:p w14:paraId="1F65C6C8"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r>
      <w:tr w:rsidR="0081142C" w:rsidRPr="0099510B" w14:paraId="3D4BA4A8" w14:textId="77777777" w:rsidTr="003E38C3">
        <w:trPr>
          <w:trHeight w:val="280"/>
        </w:trPr>
        <w:tc>
          <w:tcPr>
            <w:tcW w:w="1132" w:type="pct"/>
            <w:shd w:val="clear" w:color="auto" w:fill="auto"/>
            <w:hideMark/>
          </w:tcPr>
          <w:p w14:paraId="545EAE71" w14:textId="06744186"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 xml:space="preserve">Durvalumab + </w:t>
            </w:r>
            <w:r w:rsidR="003C2C65">
              <w:rPr>
                <w:rFonts w:ascii="Book Antiqua" w:eastAsia="DengXian" w:hAnsi="Book Antiqua" w:cs="宋体"/>
                <w:bCs/>
                <w:color w:val="000000"/>
              </w:rPr>
              <w:t>t</w:t>
            </w:r>
            <w:r w:rsidRPr="0099510B">
              <w:rPr>
                <w:rFonts w:ascii="Book Antiqua" w:eastAsia="DengXian" w:hAnsi="Book Antiqua" w:cs="宋体"/>
                <w:bCs/>
                <w:color w:val="000000"/>
              </w:rPr>
              <w:t>remelimumab</w:t>
            </w:r>
            <w:r w:rsidR="00C01DFE"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C01DFE"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TACE/RAF/</w:t>
            </w:r>
            <w:r w:rsidR="003C2C65">
              <w:rPr>
                <w:rFonts w:ascii="Book Antiqua" w:eastAsia="DengXian" w:hAnsi="Book Antiqua" w:cs="宋体"/>
                <w:bCs/>
                <w:color w:val="000000"/>
              </w:rPr>
              <w:t>c</w:t>
            </w:r>
            <w:r w:rsidRPr="0099510B">
              <w:rPr>
                <w:rFonts w:ascii="Book Antiqua" w:eastAsia="DengXian" w:hAnsi="Book Antiqua" w:cs="宋体"/>
                <w:bCs/>
                <w:color w:val="000000"/>
              </w:rPr>
              <w:t>ryoablation</w:t>
            </w:r>
          </w:p>
        </w:tc>
        <w:tc>
          <w:tcPr>
            <w:tcW w:w="940" w:type="pct"/>
            <w:shd w:val="clear" w:color="auto" w:fill="auto"/>
            <w:hideMark/>
          </w:tcPr>
          <w:p w14:paraId="4F571A17" w14:textId="35026455"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Durvalumab + </w:t>
            </w:r>
            <w:r w:rsidR="003C2C65">
              <w:rPr>
                <w:rFonts w:ascii="Book Antiqua" w:eastAsia="DengXian" w:hAnsi="Book Antiqua" w:cs="宋体"/>
                <w:color w:val="000000"/>
              </w:rPr>
              <w:t>t</w:t>
            </w:r>
            <w:r w:rsidRPr="0099510B">
              <w:rPr>
                <w:rFonts w:ascii="Book Antiqua" w:eastAsia="DengXian" w:hAnsi="Book Antiqua" w:cs="宋体"/>
                <w:color w:val="000000"/>
              </w:rPr>
              <w:t>remelimumab</w:t>
            </w:r>
          </w:p>
        </w:tc>
        <w:tc>
          <w:tcPr>
            <w:tcW w:w="678" w:type="pct"/>
            <w:shd w:val="clear" w:color="auto" w:fill="auto"/>
            <w:hideMark/>
          </w:tcPr>
          <w:p w14:paraId="5B90B38E" w14:textId="181F0C09"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NCT02821754</w:t>
            </w:r>
          </w:p>
        </w:tc>
        <w:tc>
          <w:tcPr>
            <w:tcW w:w="496" w:type="pct"/>
            <w:shd w:val="clear" w:color="auto" w:fill="auto"/>
            <w:hideMark/>
          </w:tcPr>
          <w:p w14:paraId="59452833"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shd w:val="clear" w:color="auto" w:fill="auto"/>
            <w:hideMark/>
          </w:tcPr>
          <w:p w14:paraId="4D240FA8"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54</w:t>
            </w:r>
          </w:p>
        </w:tc>
        <w:tc>
          <w:tcPr>
            <w:tcW w:w="522" w:type="pct"/>
            <w:shd w:val="clear" w:color="auto" w:fill="auto"/>
            <w:hideMark/>
          </w:tcPr>
          <w:p w14:paraId="7B7985C8"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362" w:type="pct"/>
            <w:shd w:val="clear" w:color="auto" w:fill="auto"/>
            <w:hideMark/>
          </w:tcPr>
          <w:p w14:paraId="000E3D20"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r>
      <w:tr w:rsidR="00534FCC" w:rsidRPr="0099510B" w14:paraId="078EBE31" w14:textId="77777777" w:rsidTr="003E38C3">
        <w:trPr>
          <w:trHeight w:val="280"/>
        </w:trPr>
        <w:tc>
          <w:tcPr>
            <w:tcW w:w="1132" w:type="pct"/>
            <w:shd w:val="clear" w:color="auto" w:fill="auto"/>
            <w:hideMark/>
          </w:tcPr>
          <w:p w14:paraId="19F88512" w14:textId="37CFE2A0" w:rsidR="00534FCC" w:rsidRPr="0099510B" w:rsidRDefault="00534FCC"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 xml:space="preserve">Durvalumab + </w:t>
            </w:r>
            <w:r w:rsidR="003C2C65">
              <w:rPr>
                <w:rFonts w:ascii="Book Antiqua" w:eastAsia="DengXian" w:hAnsi="Book Antiqua" w:cs="宋体"/>
                <w:bCs/>
                <w:color w:val="000000"/>
              </w:rPr>
              <w:t>t</w:t>
            </w:r>
            <w:r w:rsidRPr="0099510B">
              <w:rPr>
                <w:rFonts w:ascii="Book Antiqua" w:eastAsia="DengXian" w:hAnsi="Book Antiqua" w:cs="宋体"/>
                <w:bCs/>
                <w:color w:val="000000"/>
              </w:rPr>
              <w:t>remelimumab</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TACE</w:t>
            </w:r>
          </w:p>
        </w:tc>
        <w:tc>
          <w:tcPr>
            <w:tcW w:w="940" w:type="pct"/>
            <w:shd w:val="clear" w:color="auto" w:fill="auto"/>
            <w:hideMark/>
          </w:tcPr>
          <w:p w14:paraId="6E15C1F4" w14:textId="6A9EADE8"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678" w:type="pct"/>
            <w:shd w:val="clear" w:color="auto" w:fill="auto"/>
            <w:hideMark/>
          </w:tcPr>
          <w:p w14:paraId="53BE933E" w14:textId="58253814"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NCT03638141</w:t>
            </w:r>
          </w:p>
        </w:tc>
        <w:tc>
          <w:tcPr>
            <w:tcW w:w="496" w:type="pct"/>
            <w:shd w:val="clear" w:color="auto" w:fill="auto"/>
            <w:hideMark/>
          </w:tcPr>
          <w:p w14:paraId="5123970D" w14:textId="77777777"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870" w:type="pct"/>
            <w:shd w:val="clear" w:color="auto" w:fill="auto"/>
            <w:hideMark/>
          </w:tcPr>
          <w:p w14:paraId="5D66AC48" w14:textId="77777777"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30</w:t>
            </w:r>
          </w:p>
        </w:tc>
        <w:tc>
          <w:tcPr>
            <w:tcW w:w="522" w:type="pct"/>
            <w:shd w:val="clear" w:color="auto" w:fill="auto"/>
            <w:hideMark/>
          </w:tcPr>
          <w:p w14:paraId="46EC28D6" w14:textId="77777777"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Intermediate-stage HCC</w:t>
            </w:r>
          </w:p>
        </w:tc>
        <w:tc>
          <w:tcPr>
            <w:tcW w:w="362" w:type="pct"/>
            <w:shd w:val="clear" w:color="auto" w:fill="auto"/>
            <w:hideMark/>
          </w:tcPr>
          <w:p w14:paraId="6CE77C0C" w14:textId="77777777"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r>
      <w:tr w:rsidR="00534FCC" w:rsidRPr="0099510B" w14:paraId="41A1E250" w14:textId="77777777" w:rsidTr="003E38C3">
        <w:trPr>
          <w:trHeight w:val="280"/>
        </w:trPr>
        <w:tc>
          <w:tcPr>
            <w:tcW w:w="1132" w:type="pct"/>
            <w:shd w:val="clear" w:color="auto" w:fill="auto"/>
            <w:hideMark/>
          </w:tcPr>
          <w:p w14:paraId="0A230B96" w14:textId="59F10326" w:rsidR="00534FCC" w:rsidRPr="0099510B" w:rsidRDefault="00534FCC"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lastRenderedPageBreak/>
              <w:t xml:space="preserve">Durvalumab + </w:t>
            </w:r>
            <w:r w:rsidR="003C2C65">
              <w:rPr>
                <w:rFonts w:ascii="Book Antiqua" w:eastAsia="DengXian" w:hAnsi="Book Antiqua" w:cs="宋体"/>
                <w:bCs/>
                <w:color w:val="000000"/>
              </w:rPr>
              <w:t>t</w:t>
            </w:r>
            <w:r w:rsidRPr="0099510B">
              <w:rPr>
                <w:rFonts w:ascii="Book Antiqua" w:eastAsia="DengXian" w:hAnsi="Book Antiqua" w:cs="宋体"/>
                <w:bCs/>
                <w:color w:val="000000"/>
              </w:rPr>
              <w:t>remelimumab</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b</w:t>
            </w:r>
            <w:r w:rsidRPr="0099510B">
              <w:rPr>
                <w:rFonts w:ascii="Book Antiqua" w:eastAsia="DengXian" w:hAnsi="Book Antiqua" w:cs="宋体"/>
                <w:bCs/>
                <w:color w:val="000000"/>
              </w:rPr>
              <w:t>evacizumab</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TACE</w:t>
            </w:r>
          </w:p>
        </w:tc>
        <w:tc>
          <w:tcPr>
            <w:tcW w:w="940" w:type="pct"/>
            <w:shd w:val="clear" w:color="auto" w:fill="auto"/>
            <w:hideMark/>
          </w:tcPr>
          <w:p w14:paraId="7D802C4A" w14:textId="7D1506F0"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678" w:type="pct"/>
            <w:shd w:val="clear" w:color="auto" w:fill="auto"/>
            <w:hideMark/>
          </w:tcPr>
          <w:p w14:paraId="393018EE" w14:textId="450942E8"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NCT03937830</w:t>
            </w:r>
          </w:p>
        </w:tc>
        <w:tc>
          <w:tcPr>
            <w:tcW w:w="496" w:type="pct"/>
            <w:shd w:val="clear" w:color="auto" w:fill="auto"/>
            <w:hideMark/>
          </w:tcPr>
          <w:p w14:paraId="05393AA8" w14:textId="77777777"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870" w:type="pct"/>
            <w:shd w:val="clear" w:color="auto" w:fill="auto"/>
            <w:hideMark/>
          </w:tcPr>
          <w:p w14:paraId="7F8BEA7C" w14:textId="77777777"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22</w:t>
            </w:r>
          </w:p>
        </w:tc>
        <w:tc>
          <w:tcPr>
            <w:tcW w:w="522" w:type="pct"/>
            <w:shd w:val="clear" w:color="auto" w:fill="auto"/>
            <w:hideMark/>
          </w:tcPr>
          <w:p w14:paraId="35AFA4BD" w14:textId="77777777"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362" w:type="pct"/>
            <w:shd w:val="clear" w:color="auto" w:fill="auto"/>
            <w:hideMark/>
          </w:tcPr>
          <w:p w14:paraId="2E4FACB8" w14:textId="77777777" w:rsidR="00534FCC" w:rsidRPr="0099510B" w:rsidRDefault="00534FCC"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r>
      <w:tr w:rsidR="0081142C" w:rsidRPr="0099510B" w14:paraId="0112FB72" w14:textId="77777777" w:rsidTr="003E38C3">
        <w:trPr>
          <w:trHeight w:val="280"/>
        </w:trPr>
        <w:tc>
          <w:tcPr>
            <w:tcW w:w="1132" w:type="pct"/>
            <w:shd w:val="clear" w:color="auto" w:fill="auto"/>
            <w:hideMark/>
          </w:tcPr>
          <w:p w14:paraId="7A73FE3C" w14:textId="0E12BB4C"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Durvalumab +</w:t>
            </w:r>
            <w:r w:rsidR="00782648"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b</w:t>
            </w:r>
            <w:r w:rsidRPr="0099510B">
              <w:rPr>
                <w:rFonts w:ascii="Book Antiqua" w:eastAsia="DengXian" w:hAnsi="Book Antiqua" w:cs="宋体"/>
                <w:bCs/>
                <w:color w:val="000000"/>
              </w:rPr>
              <w:t>evacizumab</w:t>
            </w:r>
            <w:r w:rsidR="0078264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78264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TACE</w:t>
            </w:r>
          </w:p>
        </w:tc>
        <w:tc>
          <w:tcPr>
            <w:tcW w:w="940" w:type="pct"/>
            <w:shd w:val="clear" w:color="auto" w:fill="auto"/>
            <w:hideMark/>
          </w:tcPr>
          <w:p w14:paraId="4EED4892" w14:textId="754F4319"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Durvalumab</w:t>
            </w:r>
            <w:r w:rsidR="0078264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782648"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 xml:space="preserve">TACE </w:t>
            </w:r>
            <w:r w:rsidRPr="0099510B">
              <w:rPr>
                <w:rFonts w:ascii="Book Antiqua" w:eastAsia="DengXian" w:hAnsi="Book Antiqua" w:cs="宋体"/>
                <w:i/>
                <w:color w:val="000000"/>
              </w:rPr>
              <w:t>vs</w:t>
            </w:r>
            <w:r w:rsidRPr="0099510B">
              <w:rPr>
                <w:rFonts w:ascii="Book Antiqua" w:eastAsia="DengXian" w:hAnsi="Book Antiqua" w:cs="宋体"/>
                <w:color w:val="000000"/>
              </w:rPr>
              <w:t xml:space="preserve"> TACE</w:t>
            </w:r>
          </w:p>
        </w:tc>
        <w:tc>
          <w:tcPr>
            <w:tcW w:w="678" w:type="pct"/>
            <w:shd w:val="clear" w:color="auto" w:fill="auto"/>
            <w:hideMark/>
          </w:tcPr>
          <w:p w14:paraId="0005DDCA" w14:textId="557D272C"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NCT03778957</w:t>
            </w:r>
          </w:p>
        </w:tc>
        <w:tc>
          <w:tcPr>
            <w:tcW w:w="496" w:type="pct"/>
            <w:shd w:val="clear" w:color="auto" w:fill="auto"/>
            <w:hideMark/>
          </w:tcPr>
          <w:p w14:paraId="7C1A2C33"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shd w:val="clear" w:color="auto" w:fill="auto"/>
            <w:hideMark/>
          </w:tcPr>
          <w:p w14:paraId="131EABF9"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724</w:t>
            </w:r>
          </w:p>
        </w:tc>
        <w:tc>
          <w:tcPr>
            <w:tcW w:w="522" w:type="pct"/>
            <w:shd w:val="clear" w:color="auto" w:fill="auto"/>
            <w:hideMark/>
          </w:tcPr>
          <w:p w14:paraId="1AB83212"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Intermediate-stage HCC</w:t>
            </w:r>
          </w:p>
        </w:tc>
        <w:tc>
          <w:tcPr>
            <w:tcW w:w="362" w:type="pct"/>
            <w:shd w:val="clear" w:color="auto" w:fill="auto"/>
            <w:hideMark/>
          </w:tcPr>
          <w:p w14:paraId="2765A260"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r>
      <w:tr w:rsidR="00782648" w:rsidRPr="0099510B" w14:paraId="6C7D8B28" w14:textId="77777777" w:rsidTr="003E38C3">
        <w:trPr>
          <w:trHeight w:val="280"/>
        </w:trPr>
        <w:tc>
          <w:tcPr>
            <w:tcW w:w="1132" w:type="pct"/>
            <w:shd w:val="clear" w:color="auto" w:fill="auto"/>
            <w:hideMark/>
          </w:tcPr>
          <w:p w14:paraId="5044EB3A" w14:textId="7FA81B10" w:rsidR="00782648" w:rsidRPr="0099510B" w:rsidRDefault="00782648"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Apatinib</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c</w:t>
            </w:r>
            <w:r w:rsidRPr="0099510B">
              <w:rPr>
                <w:rFonts w:ascii="Book Antiqua" w:eastAsia="DengXian" w:hAnsi="Book Antiqua" w:cs="宋体"/>
                <w:bCs/>
                <w:color w:val="000000"/>
              </w:rPr>
              <w:t>amrelizumab</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HAIC</w:t>
            </w:r>
          </w:p>
        </w:tc>
        <w:tc>
          <w:tcPr>
            <w:tcW w:w="940" w:type="pct"/>
            <w:shd w:val="clear" w:color="auto" w:fill="auto"/>
            <w:hideMark/>
          </w:tcPr>
          <w:p w14:paraId="7F00ED5B" w14:textId="443E87BD"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678" w:type="pct"/>
            <w:shd w:val="clear" w:color="auto" w:fill="auto"/>
            <w:hideMark/>
          </w:tcPr>
          <w:p w14:paraId="619EA6D4" w14:textId="7530385E"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NCT04191889</w:t>
            </w:r>
          </w:p>
        </w:tc>
        <w:tc>
          <w:tcPr>
            <w:tcW w:w="496" w:type="pct"/>
            <w:shd w:val="clear" w:color="auto" w:fill="auto"/>
            <w:hideMark/>
          </w:tcPr>
          <w:p w14:paraId="1E730D14"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870" w:type="pct"/>
            <w:shd w:val="clear" w:color="auto" w:fill="auto"/>
            <w:hideMark/>
          </w:tcPr>
          <w:p w14:paraId="3EC9679F"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84</w:t>
            </w:r>
          </w:p>
        </w:tc>
        <w:tc>
          <w:tcPr>
            <w:tcW w:w="522" w:type="pct"/>
            <w:shd w:val="clear" w:color="auto" w:fill="auto"/>
            <w:hideMark/>
          </w:tcPr>
          <w:p w14:paraId="4F9910CF"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362" w:type="pct"/>
            <w:shd w:val="clear" w:color="auto" w:fill="auto"/>
            <w:hideMark/>
          </w:tcPr>
          <w:p w14:paraId="3E26AB11"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r>
      <w:tr w:rsidR="00782648" w:rsidRPr="0099510B" w14:paraId="195C675D" w14:textId="77777777" w:rsidTr="003E38C3">
        <w:trPr>
          <w:trHeight w:val="280"/>
        </w:trPr>
        <w:tc>
          <w:tcPr>
            <w:tcW w:w="1132" w:type="pct"/>
            <w:shd w:val="clear" w:color="auto" w:fill="auto"/>
            <w:hideMark/>
          </w:tcPr>
          <w:p w14:paraId="27507186" w14:textId="4FBE74F1" w:rsidR="00782648" w:rsidRPr="0099510B" w:rsidRDefault="00782648"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Pembrolizumab</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SBRT</w:t>
            </w:r>
          </w:p>
        </w:tc>
        <w:tc>
          <w:tcPr>
            <w:tcW w:w="940" w:type="pct"/>
            <w:shd w:val="clear" w:color="auto" w:fill="auto"/>
            <w:hideMark/>
          </w:tcPr>
          <w:p w14:paraId="541FDC0C" w14:textId="0B3DD3BF"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678" w:type="pct"/>
            <w:shd w:val="clear" w:color="auto" w:fill="auto"/>
            <w:hideMark/>
          </w:tcPr>
          <w:p w14:paraId="6549A54E" w14:textId="5E213C2A"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NCT03316872</w:t>
            </w:r>
          </w:p>
        </w:tc>
        <w:tc>
          <w:tcPr>
            <w:tcW w:w="496" w:type="pct"/>
            <w:shd w:val="clear" w:color="auto" w:fill="auto"/>
            <w:hideMark/>
          </w:tcPr>
          <w:p w14:paraId="55577F38"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870" w:type="pct"/>
            <w:shd w:val="clear" w:color="auto" w:fill="auto"/>
            <w:hideMark/>
          </w:tcPr>
          <w:p w14:paraId="18B8780A"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30</w:t>
            </w:r>
          </w:p>
        </w:tc>
        <w:tc>
          <w:tcPr>
            <w:tcW w:w="522" w:type="pct"/>
            <w:shd w:val="clear" w:color="auto" w:fill="auto"/>
            <w:hideMark/>
          </w:tcPr>
          <w:p w14:paraId="77E1D24C"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362" w:type="pct"/>
            <w:shd w:val="clear" w:color="auto" w:fill="auto"/>
            <w:hideMark/>
          </w:tcPr>
          <w:p w14:paraId="2D4DB66E"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r>
      <w:tr w:rsidR="00782648" w:rsidRPr="0099510B" w14:paraId="2F38DE31" w14:textId="77777777" w:rsidTr="003E38C3">
        <w:trPr>
          <w:trHeight w:val="280"/>
        </w:trPr>
        <w:tc>
          <w:tcPr>
            <w:tcW w:w="1132" w:type="pct"/>
            <w:shd w:val="clear" w:color="auto" w:fill="auto"/>
            <w:hideMark/>
          </w:tcPr>
          <w:p w14:paraId="08F6269E" w14:textId="6F232773" w:rsidR="00782648" w:rsidRPr="0099510B" w:rsidRDefault="00782648"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 xml:space="preserve">Durvalumab + </w:t>
            </w:r>
            <w:r w:rsidR="003C2C65">
              <w:rPr>
                <w:rFonts w:ascii="Book Antiqua" w:eastAsia="DengXian" w:hAnsi="Book Antiqua" w:cs="宋体"/>
                <w:bCs/>
                <w:color w:val="000000"/>
              </w:rPr>
              <w:t>t</w:t>
            </w:r>
            <w:r w:rsidRPr="0099510B">
              <w:rPr>
                <w:rFonts w:ascii="Book Antiqua" w:eastAsia="DengXian" w:hAnsi="Book Antiqua" w:cs="宋体"/>
                <w:bCs/>
                <w:color w:val="000000"/>
              </w:rPr>
              <w:t>remelimumab</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SBRT</w:t>
            </w:r>
          </w:p>
        </w:tc>
        <w:tc>
          <w:tcPr>
            <w:tcW w:w="940" w:type="pct"/>
            <w:shd w:val="clear" w:color="auto" w:fill="auto"/>
            <w:hideMark/>
          </w:tcPr>
          <w:p w14:paraId="663427FB" w14:textId="02F8CA94"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lang w:eastAsia="zh-CN"/>
              </w:rPr>
              <w:t>N</w:t>
            </w:r>
            <w:r w:rsidRPr="0099510B">
              <w:rPr>
                <w:rFonts w:ascii="Book Antiqua" w:eastAsia="DengXian" w:hAnsi="Book Antiqua" w:cs="宋体"/>
                <w:color w:val="000000"/>
              </w:rPr>
              <w:t>o</w:t>
            </w:r>
          </w:p>
        </w:tc>
        <w:tc>
          <w:tcPr>
            <w:tcW w:w="678" w:type="pct"/>
            <w:shd w:val="clear" w:color="auto" w:fill="auto"/>
            <w:hideMark/>
          </w:tcPr>
          <w:p w14:paraId="79EEA4F1" w14:textId="7F992A39"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NCT03482102</w:t>
            </w:r>
          </w:p>
        </w:tc>
        <w:tc>
          <w:tcPr>
            <w:tcW w:w="496" w:type="pct"/>
            <w:shd w:val="clear" w:color="auto" w:fill="auto"/>
            <w:hideMark/>
          </w:tcPr>
          <w:p w14:paraId="533AACCF"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870" w:type="pct"/>
            <w:shd w:val="clear" w:color="auto" w:fill="auto"/>
            <w:hideMark/>
          </w:tcPr>
          <w:p w14:paraId="0D045366"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70</w:t>
            </w:r>
          </w:p>
        </w:tc>
        <w:tc>
          <w:tcPr>
            <w:tcW w:w="522" w:type="pct"/>
            <w:shd w:val="clear" w:color="auto" w:fill="auto"/>
            <w:hideMark/>
          </w:tcPr>
          <w:p w14:paraId="7A002D7E"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Advanced HCC</w:t>
            </w:r>
          </w:p>
        </w:tc>
        <w:tc>
          <w:tcPr>
            <w:tcW w:w="362" w:type="pct"/>
            <w:shd w:val="clear" w:color="auto" w:fill="auto"/>
            <w:hideMark/>
          </w:tcPr>
          <w:p w14:paraId="73DE38E0" w14:textId="77777777" w:rsidR="00782648" w:rsidRPr="0099510B" w:rsidRDefault="00782648"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w:t>
            </w:r>
          </w:p>
        </w:tc>
      </w:tr>
      <w:tr w:rsidR="0081142C" w:rsidRPr="0099510B" w14:paraId="1A45C628" w14:textId="77777777" w:rsidTr="003E38C3">
        <w:trPr>
          <w:trHeight w:val="280"/>
        </w:trPr>
        <w:tc>
          <w:tcPr>
            <w:tcW w:w="1132" w:type="pct"/>
            <w:shd w:val="clear" w:color="auto" w:fill="auto"/>
            <w:hideMark/>
          </w:tcPr>
          <w:p w14:paraId="33B0B82C" w14:textId="40D6029F"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Nivolumab</w:t>
            </w:r>
            <w:r w:rsidR="0078264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782648"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c</w:t>
            </w:r>
            <w:r w:rsidRPr="0099510B">
              <w:rPr>
                <w:rFonts w:ascii="Book Antiqua" w:eastAsia="DengXian" w:hAnsi="Book Antiqua" w:cs="宋体"/>
                <w:bCs/>
                <w:color w:val="000000"/>
              </w:rPr>
              <w:t xml:space="preserve">urative </w:t>
            </w:r>
            <w:r w:rsidR="003C2C65">
              <w:rPr>
                <w:rFonts w:ascii="Book Antiqua" w:eastAsia="DengXian" w:hAnsi="Book Antiqua" w:cs="宋体"/>
                <w:bCs/>
                <w:color w:val="000000"/>
              </w:rPr>
              <w:t>r</w:t>
            </w:r>
            <w:r w:rsidRPr="0099510B">
              <w:rPr>
                <w:rFonts w:ascii="Book Antiqua" w:eastAsia="DengXian" w:hAnsi="Book Antiqua" w:cs="宋体"/>
                <w:bCs/>
                <w:color w:val="000000"/>
              </w:rPr>
              <w:t>esection/RAF</w:t>
            </w:r>
          </w:p>
        </w:tc>
        <w:tc>
          <w:tcPr>
            <w:tcW w:w="940" w:type="pct"/>
            <w:shd w:val="clear" w:color="auto" w:fill="auto"/>
            <w:hideMark/>
          </w:tcPr>
          <w:p w14:paraId="1D963692"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Curative resection/RAF</w:t>
            </w:r>
          </w:p>
        </w:tc>
        <w:tc>
          <w:tcPr>
            <w:tcW w:w="678" w:type="pct"/>
            <w:shd w:val="clear" w:color="auto" w:fill="auto"/>
            <w:hideMark/>
          </w:tcPr>
          <w:p w14:paraId="26B83690" w14:textId="3C6CC7B5"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NCT03383458</w:t>
            </w:r>
          </w:p>
        </w:tc>
        <w:tc>
          <w:tcPr>
            <w:tcW w:w="496" w:type="pct"/>
            <w:shd w:val="clear" w:color="auto" w:fill="auto"/>
            <w:hideMark/>
          </w:tcPr>
          <w:p w14:paraId="0411FCA5"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shd w:val="clear" w:color="auto" w:fill="auto"/>
            <w:hideMark/>
          </w:tcPr>
          <w:p w14:paraId="4116009C"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545</w:t>
            </w:r>
          </w:p>
        </w:tc>
        <w:tc>
          <w:tcPr>
            <w:tcW w:w="522" w:type="pct"/>
            <w:shd w:val="clear" w:color="auto" w:fill="auto"/>
            <w:hideMark/>
          </w:tcPr>
          <w:p w14:paraId="04224322" w14:textId="48BA7879"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Resected HCC</w:t>
            </w:r>
          </w:p>
        </w:tc>
        <w:tc>
          <w:tcPr>
            <w:tcW w:w="362" w:type="pct"/>
            <w:shd w:val="clear" w:color="auto" w:fill="auto"/>
            <w:hideMark/>
          </w:tcPr>
          <w:p w14:paraId="31761664"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r>
      <w:tr w:rsidR="0081142C" w:rsidRPr="0099510B" w14:paraId="7DF2E58D" w14:textId="77777777" w:rsidTr="003E38C3">
        <w:trPr>
          <w:trHeight w:val="280"/>
        </w:trPr>
        <w:tc>
          <w:tcPr>
            <w:tcW w:w="1132" w:type="pct"/>
            <w:shd w:val="clear" w:color="auto" w:fill="auto"/>
            <w:hideMark/>
          </w:tcPr>
          <w:p w14:paraId="01CFBF7B" w14:textId="08DBAAA9"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Durvalumab</w:t>
            </w:r>
            <w:r w:rsidR="0078264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782648"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b</w:t>
            </w:r>
            <w:r w:rsidRPr="0099510B">
              <w:rPr>
                <w:rFonts w:ascii="Book Antiqua" w:eastAsia="DengXian" w:hAnsi="Book Antiqua" w:cs="宋体"/>
                <w:bCs/>
                <w:color w:val="000000"/>
              </w:rPr>
              <w:t>evacizumab</w:t>
            </w:r>
            <w:r w:rsidR="00782648"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782648"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c</w:t>
            </w:r>
            <w:r w:rsidRPr="0099510B">
              <w:rPr>
                <w:rFonts w:ascii="Book Antiqua" w:eastAsia="DengXian" w:hAnsi="Book Antiqua" w:cs="宋体"/>
                <w:bCs/>
                <w:color w:val="000000"/>
              </w:rPr>
              <w:t xml:space="preserve">urative </w:t>
            </w:r>
            <w:r w:rsidR="003C2C65">
              <w:rPr>
                <w:rFonts w:ascii="Book Antiqua" w:eastAsia="DengXian" w:hAnsi="Book Antiqua" w:cs="宋体"/>
                <w:bCs/>
                <w:color w:val="000000"/>
              </w:rPr>
              <w:t>r</w:t>
            </w:r>
            <w:r w:rsidRPr="0099510B">
              <w:rPr>
                <w:rFonts w:ascii="Book Antiqua" w:eastAsia="DengXian" w:hAnsi="Book Antiqua" w:cs="宋体"/>
                <w:bCs/>
                <w:color w:val="000000"/>
              </w:rPr>
              <w:t>esection/RAF</w:t>
            </w:r>
          </w:p>
        </w:tc>
        <w:tc>
          <w:tcPr>
            <w:tcW w:w="940" w:type="pct"/>
            <w:shd w:val="clear" w:color="auto" w:fill="auto"/>
            <w:hideMark/>
          </w:tcPr>
          <w:p w14:paraId="19F18816" w14:textId="6E2ED6BB"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 xml:space="preserve">vs </w:t>
            </w:r>
            <w:r w:rsidRPr="0099510B">
              <w:rPr>
                <w:rFonts w:ascii="Book Antiqua" w:eastAsia="DengXian" w:hAnsi="Book Antiqua" w:cs="宋体"/>
                <w:color w:val="000000"/>
              </w:rPr>
              <w:t>Durvalumab</w:t>
            </w:r>
            <w:r w:rsidR="00534FCC"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534FCC" w:rsidRPr="0099510B">
              <w:rPr>
                <w:rFonts w:ascii="Book Antiqua" w:eastAsia="DengXian" w:hAnsi="Book Antiqua" w:cs="宋体"/>
                <w:color w:val="000000"/>
                <w:lang w:eastAsia="zh-CN"/>
              </w:rPr>
              <w:t xml:space="preserve"> </w:t>
            </w:r>
            <w:r w:rsidR="003C2C65">
              <w:rPr>
                <w:rFonts w:ascii="Book Antiqua" w:eastAsia="DengXian" w:hAnsi="Book Antiqua" w:cs="宋体"/>
                <w:color w:val="000000"/>
              </w:rPr>
              <w:t>c</w:t>
            </w:r>
            <w:r w:rsidRPr="0099510B">
              <w:rPr>
                <w:rFonts w:ascii="Book Antiqua" w:eastAsia="DengXian" w:hAnsi="Book Antiqua" w:cs="宋体"/>
                <w:color w:val="000000"/>
              </w:rPr>
              <w:t xml:space="preserve">urative resection/RAF </w:t>
            </w:r>
            <w:r w:rsidRPr="0099510B">
              <w:rPr>
                <w:rFonts w:ascii="Book Antiqua" w:eastAsia="DengXian" w:hAnsi="Book Antiqua" w:cs="宋体"/>
                <w:i/>
                <w:color w:val="000000"/>
              </w:rPr>
              <w:t>vs</w:t>
            </w:r>
            <w:r w:rsidRPr="0099510B">
              <w:rPr>
                <w:rFonts w:ascii="Book Antiqua" w:eastAsia="DengXian" w:hAnsi="Book Antiqua" w:cs="宋体"/>
                <w:color w:val="000000"/>
              </w:rPr>
              <w:t xml:space="preserve"> </w:t>
            </w:r>
            <w:r w:rsidR="00016081">
              <w:rPr>
                <w:rFonts w:ascii="Book Antiqua" w:eastAsia="DengXian" w:hAnsi="Book Antiqua" w:cs="宋体"/>
                <w:color w:val="000000"/>
                <w:lang w:eastAsia="zh-CN"/>
              </w:rPr>
              <w:t>C</w:t>
            </w:r>
            <w:r w:rsidR="00016081" w:rsidRPr="0099510B">
              <w:rPr>
                <w:rFonts w:ascii="Book Antiqua" w:eastAsia="DengXian" w:hAnsi="Book Antiqua" w:cs="宋体"/>
                <w:color w:val="000000"/>
              </w:rPr>
              <w:t>urative resection</w:t>
            </w:r>
            <w:r w:rsidRPr="0099510B">
              <w:rPr>
                <w:rFonts w:ascii="Book Antiqua" w:eastAsia="DengXian" w:hAnsi="Book Antiqua" w:cs="宋体"/>
                <w:color w:val="000000"/>
              </w:rPr>
              <w:t xml:space="preserve">/RAF </w:t>
            </w:r>
          </w:p>
        </w:tc>
        <w:tc>
          <w:tcPr>
            <w:tcW w:w="678" w:type="pct"/>
            <w:shd w:val="clear" w:color="auto" w:fill="auto"/>
            <w:hideMark/>
          </w:tcPr>
          <w:p w14:paraId="61FE6286" w14:textId="1FA1FC06"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NCT03847428</w:t>
            </w:r>
          </w:p>
        </w:tc>
        <w:tc>
          <w:tcPr>
            <w:tcW w:w="496" w:type="pct"/>
            <w:shd w:val="clear" w:color="auto" w:fill="auto"/>
            <w:hideMark/>
          </w:tcPr>
          <w:p w14:paraId="771697CD"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shd w:val="clear" w:color="auto" w:fill="auto"/>
            <w:hideMark/>
          </w:tcPr>
          <w:p w14:paraId="38CA8D9B"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877</w:t>
            </w:r>
          </w:p>
        </w:tc>
        <w:tc>
          <w:tcPr>
            <w:tcW w:w="522" w:type="pct"/>
            <w:shd w:val="clear" w:color="auto" w:fill="auto"/>
            <w:hideMark/>
          </w:tcPr>
          <w:p w14:paraId="4DA74FFF" w14:textId="290BE770"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Resected HCC</w:t>
            </w:r>
          </w:p>
        </w:tc>
        <w:tc>
          <w:tcPr>
            <w:tcW w:w="362" w:type="pct"/>
            <w:shd w:val="clear" w:color="auto" w:fill="auto"/>
            <w:hideMark/>
          </w:tcPr>
          <w:p w14:paraId="26B4B790"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r>
      <w:tr w:rsidR="0081142C" w:rsidRPr="0099510B" w14:paraId="51F887EF" w14:textId="77777777" w:rsidTr="003E38C3">
        <w:trPr>
          <w:trHeight w:val="280"/>
        </w:trPr>
        <w:tc>
          <w:tcPr>
            <w:tcW w:w="1132" w:type="pct"/>
            <w:shd w:val="clear" w:color="auto" w:fill="auto"/>
            <w:hideMark/>
          </w:tcPr>
          <w:p w14:paraId="6A5D550C" w14:textId="15F0ACC3"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lastRenderedPageBreak/>
              <w:t>Ipilimumab</w:t>
            </w:r>
            <w:r w:rsidR="004F4BF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4F4BFB"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n</w:t>
            </w:r>
            <w:r w:rsidRPr="0099510B">
              <w:rPr>
                <w:rFonts w:ascii="Book Antiqua" w:eastAsia="DengXian" w:hAnsi="Book Antiqua" w:cs="宋体"/>
                <w:bCs/>
                <w:color w:val="000000"/>
              </w:rPr>
              <w:t>ivolumab</w:t>
            </w:r>
            <w:r w:rsidR="004F4BF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4F4BF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TACE</w:t>
            </w:r>
          </w:p>
        </w:tc>
        <w:tc>
          <w:tcPr>
            <w:tcW w:w="940" w:type="pct"/>
            <w:shd w:val="clear" w:color="auto" w:fill="auto"/>
            <w:hideMark/>
          </w:tcPr>
          <w:p w14:paraId="19948CBF" w14:textId="133A12EA"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Nivolumab</w:t>
            </w:r>
            <w:r w:rsidR="004F4BFB"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4F4BFB"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TACE</w:t>
            </w:r>
            <w:r w:rsidR="004F4BFB"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4F4BFB" w:rsidRPr="0099510B">
              <w:rPr>
                <w:rFonts w:ascii="Book Antiqua" w:eastAsia="DengXian" w:hAnsi="Book Antiqua" w:cs="宋体"/>
                <w:color w:val="000000"/>
                <w:lang w:eastAsia="zh-CN"/>
              </w:rPr>
              <w:t xml:space="preserve"> </w:t>
            </w:r>
            <w:r w:rsidR="00B87DEA">
              <w:rPr>
                <w:rFonts w:ascii="Book Antiqua" w:eastAsia="DengXian" w:hAnsi="Book Antiqua" w:cs="宋体"/>
                <w:color w:val="000000"/>
              </w:rPr>
              <w:t>p</w:t>
            </w:r>
            <w:r w:rsidRPr="0099510B">
              <w:rPr>
                <w:rFonts w:ascii="Book Antiqua" w:eastAsia="DengXian" w:hAnsi="Book Antiqua" w:cs="宋体"/>
                <w:color w:val="000000"/>
              </w:rPr>
              <w:t xml:space="preserve">lacebo </w:t>
            </w:r>
            <w:r w:rsidRPr="0099510B">
              <w:rPr>
                <w:rFonts w:ascii="Book Antiqua" w:eastAsia="DengXian" w:hAnsi="Book Antiqua" w:cs="宋体"/>
                <w:i/>
                <w:color w:val="000000"/>
              </w:rPr>
              <w:t>vs</w:t>
            </w:r>
            <w:r w:rsidRPr="0099510B">
              <w:rPr>
                <w:rFonts w:ascii="Book Antiqua" w:eastAsia="DengXian" w:hAnsi="Book Antiqua" w:cs="宋体"/>
                <w:color w:val="000000"/>
              </w:rPr>
              <w:t xml:space="preserve"> TACE</w:t>
            </w:r>
            <w:r w:rsidR="004F4BFB"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4F4BFB" w:rsidRPr="0099510B">
              <w:rPr>
                <w:rFonts w:ascii="Book Antiqua" w:eastAsia="DengXian" w:hAnsi="Book Antiqua" w:cs="宋体"/>
                <w:color w:val="000000"/>
                <w:lang w:eastAsia="zh-CN"/>
              </w:rPr>
              <w:t xml:space="preserve"> </w:t>
            </w:r>
            <w:r w:rsidR="00B87DEA">
              <w:rPr>
                <w:rFonts w:ascii="Book Antiqua" w:eastAsia="DengXian" w:hAnsi="Book Antiqua" w:cs="宋体"/>
                <w:color w:val="000000"/>
              </w:rPr>
              <w:t>p</w:t>
            </w:r>
            <w:r w:rsidRPr="0099510B">
              <w:rPr>
                <w:rFonts w:ascii="Book Antiqua" w:eastAsia="DengXian" w:hAnsi="Book Antiqua" w:cs="宋体"/>
                <w:color w:val="000000"/>
              </w:rPr>
              <w:t>lacebo</w:t>
            </w:r>
            <w:r w:rsidR="004F4BFB"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4F4BFB" w:rsidRPr="0099510B">
              <w:rPr>
                <w:rFonts w:ascii="Book Antiqua" w:eastAsia="DengXian" w:hAnsi="Book Antiqua" w:cs="宋体"/>
                <w:color w:val="000000"/>
                <w:lang w:eastAsia="zh-CN"/>
              </w:rPr>
              <w:t xml:space="preserve"> </w:t>
            </w:r>
            <w:r w:rsidR="00B87DEA">
              <w:rPr>
                <w:rFonts w:ascii="Book Antiqua" w:eastAsia="DengXian" w:hAnsi="Book Antiqua" w:cs="宋体"/>
                <w:color w:val="000000"/>
              </w:rPr>
              <w:t>p</w:t>
            </w:r>
            <w:r w:rsidRPr="0099510B">
              <w:rPr>
                <w:rFonts w:ascii="Book Antiqua" w:eastAsia="DengXian" w:hAnsi="Book Antiqua" w:cs="宋体"/>
                <w:color w:val="000000"/>
              </w:rPr>
              <w:t>lacebo</w:t>
            </w:r>
          </w:p>
        </w:tc>
        <w:tc>
          <w:tcPr>
            <w:tcW w:w="678" w:type="pct"/>
            <w:shd w:val="clear" w:color="auto" w:fill="auto"/>
            <w:hideMark/>
          </w:tcPr>
          <w:p w14:paraId="72E837A0" w14:textId="683AAAD8"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NCT04340193</w:t>
            </w:r>
          </w:p>
        </w:tc>
        <w:tc>
          <w:tcPr>
            <w:tcW w:w="496" w:type="pct"/>
            <w:shd w:val="clear" w:color="auto" w:fill="auto"/>
            <w:hideMark/>
          </w:tcPr>
          <w:p w14:paraId="51AAF6D3"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shd w:val="clear" w:color="auto" w:fill="auto"/>
            <w:hideMark/>
          </w:tcPr>
          <w:p w14:paraId="26CBE6AE"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26</w:t>
            </w:r>
          </w:p>
        </w:tc>
        <w:tc>
          <w:tcPr>
            <w:tcW w:w="522" w:type="pct"/>
            <w:shd w:val="clear" w:color="auto" w:fill="auto"/>
            <w:hideMark/>
          </w:tcPr>
          <w:p w14:paraId="775D5582" w14:textId="34ACA10F"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Intermediate-stage HCC</w:t>
            </w:r>
          </w:p>
        </w:tc>
        <w:tc>
          <w:tcPr>
            <w:tcW w:w="362" w:type="pct"/>
            <w:shd w:val="clear" w:color="auto" w:fill="auto"/>
            <w:hideMark/>
          </w:tcPr>
          <w:p w14:paraId="52A65430"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r>
      <w:tr w:rsidR="0081142C" w:rsidRPr="0099510B" w14:paraId="4962AFC3" w14:textId="77777777" w:rsidTr="003E38C3">
        <w:trPr>
          <w:trHeight w:val="280"/>
        </w:trPr>
        <w:tc>
          <w:tcPr>
            <w:tcW w:w="1132" w:type="pct"/>
            <w:shd w:val="clear" w:color="auto" w:fill="auto"/>
            <w:hideMark/>
          </w:tcPr>
          <w:p w14:paraId="4683B523" w14:textId="35F4596D"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Lenvatinib</w:t>
            </w:r>
            <w:r w:rsidR="004F4BF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4F4BFB" w:rsidRPr="0099510B">
              <w:rPr>
                <w:rFonts w:ascii="Book Antiqua" w:eastAsia="DengXian" w:hAnsi="Book Antiqua" w:cs="宋体"/>
                <w:bCs/>
                <w:color w:val="000000"/>
                <w:lang w:eastAsia="zh-CN"/>
              </w:rPr>
              <w:t xml:space="preserve"> </w:t>
            </w:r>
            <w:r w:rsidR="003C2C65">
              <w:rPr>
                <w:rFonts w:ascii="Book Antiqua" w:eastAsia="DengXian" w:hAnsi="Book Antiqua" w:cs="宋体"/>
                <w:bCs/>
                <w:color w:val="000000"/>
              </w:rPr>
              <w:t>p</w:t>
            </w:r>
            <w:r w:rsidRPr="0099510B">
              <w:rPr>
                <w:rFonts w:ascii="Book Antiqua" w:eastAsia="DengXian" w:hAnsi="Book Antiqua" w:cs="宋体"/>
                <w:bCs/>
                <w:color w:val="000000"/>
              </w:rPr>
              <w:t>embrolizumab</w:t>
            </w:r>
            <w:r w:rsidR="004F4BF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4F4BF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TACE</w:t>
            </w:r>
          </w:p>
        </w:tc>
        <w:tc>
          <w:tcPr>
            <w:tcW w:w="940" w:type="pct"/>
            <w:shd w:val="clear" w:color="auto" w:fill="auto"/>
            <w:hideMark/>
          </w:tcPr>
          <w:p w14:paraId="45C8ED56" w14:textId="7A1769D5"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Placebo</w:t>
            </w:r>
            <w:r w:rsidR="009A4280"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9A4280" w:rsidRPr="0099510B">
              <w:rPr>
                <w:rFonts w:ascii="Book Antiqua" w:eastAsia="DengXian" w:hAnsi="Book Antiqua" w:cs="宋体"/>
                <w:color w:val="000000"/>
                <w:lang w:eastAsia="zh-CN"/>
              </w:rPr>
              <w:t xml:space="preserve"> </w:t>
            </w:r>
            <w:r w:rsidR="00B87DEA">
              <w:rPr>
                <w:rFonts w:ascii="Book Antiqua" w:eastAsia="DengXian" w:hAnsi="Book Antiqua" w:cs="宋体"/>
                <w:color w:val="000000"/>
              </w:rPr>
              <w:t>p</w:t>
            </w:r>
            <w:r w:rsidRPr="0099510B">
              <w:rPr>
                <w:rFonts w:ascii="Book Antiqua" w:eastAsia="DengXian" w:hAnsi="Book Antiqua" w:cs="宋体"/>
                <w:color w:val="000000"/>
              </w:rPr>
              <w:t>lacebo</w:t>
            </w:r>
            <w:r w:rsidR="009A4280"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w:t>
            </w:r>
            <w:r w:rsidR="009A4280" w:rsidRPr="0099510B">
              <w:rPr>
                <w:rFonts w:ascii="Book Antiqua" w:eastAsia="DengXian" w:hAnsi="Book Antiqua" w:cs="宋体"/>
                <w:color w:val="000000"/>
                <w:lang w:eastAsia="zh-CN"/>
              </w:rPr>
              <w:t xml:space="preserve"> </w:t>
            </w:r>
            <w:r w:rsidRPr="0099510B">
              <w:rPr>
                <w:rFonts w:ascii="Book Antiqua" w:eastAsia="DengXian" w:hAnsi="Book Antiqua" w:cs="宋体"/>
                <w:color w:val="000000"/>
              </w:rPr>
              <w:t>TACE</w:t>
            </w:r>
          </w:p>
        </w:tc>
        <w:tc>
          <w:tcPr>
            <w:tcW w:w="678" w:type="pct"/>
            <w:shd w:val="clear" w:color="auto" w:fill="auto"/>
            <w:hideMark/>
          </w:tcPr>
          <w:p w14:paraId="4845CC1E" w14:textId="2E8C81AC"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NCT04246177</w:t>
            </w:r>
          </w:p>
        </w:tc>
        <w:tc>
          <w:tcPr>
            <w:tcW w:w="496" w:type="pct"/>
            <w:shd w:val="clear" w:color="auto" w:fill="auto"/>
            <w:hideMark/>
          </w:tcPr>
          <w:p w14:paraId="38B46680"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Active, not recruiting</w:t>
            </w:r>
          </w:p>
        </w:tc>
        <w:tc>
          <w:tcPr>
            <w:tcW w:w="870" w:type="pct"/>
            <w:shd w:val="clear" w:color="auto" w:fill="auto"/>
            <w:hideMark/>
          </w:tcPr>
          <w:p w14:paraId="7BCD20E7"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950</w:t>
            </w:r>
          </w:p>
        </w:tc>
        <w:tc>
          <w:tcPr>
            <w:tcW w:w="522" w:type="pct"/>
            <w:shd w:val="clear" w:color="auto" w:fill="auto"/>
            <w:hideMark/>
          </w:tcPr>
          <w:p w14:paraId="0774270C"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Incurable/non-metastatic HCC</w:t>
            </w:r>
          </w:p>
        </w:tc>
        <w:tc>
          <w:tcPr>
            <w:tcW w:w="362" w:type="pct"/>
            <w:shd w:val="clear" w:color="auto" w:fill="auto"/>
            <w:hideMark/>
          </w:tcPr>
          <w:p w14:paraId="0E0AA4D8"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w:t>
            </w:r>
          </w:p>
        </w:tc>
      </w:tr>
      <w:tr w:rsidR="0081142C" w:rsidRPr="0099510B" w14:paraId="47C4E923" w14:textId="77777777" w:rsidTr="003E38C3">
        <w:trPr>
          <w:trHeight w:val="290"/>
        </w:trPr>
        <w:tc>
          <w:tcPr>
            <w:tcW w:w="1132" w:type="pct"/>
            <w:shd w:val="clear" w:color="auto" w:fill="auto"/>
            <w:hideMark/>
          </w:tcPr>
          <w:p w14:paraId="69FD95A4" w14:textId="34C4A089" w:rsidR="007879A0" w:rsidRPr="0099510B" w:rsidRDefault="007879A0" w:rsidP="0099510B">
            <w:pPr>
              <w:spacing w:line="360" w:lineRule="auto"/>
              <w:jc w:val="both"/>
              <w:rPr>
                <w:rFonts w:ascii="Book Antiqua" w:eastAsia="DengXian" w:hAnsi="Book Antiqua" w:cs="宋体"/>
                <w:bCs/>
                <w:color w:val="000000"/>
              </w:rPr>
            </w:pPr>
            <w:r w:rsidRPr="0099510B">
              <w:rPr>
                <w:rFonts w:ascii="Book Antiqua" w:eastAsia="DengXian" w:hAnsi="Book Antiqua" w:cs="宋体"/>
                <w:bCs/>
                <w:color w:val="000000"/>
              </w:rPr>
              <w:t>Nivolumab</w:t>
            </w:r>
            <w:r w:rsidR="004F4BF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w:t>
            </w:r>
            <w:r w:rsidR="004F4BFB" w:rsidRPr="0099510B">
              <w:rPr>
                <w:rFonts w:ascii="Book Antiqua" w:eastAsia="DengXian" w:hAnsi="Book Antiqua" w:cs="宋体"/>
                <w:bCs/>
                <w:color w:val="000000"/>
                <w:lang w:eastAsia="zh-CN"/>
              </w:rPr>
              <w:t xml:space="preserve"> </w:t>
            </w:r>
            <w:r w:rsidRPr="0099510B">
              <w:rPr>
                <w:rFonts w:ascii="Book Antiqua" w:eastAsia="DengXian" w:hAnsi="Book Antiqua" w:cs="宋体"/>
                <w:bCs/>
                <w:color w:val="000000"/>
              </w:rPr>
              <w:t>DEB TACE</w:t>
            </w:r>
          </w:p>
        </w:tc>
        <w:tc>
          <w:tcPr>
            <w:tcW w:w="940" w:type="pct"/>
            <w:shd w:val="clear" w:color="auto" w:fill="auto"/>
            <w:hideMark/>
          </w:tcPr>
          <w:p w14:paraId="4062B18F"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i/>
                <w:color w:val="000000"/>
              </w:rPr>
              <w:t>vs</w:t>
            </w:r>
            <w:r w:rsidRPr="0099510B">
              <w:rPr>
                <w:rFonts w:ascii="Book Antiqua" w:eastAsia="DengXian" w:hAnsi="Book Antiqua" w:cs="宋体"/>
                <w:color w:val="000000"/>
              </w:rPr>
              <w:t xml:space="preserve"> DEB TACE</w:t>
            </w:r>
          </w:p>
        </w:tc>
        <w:tc>
          <w:tcPr>
            <w:tcW w:w="678" w:type="pct"/>
            <w:shd w:val="clear" w:color="auto" w:fill="auto"/>
            <w:hideMark/>
          </w:tcPr>
          <w:p w14:paraId="254293E4" w14:textId="3764ADDF"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rPr>
              <w:t>NCT04268888</w:t>
            </w:r>
          </w:p>
        </w:tc>
        <w:tc>
          <w:tcPr>
            <w:tcW w:w="496" w:type="pct"/>
            <w:shd w:val="clear" w:color="auto" w:fill="auto"/>
            <w:hideMark/>
          </w:tcPr>
          <w:p w14:paraId="06305C9C"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Recruiting</w:t>
            </w:r>
          </w:p>
        </w:tc>
        <w:tc>
          <w:tcPr>
            <w:tcW w:w="870" w:type="pct"/>
            <w:shd w:val="clear" w:color="auto" w:fill="auto"/>
            <w:hideMark/>
          </w:tcPr>
          <w:p w14:paraId="085D8ACB"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522</w:t>
            </w:r>
          </w:p>
        </w:tc>
        <w:tc>
          <w:tcPr>
            <w:tcW w:w="522" w:type="pct"/>
            <w:shd w:val="clear" w:color="auto" w:fill="auto"/>
            <w:hideMark/>
          </w:tcPr>
          <w:p w14:paraId="07A2311E" w14:textId="759D617B"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Intermediate-stage HCC</w:t>
            </w:r>
          </w:p>
        </w:tc>
        <w:tc>
          <w:tcPr>
            <w:tcW w:w="362" w:type="pct"/>
            <w:shd w:val="clear" w:color="auto" w:fill="auto"/>
            <w:hideMark/>
          </w:tcPr>
          <w:p w14:paraId="7442F52E" w14:textId="77777777" w:rsidR="007879A0" w:rsidRPr="0099510B" w:rsidRDefault="007879A0" w:rsidP="0099510B">
            <w:pPr>
              <w:spacing w:line="360" w:lineRule="auto"/>
              <w:jc w:val="both"/>
              <w:rPr>
                <w:rFonts w:ascii="Book Antiqua" w:eastAsia="DengXian" w:hAnsi="Book Antiqua" w:cs="宋体"/>
                <w:color w:val="000000"/>
              </w:rPr>
            </w:pPr>
            <w:r w:rsidRPr="0099510B">
              <w:rPr>
                <w:rFonts w:ascii="Book Antiqua" w:eastAsia="DengXian" w:hAnsi="Book Antiqua" w:cs="宋体"/>
                <w:color w:val="000000"/>
              </w:rPr>
              <w:t>II/III</w:t>
            </w:r>
          </w:p>
        </w:tc>
      </w:tr>
    </w:tbl>
    <w:p w14:paraId="2E949CE6" w14:textId="4FCEE300" w:rsidR="007879A0" w:rsidRPr="0099510B" w:rsidRDefault="00E82A45" w:rsidP="0099510B">
      <w:pPr>
        <w:spacing w:line="360" w:lineRule="auto"/>
        <w:jc w:val="both"/>
        <w:rPr>
          <w:rFonts w:ascii="Book Antiqua" w:hAnsi="Book Antiqua"/>
          <w:snapToGrid w:val="0"/>
          <w:color w:val="000000"/>
          <w:spacing w:val="-2"/>
          <w:lang w:eastAsia="zh-CN"/>
        </w:rPr>
      </w:pPr>
      <w:r w:rsidRPr="0099510B">
        <w:rPr>
          <w:rFonts w:ascii="Book Antiqua" w:hAnsi="Book Antiqua"/>
          <w:snapToGrid w:val="0"/>
          <w:color w:val="000000"/>
          <w:spacing w:val="-2"/>
        </w:rPr>
        <w:t>HAIC</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H</w:t>
      </w:r>
      <w:r w:rsidRPr="0099510B">
        <w:rPr>
          <w:rFonts w:ascii="Book Antiqua" w:hAnsi="Book Antiqua"/>
          <w:snapToGrid w:val="0"/>
          <w:color w:val="000000"/>
          <w:spacing w:val="-2"/>
        </w:rPr>
        <w:t xml:space="preserve">epatic artery infusion chemotherapy; </w:t>
      </w:r>
      <w:r w:rsidRPr="0099510B">
        <w:rPr>
          <w:rFonts w:ascii="Book Antiqua" w:hAnsi="Book Antiqua"/>
          <w:snapToGrid w:val="0"/>
          <w:color w:val="000000"/>
          <w:spacing w:val="-2"/>
          <w:lang w:eastAsia="zh-CN"/>
        </w:rPr>
        <w:t xml:space="preserve">HCC: </w:t>
      </w:r>
      <w:r w:rsidRPr="0099510B">
        <w:rPr>
          <w:rFonts w:ascii="Book Antiqua" w:eastAsia="Book Antiqua" w:hAnsi="Book Antiqua" w:cs="Book Antiqua"/>
          <w:color w:val="000000"/>
        </w:rPr>
        <w:t>Hepatocellular carcinoma</w:t>
      </w:r>
      <w:r>
        <w:rPr>
          <w:rFonts w:ascii="Book Antiqua" w:hAnsi="Book Antiqua"/>
          <w:snapToGrid w:val="0"/>
          <w:color w:val="000000"/>
          <w:spacing w:val="-2"/>
        </w:rPr>
        <w:t xml:space="preserve">; </w:t>
      </w:r>
      <w:r w:rsidRPr="0099510B">
        <w:rPr>
          <w:rFonts w:ascii="Book Antiqua" w:hAnsi="Book Antiqua"/>
          <w:snapToGrid w:val="0"/>
          <w:color w:val="000000"/>
          <w:spacing w:val="-2"/>
        </w:rPr>
        <w:t>MWA</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M</w:t>
      </w:r>
      <w:r w:rsidRPr="0099510B">
        <w:rPr>
          <w:rFonts w:ascii="Book Antiqua" w:hAnsi="Book Antiqua"/>
          <w:snapToGrid w:val="0"/>
          <w:color w:val="000000"/>
          <w:spacing w:val="-2"/>
        </w:rPr>
        <w:t>icrowave ablation; RAF</w:t>
      </w:r>
      <w:r w:rsidRPr="0099510B">
        <w:rPr>
          <w:rFonts w:ascii="Book Antiqua" w:hAnsi="Book Antiqua"/>
          <w:snapToGrid w:val="0"/>
          <w:color w:val="000000"/>
          <w:spacing w:val="-2"/>
          <w:lang w:eastAsia="zh-CN"/>
        </w:rPr>
        <w:t>:</w:t>
      </w:r>
      <w:r w:rsidRPr="0099510B">
        <w:rPr>
          <w:rFonts w:ascii="Book Antiqua" w:hAnsi="Book Antiqua"/>
          <w:snapToGrid w:val="0"/>
          <w:color w:val="000000"/>
          <w:spacing w:val="-2"/>
        </w:rPr>
        <w:t xml:space="preserve"> </w:t>
      </w:r>
      <w:r w:rsidRPr="0099510B">
        <w:rPr>
          <w:rFonts w:ascii="Book Antiqua" w:hAnsi="Book Antiqua"/>
          <w:snapToGrid w:val="0"/>
          <w:color w:val="000000"/>
          <w:spacing w:val="-2"/>
          <w:lang w:eastAsia="zh-CN"/>
        </w:rPr>
        <w:t>R</w:t>
      </w:r>
      <w:r w:rsidRPr="0099510B">
        <w:rPr>
          <w:rFonts w:ascii="Book Antiqua" w:hAnsi="Book Antiqua"/>
          <w:snapToGrid w:val="0"/>
          <w:color w:val="000000"/>
          <w:spacing w:val="-2"/>
        </w:rPr>
        <w:t>adiofrequency ablation; SBRT</w:t>
      </w:r>
      <w:r w:rsidRPr="0099510B">
        <w:rPr>
          <w:rFonts w:ascii="Book Antiqua" w:hAnsi="Book Antiqua"/>
          <w:snapToGrid w:val="0"/>
          <w:color w:val="000000"/>
          <w:spacing w:val="-2"/>
          <w:lang w:eastAsia="zh-CN"/>
        </w:rPr>
        <w:t>: S</w:t>
      </w:r>
      <w:r w:rsidRPr="0099510B">
        <w:rPr>
          <w:rFonts w:ascii="Book Antiqua" w:hAnsi="Book Antiqua"/>
          <w:snapToGrid w:val="0"/>
          <w:color w:val="000000"/>
          <w:spacing w:val="-2"/>
        </w:rPr>
        <w:t>tereotactic body radiation therapy</w:t>
      </w:r>
      <w:r w:rsidRPr="0099510B">
        <w:rPr>
          <w:rFonts w:ascii="Book Antiqua" w:hAnsi="Book Antiqua"/>
          <w:snapToGrid w:val="0"/>
          <w:color w:val="000000"/>
          <w:spacing w:val="-2"/>
          <w:lang w:eastAsia="zh-CN"/>
        </w:rPr>
        <w:t>;</w:t>
      </w:r>
      <w:r>
        <w:rPr>
          <w:rFonts w:ascii="Book Antiqua" w:hAnsi="Book Antiqua" w:cs="Book Antiqua"/>
          <w:color w:val="000000"/>
          <w:lang w:eastAsia="zh-CN"/>
        </w:rPr>
        <w:t xml:space="preserve"> </w:t>
      </w:r>
      <w:r w:rsidR="007879A0" w:rsidRPr="0099510B">
        <w:rPr>
          <w:rFonts w:ascii="Book Antiqua" w:hAnsi="Book Antiqua"/>
          <w:snapToGrid w:val="0"/>
          <w:color w:val="000000"/>
          <w:spacing w:val="-2"/>
        </w:rPr>
        <w:t>TACE</w:t>
      </w:r>
      <w:r w:rsidR="00FB10D8" w:rsidRPr="0099510B">
        <w:rPr>
          <w:rFonts w:ascii="Book Antiqua" w:hAnsi="Book Antiqua"/>
          <w:snapToGrid w:val="0"/>
          <w:color w:val="000000"/>
          <w:spacing w:val="-2"/>
          <w:lang w:eastAsia="zh-CN"/>
        </w:rPr>
        <w:t>:</w:t>
      </w:r>
      <w:r w:rsidR="007879A0" w:rsidRPr="0099510B">
        <w:rPr>
          <w:rFonts w:ascii="Book Antiqua" w:hAnsi="Book Antiqua"/>
          <w:snapToGrid w:val="0"/>
          <w:color w:val="000000"/>
          <w:spacing w:val="-2"/>
        </w:rPr>
        <w:t xml:space="preserve"> </w:t>
      </w:r>
      <w:r w:rsidR="00FB10D8" w:rsidRPr="0099510B">
        <w:rPr>
          <w:rFonts w:ascii="Book Antiqua" w:hAnsi="Book Antiqua"/>
          <w:snapToGrid w:val="0"/>
          <w:color w:val="000000"/>
          <w:spacing w:val="-2"/>
          <w:lang w:eastAsia="zh-CN"/>
        </w:rPr>
        <w:t>T</w:t>
      </w:r>
      <w:r w:rsidR="007879A0" w:rsidRPr="0099510B">
        <w:rPr>
          <w:rFonts w:ascii="Book Antiqua" w:hAnsi="Book Antiqua"/>
          <w:snapToGrid w:val="0"/>
          <w:color w:val="000000"/>
          <w:spacing w:val="-2"/>
        </w:rPr>
        <w:t>ranscatheter arterial chemoembolization</w:t>
      </w:r>
      <w:r>
        <w:rPr>
          <w:rFonts w:ascii="Book Antiqua" w:hAnsi="Book Antiqua"/>
          <w:snapToGrid w:val="0"/>
          <w:color w:val="000000"/>
          <w:spacing w:val="-2"/>
        </w:rPr>
        <w:t>.</w:t>
      </w:r>
      <w:r w:rsidR="007879A0" w:rsidRPr="0099510B">
        <w:rPr>
          <w:rFonts w:ascii="Book Antiqua" w:hAnsi="Book Antiqua"/>
          <w:snapToGrid w:val="0"/>
          <w:color w:val="000000"/>
          <w:spacing w:val="-2"/>
        </w:rPr>
        <w:t xml:space="preserve"> </w:t>
      </w:r>
    </w:p>
    <w:p w14:paraId="73749F6B" w14:textId="5C45F2C9" w:rsidR="005C2FF3" w:rsidRDefault="005C2FF3" w:rsidP="0099510B">
      <w:pPr>
        <w:spacing w:line="360" w:lineRule="auto"/>
        <w:jc w:val="both"/>
        <w:rPr>
          <w:rFonts w:ascii="Book Antiqua" w:hAnsi="Book Antiqua"/>
          <w:b/>
          <w:lang w:eastAsia="zh-CN"/>
        </w:rPr>
      </w:pPr>
    </w:p>
    <w:p w14:paraId="027FFEA9" w14:textId="77777777" w:rsidR="005C2FF3" w:rsidRDefault="005C2FF3">
      <w:pPr>
        <w:rPr>
          <w:rFonts w:ascii="Book Antiqua" w:hAnsi="Book Antiqua"/>
          <w:b/>
          <w:lang w:eastAsia="zh-CN"/>
        </w:rPr>
      </w:pPr>
      <w:r>
        <w:rPr>
          <w:rFonts w:ascii="Book Antiqua" w:hAnsi="Book Antiqua"/>
          <w:b/>
          <w:lang w:eastAsia="zh-CN"/>
        </w:rPr>
        <w:br w:type="page"/>
      </w:r>
    </w:p>
    <w:p w14:paraId="649C9F61" w14:textId="77777777" w:rsidR="005C2FF3" w:rsidRDefault="005C2FF3" w:rsidP="005C2FF3">
      <w:pPr>
        <w:snapToGrid w:val="0"/>
        <w:ind w:leftChars="100" w:left="240"/>
        <w:jc w:val="center"/>
        <w:rPr>
          <w:rFonts w:ascii="Book Antiqua" w:hAnsi="Book Antiqua"/>
        </w:rPr>
      </w:pPr>
    </w:p>
    <w:p w14:paraId="679B2C38" w14:textId="77777777" w:rsidR="005C2FF3" w:rsidRDefault="005C2FF3" w:rsidP="005C2FF3">
      <w:pPr>
        <w:snapToGrid w:val="0"/>
        <w:ind w:leftChars="100" w:left="240"/>
        <w:jc w:val="center"/>
        <w:rPr>
          <w:rFonts w:ascii="Book Antiqua" w:hAnsi="Book Antiqua"/>
        </w:rPr>
      </w:pPr>
    </w:p>
    <w:p w14:paraId="46FC5455" w14:textId="77777777" w:rsidR="005C2FF3" w:rsidRDefault="005C2FF3" w:rsidP="005C2FF3">
      <w:pPr>
        <w:snapToGrid w:val="0"/>
        <w:ind w:leftChars="100" w:left="240"/>
        <w:jc w:val="center"/>
        <w:rPr>
          <w:rFonts w:ascii="Book Antiqua" w:hAnsi="Book Antiqua"/>
        </w:rPr>
      </w:pPr>
    </w:p>
    <w:p w14:paraId="593C219C" w14:textId="77777777" w:rsidR="005C2FF3" w:rsidRDefault="005C2FF3" w:rsidP="005C2FF3">
      <w:pPr>
        <w:snapToGrid w:val="0"/>
        <w:ind w:leftChars="100" w:left="240"/>
        <w:jc w:val="center"/>
        <w:rPr>
          <w:rFonts w:ascii="Book Antiqua" w:hAnsi="Book Antiqua"/>
        </w:rPr>
      </w:pPr>
    </w:p>
    <w:p w14:paraId="72E24A9D" w14:textId="77777777" w:rsidR="005C2FF3" w:rsidRDefault="005C2FF3" w:rsidP="005C2FF3">
      <w:pPr>
        <w:snapToGrid w:val="0"/>
        <w:ind w:leftChars="100" w:left="240"/>
        <w:jc w:val="center"/>
        <w:rPr>
          <w:rFonts w:ascii="Book Antiqua" w:hAnsi="Book Antiqua"/>
        </w:rPr>
      </w:pPr>
      <w:r>
        <w:rPr>
          <w:rFonts w:ascii="Book Antiqua" w:hAnsi="Book Antiqua"/>
          <w:noProof/>
        </w:rPr>
        <w:drawing>
          <wp:inline distT="0" distB="0" distL="0" distR="0" wp14:anchorId="2649EC5E" wp14:editId="7CFD9D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556D48" w14:textId="77777777" w:rsidR="005C2FF3" w:rsidRDefault="005C2FF3" w:rsidP="005C2FF3">
      <w:pPr>
        <w:snapToGrid w:val="0"/>
        <w:ind w:leftChars="100" w:left="240"/>
        <w:jc w:val="center"/>
        <w:rPr>
          <w:rFonts w:ascii="Book Antiqua" w:hAnsi="Book Antiqua"/>
        </w:rPr>
      </w:pPr>
    </w:p>
    <w:p w14:paraId="5E4E53EC" w14:textId="77777777" w:rsidR="005C2FF3" w:rsidRDefault="005C2FF3" w:rsidP="005C2FF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DF66CCE" w14:textId="77777777" w:rsidR="005C2FF3" w:rsidRDefault="005C2FF3" w:rsidP="005C2FF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B92680" w14:textId="77777777" w:rsidR="005C2FF3" w:rsidRDefault="005C2FF3" w:rsidP="005C2FF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06EC84" w14:textId="77777777" w:rsidR="005C2FF3" w:rsidRDefault="005C2FF3" w:rsidP="005C2FF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AC7313" w14:textId="77777777" w:rsidR="005C2FF3" w:rsidRDefault="005C2FF3" w:rsidP="005C2FF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C761B0" w14:textId="77777777" w:rsidR="005C2FF3" w:rsidRDefault="005C2FF3" w:rsidP="005C2FF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CFB8936" w14:textId="77777777" w:rsidR="005C2FF3" w:rsidRDefault="005C2FF3" w:rsidP="005C2FF3">
      <w:pPr>
        <w:snapToGrid w:val="0"/>
        <w:ind w:leftChars="100" w:left="240"/>
        <w:jc w:val="center"/>
        <w:rPr>
          <w:rFonts w:ascii="Book Antiqua" w:hAnsi="Book Antiqua"/>
        </w:rPr>
      </w:pPr>
    </w:p>
    <w:p w14:paraId="48CBA227" w14:textId="77777777" w:rsidR="005C2FF3" w:rsidRDefault="005C2FF3" w:rsidP="005C2FF3">
      <w:pPr>
        <w:snapToGrid w:val="0"/>
        <w:ind w:leftChars="100" w:left="240"/>
        <w:jc w:val="center"/>
        <w:rPr>
          <w:rFonts w:ascii="Book Antiqua" w:hAnsi="Book Antiqua"/>
        </w:rPr>
      </w:pPr>
    </w:p>
    <w:p w14:paraId="47187B39" w14:textId="77777777" w:rsidR="005C2FF3" w:rsidRDefault="005C2FF3" w:rsidP="005C2FF3">
      <w:pPr>
        <w:snapToGrid w:val="0"/>
        <w:ind w:leftChars="100" w:left="240"/>
        <w:jc w:val="center"/>
        <w:rPr>
          <w:rFonts w:ascii="Book Antiqua" w:hAnsi="Book Antiqua"/>
        </w:rPr>
      </w:pPr>
    </w:p>
    <w:p w14:paraId="113C175F" w14:textId="77777777" w:rsidR="005C2FF3" w:rsidRDefault="005C2FF3" w:rsidP="005C2FF3">
      <w:pPr>
        <w:snapToGrid w:val="0"/>
        <w:ind w:leftChars="100" w:left="240"/>
        <w:jc w:val="center"/>
        <w:rPr>
          <w:rFonts w:ascii="Book Antiqua" w:hAnsi="Book Antiqua"/>
        </w:rPr>
      </w:pPr>
      <w:r>
        <w:rPr>
          <w:rFonts w:ascii="Book Antiqua" w:hAnsi="Book Antiqua"/>
          <w:noProof/>
        </w:rPr>
        <w:drawing>
          <wp:inline distT="0" distB="0" distL="0" distR="0" wp14:anchorId="288E33AC" wp14:editId="726120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594CEF" w14:textId="77777777" w:rsidR="005C2FF3" w:rsidRDefault="005C2FF3" w:rsidP="005C2FF3">
      <w:pPr>
        <w:snapToGrid w:val="0"/>
        <w:ind w:leftChars="100" w:left="240"/>
        <w:jc w:val="center"/>
        <w:rPr>
          <w:rFonts w:ascii="Book Antiqua" w:hAnsi="Book Antiqua"/>
        </w:rPr>
      </w:pPr>
    </w:p>
    <w:p w14:paraId="01E95A39" w14:textId="77777777" w:rsidR="005C2FF3" w:rsidRDefault="005C2FF3" w:rsidP="005C2FF3">
      <w:pPr>
        <w:snapToGrid w:val="0"/>
        <w:ind w:leftChars="100" w:left="240"/>
        <w:jc w:val="center"/>
        <w:rPr>
          <w:rFonts w:ascii="Book Antiqua" w:hAnsi="Book Antiqua"/>
        </w:rPr>
      </w:pPr>
    </w:p>
    <w:p w14:paraId="7036F7AC" w14:textId="77777777" w:rsidR="005C2FF3" w:rsidRDefault="005C2FF3" w:rsidP="005C2FF3">
      <w:pPr>
        <w:snapToGrid w:val="0"/>
        <w:ind w:leftChars="100" w:left="240"/>
        <w:jc w:val="center"/>
        <w:rPr>
          <w:rFonts w:ascii="Book Antiqua" w:hAnsi="Book Antiqua"/>
        </w:rPr>
      </w:pPr>
    </w:p>
    <w:p w14:paraId="07C87FD2" w14:textId="77777777" w:rsidR="005C2FF3" w:rsidRDefault="005C2FF3" w:rsidP="005C2FF3">
      <w:pPr>
        <w:snapToGrid w:val="0"/>
        <w:ind w:leftChars="100" w:left="240"/>
        <w:jc w:val="center"/>
        <w:rPr>
          <w:rFonts w:ascii="Book Antiqua" w:hAnsi="Book Antiqua"/>
        </w:rPr>
      </w:pPr>
    </w:p>
    <w:p w14:paraId="31DC48EC" w14:textId="77777777" w:rsidR="005C2FF3" w:rsidRDefault="005C2FF3" w:rsidP="005C2FF3">
      <w:pPr>
        <w:snapToGrid w:val="0"/>
        <w:ind w:leftChars="100" w:left="240"/>
        <w:jc w:val="center"/>
        <w:rPr>
          <w:rFonts w:ascii="Book Antiqua" w:hAnsi="Book Antiqua"/>
        </w:rPr>
      </w:pPr>
    </w:p>
    <w:p w14:paraId="6AE650F6" w14:textId="77777777" w:rsidR="005C2FF3" w:rsidRDefault="005C2FF3" w:rsidP="005C2FF3">
      <w:pPr>
        <w:snapToGrid w:val="0"/>
        <w:ind w:leftChars="100" w:left="240"/>
        <w:jc w:val="center"/>
        <w:rPr>
          <w:rFonts w:ascii="Book Antiqua" w:hAnsi="Book Antiqua"/>
        </w:rPr>
      </w:pPr>
    </w:p>
    <w:p w14:paraId="20BCD54C" w14:textId="77777777" w:rsidR="005C2FF3" w:rsidRDefault="005C2FF3" w:rsidP="005C2FF3">
      <w:pPr>
        <w:snapToGrid w:val="0"/>
        <w:ind w:leftChars="100" w:left="240"/>
        <w:jc w:val="center"/>
        <w:rPr>
          <w:rFonts w:ascii="Book Antiqua" w:hAnsi="Book Antiqua"/>
        </w:rPr>
      </w:pPr>
    </w:p>
    <w:p w14:paraId="074F75B1" w14:textId="77777777" w:rsidR="005C2FF3" w:rsidRDefault="005C2FF3" w:rsidP="005C2FF3">
      <w:pPr>
        <w:snapToGrid w:val="0"/>
        <w:ind w:leftChars="100" w:left="240"/>
        <w:jc w:val="center"/>
        <w:rPr>
          <w:rFonts w:ascii="Book Antiqua" w:hAnsi="Book Antiqua"/>
        </w:rPr>
      </w:pPr>
    </w:p>
    <w:p w14:paraId="0E62B9CE" w14:textId="77777777" w:rsidR="005C2FF3" w:rsidRDefault="005C2FF3" w:rsidP="005C2FF3">
      <w:pPr>
        <w:snapToGrid w:val="0"/>
        <w:ind w:leftChars="100" w:left="240"/>
        <w:jc w:val="center"/>
        <w:rPr>
          <w:rFonts w:ascii="Book Antiqua" w:hAnsi="Book Antiqua"/>
        </w:rPr>
      </w:pPr>
    </w:p>
    <w:p w14:paraId="7C7ED7A5" w14:textId="77777777" w:rsidR="005C2FF3" w:rsidRDefault="005C2FF3" w:rsidP="005C2FF3">
      <w:pPr>
        <w:snapToGrid w:val="0"/>
        <w:ind w:leftChars="100" w:left="240"/>
        <w:jc w:val="right"/>
        <w:rPr>
          <w:rFonts w:ascii="Book Antiqua" w:hAnsi="Book Antiqua"/>
          <w:color w:val="000000" w:themeColor="text1"/>
        </w:rPr>
      </w:pPr>
    </w:p>
    <w:p w14:paraId="2923BD8B" w14:textId="77777777" w:rsidR="005C2FF3" w:rsidRDefault="005C2FF3" w:rsidP="005C2FF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B2B46D9" w14:textId="77777777" w:rsidR="005C2FF3" w:rsidRDefault="005C2FF3" w:rsidP="005C2FF3">
      <w:pPr>
        <w:rPr>
          <w:rFonts w:ascii="Book Antiqua" w:hAnsi="Book Antiqua" w:cs="Book Antiqua"/>
          <w:b/>
          <w:bCs/>
          <w:color w:val="000000"/>
        </w:rPr>
      </w:pPr>
    </w:p>
    <w:p w14:paraId="078389B1" w14:textId="77777777" w:rsidR="007879A0" w:rsidRPr="005C2FF3" w:rsidRDefault="007879A0" w:rsidP="0099510B">
      <w:pPr>
        <w:spacing w:line="360" w:lineRule="auto"/>
        <w:jc w:val="both"/>
        <w:rPr>
          <w:rFonts w:ascii="Book Antiqua" w:hAnsi="Book Antiqua"/>
          <w:b/>
          <w:lang w:eastAsia="zh-CN"/>
        </w:rPr>
      </w:pPr>
    </w:p>
    <w:sectPr w:rsidR="007879A0" w:rsidRPr="005C2FF3" w:rsidSect="005C2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B647" w14:textId="77777777" w:rsidR="00E6735D" w:rsidRDefault="00E6735D" w:rsidP="003D1205">
      <w:r>
        <w:separator/>
      </w:r>
    </w:p>
  </w:endnote>
  <w:endnote w:type="continuationSeparator" w:id="0">
    <w:p w14:paraId="7FCCC0AA" w14:textId="77777777" w:rsidR="00E6735D" w:rsidRDefault="00E6735D" w:rsidP="003D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5992"/>
      <w:docPartObj>
        <w:docPartGallery w:val="Page Numbers (Bottom of Page)"/>
        <w:docPartUnique/>
      </w:docPartObj>
    </w:sdtPr>
    <w:sdtEndPr>
      <w:rPr>
        <w:rFonts w:ascii="Book Antiqua" w:hAnsi="Book Antiqua"/>
        <w:sz w:val="24"/>
        <w:szCs w:val="24"/>
      </w:rPr>
    </w:sdtEndPr>
    <w:sdtContent>
      <w:sdt>
        <w:sdtPr>
          <w:id w:val="1545322912"/>
          <w:docPartObj>
            <w:docPartGallery w:val="Page Numbers (Top of Page)"/>
            <w:docPartUnique/>
          </w:docPartObj>
        </w:sdtPr>
        <w:sdtEndPr>
          <w:rPr>
            <w:rFonts w:ascii="Book Antiqua" w:hAnsi="Book Antiqua"/>
            <w:sz w:val="24"/>
            <w:szCs w:val="24"/>
          </w:rPr>
        </w:sdtEndPr>
        <w:sdtContent>
          <w:p w14:paraId="3C294D7B" w14:textId="45F354AE" w:rsidR="002E72EE" w:rsidRPr="00432295" w:rsidRDefault="002E72EE">
            <w:pPr>
              <w:pStyle w:val="ad"/>
              <w:jc w:val="right"/>
              <w:rPr>
                <w:rFonts w:ascii="Book Antiqua" w:hAnsi="Book Antiqua"/>
                <w:sz w:val="24"/>
                <w:szCs w:val="24"/>
              </w:rPr>
            </w:pPr>
            <w:r w:rsidRPr="00432295">
              <w:rPr>
                <w:rFonts w:ascii="Book Antiqua" w:hAnsi="Book Antiqua"/>
                <w:sz w:val="24"/>
                <w:szCs w:val="24"/>
                <w:lang w:val="zh-CN" w:eastAsia="zh-CN"/>
              </w:rPr>
              <w:t xml:space="preserve"> </w:t>
            </w:r>
            <w:r w:rsidRPr="00781556">
              <w:rPr>
                <w:rFonts w:ascii="Book Antiqua" w:hAnsi="Book Antiqua"/>
                <w:sz w:val="24"/>
                <w:szCs w:val="24"/>
              </w:rPr>
              <w:fldChar w:fldCharType="begin"/>
            </w:r>
            <w:r w:rsidRPr="00781556">
              <w:rPr>
                <w:rFonts w:ascii="Book Antiqua" w:hAnsi="Book Antiqua"/>
                <w:sz w:val="24"/>
                <w:szCs w:val="24"/>
              </w:rPr>
              <w:instrText>PAGE</w:instrText>
            </w:r>
            <w:r w:rsidRPr="00781556">
              <w:rPr>
                <w:rFonts w:ascii="Book Antiqua" w:hAnsi="Book Antiqua"/>
                <w:sz w:val="24"/>
                <w:szCs w:val="24"/>
              </w:rPr>
              <w:fldChar w:fldCharType="separate"/>
            </w:r>
            <w:r w:rsidRPr="00781556">
              <w:rPr>
                <w:rFonts w:ascii="Book Antiqua" w:hAnsi="Book Antiqua"/>
                <w:noProof/>
                <w:sz w:val="24"/>
                <w:szCs w:val="24"/>
              </w:rPr>
              <w:t>41</w:t>
            </w:r>
            <w:r w:rsidRPr="00781556">
              <w:rPr>
                <w:rFonts w:ascii="Book Antiqua" w:hAnsi="Book Antiqua"/>
                <w:sz w:val="24"/>
                <w:szCs w:val="24"/>
              </w:rPr>
              <w:fldChar w:fldCharType="end"/>
            </w:r>
            <w:r w:rsidRPr="002E72EE">
              <w:rPr>
                <w:rFonts w:ascii="Book Antiqua" w:hAnsi="Book Antiqua"/>
                <w:sz w:val="24"/>
                <w:szCs w:val="24"/>
                <w:lang w:val="zh-CN" w:eastAsia="zh-CN"/>
              </w:rPr>
              <w:t xml:space="preserve"> / </w:t>
            </w:r>
            <w:r w:rsidRPr="00781556">
              <w:rPr>
                <w:rFonts w:ascii="Book Antiqua" w:hAnsi="Book Antiqua"/>
                <w:sz w:val="24"/>
                <w:szCs w:val="24"/>
              </w:rPr>
              <w:fldChar w:fldCharType="begin"/>
            </w:r>
            <w:r w:rsidRPr="00781556">
              <w:rPr>
                <w:rFonts w:ascii="Book Antiqua" w:hAnsi="Book Antiqua"/>
                <w:sz w:val="24"/>
                <w:szCs w:val="24"/>
              </w:rPr>
              <w:instrText>NUMPAGES</w:instrText>
            </w:r>
            <w:r w:rsidRPr="00781556">
              <w:rPr>
                <w:rFonts w:ascii="Book Antiqua" w:hAnsi="Book Antiqua"/>
                <w:sz w:val="24"/>
                <w:szCs w:val="24"/>
              </w:rPr>
              <w:fldChar w:fldCharType="separate"/>
            </w:r>
            <w:r w:rsidRPr="00781556">
              <w:rPr>
                <w:rFonts w:ascii="Book Antiqua" w:hAnsi="Book Antiqua"/>
                <w:noProof/>
                <w:sz w:val="24"/>
                <w:szCs w:val="24"/>
              </w:rPr>
              <w:t>60</w:t>
            </w:r>
            <w:r w:rsidRPr="00781556">
              <w:rPr>
                <w:rFonts w:ascii="Book Antiqua" w:hAnsi="Book Antiqua"/>
                <w:sz w:val="24"/>
                <w:szCs w:val="24"/>
              </w:rPr>
              <w:fldChar w:fldCharType="end"/>
            </w:r>
          </w:p>
        </w:sdtContent>
      </w:sdt>
    </w:sdtContent>
  </w:sdt>
  <w:p w14:paraId="3A02F9AE" w14:textId="77777777" w:rsidR="002E72EE" w:rsidRDefault="002E72E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22355"/>
      <w:docPartObj>
        <w:docPartGallery w:val="Page Numbers (Bottom of Page)"/>
        <w:docPartUnique/>
      </w:docPartObj>
    </w:sdtPr>
    <w:sdtEndPr>
      <w:rPr>
        <w:rFonts w:ascii="Book Antiqua" w:hAnsi="Book Antiqua"/>
        <w:sz w:val="24"/>
        <w:szCs w:val="24"/>
      </w:rPr>
    </w:sdtEndPr>
    <w:sdtContent>
      <w:sdt>
        <w:sdtPr>
          <w:id w:val="-912468068"/>
          <w:docPartObj>
            <w:docPartGallery w:val="Page Numbers (Top of Page)"/>
            <w:docPartUnique/>
          </w:docPartObj>
        </w:sdtPr>
        <w:sdtEndPr>
          <w:rPr>
            <w:rFonts w:ascii="Book Antiqua" w:hAnsi="Book Antiqua"/>
            <w:sz w:val="24"/>
            <w:szCs w:val="24"/>
          </w:rPr>
        </w:sdtEndPr>
        <w:sdtContent>
          <w:p w14:paraId="1C36DD48" w14:textId="77777777" w:rsidR="002E72EE" w:rsidRPr="00432295" w:rsidRDefault="002E72EE">
            <w:pPr>
              <w:pStyle w:val="ad"/>
              <w:jc w:val="right"/>
              <w:rPr>
                <w:rFonts w:ascii="Book Antiqua" w:hAnsi="Book Antiqua"/>
                <w:sz w:val="24"/>
                <w:szCs w:val="24"/>
              </w:rPr>
            </w:pPr>
            <w:r w:rsidRPr="00432295">
              <w:rPr>
                <w:rFonts w:ascii="Book Antiqua" w:hAnsi="Book Antiqua"/>
                <w:sz w:val="24"/>
                <w:szCs w:val="24"/>
                <w:lang w:val="zh-CN" w:eastAsia="zh-CN"/>
              </w:rPr>
              <w:t xml:space="preserve"> </w:t>
            </w:r>
            <w:r w:rsidRPr="00781556">
              <w:rPr>
                <w:rFonts w:ascii="Book Antiqua" w:hAnsi="Book Antiqua"/>
                <w:sz w:val="24"/>
                <w:szCs w:val="24"/>
              </w:rPr>
              <w:fldChar w:fldCharType="begin"/>
            </w:r>
            <w:r w:rsidRPr="00781556">
              <w:rPr>
                <w:rFonts w:ascii="Book Antiqua" w:hAnsi="Book Antiqua"/>
                <w:sz w:val="24"/>
                <w:szCs w:val="24"/>
              </w:rPr>
              <w:instrText>PAGE</w:instrText>
            </w:r>
            <w:r w:rsidRPr="00781556">
              <w:rPr>
                <w:rFonts w:ascii="Book Antiqua" w:hAnsi="Book Antiqua"/>
                <w:sz w:val="24"/>
                <w:szCs w:val="24"/>
              </w:rPr>
              <w:fldChar w:fldCharType="separate"/>
            </w:r>
            <w:r w:rsidRPr="00781556">
              <w:rPr>
                <w:rFonts w:ascii="Book Antiqua" w:hAnsi="Book Antiqua"/>
                <w:noProof/>
                <w:sz w:val="24"/>
                <w:szCs w:val="24"/>
              </w:rPr>
              <w:t>52</w:t>
            </w:r>
            <w:r w:rsidRPr="00781556">
              <w:rPr>
                <w:rFonts w:ascii="Book Antiqua" w:hAnsi="Book Antiqua"/>
                <w:sz w:val="24"/>
                <w:szCs w:val="24"/>
              </w:rPr>
              <w:fldChar w:fldCharType="end"/>
            </w:r>
            <w:r w:rsidRPr="00650FDB">
              <w:rPr>
                <w:rFonts w:ascii="Book Antiqua" w:hAnsi="Book Antiqua"/>
                <w:sz w:val="24"/>
                <w:szCs w:val="24"/>
                <w:lang w:val="zh-CN" w:eastAsia="zh-CN"/>
              </w:rPr>
              <w:t xml:space="preserve"> / </w:t>
            </w:r>
            <w:r w:rsidRPr="00781556">
              <w:rPr>
                <w:rFonts w:ascii="Book Antiqua" w:hAnsi="Book Antiqua"/>
                <w:sz w:val="24"/>
                <w:szCs w:val="24"/>
              </w:rPr>
              <w:fldChar w:fldCharType="begin"/>
            </w:r>
            <w:r w:rsidRPr="00781556">
              <w:rPr>
                <w:rFonts w:ascii="Book Antiqua" w:hAnsi="Book Antiqua"/>
                <w:sz w:val="24"/>
                <w:szCs w:val="24"/>
              </w:rPr>
              <w:instrText>NUMPAGES</w:instrText>
            </w:r>
            <w:r w:rsidRPr="00781556">
              <w:rPr>
                <w:rFonts w:ascii="Book Antiqua" w:hAnsi="Book Antiqua"/>
                <w:sz w:val="24"/>
                <w:szCs w:val="24"/>
              </w:rPr>
              <w:fldChar w:fldCharType="separate"/>
            </w:r>
            <w:r w:rsidRPr="00781556">
              <w:rPr>
                <w:rFonts w:ascii="Book Antiqua" w:hAnsi="Book Antiqua"/>
                <w:noProof/>
                <w:sz w:val="24"/>
                <w:szCs w:val="24"/>
              </w:rPr>
              <w:t>60</w:t>
            </w:r>
            <w:r w:rsidRPr="00781556">
              <w:rPr>
                <w:rFonts w:ascii="Book Antiqua" w:hAnsi="Book Antiqua"/>
                <w:sz w:val="24"/>
                <w:szCs w:val="24"/>
              </w:rPr>
              <w:fldChar w:fldCharType="end"/>
            </w:r>
          </w:p>
        </w:sdtContent>
      </w:sdt>
    </w:sdtContent>
  </w:sdt>
  <w:p w14:paraId="7FD3C67B" w14:textId="77777777" w:rsidR="002E72EE" w:rsidRDefault="002E72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92C9" w14:textId="77777777" w:rsidR="00E6735D" w:rsidRDefault="00E6735D" w:rsidP="003D1205">
      <w:r>
        <w:separator/>
      </w:r>
    </w:p>
  </w:footnote>
  <w:footnote w:type="continuationSeparator" w:id="0">
    <w:p w14:paraId="758584D0" w14:textId="77777777" w:rsidR="00E6735D" w:rsidRDefault="00E6735D" w:rsidP="003D1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417"/>
    <w:rsid w:val="00015275"/>
    <w:rsid w:val="00016081"/>
    <w:rsid w:val="00024951"/>
    <w:rsid w:val="00031089"/>
    <w:rsid w:val="00036D1E"/>
    <w:rsid w:val="00043286"/>
    <w:rsid w:val="00047644"/>
    <w:rsid w:val="00054DFE"/>
    <w:rsid w:val="00056BFD"/>
    <w:rsid w:val="0005700A"/>
    <w:rsid w:val="000655EC"/>
    <w:rsid w:val="00075D45"/>
    <w:rsid w:val="00081BE7"/>
    <w:rsid w:val="0009046D"/>
    <w:rsid w:val="00095F55"/>
    <w:rsid w:val="000A3F38"/>
    <w:rsid w:val="000B4ACF"/>
    <w:rsid w:val="000B69E7"/>
    <w:rsid w:val="000D71F8"/>
    <w:rsid w:val="000E2C35"/>
    <w:rsid w:val="000E74CA"/>
    <w:rsid w:val="000F020E"/>
    <w:rsid w:val="000F6A05"/>
    <w:rsid w:val="00100408"/>
    <w:rsid w:val="00101858"/>
    <w:rsid w:val="00104734"/>
    <w:rsid w:val="00114206"/>
    <w:rsid w:val="00116D16"/>
    <w:rsid w:val="00127E47"/>
    <w:rsid w:val="00133F1A"/>
    <w:rsid w:val="001372A6"/>
    <w:rsid w:val="00157DD8"/>
    <w:rsid w:val="00161B60"/>
    <w:rsid w:val="00163E68"/>
    <w:rsid w:val="00184F47"/>
    <w:rsid w:val="00192CEA"/>
    <w:rsid w:val="001A0DCB"/>
    <w:rsid w:val="001A7A10"/>
    <w:rsid w:val="001B11F7"/>
    <w:rsid w:val="001B3F8B"/>
    <w:rsid w:val="001B410A"/>
    <w:rsid w:val="001B7552"/>
    <w:rsid w:val="001C7DE6"/>
    <w:rsid w:val="001E0999"/>
    <w:rsid w:val="001E408A"/>
    <w:rsid w:val="00203035"/>
    <w:rsid w:val="002128C9"/>
    <w:rsid w:val="002163E0"/>
    <w:rsid w:val="00234045"/>
    <w:rsid w:val="00234456"/>
    <w:rsid w:val="0024587A"/>
    <w:rsid w:val="00256F68"/>
    <w:rsid w:val="0026389A"/>
    <w:rsid w:val="00265A5C"/>
    <w:rsid w:val="00272A35"/>
    <w:rsid w:val="00276410"/>
    <w:rsid w:val="002B275F"/>
    <w:rsid w:val="002D4337"/>
    <w:rsid w:val="002D4D46"/>
    <w:rsid w:val="002D746C"/>
    <w:rsid w:val="002E72EE"/>
    <w:rsid w:val="002E7764"/>
    <w:rsid w:val="002F2DBB"/>
    <w:rsid w:val="00301AFC"/>
    <w:rsid w:val="003045E7"/>
    <w:rsid w:val="00307558"/>
    <w:rsid w:val="003346D7"/>
    <w:rsid w:val="003406DE"/>
    <w:rsid w:val="003665BE"/>
    <w:rsid w:val="00370F4E"/>
    <w:rsid w:val="00380140"/>
    <w:rsid w:val="00397517"/>
    <w:rsid w:val="003A18C3"/>
    <w:rsid w:val="003A2CDA"/>
    <w:rsid w:val="003A2F8F"/>
    <w:rsid w:val="003A46FC"/>
    <w:rsid w:val="003A7CC0"/>
    <w:rsid w:val="003B70A4"/>
    <w:rsid w:val="003C2A14"/>
    <w:rsid w:val="003C2C65"/>
    <w:rsid w:val="003C3178"/>
    <w:rsid w:val="003C3B86"/>
    <w:rsid w:val="003D1205"/>
    <w:rsid w:val="003D5B01"/>
    <w:rsid w:val="003D6964"/>
    <w:rsid w:val="003D7E53"/>
    <w:rsid w:val="003E38C3"/>
    <w:rsid w:val="003E4CB6"/>
    <w:rsid w:val="003F7BAB"/>
    <w:rsid w:val="004063EF"/>
    <w:rsid w:val="0041237C"/>
    <w:rsid w:val="00421C68"/>
    <w:rsid w:val="00423C6B"/>
    <w:rsid w:val="0043134B"/>
    <w:rsid w:val="00432295"/>
    <w:rsid w:val="00441E33"/>
    <w:rsid w:val="00450220"/>
    <w:rsid w:val="004522BB"/>
    <w:rsid w:val="00461A5B"/>
    <w:rsid w:val="0046508E"/>
    <w:rsid w:val="0046798D"/>
    <w:rsid w:val="00477DE9"/>
    <w:rsid w:val="00486DF1"/>
    <w:rsid w:val="004A4957"/>
    <w:rsid w:val="004A5928"/>
    <w:rsid w:val="004B5DC9"/>
    <w:rsid w:val="004C1A1B"/>
    <w:rsid w:val="004C255B"/>
    <w:rsid w:val="004D230E"/>
    <w:rsid w:val="004D3D51"/>
    <w:rsid w:val="004D4C8B"/>
    <w:rsid w:val="004F4BFB"/>
    <w:rsid w:val="00507E95"/>
    <w:rsid w:val="005133A2"/>
    <w:rsid w:val="00521D87"/>
    <w:rsid w:val="0052668A"/>
    <w:rsid w:val="00534FCC"/>
    <w:rsid w:val="00547019"/>
    <w:rsid w:val="00547450"/>
    <w:rsid w:val="005551A2"/>
    <w:rsid w:val="00561A2E"/>
    <w:rsid w:val="00561CDE"/>
    <w:rsid w:val="00582EC8"/>
    <w:rsid w:val="0058511F"/>
    <w:rsid w:val="005A001D"/>
    <w:rsid w:val="005A5968"/>
    <w:rsid w:val="005A7AF4"/>
    <w:rsid w:val="005B651C"/>
    <w:rsid w:val="005C2FF3"/>
    <w:rsid w:val="005D69FD"/>
    <w:rsid w:val="005D7389"/>
    <w:rsid w:val="005E2330"/>
    <w:rsid w:val="005F578F"/>
    <w:rsid w:val="005F74F9"/>
    <w:rsid w:val="0060041B"/>
    <w:rsid w:val="00604E2C"/>
    <w:rsid w:val="00607F2D"/>
    <w:rsid w:val="00614AAC"/>
    <w:rsid w:val="00615CE6"/>
    <w:rsid w:val="00634D31"/>
    <w:rsid w:val="00636A5D"/>
    <w:rsid w:val="0063740B"/>
    <w:rsid w:val="00637709"/>
    <w:rsid w:val="00646130"/>
    <w:rsid w:val="00650FDB"/>
    <w:rsid w:val="006515D8"/>
    <w:rsid w:val="006541D2"/>
    <w:rsid w:val="00654E46"/>
    <w:rsid w:val="00661B1C"/>
    <w:rsid w:val="00674740"/>
    <w:rsid w:val="00681851"/>
    <w:rsid w:val="006961B7"/>
    <w:rsid w:val="006A0ABF"/>
    <w:rsid w:val="006A1C2C"/>
    <w:rsid w:val="006A49D9"/>
    <w:rsid w:val="006A4A5B"/>
    <w:rsid w:val="006A6E73"/>
    <w:rsid w:val="006C1234"/>
    <w:rsid w:val="006C363C"/>
    <w:rsid w:val="006C4565"/>
    <w:rsid w:val="006C4D73"/>
    <w:rsid w:val="006D0A95"/>
    <w:rsid w:val="006E7F91"/>
    <w:rsid w:val="006F011F"/>
    <w:rsid w:val="00713FD8"/>
    <w:rsid w:val="00720063"/>
    <w:rsid w:val="0072211A"/>
    <w:rsid w:val="00723461"/>
    <w:rsid w:val="007250F5"/>
    <w:rsid w:val="00737297"/>
    <w:rsid w:val="00741D0C"/>
    <w:rsid w:val="007432AE"/>
    <w:rsid w:val="00765CB7"/>
    <w:rsid w:val="00773BA7"/>
    <w:rsid w:val="007769CA"/>
    <w:rsid w:val="00781556"/>
    <w:rsid w:val="0078216A"/>
    <w:rsid w:val="00782648"/>
    <w:rsid w:val="007875FA"/>
    <w:rsid w:val="007879A0"/>
    <w:rsid w:val="007906DA"/>
    <w:rsid w:val="007A34E1"/>
    <w:rsid w:val="007C1571"/>
    <w:rsid w:val="007C1750"/>
    <w:rsid w:val="007D1D32"/>
    <w:rsid w:val="007D5CEE"/>
    <w:rsid w:val="007D6535"/>
    <w:rsid w:val="007F0FCD"/>
    <w:rsid w:val="00803C5E"/>
    <w:rsid w:val="00807052"/>
    <w:rsid w:val="0080773E"/>
    <w:rsid w:val="0081142C"/>
    <w:rsid w:val="0081492C"/>
    <w:rsid w:val="008227FC"/>
    <w:rsid w:val="00826173"/>
    <w:rsid w:val="00835F94"/>
    <w:rsid w:val="00840ABB"/>
    <w:rsid w:val="008505FC"/>
    <w:rsid w:val="008651BA"/>
    <w:rsid w:val="00865462"/>
    <w:rsid w:val="00872E4D"/>
    <w:rsid w:val="00885ACF"/>
    <w:rsid w:val="00896209"/>
    <w:rsid w:val="00896600"/>
    <w:rsid w:val="008A7B79"/>
    <w:rsid w:val="008B5FBF"/>
    <w:rsid w:val="008D6683"/>
    <w:rsid w:val="008E0F9D"/>
    <w:rsid w:val="008F10B6"/>
    <w:rsid w:val="008F2328"/>
    <w:rsid w:val="008F30D4"/>
    <w:rsid w:val="00914FDB"/>
    <w:rsid w:val="00941FF2"/>
    <w:rsid w:val="00950C1E"/>
    <w:rsid w:val="00957027"/>
    <w:rsid w:val="00965E56"/>
    <w:rsid w:val="00967B6E"/>
    <w:rsid w:val="00967D4D"/>
    <w:rsid w:val="00975F16"/>
    <w:rsid w:val="0098103B"/>
    <w:rsid w:val="00984799"/>
    <w:rsid w:val="0099510B"/>
    <w:rsid w:val="009A1C2E"/>
    <w:rsid w:val="009A4280"/>
    <w:rsid w:val="009A42D6"/>
    <w:rsid w:val="009A4CD0"/>
    <w:rsid w:val="009A67DB"/>
    <w:rsid w:val="009D0E69"/>
    <w:rsid w:val="009D2DF5"/>
    <w:rsid w:val="009E12C9"/>
    <w:rsid w:val="009E1584"/>
    <w:rsid w:val="009E6C9A"/>
    <w:rsid w:val="009F107E"/>
    <w:rsid w:val="009F1C3E"/>
    <w:rsid w:val="009F2220"/>
    <w:rsid w:val="009F28C3"/>
    <w:rsid w:val="00A01798"/>
    <w:rsid w:val="00A04864"/>
    <w:rsid w:val="00A054A3"/>
    <w:rsid w:val="00A10F1C"/>
    <w:rsid w:val="00A11DEE"/>
    <w:rsid w:val="00A153D3"/>
    <w:rsid w:val="00A166B7"/>
    <w:rsid w:val="00A16736"/>
    <w:rsid w:val="00A20698"/>
    <w:rsid w:val="00A36E41"/>
    <w:rsid w:val="00A55C5F"/>
    <w:rsid w:val="00A73EF4"/>
    <w:rsid w:val="00A77B3E"/>
    <w:rsid w:val="00A82E72"/>
    <w:rsid w:val="00A93415"/>
    <w:rsid w:val="00A939E4"/>
    <w:rsid w:val="00A93A72"/>
    <w:rsid w:val="00AA3149"/>
    <w:rsid w:val="00AA515C"/>
    <w:rsid w:val="00AB0B18"/>
    <w:rsid w:val="00AB3AD1"/>
    <w:rsid w:val="00AC49F6"/>
    <w:rsid w:val="00AE26E3"/>
    <w:rsid w:val="00B156F3"/>
    <w:rsid w:val="00B21613"/>
    <w:rsid w:val="00B23F37"/>
    <w:rsid w:val="00B369EB"/>
    <w:rsid w:val="00B431E3"/>
    <w:rsid w:val="00B535A8"/>
    <w:rsid w:val="00B53D74"/>
    <w:rsid w:val="00B55AB7"/>
    <w:rsid w:val="00B609EE"/>
    <w:rsid w:val="00B634A1"/>
    <w:rsid w:val="00B650FA"/>
    <w:rsid w:val="00B71A30"/>
    <w:rsid w:val="00B8279D"/>
    <w:rsid w:val="00B83C8B"/>
    <w:rsid w:val="00B84DE2"/>
    <w:rsid w:val="00B8768D"/>
    <w:rsid w:val="00B87DEA"/>
    <w:rsid w:val="00B95C39"/>
    <w:rsid w:val="00BA36D4"/>
    <w:rsid w:val="00BC05B2"/>
    <w:rsid w:val="00C01DFE"/>
    <w:rsid w:val="00C06565"/>
    <w:rsid w:val="00C069C4"/>
    <w:rsid w:val="00C17113"/>
    <w:rsid w:val="00C2320B"/>
    <w:rsid w:val="00C41AAD"/>
    <w:rsid w:val="00C42E60"/>
    <w:rsid w:val="00C43036"/>
    <w:rsid w:val="00C56A08"/>
    <w:rsid w:val="00C64101"/>
    <w:rsid w:val="00C71F7B"/>
    <w:rsid w:val="00C735D9"/>
    <w:rsid w:val="00C746E1"/>
    <w:rsid w:val="00C824CC"/>
    <w:rsid w:val="00C879E2"/>
    <w:rsid w:val="00CA0002"/>
    <w:rsid w:val="00CA1320"/>
    <w:rsid w:val="00CA2A55"/>
    <w:rsid w:val="00CB25A2"/>
    <w:rsid w:val="00CB43A0"/>
    <w:rsid w:val="00CB46BD"/>
    <w:rsid w:val="00CD64BA"/>
    <w:rsid w:val="00CE2063"/>
    <w:rsid w:val="00D07523"/>
    <w:rsid w:val="00D13347"/>
    <w:rsid w:val="00D30F5E"/>
    <w:rsid w:val="00D44C82"/>
    <w:rsid w:val="00D51E7F"/>
    <w:rsid w:val="00D53D07"/>
    <w:rsid w:val="00D57DD8"/>
    <w:rsid w:val="00D86F18"/>
    <w:rsid w:val="00D930D8"/>
    <w:rsid w:val="00DA3B53"/>
    <w:rsid w:val="00DA63D3"/>
    <w:rsid w:val="00DA7FB8"/>
    <w:rsid w:val="00DB0786"/>
    <w:rsid w:val="00DC1096"/>
    <w:rsid w:val="00DD29A1"/>
    <w:rsid w:val="00DF78F1"/>
    <w:rsid w:val="00E00F6C"/>
    <w:rsid w:val="00E010C4"/>
    <w:rsid w:val="00E11E78"/>
    <w:rsid w:val="00E27229"/>
    <w:rsid w:val="00E27759"/>
    <w:rsid w:val="00E369C2"/>
    <w:rsid w:val="00E53295"/>
    <w:rsid w:val="00E66C1A"/>
    <w:rsid w:val="00E6735D"/>
    <w:rsid w:val="00E82A45"/>
    <w:rsid w:val="00E91310"/>
    <w:rsid w:val="00E97D55"/>
    <w:rsid w:val="00EA00EB"/>
    <w:rsid w:val="00EA411A"/>
    <w:rsid w:val="00EA5DCB"/>
    <w:rsid w:val="00EB30AE"/>
    <w:rsid w:val="00EC46AA"/>
    <w:rsid w:val="00EC52D5"/>
    <w:rsid w:val="00EE6CC9"/>
    <w:rsid w:val="00F07184"/>
    <w:rsid w:val="00F216E6"/>
    <w:rsid w:val="00F32FDF"/>
    <w:rsid w:val="00F346D7"/>
    <w:rsid w:val="00F37E1D"/>
    <w:rsid w:val="00F40E6A"/>
    <w:rsid w:val="00F42C11"/>
    <w:rsid w:val="00F52B47"/>
    <w:rsid w:val="00F562DA"/>
    <w:rsid w:val="00F5694B"/>
    <w:rsid w:val="00F602C6"/>
    <w:rsid w:val="00F63503"/>
    <w:rsid w:val="00F7271B"/>
    <w:rsid w:val="00F80523"/>
    <w:rsid w:val="00F810E2"/>
    <w:rsid w:val="00F975BB"/>
    <w:rsid w:val="00FA3D58"/>
    <w:rsid w:val="00FA7136"/>
    <w:rsid w:val="00FB10D8"/>
    <w:rsid w:val="00FB7643"/>
    <w:rsid w:val="00FC6D38"/>
    <w:rsid w:val="00FD15F9"/>
    <w:rsid w:val="00FD7D7E"/>
    <w:rsid w:val="00FE3A63"/>
    <w:rsid w:val="00FF6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E5EFE"/>
  <w15:docId w15:val="{2D7CB1C8-BC89-4B4F-9404-2D04DFE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696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939E4"/>
    <w:rPr>
      <w:sz w:val="21"/>
      <w:szCs w:val="21"/>
    </w:rPr>
  </w:style>
  <w:style w:type="paragraph" w:styleId="a4">
    <w:name w:val="annotation text"/>
    <w:basedOn w:val="a"/>
    <w:link w:val="a5"/>
    <w:rsid w:val="00A939E4"/>
    <w:rPr>
      <w:rFonts w:eastAsiaTheme="minorEastAsia"/>
    </w:rPr>
  </w:style>
  <w:style w:type="character" w:customStyle="1" w:styleId="a5">
    <w:name w:val="批注文字 字符"/>
    <w:basedOn w:val="a0"/>
    <w:link w:val="a4"/>
    <w:rsid w:val="00A939E4"/>
    <w:rPr>
      <w:sz w:val="24"/>
      <w:szCs w:val="24"/>
    </w:rPr>
  </w:style>
  <w:style w:type="paragraph" w:styleId="a6">
    <w:name w:val="annotation subject"/>
    <w:basedOn w:val="a4"/>
    <w:next w:val="a4"/>
    <w:link w:val="a7"/>
    <w:rsid w:val="00A939E4"/>
    <w:rPr>
      <w:b/>
      <w:bCs/>
    </w:rPr>
  </w:style>
  <w:style w:type="character" w:customStyle="1" w:styleId="a7">
    <w:name w:val="批注主题 字符"/>
    <w:basedOn w:val="a5"/>
    <w:link w:val="a6"/>
    <w:rsid w:val="00A939E4"/>
    <w:rPr>
      <w:b/>
      <w:bCs/>
      <w:sz w:val="24"/>
      <w:szCs w:val="24"/>
    </w:rPr>
  </w:style>
  <w:style w:type="paragraph" w:styleId="a8">
    <w:name w:val="Balloon Text"/>
    <w:basedOn w:val="a"/>
    <w:link w:val="a9"/>
    <w:rsid w:val="00A939E4"/>
    <w:rPr>
      <w:rFonts w:eastAsiaTheme="minorEastAsia"/>
      <w:sz w:val="18"/>
      <w:szCs w:val="18"/>
    </w:rPr>
  </w:style>
  <w:style w:type="character" w:customStyle="1" w:styleId="a9">
    <w:name w:val="批注框文本 字符"/>
    <w:basedOn w:val="a0"/>
    <w:link w:val="a8"/>
    <w:rsid w:val="00A939E4"/>
    <w:rPr>
      <w:sz w:val="18"/>
      <w:szCs w:val="18"/>
    </w:rPr>
  </w:style>
  <w:style w:type="paragraph" w:styleId="aa">
    <w:name w:val="Revision"/>
    <w:hidden/>
    <w:uiPriority w:val="99"/>
    <w:semiHidden/>
    <w:rsid w:val="00C735D9"/>
    <w:rPr>
      <w:sz w:val="24"/>
      <w:szCs w:val="24"/>
    </w:rPr>
  </w:style>
  <w:style w:type="paragraph" w:customStyle="1" w:styleId="EndNoteBibliography">
    <w:name w:val="EndNote Bibliography"/>
    <w:basedOn w:val="a"/>
    <w:link w:val="EndNoteBibliography0"/>
    <w:rsid w:val="005D69FD"/>
    <w:pPr>
      <w:ind w:firstLineChars="100" w:firstLine="10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a0"/>
    <w:link w:val="EndNoteBibliography"/>
    <w:rsid w:val="005D69FD"/>
    <w:rPr>
      <w:rFonts w:ascii="DengXian" w:eastAsia="DengXian" w:hAnsi="DengXian" w:cstheme="minorBidi"/>
      <w:noProof/>
      <w:kern w:val="2"/>
      <w:szCs w:val="22"/>
      <w:lang w:eastAsia="zh-CN"/>
    </w:rPr>
  </w:style>
  <w:style w:type="paragraph" w:styleId="ab">
    <w:name w:val="header"/>
    <w:basedOn w:val="a"/>
    <w:link w:val="ac"/>
    <w:unhideWhenUsed/>
    <w:rsid w:val="003D1205"/>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c">
    <w:name w:val="页眉 字符"/>
    <w:basedOn w:val="a0"/>
    <w:link w:val="ab"/>
    <w:rsid w:val="003D1205"/>
    <w:rPr>
      <w:sz w:val="18"/>
      <w:szCs w:val="18"/>
    </w:rPr>
  </w:style>
  <w:style w:type="paragraph" w:styleId="ad">
    <w:name w:val="footer"/>
    <w:basedOn w:val="a"/>
    <w:link w:val="ae"/>
    <w:uiPriority w:val="99"/>
    <w:unhideWhenUsed/>
    <w:rsid w:val="003D1205"/>
    <w:pPr>
      <w:tabs>
        <w:tab w:val="center" w:pos="4153"/>
        <w:tab w:val="right" w:pos="8306"/>
      </w:tabs>
      <w:snapToGrid w:val="0"/>
    </w:pPr>
    <w:rPr>
      <w:rFonts w:eastAsiaTheme="minorEastAsia"/>
      <w:sz w:val="18"/>
      <w:szCs w:val="18"/>
    </w:rPr>
  </w:style>
  <w:style w:type="character" w:customStyle="1" w:styleId="ae">
    <w:name w:val="页脚 字符"/>
    <w:basedOn w:val="a0"/>
    <w:link w:val="ad"/>
    <w:uiPriority w:val="99"/>
    <w:rsid w:val="003D1205"/>
    <w:rPr>
      <w:sz w:val="18"/>
      <w:szCs w:val="18"/>
    </w:rPr>
  </w:style>
  <w:style w:type="character" w:styleId="af">
    <w:name w:val="Hyperlink"/>
    <w:basedOn w:val="a0"/>
    <w:uiPriority w:val="99"/>
    <w:unhideWhenUsed/>
    <w:rsid w:val="003D1205"/>
    <w:rPr>
      <w:color w:val="0000FF" w:themeColor="hyperlink"/>
      <w:u w:val="single"/>
    </w:rPr>
  </w:style>
  <w:style w:type="character" w:customStyle="1" w:styleId="1">
    <w:name w:val="未处理的提及1"/>
    <w:basedOn w:val="a0"/>
    <w:uiPriority w:val="99"/>
    <w:semiHidden/>
    <w:unhideWhenUsed/>
    <w:rsid w:val="003D1205"/>
    <w:rPr>
      <w:color w:val="605E5C"/>
      <w:shd w:val="clear" w:color="auto" w:fill="E1DFDD"/>
    </w:rPr>
  </w:style>
  <w:style w:type="character" w:styleId="af0">
    <w:name w:val="FollowedHyperlink"/>
    <w:basedOn w:val="a0"/>
    <w:semiHidden/>
    <w:unhideWhenUsed/>
    <w:rsid w:val="003D1205"/>
    <w:rPr>
      <w:color w:val="800080" w:themeColor="followedHyperlink"/>
      <w:u w:val="single"/>
    </w:rPr>
  </w:style>
  <w:style w:type="character" w:customStyle="1" w:styleId="src">
    <w:name w:val="src"/>
    <w:basedOn w:val="a0"/>
    <w:rsid w:val="008D6683"/>
  </w:style>
  <w:style w:type="table" w:styleId="af1">
    <w:name w:val="Table Grid"/>
    <w:basedOn w:val="a1"/>
    <w:rsid w:val="009F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1375">
      <w:bodyDiv w:val="1"/>
      <w:marLeft w:val="0"/>
      <w:marRight w:val="0"/>
      <w:marTop w:val="0"/>
      <w:marBottom w:val="0"/>
      <w:divBdr>
        <w:top w:val="none" w:sz="0" w:space="0" w:color="auto"/>
        <w:left w:val="none" w:sz="0" w:space="0" w:color="auto"/>
        <w:bottom w:val="none" w:sz="0" w:space="0" w:color="auto"/>
        <w:right w:val="none" w:sz="0" w:space="0" w:color="auto"/>
      </w:divBdr>
      <w:divsChild>
        <w:div w:id="72893228">
          <w:marLeft w:val="0"/>
          <w:marRight w:val="0"/>
          <w:marTop w:val="0"/>
          <w:marBottom w:val="0"/>
          <w:divBdr>
            <w:top w:val="none" w:sz="0" w:space="0" w:color="auto"/>
            <w:left w:val="none" w:sz="0" w:space="0" w:color="auto"/>
            <w:bottom w:val="none" w:sz="0" w:space="0" w:color="auto"/>
            <w:right w:val="none" w:sz="0" w:space="0" w:color="auto"/>
          </w:divBdr>
        </w:div>
        <w:div w:id="2137991065">
          <w:marLeft w:val="0"/>
          <w:marRight w:val="0"/>
          <w:marTop w:val="0"/>
          <w:marBottom w:val="0"/>
          <w:divBdr>
            <w:top w:val="none" w:sz="0" w:space="0" w:color="auto"/>
            <w:left w:val="none" w:sz="0" w:space="0" w:color="auto"/>
            <w:bottom w:val="none" w:sz="0" w:space="0" w:color="auto"/>
            <w:right w:val="none" w:sz="0" w:space="0" w:color="auto"/>
          </w:divBdr>
        </w:div>
        <w:div w:id="792095647">
          <w:marLeft w:val="0"/>
          <w:marRight w:val="0"/>
          <w:marTop w:val="0"/>
          <w:marBottom w:val="0"/>
          <w:divBdr>
            <w:top w:val="none" w:sz="0" w:space="0" w:color="auto"/>
            <w:left w:val="none" w:sz="0" w:space="0" w:color="auto"/>
            <w:bottom w:val="none" w:sz="0" w:space="0" w:color="auto"/>
            <w:right w:val="none" w:sz="0" w:space="0" w:color="auto"/>
          </w:divBdr>
        </w:div>
        <w:div w:id="1615598545">
          <w:marLeft w:val="0"/>
          <w:marRight w:val="0"/>
          <w:marTop w:val="0"/>
          <w:marBottom w:val="0"/>
          <w:divBdr>
            <w:top w:val="none" w:sz="0" w:space="0" w:color="auto"/>
            <w:left w:val="none" w:sz="0" w:space="0" w:color="auto"/>
            <w:bottom w:val="none" w:sz="0" w:space="0" w:color="auto"/>
            <w:right w:val="none" w:sz="0" w:space="0" w:color="auto"/>
          </w:divBdr>
        </w:div>
        <w:div w:id="966004562">
          <w:marLeft w:val="0"/>
          <w:marRight w:val="0"/>
          <w:marTop w:val="0"/>
          <w:marBottom w:val="0"/>
          <w:divBdr>
            <w:top w:val="none" w:sz="0" w:space="0" w:color="auto"/>
            <w:left w:val="none" w:sz="0" w:space="0" w:color="auto"/>
            <w:bottom w:val="none" w:sz="0" w:space="0" w:color="auto"/>
            <w:right w:val="none" w:sz="0" w:space="0" w:color="auto"/>
          </w:divBdr>
        </w:div>
        <w:div w:id="1297829894">
          <w:marLeft w:val="0"/>
          <w:marRight w:val="0"/>
          <w:marTop w:val="0"/>
          <w:marBottom w:val="0"/>
          <w:divBdr>
            <w:top w:val="none" w:sz="0" w:space="0" w:color="auto"/>
            <w:left w:val="none" w:sz="0" w:space="0" w:color="auto"/>
            <w:bottom w:val="none" w:sz="0" w:space="0" w:color="auto"/>
            <w:right w:val="none" w:sz="0" w:space="0" w:color="auto"/>
          </w:divBdr>
        </w:div>
        <w:div w:id="571162574">
          <w:marLeft w:val="0"/>
          <w:marRight w:val="0"/>
          <w:marTop w:val="0"/>
          <w:marBottom w:val="0"/>
          <w:divBdr>
            <w:top w:val="none" w:sz="0" w:space="0" w:color="auto"/>
            <w:left w:val="none" w:sz="0" w:space="0" w:color="auto"/>
            <w:bottom w:val="none" w:sz="0" w:space="0" w:color="auto"/>
            <w:right w:val="none" w:sz="0" w:space="0" w:color="auto"/>
          </w:divBdr>
        </w:div>
        <w:div w:id="1815875725">
          <w:marLeft w:val="0"/>
          <w:marRight w:val="0"/>
          <w:marTop w:val="0"/>
          <w:marBottom w:val="0"/>
          <w:divBdr>
            <w:top w:val="none" w:sz="0" w:space="0" w:color="auto"/>
            <w:left w:val="none" w:sz="0" w:space="0" w:color="auto"/>
            <w:bottom w:val="none" w:sz="0" w:space="0" w:color="auto"/>
            <w:right w:val="none" w:sz="0" w:space="0" w:color="auto"/>
          </w:divBdr>
        </w:div>
        <w:div w:id="1945458234">
          <w:marLeft w:val="0"/>
          <w:marRight w:val="0"/>
          <w:marTop w:val="0"/>
          <w:marBottom w:val="0"/>
          <w:divBdr>
            <w:top w:val="none" w:sz="0" w:space="0" w:color="auto"/>
            <w:left w:val="none" w:sz="0" w:space="0" w:color="auto"/>
            <w:bottom w:val="none" w:sz="0" w:space="0" w:color="auto"/>
            <w:right w:val="none" w:sz="0" w:space="0" w:color="auto"/>
          </w:divBdr>
        </w:div>
        <w:div w:id="2112311310">
          <w:marLeft w:val="0"/>
          <w:marRight w:val="0"/>
          <w:marTop w:val="0"/>
          <w:marBottom w:val="0"/>
          <w:divBdr>
            <w:top w:val="none" w:sz="0" w:space="0" w:color="auto"/>
            <w:left w:val="none" w:sz="0" w:space="0" w:color="auto"/>
            <w:bottom w:val="none" w:sz="0" w:space="0" w:color="auto"/>
            <w:right w:val="none" w:sz="0" w:space="0" w:color="auto"/>
          </w:divBdr>
        </w:div>
        <w:div w:id="1434474296">
          <w:marLeft w:val="0"/>
          <w:marRight w:val="0"/>
          <w:marTop w:val="0"/>
          <w:marBottom w:val="0"/>
          <w:divBdr>
            <w:top w:val="none" w:sz="0" w:space="0" w:color="auto"/>
            <w:left w:val="none" w:sz="0" w:space="0" w:color="auto"/>
            <w:bottom w:val="none" w:sz="0" w:space="0" w:color="auto"/>
            <w:right w:val="none" w:sz="0" w:space="0" w:color="auto"/>
          </w:divBdr>
        </w:div>
        <w:div w:id="477576795">
          <w:marLeft w:val="0"/>
          <w:marRight w:val="0"/>
          <w:marTop w:val="0"/>
          <w:marBottom w:val="0"/>
          <w:divBdr>
            <w:top w:val="none" w:sz="0" w:space="0" w:color="auto"/>
            <w:left w:val="none" w:sz="0" w:space="0" w:color="auto"/>
            <w:bottom w:val="none" w:sz="0" w:space="0" w:color="auto"/>
            <w:right w:val="none" w:sz="0" w:space="0" w:color="auto"/>
          </w:divBdr>
        </w:div>
        <w:div w:id="854608821">
          <w:marLeft w:val="0"/>
          <w:marRight w:val="0"/>
          <w:marTop w:val="0"/>
          <w:marBottom w:val="0"/>
          <w:divBdr>
            <w:top w:val="none" w:sz="0" w:space="0" w:color="auto"/>
            <w:left w:val="none" w:sz="0" w:space="0" w:color="auto"/>
            <w:bottom w:val="none" w:sz="0" w:space="0" w:color="auto"/>
            <w:right w:val="none" w:sz="0" w:space="0" w:color="auto"/>
          </w:divBdr>
        </w:div>
        <w:div w:id="148522498">
          <w:marLeft w:val="0"/>
          <w:marRight w:val="0"/>
          <w:marTop w:val="0"/>
          <w:marBottom w:val="0"/>
          <w:divBdr>
            <w:top w:val="none" w:sz="0" w:space="0" w:color="auto"/>
            <w:left w:val="none" w:sz="0" w:space="0" w:color="auto"/>
            <w:bottom w:val="none" w:sz="0" w:space="0" w:color="auto"/>
            <w:right w:val="none" w:sz="0" w:space="0" w:color="auto"/>
          </w:divBdr>
        </w:div>
        <w:div w:id="1284536410">
          <w:marLeft w:val="0"/>
          <w:marRight w:val="0"/>
          <w:marTop w:val="0"/>
          <w:marBottom w:val="0"/>
          <w:divBdr>
            <w:top w:val="none" w:sz="0" w:space="0" w:color="auto"/>
            <w:left w:val="none" w:sz="0" w:space="0" w:color="auto"/>
            <w:bottom w:val="none" w:sz="0" w:space="0" w:color="auto"/>
            <w:right w:val="none" w:sz="0" w:space="0" w:color="auto"/>
          </w:divBdr>
        </w:div>
        <w:div w:id="1259024105">
          <w:marLeft w:val="0"/>
          <w:marRight w:val="0"/>
          <w:marTop w:val="0"/>
          <w:marBottom w:val="0"/>
          <w:divBdr>
            <w:top w:val="none" w:sz="0" w:space="0" w:color="auto"/>
            <w:left w:val="none" w:sz="0" w:space="0" w:color="auto"/>
            <w:bottom w:val="none" w:sz="0" w:space="0" w:color="auto"/>
            <w:right w:val="none" w:sz="0" w:space="0" w:color="auto"/>
          </w:divBdr>
        </w:div>
        <w:div w:id="679427293">
          <w:marLeft w:val="0"/>
          <w:marRight w:val="0"/>
          <w:marTop w:val="0"/>
          <w:marBottom w:val="0"/>
          <w:divBdr>
            <w:top w:val="none" w:sz="0" w:space="0" w:color="auto"/>
            <w:left w:val="none" w:sz="0" w:space="0" w:color="auto"/>
            <w:bottom w:val="none" w:sz="0" w:space="0" w:color="auto"/>
            <w:right w:val="none" w:sz="0" w:space="0" w:color="auto"/>
          </w:divBdr>
        </w:div>
        <w:div w:id="385295387">
          <w:marLeft w:val="0"/>
          <w:marRight w:val="0"/>
          <w:marTop w:val="0"/>
          <w:marBottom w:val="0"/>
          <w:divBdr>
            <w:top w:val="none" w:sz="0" w:space="0" w:color="auto"/>
            <w:left w:val="none" w:sz="0" w:space="0" w:color="auto"/>
            <w:bottom w:val="none" w:sz="0" w:space="0" w:color="auto"/>
            <w:right w:val="none" w:sz="0" w:space="0" w:color="auto"/>
          </w:divBdr>
        </w:div>
      </w:divsChild>
    </w:div>
    <w:div w:id="1082140198">
      <w:bodyDiv w:val="1"/>
      <w:marLeft w:val="0"/>
      <w:marRight w:val="0"/>
      <w:marTop w:val="0"/>
      <w:marBottom w:val="0"/>
      <w:divBdr>
        <w:top w:val="none" w:sz="0" w:space="0" w:color="auto"/>
        <w:left w:val="none" w:sz="0" w:space="0" w:color="auto"/>
        <w:bottom w:val="none" w:sz="0" w:space="0" w:color="auto"/>
        <w:right w:val="none" w:sz="0" w:space="0" w:color="auto"/>
      </w:divBdr>
    </w:div>
    <w:div w:id="1153520296">
      <w:bodyDiv w:val="1"/>
      <w:marLeft w:val="0"/>
      <w:marRight w:val="0"/>
      <w:marTop w:val="0"/>
      <w:marBottom w:val="0"/>
      <w:divBdr>
        <w:top w:val="none" w:sz="0" w:space="0" w:color="auto"/>
        <w:left w:val="none" w:sz="0" w:space="0" w:color="auto"/>
        <w:bottom w:val="none" w:sz="0" w:space="0" w:color="auto"/>
        <w:right w:val="none" w:sz="0" w:space="0" w:color="auto"/>
      </w:divBdr>
    </w:div>
    <w:div w:id="1563639221">
      <w:bodyDiv w:val="1"/>
      <w:marLeft w:val="0"/>
      <w:marRight w:val="0"/>
      <w:marTop w:val="0"/>
      <w:marBottom w:val="0"/>
      <w:divBdr>
        <w:top w:val="none" w:sz="0" w:space="0" w:color="auto"/>
        <w:left w:val="none" w:sz="0" w:space="0" w:color="auto"/>
        <w:bottom w:val="none" w:sz="0" w:space="0" w:color="auto"/>
        <w:right w:val="none" w:sz="0" w:space="0" w:color="auto"/>
      </w:divBdr>
    </w:div>
    <w:div w:id="174005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nicaltrials.gov/ct2/show/NCT02702414?term=NCT02702414&amp;draw=2&amp;rank=1" TargetMode="External"/><Relationship Id="rId18" Type="http://schemas.openxmlformats.org/officeDocument/2006/relationships/hyperlink" Target="https://clinicaltrials.gov/ct2/show/NCT02519348?term=NCT02519348&amp;draw=2&amp;rank=1" TargetMode="External"/><Relationship Id="rId3" Type="http://schemas.openxmlformats.org/officeDocument/2006/relationships/settings" Target="settings.xml"/><Relationship Id="rId21" Type="http://schemas.openxmlformats.org/officeDocument/2006/relationships/hyperlink" Target="https://clinicaltrials.gov/ct2/show/NCT02407990?term=NCT02407990&amp;draw=2&amp;rank=1" TargetMode="External"/><Relationship Id="rId7" Type="http://schemas.openxmlformats.org/officeDocument/2006/relationships/footer" Target="footer1.xml"/><Relationship Id="rId12" Type="http://schemas.openxmlformats.org/officeDocument/2006/relationships/hyperlink" Target="https://clinicaltrials.gov/ct2/show/NCT02576509?term=NCT02576509&amp;draw=2&amp;rank=1" TargetMode="External"/><Relationship Id="rId17" Type="http://schemas.openxmlformats.org/officeDocument/2006/relationships/hyperlink" Target="https://clinicaltrials.gov/ct2/show/NCT02989922?term=NCT02989922&amp;draw=2&amp;ra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inicaltrials.gov/ct2/show/NCT02989922?term=NCT02989922&amp;draw=2&amp;rank=1" TargetMode="External"/><Relationship Id="rId20" Type="http://schemas.openxmlformats.org/officeDocument/2006/relationships/hyperlink" Target="https://clinicaltrials.gov/ct2/show/NCT02519348?term=NCT02519348&amp;draw=2&amp;rank=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inicaltrials.gov/ct2/show/NCT01658878?term=NCT01658878&amp;draw=1&amp;rank=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inicaltrials.gov/ct2/show/NCT02658019?term=NCT02658019&amp;draw=2&amp;rank=1" TargetMode="External"/><Relationship Id="rId23"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yperlink" Target="https://clinicaltrials.gov/ct2/show/NCT03298451?term=NCT03298451&amp;draw=2&amp;ran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linicaltrials.gov/ct2/show/NCT02702401?term=NCT02702401&amp;draw=2&amp;rank=1"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9871-D905-42F4-ADA1-C589956C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14228</Words>
  <Characters>81106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dc:creator>
  <cp:lastModifiedBy>M18955</cp:lastModifiedBy>
  <cp:revision>9</cp:revision>
  <dcterms:created xsi:type="dcterms:W3CDTF">2023-03-05T17:25:00Z</dcterms:created>
  <dcterms:modified xsi:type="dcterms:W3CDTF">2023-03-09T11:13:00Z</dcterms:modified>
</cp:coreProperties>
</file>