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CAE4" w14:textId="7B6ADFB2" w:rsidR="00EC5F8B" w:rsidRPr="003B5EA8" w:rsidRDefault="00EC5F8B" w:rsidP="003B5EA8">
      <w:pPr>
        <w:spacing w:line="360" w:lineRule="auto"/>
        <w:jc w:val="both"/>
        <w:rPr>
          <w:rFonts w:ascii="Book Antiqua" w:hAnsi="Book Antiqua"/>
          <w:b/>
          <w:bCs/>
          <w:i/>
          <w:sz w:val="24"/>
          <w:szCs w:val="24"/>
          <w:lang w:eastAsia="zh-CN"/>
        </w:rPr>
      </w:pPr>
      <w:r w:rsidRPr="003B5EA8">
        <w:rPr>
          <w:rFonts w:ascii="Book Antiqua" w:hAnsi="Book Antiqua"/>
          <w:b/>
          <w:bCs/>
          <w:sz w:val="24"/>
          <w:szCs w:val="24"/>
          <w:lang w:eastAsia="zh-CN"/>
        </w:rPr>
        <w:t xml:space="preserve">Name of Journal: </w:t>
      </w:r>
      <w:r w:rsidRPr="003B5EA8">
        <w:rPr>
          <w:rFonts w:ascii="Book Antiqua" w:hAnsi="Book Antiqua"/>
          <w:bCs/>
          <w:i/>
          <w:sz w:val="24"/>
          <w:szCs w:val="24"/>
          <w:lang w:eastAsia="zh-CN"/>
        </w:rPr>
        <w:t>World Journal of Stem Cells</w:t>
      </w:r>
    </w:p>
    <w:p w14:paraId="04EA4DF2" w14:textId="1A8B4D8A" w:rsidR="00EC5F8B" w:rsidRPr="003B5EA8" w:rsidRDefault="00EC5F8B" w:rsidP="003B5EA8">
      <w:pPr>
        <w:spacing w:line="360" w:lineRule="auto"/>
        <w:jc w:val="both"/>
        <w:rPr>
          <w:rFonts w:ascii="Book Antiqua" w:hAnsi="Book Antiqua"/>
          <w:b/>
          <w:bCs/>
          <w:sz w:val="24"/>
          <w:szCs w:val="24"/>
          <w:lang w:eastAsia="zh-CN"/>
        </w:rPr>
      </w:pPr>
      <w:r w:rsidRPr="003B5EA8">
        <w:rPr>
          <w:rFonts w:ascii="Book Antiqua" w:hAnsi="Book Antiqua"/>
          <w:b/>
          <w:bCs/>
          <w:sz w:val="24"/>
          <w:szCs w:val="24"/>
          <w:lang w:eastAsia="zh-CN"/>
        </w:rPr>
        <w:t xml:space="preserve">Manuscript NO: </w:t>
      </w:r>
      <w:r w:rsidRPr="003B5EA8">
        <w:rPr>
          <w:rFonts w:ascii="Book Antiqua" w:hAnsi="Book Antiqua"/>
          <w:bCs/>
          <w:sz w:val="24"/>
          <w:szCs w:val="24"/>
          <w:lang w:eastAsia="zh-CN"/>
        </w:rPr>
        <w:t>42608</w:t>
      </w:r>
    </w:p>
    <w:p w14:paraId="2BBCEA79" w14:textId="2332A281" w:rsidR="00EC5F8B" w:rsidRPr="003B5EA8" w:rsidRDefault="00EC5F8B" w:rsidP="003B5EA8">
      <w:pPr>
        <w:spacing w:line="360" w:lineRule="auto"/>
        <w:jc w:val="both"/>
        <w:rPr>
          <w:rFonts w:ascii="Book Antiqua" w:hAnsi="Book Antiqua"/>
          <w:b/>
          <w:bCs/>
          <w:sz w:val="24"/>
          <w:szCs w:val="24"/>
          <w:lang w:eastAsia="zh-CN"/>
        </w:rPr>
      </w:pPr>
      <w:bookmarkStart w:id="0" w:name="OLE_LINK4"/>
      <w:r w:rsidRPr="003B5EA8">
        <w:rPr>
          <w:rFonts w:ascii="Book Antiqua" w:hAnsi="Book Antiqua"/>
          <w:b/>
          <w:color w:val="000000"/>
          <w:sz w:val="24"/>
          <w:szCs w:val="24"/>
          <w:shd w:val="clear" w:color="auto" w:fill="FFFFFF"/>
        </w:rPr>
        <w:t>Manuscript Type</w:t>
      </w:r>
      <w:bookmarkEnd w:id="0"/>
      <w:r w:rsidRPr="003B5EA8">
        <w:rPr>
          <w:rFonts w:ascii="Book Antiqua" w:hAnsi="Book Antiqua"/>
          <w:b/>
          <w:bCs/>
          <w:sz w:val="24"/>
          <w:szCs w:val="24"/>
          <w:lang w:eastAsia="zh-CN"/>
        </w:rPr>
        <w:t xml:space="preserve">: </w:t>
      </w:r>
      <w:r w:rsidR="006F54AD">
        <w:rPr>
          <w:rFonts w:ascii="Book Antiqua" w:hAnsi="Book Antiqua"/>
          <w:bCs/>
          <w:sz w:val="24"/>
          <w:szCs w:val="24"/>
          <w:lang w:eastAsia="zh-CN"/>
        </w:rPr>
        <w:t>REVIEW</w:t>
      </w:r>
    </w:p>
    <w:p w14:paraId="5E9D6F66" w14:textId="77777777" w:rsidR="00D5129C" w:rsidRPr="003B5EA8" w:rsidRDefault="00D5129C" w:rsidP="003B5EA8">
      <w:pPr>
        <w:spacing w:line="360" w:lineRule="auto"/>
        <w:jc w:val="both"/>
        <w:rPr>
          <w:rFonts w:ascii="Book Antiqua" w:hAnsi="Book Antiqua"/>
          <w:b/>
          <w:color w:val="000000" w:themeColor="text1"/>
          <w:sz w:val="24"/>
          <w:szCs w:val="24"/>
        </w:rPr>
      </w:pPr>
    </w:p>
    <w:p w14:paraId="58C781A8" w14:textId="1398530B" w:rsidR="00D5129C" w:rsidRPr="003B5EA8" w:rsidRDefault="00B178F1"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Adipose</w:t>
      </w:r>
      <w:r w:rsidR="00C7382B" w:rsidRPr="003B5EA8">
        <w:rPr>
          <w:rFonts w:ascii="Book Antiqua" w:hAnsi="Book Antiqua"/>
          <w:b/>
          <w:color w:val="000000" w:themeColor="text1"/>
          <w:sz w:val="24"/>
          <w:szCs w:val="24"/>
        </w:rPr>
        <w:t>-derived stromal/stem cell</w:t>
      </w:r>
      <w:r w:rsidR="008C20C5" w:rsidRPr="003B5EA8">
        <w:rPr>
          <w:rFonts w:ascii="Book Antiqua" w:hAnsi="Book Antiqua"/>
          <w:b/>
          <w:color w:val="000000" w:themeColor="text1"/>
          <w:sz w:val="24"/>
          <w:szCs w:val="24"/>
        </w:rPr>
        <w:t>s</w:t>
      </w:r>
      <w:r w:rsidR="00270431" w:rsidRPr="003B5EA8">
        <w:rPr>
          <w:rFonts w:ascii="Book Antiqua" w:hAnsi="Book Antiqua"/>
          <w:b/>
          <w:color w:val="000000" w:themeColor="text1"/>
          <w:sz w:val="24"/>
          <w:szCs w:val="24"/>
        </w:rPr>
        <w:t xml:space="preserve"> from different adipose </w:t>
      </w:r>
      <w:r w:rsidRPr="003B5EA8">
        <w:rPr>
          <w:rFonts w:ascii="Book Antiqua" w:hAnsi="Book Antiqua"/>
          <w:b/>
          <w:color w:val="000000" w:themeColor="text1"/>
          <w:sz w:val="24"/>
          <w:szCs w:val="24"/>
        </w:rPr>
        <w:t>depots</w:t>
      </w:r>
      <w:r w:rsidR="00C7382B" w:rsidRPr="003B5EA8">
        <w:rPr>
          <w:rFonts w:ascii="Book Antiqua" w:hAnsi="Book Antiqua"/>
          <w:b/>
          <w:color w:val="000000" w:themeColor="text1"/>
          <w:sz w:val="24"/>
          <w:szCs w:val="24"/>
        </w:rPr>
        <w:t xml:space="preserve"> </w:t>
      </w:r>
      <w:r w:rsidR="008C20C5" w:rsidRPr="003B5EA8">
        <w:rPr>
          <w:rFonts w:ascii="Book Antiqua" w:hAnsi="Book Antiqua"/>
          <w:b/>
          <w:color w:val="000000" w:themeColor="text1"/>
          <w:sz w:val="24"/>
          <w:szCs w:val="24"/>
        </w:rPr>
        <w:t>in obesity development</w:t>
      </w:r>
    </w:p>
    <w:p w14:paraId="5C3487ED" w14:textId="77777777" w:rsidR="00D23150" w:rsidRPr="003B5EA8" w:rsidRDefault="00D23150" w:rsidP="003B5EA8">
      <w:pPr>
        <w:spacing w:line="360" w:lineRule="auto"/>
        <w:jc w:val="both"/>
        <w:rPr>
          <w:rFonts w:ascii="Book Antiqua" w:hAnsi="Book Antiqua"/>
          <w:b/>
          <w:color w:val="000000" w:themeColor="text1"/>
          <w:sz w:val="24"/>
          <w:szCs w:val="24"/>
          <w:lang w:eastAsia="zh-CN"/>
        </w:rPr>
      </w:pPr>
    </w:p>
    <w:p w14:paraId="53B9A10E" w14:textId="02FF0680" w:rsidR="00D5129C" w:rsidRPr="003B5EA8" w:rsidRDefault="00D23150" w:rsidP="003B5EA8">
      <w:pPr>
        <w:spacing w:line="360" w:lineRule="auto"/>
        <w:jc w:val="both"/>
        <w:rPr>
          <w:rFonts w:ascii="Book Antiqua" w:hAnsi="Book Antiqua"/>
          <w:color w:val="000000" w:themeColor="text1"/>
          <w:sz w:val="24"/>
          <w:szCs w:val="24"/>
          <w:lang w:eastAsia="zh-CN"/>
        </w:rPr>
      </w:pPr>
      <w:r w:rsidRPr="003B5EA8">
        <w:rPr>
          <w:rFonts w:ascii="Book Antiqua" w:hAnsi="Book Antiqua"/>
          <w:color w:val="000000" w:themeColor="text1"/>
          <w:sz w:val="24"/>
          <w:szCs w:val="24"/>
        </w:rPr>
        <w:t xml:space="preserve">Silva </w:t>
      </w:r>
      <w:r w:rsidRPr="003B5EA8">
        <w:rPr>
          <w:rFonts w:ascii="Book Antiqua" w:hAnsi="Book Antiqua"/>
          <w:color w:val="000000" w:themeColor="text1"/>
          <w:sz w:val="24"/>
          <w:szCs w:val="24"/>
          <w:lang w:eastAsia="zh-CN"/>
        </w:rPr>
        <w:t xml:space="preserve">KR </w:t>
      </w:r>
      <w:r w:rsidRPr="003B5EA8">
        <w:rPr>
          <w:rFonts w:ascii="Book Antiqua" w:hAnsi="Book Antiqua"/>
          <w:i/>
          <w:color w:val="000000" w:themeColor="text1"/>
          <w:sz w:val="24"/>
          <w:szCs w:val="24"/>
          <w:lang w:eastAsia="zh-CN"/>
        </w:rPr>
        <w:t>et al</w:t>
      </w:r>
      <w:r w:rsidRPr="003B5EA8">
        <w:rPr>
          <w:rFonts w:ascii="Book Antiqua" w:hAnsi="Book Antiqua"/>
          <w:color w:val="000000" w:themeColor="text1"/>
          <w:sz w:val="24"/>
          <w:szCs w:val="24"/>
          <w:lang w:eastAsia="zh-CN"/>
        </w:rPr>
        <w:t xml:space="preserve">. </w:t>
      </w:r>
      <w:r w:rsidRPr="003B5EA8">
        <w:rPr>
          <w:rFonts w:ascii="Book Antiqua" w:hAnsi="Book Antiqua"/>
          <w:color w:val="000000" w:themeColor="text1"/>
          <w:sz w:val="24"/>
          <w:szCs w:val="24"/>
        </w:rPr>
        <w:t>ASC is known by its adipose depot</w:t>
      </w:r>
    </w:p>
    <w:p w14:paraId="5CE61FA5" w14:textId="77777777" w:rsidR="00796386" w:rsidRPr="003B5EA8" w:rsidRDefault="00796386" w:rsidP="003B5EA8">
      <w:pPr>
        <w:spacing w:line="360" w:lineRule="auto"/>
        <w:jc w:val="both"/>
        <w:rPr>
          <w:rFonts w:ascii="Book Antiqua" w:hAnsi="Book Antiqua"/>
          <w:color w:val="000000" w:themeColor="text1"/>
          <w:sz w:val="24"/>
          <w:szCs w:val="24"/>
          <w:lang w:eastAsia="zh-CN"/>
        </w:rPr>
      </w:pPr>
    </w:p>
    <w:p w14:paraId="664F724D" w14:textId="6E3A732D" w:rsidR="00D23150" w:rsidRPr="003B5EA8" w:rsidRDefault="00796386" w:rsidP="003B5EA8">
      <w:pPr>
        <w:spacing w:line="360" w:lineRule="auto"/>
        <w:jc w:val="both"/>
        <w:rPr>
          <w:rFonts w:ascii="Book Antiqua" w:hAnsi="Book Antiqua"/>
          <w:color w:val="000000" w:themeColor="text1"/>
          <w:sz w:val="24"/>
          <w:szCs w:val="24"/>
          <w:lang w:eastAsia="zh-CN"/>
        </w:rPr>
      </w:pPr>
      <w:r w:rsidRPr="003B5EA8">
        <w:rPr>
          <w:rFonts w:ascii="Book Antiqua" w:hAnsi="Book Antiqua"/>
          <w:color w:val="000000" w:themeColor="text1"/>
          <w:sz w:val="24"/>
          <w:szCs w:val="24"/>
        </w:rPr>
        <w:t>Karina Ribeiro Silva, Leandra Santos Baptista</w:t>
      </w:r>
    </w:p>
    <w:p w14:paraId="53617584" w14:textId="77777777" w:rsidR="00796386" w:rsidRPr="003B5EA8" w:rsidRDefault="00796386" w:rsidP="003B5EA8">
      <w:pPr>
        <w:spacing w:line="360" w:lineRule="auto"/>
        <w:jc w:val="both"/>
        <w:rPr>
          <w:rFonts w:ascii="Book Antiqua" w:hAnsi="Book Antiqua"/>
          <w:b/>
          <w:color w:val="000000" w:themeColor="text1"/>
          <w:sz w:val="24"/>
          <w:szCs w:val="24"/>
          <w:lang w:eastAsia="zh-CN"/>
        </w:rPr>
      </w:pPr>
    </w:p>
    <w:p w14:paraId="13648655" w14:textId="63236EDF"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Karina Ribeiro Silva, Leandra Santos Baptista, </w:t>
      </w:r>
      <w:r w:rsidRPr="003B5EA8">
        <w:rPr>
          <w:rFonts w:ascii="Book Antiqua" w:hAnsi="Book Antiqua"/>
          <w:color w:val="000000" w:themeColor="text1"/>
          <w:sz w:val="24"/>
          <w:szCs w:val="24"/>
        </w:rPr>
        <w:t>Laboratory of Tissue Bioengineering, Directory of Metrology Applied to Life Sciences, National Institute of Metrology, Quality and Technology</w:t>
      </w:r>
      <w:r w:rsidR="00AA6965" w:rsidRPr="003B5EA8">
        <w:rPr>
          <w:rFonts w:ascii="Book Antiqua" w:hAnsi="Book Antiqua"/>
          <w:color w:val="000000" w:themeColor="text1"/>
          <w:sz w:val="24"/>
          <w:szCs w:val="24"/>
        </w:rPr>
        <w:t>, Duque de Caxias, RJ</w:t>
      </w:r>
      <w:r w:rsidRPr="003B5EA8">
        <w:rPr>
          <w:rFonts w:ascii="Book Antiqua" w:hAnsi="Book Antiqua"/>
          <w:color w:val="000000" w:themeColor="text1"/>
          <w:sz w:val="24"/>
          <w:szCs w:val="24"/>
        </w:rPr>
        <w:t xml:space="preserve"> </w:t>
      </w:r>
      <w:r w:rsidRPr="003B5EA8">
        <w:rPr>
          <w:rFonts w:ascii="Book Antiqua" w:eastAsia="Calibri" w:hAnsi="Book Antiqua"/>
          <w:color w:val="000000" w:themeColor="text1"/>
          <w:sz w:val="24"/>
          <w:szCs w:val="24"/>
        </w:rPr>
        <w:t xml:space="preserve">25250-020, </w:t>
      </w:r>
      <w:r w:rsidR="00AA6965" w:rsidRPr="003B5EA8">
        <w:rPr>
          <w:rFonts w:ascii="Book Antiqua" w:hAnsi="Book Antiqua"/>
          <w:color w:val="000000" w:themeColor="text1"/>
          <w:sz w:val="24"/>
          <w:szCs w:val="24"/>
        </w:rPr>
        <w:t>Brazil</w:t>
      </w:r>
    </w:p>
    <w:p w14:paraId="1282221B" w14:textId="77777777" w:rsidR="00D5129C" w:rsidRPr="003B5EA8" w:rsidRDefault="00D5129C" w:rsidP="003B5EA8">
      <w:pPr>
        <w:spacing w:line="360" w:lineRule="auto"/>
        <w:jc w:val="both"/>
        <w:rPr>
          <w:rFonts w:ascii="Book Antiqua" w:hAnsi="Book Antiqua"/>
          <w:color w:val="000000" w:themeColor="text1"/>
          <w:sz w:val="24"/>
          <w:szCs w:val="24"/>
        </w:rPr>
      </w:pPr>
    </w:p>
    <w:p w14:paraId="25631444" w14:textId="61786765"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Karina Ribeiro Silva, Leandra Santos Baptista, </w:t>
      </w:r>
      <w:r w:rsidRPr="003B5EA8">
        <w:rPr>
          <w:rFonts w:ascii="Book Antiqua" w:eastAsia="Calibri" w:hAnsi="Book Antiqua"/>
          <w:color w:val="000000" w:themeColor="text1"/>
          <w:sz w:val="24"/>
          <w:szCs w:val="24"/>
        </w:rPr>
        <w:t>Post-</w:t>
      </w:r>
      <w:r w:rsidR="00CD0A1E" w:rsidRPr="003B5EA8">
        <w:rPr>
          <w:rFonts w:ascii="Book Antiqua" w:eastAsia="Calibri" w:hAnsi="Book Antiqua"/>
          <w:color w:val="000000" w:themeColor="text1"/>
          <w:sz w:val="24"/>
          <w:szCs w:val="24"/>
        </w:rPr>
        <w:t xml:space="preserve">Graduation </w:t>
      </w:r>
      <w:r w:rsidRPr="003B5EA8">
        <w:rPr>
          <w:rFonts w:ascii="Book Antiqua" w:eastAsia="Calibri" w:hAnsi="Book Antiqua"/>
          <w:color w:val="000000" w:themeColor="text1"/>
          <w:sz w:val="24"/>
          <w:szCs w:val="24"/>
        </w:rPr>
        <w:t>Program of Biotechnology, National Institute of Metrology, Quality and Technology, Duque d</w:t>
      </w:r>
      <w:r w:rsidR="00CD0A1E" w:rsidRPr="003B5EA8">
        <w:rPr>
          <w:rFonts w:ascii="Book Antiqua" w:eastAsia="Calibri" w:hAnsi="Book Antiqua"/>
          <w:color w:val="000000" w:themeColor="text1"/>
          <w:sz w:val="24"/>
          <w:szCs w:val="24"/>
        </w:rPr>
        <w:t>e Caxias, RJ 25250-020, Brazil</w:t>
      </w:r>
    </w:p>
    <w:p w14:paraId="650D3FDB" w14:textId="77777777" w:rsidR="00D5129C" w:rsidRPr="003B5EA8" w:rsidRDefault="00D5129C" w:rsidP="003B5EA8">
      <w:pPr>
        <w:spacing w:line="360" w:lineRule="auto"/>
        <w:jc w:val="both"/>
        <w:rPr>
          <w:rFonts w:ascii="Book Antiqua" w:eastAsia="Calibri" w:hAnsi="Book Antiqua"/>
          <w:color w:val="000000" w:themeColor="text1"/>
          <w:sz w:val="24"/>
          <w:szCs w:val="24"/>
        </w:rPr>
      </w:pPr>
    </w:p>
    <w:p w14:paraId="48579584" w14:textId="7DAFEF33" w:rsidR="00D5129C" w:rsidRPr="003B5EA8" w:rsidRDefault="005177A9" w:rsidP="003B5EA8">
      <w:pPr>
        <w:spacing w:line="360" w:lineRule="auto"/>
        <w:jc w:val="both"/>
        <w:rPr>
          <w:rFonts w:ascii="Book Antiqua" w:hAnsi="Book Antiqua"/>
          <w:color w:val="000000" w:themeColor="text1"/>
          <w:sz w:val="24"/>
          <w:szCs w:val="24"/>
          <w:lang w:val="pt-BR" w:eastAsia="zh-CN"/>
        </w:rPr>
      </w:pPr>
      <w:r w:rsidRPr="003B5EA8">
        <w:rPr>
          <w:rFonts w:ascii="Book Antiqua" w:eastAsia="Calibri" w:hAnsi="Book Antiqua"/>
          <w:b/>
          <w:color w:val="000000" w:themeColor="text1"/>
          <w:sz w:val="24"/>
          <w:szCs w:val="24"/>
          <w:lang w:val="pt-BR"/>
        </w:rPr>
        <w:t>Leandra Santos Baptista,</w:t>
      </w:r>
      <w:r w:rsidRPr="003B5EA8">
        <w:rPr>
          <w:rFonts w:ascii="Book Antiqua" w:eastAsia="Calibri" w:hAnsi="Book Antiqua"/>
          <w:color w:val="000000" w:themeColor="text1"/>
          <w:sz w:val="24"/>
          <w:szCs w:val="24"/>
          <w:lang w:val="pt-BR"/>
        </w:rPr>
        <w:t xml:space="preserve"> Multidisciplinary Center for Biological Research (Numpex-Bio), Feder</w:t>
      </w:r>
      <w:r w:rsidR="00107F79" w:rsidRPr="003B5EA8">
        <w:rPr>
          <w:rFonts w:ascii="Book Antiqua" w:eastAsia="Calibri" w:hAnsi="Book Antiqua"/>
          <w:color w:val="000000" w:themeColor="text1"/>
          <w:sz w:val="24"/>
          <w:szCs w:val="24"/>
          <w:lang w:val="pt-BR"/>
        </w:rPr>
        <w:t>al University of Rio de Janeiro</w:t>
      </w:r>
      <w:r w:rsidR="002B48B7" w:rsidRPr="003B5EA8">
        <w:rPr>
          <w:rFonts w:ascii="Book Antiqua" w:eastAsia="Calibri" w:hAnsi="Book Antiqua"/>
          <w:color w:val="000000" w:themeColor="text1"/>
          <w:sz w:val="24"/>
          <w:szCs w:val="24"/>
          <w:lang w:val="pt-BR"/>
        </w:rPr>
        <w:t xml:space="preserve"> Campus Duque de Caxias</w:t>
      </w:r>
      <w:r w:rsidRPr="003B5EA8">
        <w:rPr>
          <w:rFonts w:ascii="Book Antiqua" w:eastAsia="Calibri" w:hAnsi="Book Antiqua"/>
          <w:color w:val="000000" w:themeColor="text1"/>
          <w:sz w:val="24"/>
          <w:szCs w:val="24"/>
          <w:lang w:val="pt-BR"/>
        </w:rPr>
        <w:t>, Duque de Caxias, RJ 25245-390,</w:t>
      </w:r>
      <w:r w:rsidR="00107F79" w:rsidRPr="003B5EA8">
        <w:rPr>
          <w:rFonts w:ascii="Book Antiqua" w:eastAsia="Calibri" w:hAnsi="Book Antiqua"/>
          <w:color w:val="000000" w:themeColor="text1"/>
          <w:sz w:val="24"/>
          <w:szCs w:val="24"/>
          <w:lang w:val="pt-BR"/>
        </w:rPr>
        <w:t xml:space="preserve"> Brazil</w:t>
      </w:r>
    </w:p>
    <w:p w14:paraId="630FC470" w14:textId="77777777" w:rsidR="00D5129C" w:rsidRPr="003B5EA8" w:rsidRDefault="00D5129C" w:rsidP="003B5EA8">
      <w:pPr>
        <w:spacing w:line="360" w:lineRule="auto"/>
        <w:jc w:val="both"/>
        <w:rPr>
          <w:rFonts w:ascii="Book Antiqua" w:hAnsi="Book Antiqua"/>
          <w:b/>
          <w:color w:val="000000" w:themeColor="text1"/>
          <w:sz w:val="24"/>
          <w:szCs w:val="24"/>
          <w:lang w:val="pt-BR"/>
        </w:rPr>
      </w:pPr>
    </w:p>
    <w:p w14:paraId="068676DC" w14:textId="3CA4FE1E" w:rsidR="00D5129C" w:rsidRPr="003B5EA8" w:rsidRDefault="005177A9" w:rsidP="003B5EA8">
      <w:pPr>
        <w:spacing w:line="360" w:lineRule="auto"/>
        <w:jc w:val="both"/>
        <w:rPr>
          <w:rFonts w:ascii="Book Antiqua" w:hAnsi="Book Antiqua"/>
          <w:color w:val="000000" w:themeColor="text1"/>
          <w:sz w:val="24"/>
          <w:szCs w:val="24"/>
          <w:lang w:val="pt-BR"/>
        </w:rPr>
      </w:pPr>
      <w:r w:rsidRPr="003B5EA8">
        <w:rPr>
          <w:rFonts w:ascii="Book Antiqua" w:hAnsi="Book Antiqua"/>
          <w:b/>
          <w:color w:val="000000" w:themeColor="text1"/>
          <w:sz w:val="24"/>
          <w:szCs w:val="24"/>
          <w:lang w:val="pt-BR"/>
        </w:rPr>
        <w:t>ORCID Number:</w:t>
      </w:r>
      <w:r w:rsidR="00C7382B" w:rsidRPr="003B5EA8">
        <w:rPr>
          <w:rFonts w:ascii="Book Antiqua" w:hAnsi="Book Antiqua"/>
          <w:color w:val="000000" w:themeColor="text1"/>
          <w:sz w:val="24"/>
          <w:szCs w:val="24"/>
          <w:lang w:val="pt-BR"/>
        </w:rPr>
        <w:t xml:space="preserve"> Karina Ribeiro Si</w:t>
      </w:r>
      <w:r w:rsidRPr="003B5EA8">
        <w:rPr>
          <w:rFonts w:ascii="Book Antiqua" w:hAnsi="Book Antiqua"/>
          <w:color w:val="000000" w:themeColor="text1"/>
          <w:sz w:val="24"/>
          <w:szCs w:val="24"/>
          <w:lang w:val="pt-BR"/>
        </w:rPr>
        <w:t>lva (000</w:t>
      </w:r>
      <w:r w:rsidR="00300CFC" w:rsidRPr="003B5EA8">
        <w:rPr>
          <w:rFonts w:ascii="Book Antiqua" w:hAnsi="Book Antiqua"/>
          <w:color w:val="000000" w:themeColor="text1"/>
          <w:sz w:val="24"/>
          <w:szCs w:val="24"/>
          <w:lang w:val="pt-BR"/>
        </w:rPr>
        <w:t>0</w:t>
      </w:r>
      <w:r w:rsidRPr="003B5EA8">
        <w:rPr>
          <w:rFonts w:ascii="Book Antiqua" w:hAnsi="Book Antiqua"/>
          <w:color w:val="000000" w:themeColor="text1"/>
          <w:sz w:val="24"/>
          <w:szCs w:val="24"/>
          <w:lang w:val="pt-BR"/>
        </w:rPr>
        <w:t>-0001-7394-2494); Leandra Santos Baptista (0000-0001-9998-8044)</w:t>
      </w:r>
      <w:r w:rsidR="00C7382B" w:rsidRPr="003B5EA8">
        <w:rPr>
          <w:rFonts w:ascii="Book Antiqua" w:hAnsi="Book Antiqua"/>
          <w:color w:val="000000" w:themeColor="text1"/>
          <w:sz w:val="24"/>
          <w:szCs w:val="24"/>
          <w:lang w:val="pt-BR"/>
        </w:rPr>
        <w:t>.</w:t>
      </w:r>
    </w:p>
    <w:p w14:paraId="3047656B" w14:textId="77777777" w:rsidR="00D5129C" w:rsidRPr="003B5EA8" w:rsidRDefault="00D5129C" w:rsidP="003B5EA8">
      <w:pPr>
        <w:spacing w:line="360" w:lineRule="auto"/>
        <w:jc w:val="both"/>
        <w:rPr>
          <w:rFonts w:ascii="Book Antiqua" w:hAnsi="Book Antiqua"/>
          <w:color w:val="000000" w:themeColor="text1"/>
          <w:sz w:val="24"/>
          <w:szCs w:val="24"/>
          <w:lang w:val="pt-BR"/>
        </w:rPr>
      </w:pPr>
    </w:p>
    <w:p w14:paraId="3E0A88EC" w14:textId="70819924"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b/>
          <w:color w:val="000000" w:themeColor="text1"/>
          <w:sz w:val="24"/>
          <w:szCs w:val="24"/>
        </w:rPr>
        <w:t xml:space="preserve">Author contributions: </w:t>
      </w:r>
      <w:r w:rsidRPr="003B5EA8">
        <w:rPr>
          <w:rFonts w:ascii="Book Antiqua" w:hAnsi="Book Antiqua"/>
          <w:color w:val="000000" w:themeColor="text1"/>
          <w:sz w:val="24"/>
          <w:szCs w:val="24"/>
        </w:rPr>
        <w:t xml:space="preserve">Silva </w:t>
      </w:r>
      <w:r w:rsidR="00107F79" w:rsidRPr="003B5EA8">
        <w:rPr>
          <w:rFonts w:ascii="Book Antiqua" w:hAnsi="Book Antiqua"/>
          <w:color w:val="000000" w:themeColor="text1"/>
          <w:sz w:val="24"/>
          <w:szCs w:val="24"/>
          <w:lang w:eastAsia="zh-CN"/>
        </w:rPr>
        <w:t xml:space="preserve">KR </w:t>
      </w:r>
      <w:r w:rsidRPr="003B5EA8">
        <w:rPr>
          <w:rFonts w:ascii="Book Antiqua" w:hAnsi="Book Antiqua"/>
          <w:color w:val="000000" w:themeColor="text1"/>
          <w:sz w:val="24"/>
          <w:szCs w:val="24"/>
        </w:rPr>
        <w:t>drafted the article, contributed to the conception and design of the manuscript, wrote the article</w:t>
      </w:r>
      <w:r w:rsidR="00107F79" w:rsidRPr="003B5EA8">
        <w:rPr>
          <w:rFonts w:ascii="Book Antiqua" w:hAnsi="Book Antiqua"/>
          <w:color w:val="000000" w:themeColor="text1"/>
          <w:sz w:val="24"/>
          <w:szCs w:val="24"/>
        </w:rPr>
        <w:t xml:space="preserve"> and approved the final version</w:t>
      </w:r>
      <w:r w:rsidR="00107F79" w:rsidRPr="003B5EA8">
        <w:rPr>
          <w:rFonts w:ascii="Book Antiqua" w:hAnsi="Book Antiqua"/>
          <w:color w:val="000000" w:themeColor="text1"/>
          <w:sz w:val="24"/>
          <w:szCs w:val="24"/>
          <w:lang w:eastAsia="zh-CN"/>
        </w:rPr>
        <w:t xml:space="preserve">; </w:t>
      </w:r>
      <w:r w:rsidRPr="003B5EA8">
        <w:rPr>
          <w:rFonts w:ascii="Book Antiqua" w:hAnsi="Book Antiqua"/>
          <w:color w:val="000000" w:themeColor="text1"/>
          <w:sz w:val="24"/>
          <w:szCs w:val="24"/>
        </w:rPr>
        <w:t xml:space="preserve">Baptista </w:t>
      </w:r>
      <w:r w:rsidR="00107F79" w:rsidRPr="003B5EA8">
        <w:rPr>
          <w:rFonts w:ascii="Book Antiqua" w:hAnsi="Book Antiqua"/>
          <w:color w:val="000000" w:themeColor="text1"/>
          <w:sz w:val="24"/>
          <w:szCs w:val="24"/>
          <w:lang w:eastAsia="zh-CN"/>
        </w:rPr>
        <w:t xml:space="preserve">LS </w:t>
      </w:r>
      <w:r w:rsidRPr="003B5EA8">
        <w:rPr>
          <w:rFonts w:ascii="Book Antiqua" w:hAnsi="Book Antiqua"/>
          <w:color w:val="000000" w:themeColor="text1"/>
          <w:sz w:val="24"/>
          <w:szCs w:val="24"/>
        </w:rPr>
        <w:t xml:space="preserve">drafted the article, contributed to the conception and design of the manuscript, </w:t>
      </w:r>
      <w:r w:rsidRPr="003B5EA8">
        <w:rPr>
          <w:rFonts w:ascii="Book Antiqua" w:hAnsi="Book Antiqua"/>
          <w:color w:val="000000" w:themeColor="text1"/>
          <w:sz w:val="24"/>
          <w:szCs w:val="24"/>
        </w:rPr>
        <w:lastRenderedPageBreak/>
        <w:t>contributed to the writing of the manuscript, made critical revisions related to relevant intellectual content of the manuscript and approved the final version of the article.</w:t>
      </w:r>
    </w:p>
    <w:p w14:paraId="3BDD30F5" w14:textId="77777777" w:rsidR="00D5129C" w:rsidRPr="003B5EA8" w:rsidRDefault="00D5129C" w:rsidP="003B5EA8">
      <w:pPr>
        <w:spacing w:line="360" w:lineRule="auto"/>
        <w:jc w:val="both"/>
        <w:rPr>
          <w:rFonts w:ascii="Book Antiqua" w:hAnsi="Book Antiqua"/>
          <w:b/>
          <w:color w:val="000000" w:themeColor="text1"/>
          <w:sz w:val="24"/>
          <w:szCs w:val="24"/>
          <w:lang w:eastAsia="zh-CN"/>
        </w:rPr>
      </w:pPr>
    </w:p>
    <w:p w14:paraId="2FABFB26" w14:textId="38BA8989"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 xml:space="preserve">Conflict-of-interest statement: </w:t>
      </w:r>
      <w:r w:rsidRPr="003B5EA8">
        <w:rPr>
          <w:rFonts w:ascii="Book Antiqua" w:eastAsia="Calibri" w:hAnsi="Book Antiqua"/>
          <w:color w:val="000000" w:themeColor="text1"/>
          <w:sz w:val="24"/>
          <w:szCs w:val="24"/>
        </w:rPr>
        <w:t xml:space="preserve">The authors </w:t>
      </w:r>
      <w:r w:rsidR="009E6A5E" w:rsidRPr="003B5EA8">
        <w:rPr>
          <w:rFonts w:ascii="Book Antiqua" w:eastAsia="Calibri" w:hAnsi="Book Antiqua"/>
          <w:color w:val="000000" w:themeColor="text1"/>
          <w:sz w:val="24"/>
          <w:szCs w:val="24"/>
        </w:rPr>
        <w:t xml:space="preserve">declare </w:t>
      </w:r>
      <w:r w:rsidRPr="003B5EA8">
        <w:rPr>
          <w:rFonts w:ascii="Book Antiqua" w:eastAsia="Calibri" w:hAnsi="Book Antiqua"/>
          <w:color w:val="000000" w:themeColor="text1"/>
          <w:sz w:val="24"/>
          <w:szCs w:val="24"/>
        </w:rPr>
        <w:t>no conflict of interest</w:t>
      </w:r>
      <w:r w:rsidR="009E6A5E" w:rsidRPr="003B5EA8">
        <w:rPr>
          <w:rFonts w:ascii="Book Antiqua" w:eastAsia="Calibri" w:hAnsi="Book Antiqua"/>
          <w:color w:val="000000" w:themeColor="text1"/>
          <w:sz w:val="24"/>
          <w:szCs w:val="24"/>
        </w:rPr>
        <w:t>.</w:t>
      </w:r>
    </w:p>
    <w:p w14:paraId="74B8CD39" w14:textId="77777777" w:rsidR="00107F79" w:rsidRPr="003B5EA8" w:rsidRDefault="00107F79" w:rsidP="003B5EA8">
      <w:pPr>
        <w:spacing w:line="360" w:lineRule="auto"/>
        <w:jc w:val="both"/>
        <w:rPr>
          <w:rFonts w:ascii="Book Antiqua" w:hAnsi="Book Antiqua"/>
          <w:color w:val="000000" w:themeColor="text1"/>
          <w:sz w:val="24"/>
          <w:szCs w:val="24"/>
          <w:lang w:eastAsia="zh-CN"/>
        </w:rPr>
      </w:pPr>
    </w:p>
    <w:p w14:paraId="53F8393D" w14:textId="0E527602" w:rsidR="00107F79" w:rsidRPr="003B5EA8" w:rsidRDefault="00107F79" w:rsidP="003B5EA8">
      <w:pPr>
        <w:spacing w:line="360" w:lineRule="auto"/>
        <w:jc w:val="both"/>
        <w:rPr>
          <w:rFonts w:ascii="Book Antiqua" w:hAnsi="Book Antiqua" w:cs="宋体"/>
          <w:color w:val="000000"/>
          <w:sz w:val="24"/>
          <w:szCs w:val="24"/>
          <w:lang w:eastAsia="zh-CN"/>
        </w:rPr>
      </w:pPr>
      <w:bookmarkStart w:id="1" w:name="OLE_LINK507"/>
      <w:bookmarkStart w:id="2" w:name="OLE_LINK506"/>
      <w:bookmarkStart w:id="3" w:name="OLE_LINK496"/>
      <w:bookmarkStart w:id="4" w:name="OLE_LINK479"/>
      <w:r w:rsidRPr="003B5EA8">
        <w:rPr>
          <w:rFonts w:ascii="Book Antiqua" w:hAnsi="Book Antiqua" w:cs="宋体"/>
          <w:b/>
          <w:color w:val="000000"/>
          <w:sz w:val="24"/>
          <w:szCs w:val="24"/>
          <w:lang w:eastAsia="zh-CN"/>
        </w:rPr>
        <w:t xml:space="preserve">Open-Access: </w:t>
      </w:r>
      <w:r w:rsidRPr="003B5EA8">
        <w:rPr>
          <w:rFonts w:ascii="Book Antiqua" w:hAnsi="Book Antiqua" w:cs="宋体"/>
          <w:color w:val="000000"/>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2B0CC4B8" w14:textId="77777777" w:rsidR="00107F79" w:rsidRPr="003B5EA8" w:rsidRDefault="00107F79" w:rsidP="003B5EA8">
      <w:pPr>
        <w:spacing w:line="360" w:lineRule="auto"/>
        <w:jc w:val="both"/>
        <w:rPr>
          <w:rFonts w:ascii="Book Antiqua" w:hAnsi="Book Antiqua"/>
          <w:b/>
          <w:color w:val="000000" w:themeColor="text1"/>
          <w:sz w:val="24"/>
          <w:szCs w:val="24"/>
          <w:lang w:eastAsia="zh-CN"/>
        </w:rPr>
      </w:pPr>
    </w:p>
    <w:p w14:paraId="73CEB9F7" w14:textId="03C72B34" w:rsidR="00D5129C" w:rsidRPr="003B5EA8" w:rsidRDefault="00107F79"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Manuscript source:</w:t>
      </w:r>
      <w:r w:rsidRPr="003B5EA8">
        <w:rPr>
          <w:rFonts w:ascii="Book Antiqua" w:hAnsi="Book Antiqua"/>
          <w:b/>
          <w:color w:val="000000" w:themeColor="text1"/>
          <w:sz w:val="24"/>
          <w:szCs w:val="24"/>
          <w:lang w:eastAsia="zh-CN"/>
        </w:rPr>
        <w:t xml:space="preserve"> </w:t>
      </w:r>
      <w:r w:rsidRPr="003B5EA8">
        <w:rPr>
          <w:rFonts w:ascii="Book Antiqua" w:hAnsi="Book Antiqua"/>
          <w:color w:val="000000" w:themeColor="text1"/>
          <w:sz w:val="24"/>
          <w:szCs w:val="24"/>
          <w:lang w:eastAsia="zh-CN"/>
        </w:rPr>
        <w:t>Invited manuscript</w:t>
      </w:r>
    </w:p>
    <w:p w14:paraId="74F661A4" w14:textId="77777777" w:rsidR="00107F79" w:rsidRPr="003B5EA8" w:rsidRDefault="00107F79" w:rsidP="003B5EA8">
      <w:pPr>
        <w:spacing w:line="360" w:lineRule="auto"/>
        <w:jc w:val="both"/>
        <w:rPr>
          <w:rFonts w:ascii="Book Antiqua" w:hAnsi="Book Antiqua"/>
          <w:b/>
          <w:color w:val="000000" w:themeColor="text1"/>
          <w:sz w:val="24"/>
          <w:szCs w:val="24"/>
          <w:lang w:eastAsia="zh-CN"/>
        </w:rPr>
      </w:pPr>
    </w:p>
    <w:p w14:paraId="72471B06" w14:textId="2107771C" w:rsidR="00832542" w:rsidRPr="003B5EA8" w:rsidRDefault="007944C0"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Corresponding author</w:t>
      </w:r>
      <w:r w:rsidR="005177A9" w:rsidRPr="003B5EA8">
        <w:rPr>
          <w:rFonts w:ascii="Book Antiqua" w:hAnsi="Book Antiqua"/>
          <w:b/>
          <w:color w:val="000000" w:themeColor="text1"/>
          <w:sz w:val="24"/>
          <w:szCs w:val="24"/>
        </w:rPr>
        <w:t xml:space="preserve">: </w:t>
      </w:r>
      <w:r w:rsidR="00831062" w:rsidRPr="003B5EA8">
        <w:rPr>
          <w:rFonts w:ascii="Book Antiqua" w:hAnsi="Book Antiqua"/>
          <w:b/>
          <w:color w:val="000000" w:themeColor="text1"/>
          <w:sz w:val="24"/>
          <w:szCs w:val="24"/>
        </w:rPr>
        <w:t xml:space="preserve">Leandra Santos Baptista, </w:t>
      </w:r>
      <w:r w:rsidR="00832542" w:rsidRPr="003B5EA8">
        <w:rPr>
          <w:rFonts w:ascii="Book Antiqua" w:hAnsi="Book Antiqua"/>
          <w:b/>
          <w:color w:val="000000" w:themeColor="text1"/>
          <w:sz w:val="24"/>
          <w:szCs w:val="24"/>
        </w:rPr>
        <w:t>PhD</w:t>
      </w:r>
      <w:r w:rsidR="00832542" w:rsidRPr="003B5EA8">
        <w:rPr>
          <w:rFonts w:ascii="Book Antiqua" w:hAnsi="Book Antiqua"/>
          <w:b/>
          <w:color w:val="000000" w:themeColor="text1"/>
          <w:sz w:val="24"/>
          <w:szCs w:val="24"/>
          <w:lang w:eastAsia="zh-CN"/>
        </w:rPr>
        <w:t>,</w:t>
      </w:r>
      <w:r w:rsidR="00832542" w:rsidRPr="003B5EA8">
        <w:rPr>
          <w:rFonts w:ascii="Book Antiqua" w:hAnsi="Book Antiqua"/>
          <w:b/>
          <w:color w:val="000000" w:themeColor="text1"/>
          <w:sz w:val="24"/>
          <w:szCs w:val="24"/>
        </w:rPr>
        <w:t xml:space="preserve"> </w:t>
      </w:r>
      <w:r w:rsidR="009E4AB4" w:rsidRPr="003B5EA8">
        <w:rPr>
          <w:rFonts w:ascii="Book Antiqua" w:hAnsi="Book Antiqua"/>
          <w:b/>
          <w:color w:val="000000" w:themeColor="text1"/>
          <w:sz w:val="24"/>
          <w:szCs w:val="24"/>
        </w:rPr>
        <w:t>Professor</w:t>
      </w:r>
      <w:r w:rsidR="009E4AB4" w:rsidRPr="003B5EA8">
        <w:rPr>
          <w:rFonts w:ascii="Book Antiqua" w:hAnsi="Book Antiqua"/>
          <w:b/>
          <w:color w:val="000000" w:themeColor="text1"/>
          <w:sz w:val="24"/>
          <w:szCs w:val="24"/>
          <w:lang w:eastAsia="zh-CN"/>
        </w:rPr>
        <w:t>,</w:t>
      </w:r>
      <w:r w:rsidR="009E4AB4" w:rsidRPr="003B5EA8">
        <w:rPr>
          <w:rFonts w:ascii="Book Antiqua" w:hAnsi="Book Antiqua"/>
          <w:b/>
          <w:color w:val="000000" w:themeColor="text1"/>
          <w:sz w:val="24"/>
          <w:szCs w:val="24"/>
        </w:rPr>
        <w:t xml:space="preserve"> </w:t>
      </w:r>
      <w:r w:rsidR="00831062" w:rsidRPr="003B5EA8">
        <w:rPr>
          <w:rFonts w:ascii="Book Antiqua" w:hAnsi="Book Antiqua"/>
          <w:color w:val="000000" w:themeColor="text1"/>
          <w:sz w:val="24"/>
          <w:szCs w:val="24"/>
        </w:rPr>
        <w:t xml:space="preserve">Laboratory of Tissue Bioengineering, Directory of Metrology Applied to Life Sciences, National Institute of Metrology, Quality and Technology, Duque de Caxias, RJ </w:t>
      </w:r>
      <w:r w:rsidR="00831062" w:rsidRPr="003B5EA8">
        <w:rPr>
          <w:rFonts w:ascii="Book Antiqua" w:eastAsia="Calibri" w:hAnsi="Book Antiqua"/>
          <w:color w:val="000000" w:themeColor="text1"/>
          <w:sz w:val="24"/>
          <w:szCs w:val="24"/>
        </w:rPr>
        <w:t>25250-020,</w:t>
      </w:r>
      <w:r w:rsidR="00831062" w:rsidRPr="003B5EA8">
        <w:rPr>
          <w:rFonts w:ascii="Book Antiqua" w:hAnsi="Book Antiqua"/>
          <w:color w:val="000000" w:themeColor="text1"/>
          <w:sz w:val="24"/>
          <w:szCs w:val="24"/>
        </w:rPr>
        <w:t xml:space="preserve"> Brazil.</w:t>
      </w:r>
      <w:r w:rsidR="00831062" w:rsidRPr="003B5EA8">
        <w:rPr>
          <w:rFonts w:ascii="Book Antiqua" w:hAnsi="Book Antiqua"/>
          <w:color w:val="000000" w:themeColor="text1"/>
          <w:sz w:val="24"/>
          <w:szCs w:val="24"/>
          <w:u w:val="single"/>
        </w:rPr>
        <w:t xml:space="preserve"> </w:t>
      </w:r>
      <w:r w:rsidR="00831062" w:rsidRPr="003B5EA8">
        <w:rPr>
          <w:rFonts w:ascii="Book Antiqua" w:hAnsi="Book Antiqua"/>
          <w:color w:val="000000" w:themeColor="text1"/>
          <w:sz w:val="24"/>
          <w:szCs w:val="24"/>
        </w:rPr>
        <w:t>leandrabaptista@xerem.ufrj.br</w:t>
      </w:r>
    </w:p>
    <w:p w14:paraId="7C92307B" w14:textId="1D0962C3" w:rsidR="00D5129C" w:rsidRPr="003B5EA8" w:rsidRDefault="00832542"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Telephone</w:t>
      </w:r>
      <w:r w:rsidRPr="003B5EA8">
        <w:rPr>
          <w:rFonts w:ascii="Book Antiqua" w:hAnsi="Book Antiqua"/>
          <w:b/>
          <w:color w:val="000000" w:themeColor="text1"/>
          <w:sz w:val="24"/>
          <w:szCs w:val="24"/>
          <w:lang w:eastAsia="zh-CN"/>
        </w:rPr>
        <w:t>:</w:t>
      </w:r>
      <w:r w:rsidRPr="003B5EA8">
        <w:rPr>
          <w:rFonts w:ascii="Book Antiqua" w:hAnsi="Book Antiqua"/>
          <w:color w:val="000000" w:themeColor="text1"/>
          <w:sz w:val="24"/>
          <w:szCs w:val="24"/>
        </w:rPr>
        <w:t xml:space="preserve"> +55</w:t>
      </w:r>
      <w:r w:rsidRPr="003B5EA8">
        <w:rPr>
          <w:rFonts w:ascii="Book Antiqua" w:hAnsi="Book Antiqua"/>
          <w:color w:val="000000" w:themeColor="text1"/>
          <w:sz w:val="24"/>
          <w:szCs w:val="24"/>
          <w:lang w:eastAsia="zh-CN"/>
        </w:rPr>
        <w:t>-</w:t>
      </w:r>
      <w:r w:rsidRPr="003B5EA8">
        <w:rPr>
          <w:rFonts w:ascii="Book Antiqua" w:hAnsi="Book Antiqua"/>
          <w:color w:val="000000" w:themeColor="text1"/>
          <w:sz w:val="24"/>
          <w:szCs w:val="24"/>
        </w:rPr>
        <w:t>21</w:t>
      </w:r>
      <w:r w:rsidRPr="003B5EA8">
        <w:rPr>
          <w:rFonts w:ascii="Book Antiqua" w:hAnsi="Book Antiqua"/>
          <w:color w:val="000000" w:themeColor="text1"/>
          <w:sz w:val="24"/>
          <w:szCs w:val="24"/>
          <w:lang w:eastAsia="zh-CN"/>
        </w:rPr>
        <w:t>-</w:t>
      </w:r>
      <w:r w:rsidRPr="003B5EA8">
        <w:rPr>
          <w:rFonts w:ascii="Book Antiqua" w:hAnsi="Book Antiqua"/>
          <w:color w:val="000000" w:themeColor="text1"/>
          <w:sz w:val="24"/>
          <w:szCs w:val="24"/>
        </w:rPr>
        <w:t>21453151</w:t>
      </w:r>
      <w:r w:rsidR="00C76D68">
        <w:rPr>
          <w:rFonts w:ascii="Book Antiqua" w:hAnsi="Book Antiqua" w:hint="eastAsia"/>
          <w:color w:val="000000" w:themeColor="text1"/>
          <w:sz w:val="24"/>
          <w:szCs w:val="24"/>
          <w:lang w:eastAsia="zh-CN"/>
        </w:rPr>
        <w:t xml:space="preserve"> </w:t>
      </w:r>
    </w:p>
    <w:p w14:paraId="0D2C684F" w14:textId="77777777" w:rsidR="00832542" w:rsidRPr="003B5EA8" w:rsidRDefault="00832542" w:rsidP="003B5EA8">
      <w:pPr>
        <w:spacing w:line="360" w:lineRule="auto"/>
        <w:jc w:val="both"/>
        <w:rPr>
          <w:rFonts w:ascii="Book Antiqua" w:hAnsi="Book Antiqua"/>
          <w:color w:val="000000" w:themeColor="text1"/>
          <w:sz w:val="24"/>
          <w:szCs w:val="24"/>
          <w:lang w:eastAsia="zh-CN"/>
        </w:rPr>
      </w:pPr>
    </w:p>
    <w:p w14:paraId="318BDDD8" w14:textId="20402586" w:rsidR="00832542" w:rsidRPr="003B5EA8" w:rsidRDefault="00832542" w:rsidP="003B5EA8">
      <w:pPr>
        <w:spacing w:line="360" w:lineRule="auto"/>
        <w:jc w:val="both"/>
        <w:rPr>
          <w:rFonts w:ascii="Book Antiqua" w:hAnsi="Book Antiqua"/>
          <w:b/>
          <w:sz w:val="24"/>
          <w:szCs w:val="24"/>
          <w:lang w:eastAsia="zh-CN"/>
        </w:rPr>
      </w:pPr>
      <w:r w:rsidRPr="003B5EA8">
        <w:rPr>
          <w:rFonts w:ascii="Book Antiqua" w:hAnsi="Book Antiqua"/>
          <w:b/>
          <w:sz w:val="24"/>
          <w:szCs w:val="24"/>
        </w:rPr>
        <w:t xml:space="preserve">Received: </w:t>
      </w:r>
      <w:r w:rsidRPr="003B5EA8">
        <w:rPr>
          <w:rFonts w:ascii="Book Antiqua" w:hAnsi="Book Antiqua"/>
          <w:sz w:val="24"/>
          <w:szCs w:val="24"/>
          <w:lang w:eastAsia="zh-CN"/>
        </w:rPr>
        <w:t>September 29, 2018</w:t>
      </w:r>
    </w:p>
    <w:p w14:paraId="5DCA69B4" w14:textId="70264908" w:rsidR="00832542" w:rsidRPr="003B5EA8" w:rsidRDefault="00832542" w:rsidP="003B5EA8">
      <w:pPr>
        <w:spacing w:line="360" w:lineRule="auto"/>
        <w:jc w:val="both"/>
        <w:rPr>
          <w:rFonts w:ascii="Book Antiqua" w:hAnsi="Book Antiqua"/>
          <w:b/>
          <w:sz w:val="24"/>
          <w:szCs w:val="24"/>
        </w:rPr>
      </w:pPr>
      <w:r w:rsidRPr="003B5EA8">
        <w:rPr>
          <w:rFonts w:ascii="Book Antiqua" w:hAnsi="Book Antiqua"/>
          <w:b/>
          <w:sz w:val="24"/>
          <w:szCs w:val="24"/>
        </w:rPr>
        <w:t>Peer-review started:</w:t>
      </w:r>
      <w:r w:rsidRPr="003B5EA8">
        <w:rPr>
          <w:rFonts w:ascii="Book Antiqua" w:hAnsi="Book Antiqua"/>
          <w:sz w:val="24"/>
          <w:szCs w:val="24"/>
          <w:lang w:eastAsia="zh-CN"/>
        </w:rPr>
        <w:t xml:space="preserve"> September 29, 2018</w:t>
      </w:r>
    </w:p>
    <w:p w14:paraId="39460E1C" w14:textId="6AF3848E" w:rsidR="00832542" w:rsidRPr="003B5EA8" w:rsidRDefault="00832542" w:rsidP="003B5EA8">
      <w:pPr>
        <w:spacing w:line="360" w:lineRule="auto"/>
        <w:jc w:val="both"/>
        <w:rPr>
          <w:rFonts w:ascii="Book Antiqua" w:hAnsi="Book Antiqua"/>
          <w:sz w:val="24"/>
          <w:szCs w:val="24"/>
          <w:lang w:eastAsia="zh-CN"/>
        </w:rPr>
      </w:pPr>
      <w:bookmarkStart w:id="5" w:name="OLE_LINK21"/>
      <w:bookmarkStart w:id="6" w:name="OLE_LINK22"/>
      <w:r w:rsidRPr="003B5EA8">
        <w:rPr>
          <w:rFonts w:ascii="Book Antiqua" w:hAnsi="Book Antiqua"/>
          <w:b/>
          <w:sz w:val="24"/>
          <w:szCs w:val="24"/>
        </w:rPr>
        <w:t>First decision:</w:t>
      </w:r>
      <w:r w:rsidRPr="003B5EA8">
        <w:rPr>
          <w:rFonts w:ascii="Book Antiqua" w:hAnsi="Book Antiqua"/>
          <w:b/>
          <w:sz w:val="24"/>
          <w:szCs w:val="24"/>
          <w:lang w:eastAsia="zh-CN"/>
        </w:rPr>
        <w:t xml:space="preserve"> </w:t>
      </w:r>
      <w:r w:rsidRPr="003B5EA8">
        <w:rPr>
          <w:rFonts w:ascii="Book Antiqua" w:hAnsi="Book Antiqua"/>
          <w:sz w:val="24"/>
          <w:szCs w:val="24"/>
          <w:lang w:eastAsia="zh-CN"/>
        </w:rPr>
        <w:t>October 19, 2018</w:t>
      </w:r>
    </w:p>
    <w:bookmarkEnd w:id="5"/>
    <w:bookmarkEnd w:id="6"/>
    <w:p w14:paraId="4F981B57" w14:textId="4EAAF909" w:rsidR="00832542" w:rsidRPr="003B5EA8" w:rsidRDefault="00832542" w:rsidP="003B5EA8">
      <w:pPr>
        <w:spacing w:line="360" w:lineRule="auto"/>
        <w:jc w:val="both"/>
        <w:rPr>
          <w:rFonts w:ascii="Book Antiqua" w:hAnsi="Book Antiqua"/>
          <w:b/>
          <w:sz w:val="24"/>
          <w:szCs w:val="24"/>
          <w:lang w:eastAsia="zh-CN"/>
        </w:rPr>
      </w:pPr>
      <w:r w:rsidRPr="003B5EA8">
        <w:rPr>
          <w:rFonts w:ascii="Book Antiqua" w:hAnsi="Book Antiqua"/>
          <w:b/>
          <w:sz w:val="24"/>
          <w:szCs w:val="24"/>
        </w:rPr>
        <w:t xml:space="preserve">Revised: </w:t>
      </w:r>
      <w:r w:rsidRPr="003B5EA8">
        <w:rPr>
          <w:rFonts w:ascii="Book Antiqua" w:hAnsi="Book Antiqua"/>
          <w:sz w:val="24"/>
          <w:szCs w:val="24"/>
          <w:lang w:eastAsia="zh-CN"/>
        </w:rPr>
        <w:t>January 27, 2019</w:t>
      </w:r>
    </w:p>
    <w:p w14:paraId="195DCA46" w14:textId="54B99BB3" w:rsidR="00832542" w:rsidRPr="00E26FB8" w:rsidRDefault="00832542" w:rsidP="003B5EA8">
      <w:pPr>
        <w:spacing w:line="360" w:lineRule="auto"/>
        <w:jc w:val="both"/>
        <w:rPr>
          <w:rFonts w:ascii="Book Antiqua" w:hAnsi="Book Antiqua"/>
          <w:color w:val="000000"/>
          <w:sz w:val="24"/>
          <w:szCs w:val="24"/>
          <w:lang w:val="en-US"/>
        </w:rPr>
      </w:pPr>
      <w:r w:rsidRPr="003B5EA8">
        <w:rPr>
          <w:rFonts w:ascii="Book Antiqua" w:hAnsi="Book Antiqua"/>
          <w:b/>
          <w:sz w:val="24"/>
          <w:szCs w:val="24"/>
        </w:rPr>
        <w:t xml:space="preserve">Accepted: </w:t>
      </w:r>
      <w:r w:rsidR="00D04EC3" w:rsidRPr="00E26FB8">
        <w:rPr>
          <w:rFonts w:ascii="Book Antiqua" w:hAnsi="Book Antiqua"/>
          <w:sz w:val="24"/>
          <w:szCs w:val="24"/>
        </w:rPr>
        <w:t>February 28, 2019</w:t>
      </w:r>
    </w:p>
    <w:p w14:paraId="3E25A7F6" w14:textId="1619180B" w:rsidR="00832542" w:rsidRPr="003B5EA8" w:rsidRDefault="00832542" w:rsidP="003B5EA8">
      <w:pPr>
        <w:spacing w:line="360" w:lineRule="auto"/>
        <w:jc w:val="both"/>
        <w:rPr>
          <w:rFonts w:ascii="Book Antiqua" w:hAnsi="Book Antiqua"/>
          <w:b/>
          <w:sz w:val="24"/>
          <w:szCs w:val="24"/>
        </w:rPr>
      </w:pPr>
      <w:r w:rsidRPr="003B5EA8">
        <w:rPr>
          <w:rFonts w:ascii="Book Antiqua" w:hAnsi="Book Antiqua"/>
          <w:b/>
          <w:sz w:val="24"/>
          <w:szCs w:val="24"/>
        </w:rPr>
        <w:t>Article in press:</w:t>
      </w:r>
      <w:r w:rsidR="00974B0F" w:rsidRPr="00974B0F">
        <w:rPr>
          <w:rFonts w:ascii="Book Antiqua" w:hAnsi="Book Antiqua"/>
          <w:sz w:val="24"/>
          <w:szCs w:val="24"/>
        </w:rPr>
        <w:t xml:space="preserve"> </w:t>
      </w:r>
      <w:r w:rsidR="00974B0F" w:rsidRPr="00E26FB8">
        <w:rPr>
          <w:rFonts w:ascii="Book Antiqua" w:hAnsi="Book Antiqua"/>
          <w:sz w:val="24"/>
          <w:szCs w:val="24"/>
        </w:rPr>
        <w:t>February 28, 2019</w:t>
      </w:r>
    </w:p>
    <w:p w14:paraId="0F5AD6DF" w14:textId="6354223D" w:rsidR="00D5129C" w:rsidRPr="003B5EA8" w:rsidRDefault="00832542" w:rsidP="003B5EA8">
      <w:pPr>
        <w:spacing w:line="360" w:lineRule="auto"/>
        <w:jc w:val="both"/>
        <w:rPr>
          <w:rFonts w:ascii="Book Antiqua" w:hAnsi="Book Antiqua"/>
          <w:color w:val="000000" w:themeColor="text1"/>
          <w:sz w:val="24"/>
          <w:szCs w:val="24"/>
        </w:rPr>
      </w:pPr>
      <w:r w:rsidRPr="003B5EA8">
        <w:rPr>
          <w:rFonts w:ascii="Book Antiqua" w:hAnsi="Book Antiqua"/>
          <w:b/>
          <w:sz w:val="24"/>
          <w:szCs w:val="24"/>
        </w:rPr>
        <w:t>Published online:</w:t>
      </w:r>
      <w:r w:rsidRPr="00974B0F">
        <w:rPr>
          <w:rFonts w:ascii="Book Antiqua" w:hAnsi="Book Antiqua"/>
          <w:sz w:val="24"/>
          <w:szCs w:val="24"/>
        </w:rPr>
        <w:t xml:space="preserve"> </w:t>
      </w:r>
      <w:r w:rsidR="00974B0F">
        <w:rPr>
          <w:rFonts w:ascii="Book Antiqua" w:hAnsi="Book Antiqua" w:hint="eastAsia"/>
          <w:sz w:val="24"/>
          <w:szCs w:val="24"/>
          <w:lang w:eastAsia="zh-CN"/>
        </w:rPr>
        <w:t>March</w:t>
      </w:r>
      <w:r w:rsidR="00974B0F" w:rsidRPr="00974B0F">
        <w:rPr>
          <w:rFonts w:ascii="Book Antiqua" w:hAnsi="Book Antiqua"/>
          <w:sz w:val="24"/>
          <w:szCs w:val="24"/>
        </w:rPr>
        <w:t xml:space="preserve"> </w:t>
      </w:r>
      <w:r w:rsidR="00974B0F">
        <w:rPr>
          <w:rFonts w:ascii="Book Antiqua" w:hAnsi="Book Antiqua" w:hint="eastAsia"/>
          <w:sz w:val="24"/>
          <w:szCs w:val="24"/>
          <w:lang w:eastAsia="zh-CN"/>
        </w:rPr>
        <w:t>26</w:t>
      </w:r>
      <w:r w:rsidR="00974B0F" w:rsidRPr="00974B0F">
        <w:rPr>
          <w:rFonts w:ascii="Book Antiqua" w:hAnsi="Book Antiqua"/>
          <w:sz w:val="24"/>
          <w:szCs w:val="24"/>
        </w:rPr>
        <w:t>, 2019</w:t>
      </w:r>
    </w:p>
    <w:p w14:paraId="4BDA473D" w14:textId="77777777" w:rsidR="004D4266" w:rsidRPr="003B5EA8" w:rsidRDefault="004D4266"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lang w:eastAsia="zh-CN"/>
        </w:rPr>
        <w:br w:type="page"/>
      </w:r>
    </w:p>
    <w:p w14:paraId="2AF1E9FA" w14:textId="2E17385E"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Abstract</w:t>
      </w:r>
    </w:p>
    <w:p w14:paraId="127BAD83" w14:textId="45CF78AF" w:rsidR="00445E5C" w:rsidRPr="003B5EA8" w:rsidRDefault="00445E5C"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increasing prevalence of obesity is alarming because it is a risk factor </w:t>
      </w:r>
      <w:r w:rsidR="006E03DF"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cardiovascular and metabolic diseases</w:t>
      </w:r>
      <w:r w:rsidR="006E03DF" w:rsidRPr="003B5EA8">
        <w:rPr>
          <w:rFonts w:ascii="Book Antiqua" w:hAnsi="Book Antiqua"/>
          <w:color w:val="000000" w:themeColor="text1"/>
          <w:sz w:val="24"/>
          <w:szCs w:val="24"/>
        </w:rPr>
        <w:t xml:space="preserve"> (such as type 2 diabetes)</w:t>
      </w:r>
      <w:r w:rsidRPr="003B5EA8">
        <w:rPr>
          <w:rFonts w:ascii="Book Antiqua" w:hAnsi="Book Antiqua"/>
          <w:color w:val="000000" w:themeColor="text1"/>
          <w:sz w:val="24"/>
          <w:szCs w:val="24"/>
        </w:rPr>
        <w:t xml:space="preserve">. The occurrence of these comorbidities </w:t>
      </w:r>
      <w:r w:rsidR="005A495C" w:rsidRPr="003B5EA8">
        <w:rPr>
          <w:rFonts w:ascii="Book Antiqua" w:hAnsi="Book Antiqua"/>
          <w:color w:val="000000" w:themeColor="text1"/>
          <w:sz w:val="24"/>
          <w:szCs w:val="24"/>
        </w:rPr>
        <w:t xml:space="preserve">in obese patients </w:t>
      </w:r>
      <w:r w:rsidRPr="003B5EA8">
        <w:rPr>
          <w:rFonts w:ascii="Book Antiqua" w:hAnsi="Book Antiqua"/>
          <w:color w:val="000000" w:themeColor="text1"/>
          <w:sz w:val="24"/>
          <w:szCs w:val="24"/>
        </w:rPr>
        <w:t xml:space="preserve">can arise from white adipose tissue (WAT) dysfunctions, which affect metabolism, insulin sensitivity and promote local and systemic inflammation. </w:t>
      </w:r>
      <w:r w:rsidR="00FB2904" w:rsidRPr="003B5EA8">
        <w:rPr>
          <w:rFonts w:ascii="Book Antiqua" w:hAnsi="Book Antiqua"/>
          <w:color w:val="000000" w:themeColor="text1"/>
          <w:sz w:val="24"/>
          <w:szCs w:val="24"/>
        </w:rPr>
        <w:t xml:space="preserve">In mammals, </w:t>
      </w:r>
      <w:r w:rsidRPr="003B5EA8">
        <w:rPr>
          <w:rFonts w:ascii="Book Antiqua" w:hAnsi="Book Antiqua"/>
          <w:color w:val="000000" w:themeColor="text1"/>
          <w:sz w:val="24"/>
          <w:szCs w:val="24"/>
        </w:rPr>
        <w:t xml:space="preserve">WAT depots </w:t>
      </w:r>
      <w:r w:rsidR="00FB2904" w:rsidRPr="003B5EA8">
        <w:rPr>
          <w:rFonts w:ascii="Book Antiqua" w:hAnsi="Book Antiqua"/>
          <w:color w:val="000000" w:themeColor="text1"/>
          <w:sz w:val="24"/>
          <w:szCs w:val="24"/>
        </w:rPr>
        <w:t xml:space="preserve">at different anatomical locations (subcutaneous, preperitonial and visceral) </w:t>
      </w:r>
      <w:r w:rsidRPr="003B5EA8">
        <w:rPr>
          <w:rFonts w:ascii="Book Antiqua" w:hAnsi="Book Antiqua"/>
          <w:color w:val="000000" w:themeColor="text1"/>
          <w:sz w:val="24"/>
          <w:szCs w:val="24"/>
        </w:rPr>
        <w:t xml:space="preserve">are highly heterogeneous in </w:t>
      </w:r>
      <w:r w:rsidR="006E03DF"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morpho-phenotypic profiles and contribut</w:t>
      </w:r>
      <w:r w:rsidR="00FB2904" w:rsidRPr="003B5EA8">
        <w:rPr>
          <w:rFonts w:ascii="Book Antiqua" w:hAnsi="Book Antiqua"/>
          <w:color w:val="000000" w:themeColor="text1"/>
          <w:sz w:val="24"/>
          <w:szCs w:val="24"/>
        </w:rPr>
        <w:t>e differently</w:t>
      </w:r>
      <w:r w:rsidRPr="003B5EA8">
        <w:rPr>
          <w:rFonts w:ascii="Book Antiqua" w:hAnsi="Book Antiqua"/>
          <w:color w:val="000000" w:themeColor="text1"/>
          <w:sz w:val="24"/>
          <w:szCs w:val="24"/>
        </w:rPr>
        <w:t xml:space="preserve"> to </w:t>
      </w:r>
      <w:r w:rsidR="00814C1B" w:rsidRPr="003B5EA8">
        <w:rPr>
          <w:rFonts w:ascii="Book Antiqua" w:hAnsi="Book Antiqua"/>
          <w:color w:val="000000" w:themeColor="text1"/>
          <w:sz w:val="24"/>
          <w:szCs w:val="24"/>
        </w:rPr>
        <w:t xml:space="preserve">homeostasis and </w:t>
      </w:r>
      <w:r w:rsidRPr="003B5EA8">
        <w:rPr>
          <w:rFonts w:ascii="Book Antiqua" w:hAnsi="Book Antiqua"/>
          <w:color w:val="000000" w:themeColor="text1"/>
          <w:sz w:val="24"/>
          <w:szCs w:val="24"/>
        </w:rPr>
        <w:t>obesity</w:t>
      </w:r>
      <w:r w:rsidR="00FB2904" w:rsidRPr="003B5EA8">
        <w:rPr>
          <w:rFonts w:ascii="Book Antiqua" w:hAnsi="Book Antiqua"/>
          <w:color w:val="000000" w:themeColor="text1"/>
          <w:sz w:val="24"/>
          <w:szCs w:val="24"/>
        </w:rPr>
        <w:t xml:space="preserve"> d</w:t>
      </w:r>
      <w:r w:rsidR="00ED2881" w:rsidRPr="003B5EA8">
        <w:rPr>
          <w:rFonts w:ascii="Book Antiqua" w:hAnsi="Book Antiqua"/>
          <w:color w:val="000000" w:themeColor="text1"/>
          <w:sz w:val="24"/>
          <w:szCs w:val="24"/>
        </w:rPr>
        <w:t xml:space="preserve">evelopment, depending on their ability to </w:t>
      </w:r>
      <w:r w:rsidR="00BB1856" w:rsidRPr="003B5EA8">
        <w:rPr>
          <w:rFonts w:ascii="Book Antiqua" w:hAnsi="Book Antiqua"/>
          <w:color w:val="000000" w:themeColor="text1"/>
          <w:sz w:val="24"/>
          <w:szCs w:val="24"/>
        </w:rPr>
        <w:t>trigger and modulate</w:t>
      </w:r>
      <w:r w:rsidR="00ED2881" w:rsidRPr="003B5EA8">
        <w:rPr>
          <w:rFonts w:ascii="Book Antiqua" w:hAnsi="Book Antiqua"/>
          <w:color w:val="000000" w:themeColor="text1"/>
          <w:sz w:val="24"/>
          <w:szCs w:val="24"/>
        </w:rPr>
        <w:t xml:space="preserve"> WAT inflammation</w:t>
      </w:r>
      <w:r w:rsidRPr="003B5EA8">
        <w:rPr>
          <w:rFonts w:ascii="Book Antiqua" w:hAnsi="Book Antiqua"/>
          <w:color w:val="000000" w:themeColor="text1"/>
          <w:sz w:val="24"/>
          <w:szCs w:val="24"/>
        </w:rPr>
        <w:t>.</w:t>
      </w:r>
      <w:r w:rsidR="00814C1B" w:rsidRPr="003B5EA8">
        <w:rPr>
          <w:rFonts w:ascii="Book Antiqua" w:hAnsi="Book Antiqua"/>
          <w:color w:val="000000" w:themeColor="text1"/>
          <w:sz w:val="24"/>
          <w:szCs w:val="24"/>
        </w:rPr>
        <w:t xml:space="preserve"> This heterogeneity </w:t>
      </w:r>
      <w:r w:rsidR="00232A78" w:rsidRPr="003B5EA8">
        <w:rPr>
          <w:rFonts w:ascii="Book Antiqua" w:hAnsi="Book Antiqua"/>
          <w:color w:val="000000" w:themeColor="text1"/>
          <w:sz w:val="24"/>
          <w:szCs w:val="24"/>
        </w:rPr>
        <w:t>is likely due to</w:t>
      </w:r>
      <w:r w:rsidR="00814C1B" w:rsidRPr="003B5EA8">
        <w:rPr>
          <w:rFonts w:ascii="Book Antiqua" w:hAnsi="Book Antiqua"/>
          <w:color w:val="000000" w:themeColor="text1"/>
          <w:sz w:val="24"/>
          <w:szCs w:val="24"/>
        </w:rPr>
        <w:t xml:space="preserve"> the </w:t>
      </w:r>
      <w:r w:rsidR="00232A78" w:rsidRPr="003B5EA8">
        <w:rPr>
          <w:rFonts w:ascii="Book Antiqua" w:hAnsi="Book Antiqua"/>
          <w:color w:val="000000" w:themeColor="text1"/>
          <w:sz w:val="24"/>
          <w:szCs w:val="24"/>
        </w:rPr>
        <w:t xml:space="preserve">differential </w:t>
      </w:r>
      <w:r w:rsidR="00814C1B" w:rsidRPr="003B5EA8">
        <w:rPr>
          <w:rFonts w:ascii="Book Antiqua" w:hAnsi="Book Antiqua"/>
          <w:color w:val="000000" w:themeColor="text1"/>
          <w:sz w:val="24"/>
          <w:szCs w:val="24"/>
        </w:rPr>
        <w:t xml:space="preserve">behavior of cells </w:t>
      </w:r>
      <w:r w:rsidR="00232A78" w:rsidRPr="003B5EA8">
        <w:rPr>
          <w:rFonts w:ascii="Book Antiqua" w:hAnsi="Book Antiqua"/>
          <w:color w:val="000000" w:themeColor="text1"/>
          <w:sz w:val="24"/>
          <w:szCs w:val="24"/>
        </w:rPr>
        <w:t>from</w:t>
      </w:r>
      <w:r w:rsidR="00814C1B" w:rsidRPr="003B5EA8">
        <w:rPr>
          <w:rFonts w:ascii="Book Antiqua" w:hAnsi="Book Antiqua"/>
          <w:color w:val="000000" w:themeColor="text1"/>
          <w:sz w:val="24"/>
          <w:szCs w:val="24"/>
        </w:rPr>
        <w:t xml:space="preserve"> each depot. </w:t>
      </w:r>
      <w:r w:rsidR="00053B80" w:rsidRPr="003B5EA8">
        <w:rPr>
          <w:rFonts w:ascii="Book Antiqua" w:hAnsi="Book Antiqua"/>
          <w:color w:val="000000" w:themeColor="text1"/>
          <w:sz w:val="24"/>
          <w:szCs w:val="24"/>
        </w:rPr>
        <w:t>N</w:t>
      </w:r>
      <w:r w:rsidR="003C7F01" w:rsidRPr="003B5EA8">
        <w:rPr>
          <w:rFonts w:ascii="Book Antiqua" w:hAnsi="Book Antiqua"/>
          <w:color w:val="000000" w:themeColor="text1"/>
          <w:sz w:val="24"/>
          <w:szCs w:val="24"/>
        </w:rPr>
        <w:t xml:space="preserve">umerous studies suggest that </w:t>
      </w:r>
      <w:r w:rsidR="00E13495" w:rsidRPr="003B5EA8">
        <w:rPr>
          <w:rFonts w:ascii="Book Antiqua" w:hAnsi="Book Antiqua"/>
          <w:color w:val="000000" w:themeColor="text1"/>
          <w:sz w:val="24"/>
          <w:szCs w:val="24"/>
        </w:rPr>
        <w:t>a</w:t>
      </w:r>
      <w:r w:rsidRPr="003B5EA8">
        <w:rPr>
          <w:rFonts w:ascii="Book Antiqua" w:hAnsi="Book Antiqua"/>
          <w:color w:val="000000" w:themeColor="text1"/>
          <w:sz w:val="24"/>
          <w:szCs w:val="24"/>
        </w:rPr>
        <w:t>dipose-derived stem/stromal cells (ASC</w:t>
      </w:r>
      <w:r w:rsidR="003772B8"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referred to as</w:t>
      </w:r>
      <w:r w:rsidR="006B4D4D" w:rsidRPr="003B5EA8">
        <w:rPr>
          <w:rFonts w:ascii="Book Antiqua" w:hAnsi="Book Antiqua"/>
          <w:color w:val="000000" w:themeColor="text1"/>
          <w:sz w:val="24"/>
          <w:szCs w:val="24"/>
        </w:rPr>
        <w:t xml:space="preserve"> adipose progenitor cells</w:t>
      </w:r>
      <w:r w:rsidR="003C7F01" w:rsidRPr="003B5EA8">
        <w:rPr>
          <w:rFonts w:ascii="Book Antiqua" w:hAnsi="Book Antiqua"/>
          <w:color w:val="000000" w:themeColor="text1"/>
          <w:sz w:val="24"/>
          <w:szCs w:val="24"/>
        </w:rPr>
        <w:t xml:space="preserve">, </w:t>
      </w:r>
      <w:r w:rsidR="003C7F01" w:rsidRPr="003B5EA8">
        <w:rPr>
          <w:rFonts w:ascii="Book Antiqua" w:hAnsi="Book Antiqua"/>
          <w:i/>
          <w:color w:val="000000" w:themeColor="text1"/>
          <w:sz w:val="24"/>
          <w:szCs w:val="24"/>
        </w:rPr>
        <w:t>in vivo</w:t>
      </w:r>
      <w:r w:rsidR="006B4D4D" w:rsidRPr="003B5EA8">
        <w:rPr>
          <w:rFonts w:ascii="Book Antiqua" w:hAnsi="Book Antiqua"/>
          <w:color w:val="000000" w:themeColor="text1"/>
          <w:sz w:val="24"/>
          <w:szCs w:val="24"/>
        </w:rPr>
        <w:t>)</w:t>
      </w:r>
      <w:r w:rsidR="005060A5" w:rsidRPr="003B5EA8">
        <w:rPr>
          <w:rFonts w:ascii="Book Antiqua" w:hAnsi="Book Antiqua"/>
          <w:color w:val="000000" w:themeColor="text1"/>
          <w:sz w:val="24"/>
          <w:szCs w:val="24"/>
        </w:rPr>
        <w:t xml:space="preserve"> with depot-specific gene expression profile</w:t>
      </w:r>
      <w:r w:rsidR="003C7F01" w:rsidRPr="003B5EA8">
        <w:rPr>
          <w:rFonts w:ascii="Book Antiqua" w:hAnsi="Book Antiqua"/>
          <w:color w:val="000000" w:themeColor="text1"/>
          <w:sz w:val="24"/>
          <w:szCs w:val="24"/>
        </w:rPr>
        <w:t>s</w:t>
      </w:r>
      <w:r w:rsidR="005060A5" w:rsidRPr="003B5EA8">
        <w:rPr>
          <w:rFonts w:ascii="Book Antiqua" w:hAnsi="Book Antiqua"/>
          <w:color w:val="000000" w:themeColor="text1"/>
          <w:sz w:val="24"/>
          <w:szCs w:val="24"/>
        </w:rPr>
        <w:t xml:space="preserve"> and adipogenic and immunomodulatory potentials</w:t>
      </w:r>
      <w:r w:rsidR="00232A78"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are</w:t>
      </w:r>
      <w:r w:rsidR="00232A78" w:rsidRPr="003B5EA8">
        <w:rPr>
          <w:rFonts w:ascii="Book Antiqua" w:hAnsi="Book Antiqua"/>
          <w:color w:val="000000" w:themeColor="text1"/>
          <w:sz w:val="24"/>
          <w:szCs w:val="24"/>
        </w:rPr>
        <w:t xml:space="preserve"> key</w:t>
      </w:r>
      <w:r w:rsidR="00480C15" w:rsidRPr="003B5EA8">
        <w:rPr>
          <w:rFonts w:ascii="Book Antiqua" w:hAnsi="Book Antiqua"/>
          <w:color w:val="000000" w:themeColor="text1"/>
          <w:sz w:val="24"/>
          <w:szCs w:val="24"/>
          <w:lang w:eastAsia="zh-CN"/>
        </w:rPr>
        <w:t>s</w:t>
      </w:r>
      <w:r w:rsidR="00232A78" w:rsidRPr="003B5EA8">
        <w:rPr>
          <w:rFonts w:ascii="Book Antiqua" w:hAnsi="Book Antiqua"/>
          <w:color w:val="000000" w:themeColor="text1"/>
          <w:sz w:val="24"/>
          <w:szCs w:val="24"/>
        </w:rPr>
        <w:t xml:space="preserve"> for the establishment of </w:t>
      </w:r>
      <w:r w:rsidR="00D0383C" w:rsidRPr="003B5EA8">
        <w:rPr>
          <w:rFonts w:ascii="Book Antiqua" w:hAnsi="Book Antiqua"/>
          <w:color w:val="000000" w:themeColor="text1"/>
          <w:sz w:val="24"/>
          <w:szCs w:val="24"/>
        </w:rPr>
        <w:t xml:space="preserve">the </w:t>
      </w:r>
      <w:r w:rsidR="005060A5" w:rsidRPr="003B5EA8">
        <w:rPr>
          <w:rFonts w:ascii="Book Antiqua" w:hAnsi="Book Antiqua"/>
          <w:color w:val="000000" w:themeColor="text1"/>
          <w:sz w:val="24"/>
          <w:szCs w:val="24"/>
        </w:rPr>
        <w:t xml:space="preserve">morpho-functional heterogeneity </w:t>
      </w:r>
      <w:r w:rsidR="00232A78" w:rsidRPr="003B5EA8">
        <w:rPr>
          <w:rFonts w:ascii="Book Antiqua" w:hAnsi="Book Antiqua"/>
          <w:color w:val="000000" w:themeColor="text1"/>
          <w:sz w:val="24"/>
          <w:szCs w:val="24"/>
        </w:rPr>
        <w:t xml:space="preserve">between </w:t>
      </w:r>
      <w:r w:rsidR="005060A5" w:rsidRPr="003B5EA8">
        <w:rPr>
          <w:rFonts w:ascii="Book Antiqua" w:hAnsi="Book Antiqua"/>
          <w:color w:val="000000" w:themeColor="text1"/>
          <w:sz w:val="24"/>
          <w:szCs w:val="24"/>
        </w:rPr>
        <w:t>WAT depots</w:t>
      </w:r>
      <w:r w:rsidR="00232A78" w:rsidRPr="003B5EA8">
        <w:rPr>
          <w:rFonts w:ascii="Book Antiqua" w:hAnsi="Book Antiqua"/>
          <w:color w:val="000000" w:themeColor="text1"/>
          <w:sz w:val="24"/>
          <w:szCs w:val="24"/>
        </w:rPr>
        <w:t>,</w:t>
      </w:r>
      <w:r w:rsidR="005060A5" w:rsidRPr="003B5EA8">
        <w:rPr>
          <w:rFonts w:ascii="Book Antiqua" w:hAnsi="Book Antiqua"/>
          <w:color w:val="000000" w:themeColor="text1"/>
          <w:sz w:val="24"/>
          <w:szCs w:val="24"/>
        </w:rPr>
        <w:t xml:space="preserve"> as well as for the </w:t>
      </w:r>
      <w:r w:rsidR="00232A78" w:rsidRPr="003B5EA8">
        <w:rPr>
          <w:rFonts w:ascii="Book Antiqua" w:hAnsi="Book Antiqua"/>
          <w:color w:val="000000" w:themeColor="text1"/>
          <w:sz w:val="24"/>
          <w:szCs w:val="24"/>
        </w:rPr>
        <w:t xml:space="preserve">development of </w:t>
      </w:r>
      <w:r w:rsidR="005060A5" w:rsidRPr="003B5EA8">
        <w:rPr>
          <w:rFonts w:ascii="Book Antiqua" w:hAnsi="Book Antiqua"/>
          <w:color w:val="000000" w:themeColor="text1"/>
          <w:sz w:val="24"/>
          <w:szCs w:val="24"/>
        </w:rPr>
        <w:t>depot-specific responses to metabolic challenges</w:t>
      </w:r>
      <w:r w:rsidRPr="003B5EA8">
        <w:rPr>
          <w:rFonts w:ascii="Book Antiqua" w:hAnsi="Book Antiqua"/>
          <w:color w:val="000000" w:themeColor="text1"/>
          <w:sz w:val="24"/>
          <w:szCs w:val="24"/>
        </w:rPr>
        <w:t xml:space="preserve">. </w:t>
      </w:r>
      <w:r w:rsidR="003C7F01" w:rsidRPr="003B5EA8">
        <w:rPr>
          <w:rFonts w:ascii="Book Antiqua" w:hAnsi="Book Antiqua"/>
          <w:color w:val="000000" w:themeColor="text1"/>
          <w:sz w:val="24"/>
          <w:szCs w:val="24"/>
        </w:rPr>
        <w:t xml:space="preserve">In this review, we discuss depot-specific ASC properties and how they can contribute to the pathophysiology of obesity and metabolic disorders, to provide guidance for researchers and clinicians </w:t>
      </w:r>
      <w:r w:rsidR="007A3912" w:rsidRPr="003B5EA8">
        <w:rPr>
          <w:rFonts w:ascii="Book Antiqua" w:hAnsi="Book Antiqua"/>
          <w:color w:val="000000" w:themeColor="text1"/>
          <w:sz w:val="24"/>
          <w:szCs w:val="24"/>
        </w:rPr>
        <w:t xml:space="preserve">in </w:t>
      </w:r>
      <w:r w:rsidR="008F1F50" w:rsidRPr="003B5EA8">
        <w:rPr>
          <w:rFonts w:ascii="Book Antiqua" w:hAnsi="Book Antiqua"/>
          <w:color w:val="000000" w:themeColor="text1"/>
          <w:sz w:val="24"/>
          <w:szCs w:val="24"/>
        </w:rPr>
        <w:t>the development of</w:t>
      </w:r>
      <w:r w:rsidR="003C7F01" w:rsidRPr="003B5EA8">
        <w:rPr>
          <w:rFonts w:ascii="Book Antiqua" w:hAnsi="Book Antiqua"/>
          <w:color w:val="000000" w:themeColor="text1"/>
          <w:sz w:val="24"/>
          <w:szCs w:val="24"/>
        </w:rPr>
        <w:t xml:space="preserve"> ASC</w:t>
      </w:r>
      <w:r w:rsidR="008F1F50" w:rsidRPr="003B5EA8">
        <w:rPr>
          <w:rFonts w:ascii="Book Antiqua" w:hAnsi="Book Antiqua"/>
          <w:color w:val="000000" w:themeColor="text1"/>
          <w:sz w:val="24"/>
          <w:szCs w:val="24"/>
        </w:rPr>
        <w:t>-based</w:t>
      </w:r>
      <w:r w:rsidR="003C7F01" w:rsidRPr="003B5EA8">
        <w:rPr>
          <w:rFonts w:ascii="Book Antiqua" w:hAnsi="Book Antiqua"/>
          <w:color w:val="000000" w:themeColor="text1"/>
          <w:sz w:val="24"/>
          <w:szCs w:val="24"/>
        </w:rPr>
        <w:t xml:space="preserve"> therapeutic </w:t>
      </w:r>
      <w:r w:rsidR="008F1F50" w:rsidRPr="003B5EA8">
        <w:rPr>
          <w:rFonts w:ascii="Book Antiqua" w:hAnsi="Book Antiqua"/>
          <w:color w:val="000000" w:themeColor="text1"/>
          <w:sz w:val="24"/>
          <w:szCs w:val="24"/>
        </w:rPr>
        <w:t>approaches</w:t>
      </w:r>
      <w:r w:rsidR="003C7F01" w:rsidRPr="003B5EA8">
        <w:rPr>
          <w:rFonts w:ascii="Book Antiqua" w:hAnsi="Book Antiqua"/>
          <w:color w:val="000000" w:themeColor="text1"/>
          <w:sz w:val="24"/>
          <w:szCs w:val="24"/>
        </w:rPr>
        <w:t xml:space="preserve">. </w:t>
      </w:r>
    </w:p>
    <w:p w14:paraId="28EA91CB" w14:textId="77777777" w:rsidR="00814C1B" w:rsidRPr="003B5EA8" w:rsidRDefault="00814C1B" w:rsidP="003B5EA8">
      <w:pPr>
        <w:spacing w:line="360" w:lineRule="auto"/>
        <w:jc w:val="both"/>
        <w:rPr>
          <w:rFonts w:ascii="Book Antiqua" w:hAnsi="Book Antiqua"/>
          <w:color w:val="000000" w:themeColor="text1"/>
          <w:sz w:val="24"/>
          <w:szCs w:val="24"/>
        </w:rPr>
      </w:pPr>
    </w:p>
    <w:p w14:paraId="09D7968B" w14:textId="60E53BAA" w:rsidR="00D5129C" w:rsidRPr="003B5EA8" w:rsidRDefault="005177A9" w:rsidP="003B5EA8">
      <w:pPr>
        <w:spacing w:line="360" w:lineRule="auto"/>
        <w:jc w:val="both"/>
        <w:rPr>
          <w:rFonts w:ascii="Book Antiqua" w:hAnsi="Book Antiqua"/>
          <w:color w:val="000000" w:themeColor="text1"/>
          <w:sz w:val="24"/>
          <w:szCs w:val="24"/>
          <w:lang w:eastAsia="zh-CN"/>
        </w:rPr>
      </w:pPr>
      <w:r w:rsidRPr="003B5EA8">
        <w:rPr>
          <w:rFonts w:ascii="Book Antiqua" w:hAnsi="Book Antiqua"/>
          <w:b/>
          <w:color w:val="000000" w:themeColor="text1"/>
          <w:sz w:val="24"/>
          <w:szCs w:val="24"/>
        </w:rPr>
        <w:t>Key</w:t>
      </w:r>
      <w:r w:rsidR="00440F80">
        <w:rPr>
          <w:rFonts w:ascii="Book Antiqua" w:hAnsi="Book Antiqua" w:hint="eastAsia"/>
          <w:b/>
          <w:color w:val="000000" w:themeColor="text1"/>
          <w:sz w:val="24"/>
          <w:szCs w:val="24"/>
          <w:lang w:eastAsia="zh-CN"/>
        </w:rPr>
        <w:t xml:space="preserve"> </w:t>
      </w:r>
      <w:r w:rsidRPr="003B5EA8">
        <w:rPr>
          <w:rFonts w:ascii="Book Antiqua" w:hAnsi="Book Antiqua"/>
          <w:b/>
          <w:color w:val="000000" w:themeColor="text1"/>
          <w:sz w:val="24"/>
          <w:szCs w:val="24"/>
        </w:rPr>
        <w:t xml:space="preserve">words: </w:t>
      </w:r>
      <w:r w:rsidRPr="003B5EA8">
        <w:rPr>
          <w:rFonts w:ascii="Book Antiqua" w:hAnsi="Book Antiqua"/>
          <w:color w:val="000000" w:themeColor="text1"/>
          <w:sz w:val="24"/>
          <w:szCs w:val="24"/>
        </w:rPr>
        <w:t xml:space="preserve">White adipose tissue; </w:t>
      </w:r>
      <w:proofErr w:type="gramStart"/>
      <w:r w:rsidRPr="003B5EA8">
        <w:rPr>
          <w:rFonts w:ascii="Book Antiqua" w:hAnsi="Book Antiqua"/>
          <w:color w:val="000000" w:themeColor="text1"/>
          <w:sz w:val="24"/>
          <w:szCs w:val="24"/>
        </w:rPr>
        <w:t>Metabolic</w:t>
      </w:r>
      <w:proofErr w:type="gramEnd"/>
      <w:r w:rsidRPr="003B5EA8">
        <w:rPr>
          <w:rFonts w:ascii="Book Antiqua" w:hAnsi="Book Antiqua"/>
          <w:color w:val="000000" w:themeColor="text1"/>
          <w:sz w:val="24"/>
          <w:szCs w:val="24"/>
        </w:rPr>
        <w:t xml:space="preserve"> diseases; Obesity; Adipose-derived stromal/stem cells; Adipose</w:t>
      </w:r>
      <w:r w:rsidR="005060A5" w:rsidRPr="003B5EA8">
        <w:rPr>
          <w:rFonts w:ascii="Book Antiqua" w:hAnsi="Book Antiqua"/>
          <w:color w:val="000000" w:themeColor="text1"/>
          <w:sz w:val="24"/>
          <w:szCs w:val="24"/>
        </w:rPr>
        <w:t xml:space="preserve"> depot; </w:t>
      </w:r>
      <w:r w:rsidR="002D75E8">
        <w:rPr>
          <w:rFonts w:ascii="Book Antiqua" w:hAnsi="Book Antiqua"/>
          <w:color w:val="000000" w:themeColor="text1"/>
          <w:sz w:val="24"/>
          <w:szCs w:val="24"/>
          <w:lang w:val="en-US"/>
        </w:rPr>
        <w:t>I</w:t>
      </w:r>
      <w:r w:rsidR="00670951" w:rsidRPr="003B5EA8">
        <w:rPr>
          <w:rFonts w:ascii="Book Antiqua" w:hAnsi="Book Antiqua"/>
          <w:color w:val="000000" w:themeColor="text1"/>
          <w:sz w:val="24"/>
          <w:szCs w:val="24"/>
        </w:rPr>
        <w:t>nflammation</w:t>
      </w:r>
    </w:p>
    <w:p w14:paraId="2EB70A2B" w14:textId="77777777" w:rsidR="00D5129C" w:rsidRPr="003B5EA8" w:rsidRDefault="00D5129C" w:rsidP="003B5EA8">
      <w:pPr>
        <w:spacing w:line="360" w:lineRule="auto"/>
        <w:jc w:val="both"/>
        <w:rPr>
          <w:rFonts w:ascii="Book Antiqua" w:hAnsi="Book Antiqua"/>
          <w:b/>
          <w:color w:val="000000" w:themeColor="text1"/>
          <w:sz w:val="24"/>
          <w:szCs w:val="24"/>
        </w:rPr>
      </w:pPr>
    </w:p>
    <w:p w14:paraId="7D670216" w14:textId="38FE4C99" w:rsidR="007C0999" w:rsidRPr="003B5EA8" w:rsidRDefault="007C0999" w:rsidP="003B5EA8">
      <w:pPr>
        <w:spacing w:line="360" w:lineRule="auto"/>
        <w:jc w:val="both"/>
        <w:rPr>
          <w:rFonts w:ascii="Book Antiqua" w:hAnsi="Book Antiqua"/>
          <w:i/>
          <w:iCs/>
          <w:sz w:val="24"/>
          <w:szCs w:val="24"/>
        </w:rPr>
      </w:pPr>
      <w:proofErr w:type="gramStart"/>
      <w:r w:rsidRPr="003B5EA8">
        <w:rPr>
          <w:rFonts w:ascii="Book Antiqua" w:hAnsi="Book Antiqua" w:cs="Tahoma"/>
          <w:b/>
          <w:color w:val="000000"/>
          <w:sz w:val="24"/>
          <w:szCs w:val="24"/>
          <w:lang w:val="en-GB" w:eastAsia="ja-JP"/>
        </w:rPr>
        <w:t xml:space="preserve">© </w:t>
      </w:r>
      <w:r w:rsidRPr="003B5EA8">
        <w:rPr>
          <w:rFonts w:ascii="Book Antiqua" w:eastAsia="AdvTimes" w:hAnsi="Book Antiqua" w:cs="AdvTimes"/>
          <w:b/>
          <w:color w:val="000000"/>
          <w:sz w:val="24"/>
          <w:szCs w:val="24"/>
          <w:lang w:val="fr-FR" w:eastAsia="ja-JP"/>
        </w:rPr>
        <w:t xml:space="preserve">The Author(s) </w:t>
      </w:r>
      <w:r w:rsidRPr="003B5EA8">
        <w:rPr>
          <w:rFonts w:ascii="Book Antiqua" w:hAnsi="Book Antiqua" w:cs="AdvTimes"/>
          <w:b/>
          <w:color w:val="000000"/>
          <w:sz w:val="24"/>
          <w:szCs w:val="24"/>
          <w:lang w:val="fr-FR" w:eastAsia="zh-CN"/>
        </w:rPr>
        <w:t>2019</w:t>
      </w:r>
      <w:r w:rsidRPr="003B5EA8">
        <w:rPr>
          <w:rFonts w:ascii="Book Antiqua" w:eastAsia="AdvTimes" w:hAnsi="Book Antiqua" w:cs="AdvTimes"/>
          <w:b/>
          <w:color w:val="000000"/>
          <w:sz w:val="24"/>
          <w:szCs w:val="24"/>
          <w:lang w:val="fr-FR" w:eastAsia="ja-JP"/>
        </w:rPr>
        <w:t>.</w:t>
      </w:r>
      <w:proofErr w:type="gramEnd"/>
      <w:r w:rsidRPr="003B5EA8">
        <w:rPr>
          <w:rFonts w:ascii="Book Antiqua" w:eastAsia="AdvTimes" w:hAnsi="Book Antiqua" w:cs="AdvTimes"/>
          <w:color w:val="000000"/>
          <w:sz w:val="24"/>
          <w:szCs w:val="24"/>
          <w:lang w:val="fr-FR" w:eastAsia="ja-JP"/>
        </w:rPr>
        <w:t xml:space="preserve"> Published by </w:t>
      </w:r>
      <w:r w:rsidRPr="003B5EA8">
        <w:rPr>
          <w:rFonts w:ascii="Book Antiqua" w:hAnsi="Book Antiqua" w:cs="Arial Unicode MS"/>
          <w:color w:val="000000"/>
          <w:sz w:val="24"/>
          <w:szCs w:val="24"/>
          <w:lang w:val="en-GB" w:eastAsia="ja-JP"/>
        </w:rPr>
        <w:t>Baishideng Publishing Group Inc.</w:t>
      </w:r>
      <w:r w:rsidRPr="003B5EA8">
        <w:rPr>
          <w:rFonts w:ascii="Book Antiqua" w:hAnsi="Book Antiqua" w:cs="Arial Unicode MS"/>
          <w:sz w:val="24"/>
          <w:szCs w:val="24"/>
          <w:lang w:val="en-GB" w:eastAsia="ja-JP"/>
        </w:rPr>
        <w:t xml:space="preserve"> </w:t>
      </w:r>
      <w:r w:rsidRPr="003B5EA8">
        <w:rPr>
          <w:rFonts w:ascii="Book Antiqua" w:hAnsi="Book Antiqua" w:cs="Arial Unicode MS"/>
          <w:sz w:val="24"/>
          <w:szCs w:val="24"/>
          <w:lang w:val="fr-FR" w:eastAsia="ja-JP"/>
        </w:rPr>
        <w:t>All rights reserved</w:t>
      </w:r>
      <w:r w:rsidRPr="003B5EA8">
        <w:rPr>
          <w:rFonts w:ascii="Book Antiqua" w:hAnsi="Book Antiqua" w:cs="Arial Unicode MS"/>
          <w:sz w:val="24"/>
          <w:szCs w:val="24"/>
          <w:lang w:val="fr-FR"/>
        </w:rPr>
        <w:t>.</w:t>
      </w:r>
    </w:p>
    <w:p w14:paraId="73C7F781" w14:textId="77777777" w:rsidR="007C0999" w:rsidRPr="003B5EA8" w:rsidRDefault="007C0999" w:rsidP="003B5EA8">
      <w:pPr>
        <w:spacing w:line="360" w:lineRule="auto"/>
        <w:jc w:val="both"/>
        <w:rPr>
          <w:rFonts w:ascii="Book Antiqua" w:hAnsi="Book Antiqua"/>
          <w:b/>
          <w:color w:val="000000" w:themeColor="text1"/>
          <w:sz w:val="24"/>
          <w:szCs w:val="24"/>
          <w:lang w:eastAsia="zh-CN"/>
        </w:rPr>
      </w:pPr>
    </w:p>
    <w:p w14:paraId="3F0DEBE3" w14:textId="5293F75C"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b/>
          <w:color w:val="000000" w:themeColor="text1"/>
          <w:sz w:val="24"/>
          <w:szCs w:val="24"/>
        </w:rPr>
        <w:t xml:space="preserve">Core tip: </w:t>
      </w:r>
      <w:r w:rsidR="005E0972" w:rsidRPr="003B5EA8">
        <w:rPr>
          <w:rFonts w:ascii="Book Antiqua" w:hAnsi="Book Antiqua"/>
          <w:color w:val="000000" w:themeColor="text1"/>
          <w:sz w:val="24"/>
          <w:szCs w:val="24"/>
        </w:rPr>
        <w:t>White adipose tissue (</w:t>
      </w:r>
      <w:r w:rsidRPr="003B5EA8">
        <w:rPr>
          <w:rFonts w:ascii="Book Antiqua" w:hAnsi="Book Antiqua"/>
          <w:color w:val="000000" w:themeColor="text1"/>
          <w:sz w:val="24"/>
          <w:szCs w:val="24"/>
        </w:rPr>
        <w:t>WAT</w:t>
      </w:r>
      <w:r w:rsidR="005E0972"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depots </w:t>
      </w:r>
      <w:r w:rsidR="005E0972" w:rsidRPr="003B5EA8">
        <w:rPr>
          <w:rFonts w:ascii="Book Antiqua" w:hAnsi="Book Antiqua"/>
          <w:color w:val="000000" w:themeColor="text1"/>
          <w:sz w:val="24"/>
          <w:szCs w:val="24"/>
        </w:rPr>
        <w:t xml:space="preserve">at different anatomical locations </w:t>
      </w:r>
      <w:r w:rsidRPr="003B5EA8">
        <w:rPr>
          <w:rFonts w:ascii="Book Antiqua" w:hAnsi="Book Antiqua"/>
          <w:color w:val="000000" w:themeColor="text1"/>
          <w:sz w:val="24"/>
          <w:szCs w:val="24"/>
        </w:rPr>
        <w:t xml:space="preserve">are highly heterogeneous in </w:t>
      </w:r>
      <w:r w:rsidR="00BD1393" w:rsidRPr="003B5EA8">
        <w:rPr>
          <w:rFonts w:ascii="Book Antiqua" w:hAnsi="Book Antiqua"/>
          <w:color w:val="000000" w:themeColor="text1"/>
          <w:sz w:val="24"/>
          <w:szCs w:val="24"/>
        </w:rPr>
        <w:t>morphology and</w:t>
      </w:r>
      <w:r w:rsidR="005E0972" w:rsidRPr="003B5EA8">
        <w:rPr>
          <w:rFonts w:ascii="Book Antiqua" w:hAnsi="Book Antiqua"/>
          <w:color w:val="000000" w:themeColor="text1"/>
          <w:sz w:val="24"/>
          <w:szCs w:val="24"/>
        </w:rPr>
        <w:t xml:space="preserve"> phenotype, and</w:t>
      </w:r>
      <w:r w:rsidRPr="003B5EA8">
        <w:rPr>
          <w:rFonts w:ascii="Book Antiqua" w:hAnsi="Book Antiqua"/>
          <w:color w:val="000000" w:themeColor="text1"/>
          <w:sz w:val="24"/>
          <w:szCs w:val="24"/>
        </w:rPr>
        <w:t xml:space="preserve"> contribut</w:t>
      </w:r>
      <w:r w:rsidR="005E0972"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 xml:space="preserve">differently </w:t>
      </w:r>
      <w:r w:rsidRPr="003B5EA8">
        <w:rPr>
          <w:rFonts w:ascii="Book Antiqua" w:hAnsi="Book Antiqua"/>
          <w:color w:val="000000" w:themeColor="text1"/>
          <w:sz w:val="24"/>
          <w:szCs w:val="24"/>
        </w:rPr>
        <w:t xml:space="preserve">to the development of </w:t>
      </w:r>
      <w:r w:rsidR="005E0972" w:rsidRPr="003B5EA8">
        <w:rPr>
          <w:rFonts w:ascii="Book Antiqua" w:hAnsi="Book Antiqua"/>
          <w:color w:val="000000" w:themeColor="text1"/>
          <w:sz w:val="24"/>
          <w:szCs w:val="24"/>
        </w:rPr>
        <w:t xml:space="preserve">obesity and </w:t>
      </w:r>
      <w:r w:rsidRPr="003B5EA8">
        <w:rPr>
          <w:rFonts w:ascii="Book Antiqua" w:hAnsi="Book Antiqua"/>
          <w:color w:val="000000" w:themeColor="text1"/>
          <w:sz w:val="24"/>
          <w:szCs w:val="24"/>
        </w:rPr>
        <w:t xml:space="preserve">metabolic </w:t>
      </w:r>
      <w:r w:rsidR="00BD1393" w:rsidRPr="003B5EA8">
        <w:rPr>
          <w:rFonts w:ascii="Book Antiqua" w:hAnsi="Book Antiqua"/>
          <w:color w:val="000000" w:themeColor="text1"/>
          <w:sz w:val="24"/>
          <w:szCs w:val="24"/>
        </w:rPr>
        <w:t>disorders</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Here, we discuss the role of</w:t>
      </w:r>
      <w:r w:rsidR="00AA024F" w:rsidRPr="003B5EA8">
        <w:rPr>
          <w:rFonts w:ascii="Book Antiqua" w:hAnsi="Book Antiqua"/>
          <w:color w:val="000000" w:themeColor="text1"/>
          <w:sz w:val="24"/>
          <w:szCs w:val="24"/>
        </w:rPr>
        <w:t xml:space="preserve"> adipose-derived stem/stromal cells (ASC)</w:t>
      </w:r>
      <w:r w:rsidR="005E0972" w:rsidRPr="003B5EA8">
        <w:rPr>
          <w:rFonts w:ascii="Book Antiqua" w:hAnsi="Book Antiqua"/>
          <w:color w:val="000000" w:themeColor="text1"/>
          <w:sz w:val="24"/>
          <w:szCs w:val="24"/>
        </w:rPr>
        <w:t xml:space="preserve"> in the development of obesity and metabolic </w:t>
      </w:r>
      <w:r w:rsidR="005E0972" w:rsidRPr="003B5EA8">
        <w:rPr>
          <w:rFonts w:ascii="Book Antiqua" w:hAnsi="Book Antiqua"/>
          <w:color w:val="000000" w:themeColor="text1"/>
          <w:sz w:val="24"/>
          <w:szCs w:val="24"/>
        </w:rPr>
        <w:lastRenderedPageBreak/>
        <w:t>disorders, by reviewing the data suggesting that depot-specific ASC</w:t>
      </w:r>
      <w:r w:rsidR="005E0972" w:rsidRPr="003B5EA8">
        <w:rPr>
          <w:rFonts w:ascii="Book Antiqua" w:hAnsi="Book Antiqua"/>
          <w:color w:val="000000" w:themeColor="text1"/>
          <w:sz w:val="24"/>
          <w:szCs w:val="24"/>
          <w:lang w:val="en-GB"/>
        </w:rPr>
        <w:t>/</w:t>
      </w:r>
      <w:r w:rsidR="005E0972" w:rsidRPr="003B5EA8">
        <w:rPr>
          <w:rFonts w:ascii="Book Antiqua" w:hAnsi="Book Antiqua"/>
          <w:color w:val="000000" w:themeColor="text1"/>
          <w:sz w:val="24"/>
          <w:szCs w:val="24"/>
        </w:rPr>
        <w:t xml:space="preserve">adipose progenitor cells help to develop the specific responses of each </w:t>
      </w:r>
      <w:r w:rsidR="00287275" w:rsidRPr="003B5EA8">
        <w:rPr>
          <w:rFonts w:ascii="Book Antiqua" w:hAnsi="Book Antiqua"/>
          <w:color w:val="000000" w:themeColor="text1"/>
          <w:sz w:val="24"/>
          <w:szCs w:val="24"/>
        </w:rPr>
        <w:t xml:space="preserve">WAT </w:t>
      </w:r>
      <w:r w:rsidR="005E0972" w:rsidRPr="003B5EA8">
        <w:rPr>
          <w:rFonts w:ascii="Book Antiqua" w:hAnsi="Book Antiqua"/>
          <w:color w:val="000000" w:themeColor="text1"/>
          <w:sz w:val="24"/>
          <w:szCs w:val="24"/>
        </w:rPr>
        <w:t xml:space="preserve">depot to </w:t>
      </w:r>
      <w:r w:rsidR="00AA024F" w:rsidRPr="003B5EA8">
        <w:rPr>
          <w:rFonts w:ascii="Book Antiqua" w:hAnsi="Book Antiqua"/>
          <w:color w:val="000000" w:themeColor="text1"/>
          <w:sz w:val="24"/>
          <w:szCs w:val="24"/>
        </w:rPr>
        <w:t xml:space="preserve">metabolic challenges. </w:t>
      </w:r>
      <w:r w:rsidR="005E0972" w:rsidRPr="003B5EA8">
        <w:rPr>
          <w:rFonts w:ascii="Book Antiqua" w:hAnsi="Book Antiqua"/>
          <w:color w:val="000000" w:themeColor="text1"/>
          <w:sz w:val="24"/>
          <w:szCs w:val="24"/>
        </w:rPr>
        <w:t>In particular, we address the importance of ASC-dependent immunomodulation in the inflammatory response associated with obesity</w:t>
      </w:r>
      <w:r w:rsidR="00BD139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provid</w:t>
      </w:r>
      <w:r w:rsidR="00BD1393"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w:t>
      </w:r>
      <w:r w:rsidR="005E0972" w:rsidRPr="003B5EA8">
        <w:rPr>
          <w:rFonts w:ascii="Book Antiqua" w:hAnsi="Book Antiqua"/>
          <w:color w:val="000000" w:themeColor="text1"/>
          <w:sz w:val="24"/>
          <w:szCs w:val="24"/>
        </w:rPr>
        <w:t>guidance</w:t>
      </w:r>
      <w:r w:rsidRPr="003B5EA8">
        <w:rPr>
          <w:rFonts w:ascii="Book Antiqua" w:hAnsi="Book Antiqua"/>
          <w:color w:val="000000" w:themeColor="text1"/>
          <w:sz w:val="24"/>
          <w:szCs w:val="24"/>
        </w:rPr>
        <w:t xml:space="preserve"> for </w:t>
      </w:r>
      <w:r w:rsidR="00BD1393" w:rsidRPr="003B5EA8">
        <w:rPr>
          <w:rFonts w:ascii="Book Antiqua" w:hAnsi="Book Antiqua"/>
          <w:color w:val="000000" w:themeColor="text1"/>
          <w:sz w:val="24"/>
          <w:szCs w:val="24"/>
        </w:rPr>
        <w:t>future research</w:t>
      </w:r>
      <w:r w:rsidRPr="003B5EA8">
        <w:rPr>
          <w:rFonts w:ascii="Book Antiqua" w:hAnsi="Book Antiqua"/>
          <w:color w:val="000000" w:themeColor="text1"/>
          <w:sz w:val="24"/>
          <w:szCs w:val="24"/>
        </w:rPr>
        <w:t xml:space="preserve"> </w:t>
      </w:r>
      <w:r w:rsidR="00BD1393" w:rsidRPr="003B5EA8">
        <w:rPr>
          <w:rFonts w:ascii="Book Antiqua" w:hAnsi="Book Antiqua"/>
          <w:color w:val="000000" w:themeColor="text1"/>
          <w:sz w:val="24"/>
          <w:szCs w:val="24"/>
        </w:rPr>
        <w:t>on</w:t>
      </w:r>
      <w:r w:rsidR="005E0972" w:rsidRPr="003B5EA8">
        <w:rPr>
          <w:rFonts w:ascii="Book Antiqua" w:hAnsi="Book Antiqua"/>
          <w:color w:val="000000" w:themeColor="text1"/>
          <w:sz w:val="24"/>
          <w:szCs w:val="24"/>
        </w:rPr>
        <w:t xml:space="preserve"> </w:t>
      </w:r>
      <w:r w:rsidR="00BD139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use ASC</w:t>
      </w:r>
      <w:r w:rsidR="005E0972" w:rsidRPr="003B5EA8">
        <w:rPr>
          <w:rFonts w:ascii="Book Antiqua" w:hAnsi="Book Antiqua"/>
          <w:color w:val="000000" w:themeColor="text1"/>
          <w:sz w:val="24"/>
          <w:szCs w:val="24"/>
        </w:rPr>
        <w:t>-based therap</w:t>
      </w:r>
      <w:r w:rsidR="00AA1B46" w:rsidRPr="003B5EA8">
        <w:rPr>
          <w:rFonts w:ascii="Book Antiqua" w:hAnsi="Book Antiqua"/>
          <w:color w:val="000000" w:themeColor="text1"/>
          <w:sz w:val="24"/>
          <w:szCs w:val="24"/>
        </w:rPr>
        <w:t xml:space="preserve">eutic approaches. </w:t>
      </w:r>
    </w:p>
    <w:p w14:paraId="141F3C42" w14:textId="77777777" w:rsidR="00D5129C" w:rsidRPr="003B5EA8" w:rsidRDefault="00D5129C" w:rsidP="003B5EA8">
      <w:pPr>
        <w:spacing w:line="360" w:lineRule="auto"/>
        <w:jc w:val="both"/>
        <w:rPr>
          <w:rFonts w:ascii="Book Antiqua" w:hAnsi="Book Antiqua"/>
          <w:color w:val="000000" w:themeColor="text1"/>
          <w:sz w:val="24"/>
          <w:szCs w:val="24"/>
        </w:rPr>
      </w:pPr>
    </w:p>
    <w:p w14:paraId="0F365D3F" w14:textId="77777777" w:rsidR="006B3933" w:rsidRDefault="006B3933" w:rsidP="006B3933">
      <w:pPr>
        <w:spacing w:line="360" w:lineRule="auto"/>
        <w:jc w:val="both"/>
        <w:rPr>
          <w:rFonts w:ascii="Book Antiqua" w:hAnsi="Book Antiqua" w:cs="Book Antiqua"/>
          <w:sz w:val="24"/>
          <w:szCs w:val="24"/>
          <w:lang w:eastAsia="zh-CN"/>
        </w:rPr>
      </w:pPr>
      <w:r w:rsidRPr="006B3933">
        <w:rPr>
          <w:rFonts w:ascii="Book Antiqua" w:hAnsi="Book Antiqua" w:hint="eastAsia"/>
          <w:b/>
          <w:color w:val="000000" w:themeColor="text1"/>
          <w:sz w:val="24"/>
          <w:szCs w:val="24"/>
          <w:lang w:eastAsia="zh-CN"/>
        </w:rPr>
        <w:t>Citation</w:t>
      </w:r>
      <w:r>
        <w:rPr>
          <w:rFonts w:ascii="Book Antiqua" w:hAnsi="Book Antiqua" w:hint="eastAsia"/>
          <w:color w:val="000000" w:themeColor="text1"/>
          <w:sz w:val="24"/>
          <w:szCs w:val="24"/>
          <w:lang w:eastAsia="zh-CN"/>
        </w:rPr>
        <w:t xml:space="preserve">: </w:t>
      </w:r>
      <w:r w:rsidRPr="005079C1">
        <w:rPr>
          <w:rFonts w:ascii="Book Antiqua" w:hAnsi="Book Antiqua"/>
          <w:color w:val="000000" w:themeColor="text1"/>
          <w:sz w:val="24"/>
          <w:szCs w:val="24"/>
        </w:rPr>
        <w:t>Silva</w:t>
      </w:r>
      <w:r w:rsidRPr="005079C1">
        <w:rPr>
          <w:rFonts w:ascii="Book Antiqua" w:hAnsi="Book Antiqua"/>
          <w:color w:val="000000" w:themeColor="text1"/>
          <w:sz w:val="24"/>
          <w:szCs w:val="24"/>
          <w:lang w:eastAsia="zh-CN"/>
        </w:rPr>
        <w:t xml:space="preserve"> KR</w:t>
      </w:r>
      <w:r w:rsidRPr="005079C1">
        <w:rPr>
          <w:rFonts w:ascii="Book Antiqua" w:hAnsi="Book Antiqua"/>
          <w:color w:val="000000" w:themeColor="text1"/>
          <w:sz w:val="24"/>
          <w:szCs w:val="24"/>
        </w:rPr>
        <w:t>, Baptista</w:t>
      </w:r>
      <w:r w:rsidRPr="005079C1">
        <w:rPr>
          <w:rFonts w:ascii="Book Antiqua" w:hAnsi="Book Antiqua"/>
          <w:color w:val="000000" w:themeColor="text1"/>
          <w:sz w:val="24"/>
          <w:szCs w:val="24"/>
          <w:lang w:eastAsia="zh-CN"/>
        </w:rPr>
        <w:t xml:space="preserve"> LS. </w:t>
      </w:r>
      <w:proofErr w:type="gramStart"/>
      <w:r w:rsidRPr="005079C1">
        <w:rPr>
          <w:rFonts w:ascii="Book Antiqua" w:hAnsi="Book Antiqua"/>
          <w:color w:val="000000" w:themeColor="text1"/>
          <w:sz w:val="24"/>
          <w:szCs w:val="24"/>
        </w:rPr>
        <w:t xml:space="preserve">Adipose-derived stromal/stem cells from different adipose </w:t>
      </w:r>
      <w:r w:rsidRPr="005079C1">
        <w:rPr>
          <w:rFonts w:ascii="Book Antiqua" w:hAnsi="Book Antiqua"/>
          <w:sz w:val="24"/>
          <w:szCs w:val="24"/>
        </w:rPr>
        <w:t>depots in obesity development</w:t>
      </w:r>
      <w:r w:rsidRPr="005079C1">
        <w:rPr>
          <w:rFonts w:ascii="Book Antiqua" w:hAnsi="Book Antiqua"/>
          <w:sz w:val="24"/>
          <w:szCs w:val="24"/>
          <w:lang w:eastAsia="zh-CN"/>
        </w:rPr>
        <w:t>.</w:t>
      </w:r>
      <w:proofErr w:type="gramEnd"/>
      <w:r w:rsidRPr="005079C1">
        <w:rPr>
          <w:rFonts w:ascii="Book Antiqua" w:hAnsi="Book Antiqua"/>
          <w:sz w:val="24"/>
          <w:szCs w:val="24"/>
        </w:rPr>
        <w:t xml:space="preserve"> </w:t>
      </w:r>
      <w:r w:rsidRPr="005079C1">
        <w:rPr>
          <w:rFonts w:ascii="Book Antiqua" w:hAnsi="Book Antiqua"/>
          <w:i/>
          <w:sz w:val="24"/>
          <w:szCs w:val="24"/>
        </w:rPr>
        <w:t>World J Stem Cells</w:t>
      </w:r>
      <w:r w:rsidRPr="005079C1">
        <w:rPr>
          <w:rFonts w:ascii="Book Antiqua" w:hAnsi="Book Antiqua"/>
          <w:sz w:val="24"/>
          <w:szCs w:val="24"/>
        </w:rPr>
        <w:t xml:space="preserve"> </w:t>
      </w:r>
      <w:r w:rsidRPr="005079C1">
        <w:rPr>
          <w:rFonts w:ascii="Book Antiqua" w:hAnsi="Book Antiqua" w:cs="Book Antiqua"/>
          <w:sz w:val="24"/>
          <w:szCs w:val="24"/>
        </w:rPr>
        <w:t>201</w:t>
      </w:r>
      <w:r w:rsidRPr="005079C1">
        <w:rPr>
          <w:rFonts w:ascii="Book Antiqua" w:hAnsi="Book Antiqua" w:cs="Book Antiqua" w:hint="eastAsia"/>
          <w:sz w:val="24"/>
          <w:szCs w:val="24"/>
        </w:rPr>
        <w:t>9</w:t>
      </w:r>
      <w:r w:rsidRPr="005079C1">
        <w:rPr>
          <w:rFonts w:ascii="Book Antiqua" w:hAnsi="Book Antiqua" w:cs="Book Antiqua"/>
          <w:sz w:val="24"/>
          <w:szCs w:val="24"/>
        </w:rPr>
        <w:t>; 11(</w:t>
      </w:r>
      <w:r w:rsidRPr="005079C1">
        <w:rPr>
          <w:rFonts w:ascii="Book Antiqua" w:hAnsi="Book Antiqua" w:cs="Book Antiqua" w:hint="eastAsia"/>
          <w:sz w:val="24"/>
          <w:szCs w:val="24"/>
        </w:rPr>
        <w:t>3</w:t>
      </w:r>
      <w:r w:rsidRPr="005079C1">
        <w:rPr>
          <w:rFonts w:ascii="Book Antiqua" w:hAnsi="Book Antiqua" w:cs="Book Antiqua"/>
          <w:sz w:val="24"/>
          <w:szCs w:val="24"/>
        </w:rPr>
        <w:t xml:space="preserve">): </w:t>
      </w:r>
      <w:r>
        <w:rPr>
          <w:rFonts w:ascii="Book Antiqua" w:hAnsi="Book Antiqua" w:cs="Book Antiqua" w:hint="eastAsia"/>
          <w:sz w:val="24"/>
          <w:szCs w:val="24"/>
          <w:lang w:eastAsia="zh-CN"/>
        </w:rPr>
        <w:t>147</w:t>
      </w:r>
      <w:r w:rsidRPr="005079C1">
        <w:rPr>
          <w:rFonts w:ascii="Book Antiqua" w:hAnsi="Book Antiqua" w:cs="Book Antiqua"/>
          <w:sz w:val="24"/>
          <w:szCs w:val="24"/>
        </w:rPr>
        <w:t>-</w:t>
      </w:r>
      <w:r>
        <w:rPr>
          <w:rFonts w:ascii="Book Antiqua" w:hAnsi="Book Antiqua" w:cs="Book Antiqua" w:hint="eastAsia"/>
          <w:sz w:val="24"/>
          <w:szCs w:val="24"/>
          <w:lang w:eastAsia="zh-CN"/>
        </w:rPr>
        <w:t>166</w:t>
      </w:r>
      <w:r w:rsidRPr="005079C1">
        <w:rPr>
          <w:rFonts w:ascii="Book Antiqua" w:hAnsi="Book Antiqua" w:cs="Book Antiqua"/>
          <w:sz w:val="24"/>
          <w:szCs w:val="24"/>
        </w:rPr>
        <w:t xml:space="preserve">  </w:t>
      </w:r>
    </w:p>
    <w:p w14:paraId="34348AAE" w14:textId="77777777" w:rsidR="006B3933" w:rsidRDefault="006B3933" w:rsidP="006B3933">
      <w:pPr>
        <w:spacing w:line="360" w:lineRule="auto"/>
        <w:jc w:val="both"/>
        <w:rPr>
          <w:rFonts w:ascii="Book Antiqua" w:hAnsi="Book Antiqua" w:cs="Book Antiqua"/>
          <w:sz w:val="24"/>
          <w:szCs w:val="24"/>
          <w:lang w:eastAsia="zh-CN"/>
        </w:rPr>
      </w:pPr>
      <w:r w:rsidRPr="006B3933">
        <w:rPr>
          <w:rFonts w:ascii="Book Antiqua" w:hAnsi="Book Antiqua" w:cs="Book Antiqua"/>
          <w:b/>
          <w:sz w:val="24"/>
          <w:szCs w:val="24"/>
        </w:rPr>
        <w:t>URL</w:t>
      </w:r>
      <w:r w:rsidRPr="005079C1">
        <w:rPr>
          <w:rFonts w:ascii="Book Antiqua" w:hAnsi="Book Antiqua" w:cs="Book Antiqua"/>
          <w:sz w:val="24"/>
          <w:szCs w:val="24"/>
        </w:rPr>
        <w:t>: https://www.wjgnet.com/1948-0210/full/v11/i</w:t>
      </w:r>
      <w:r w:rsidRPr="005079C1">
        <w:rPr>
          <w:rFonts w:ascii="Book Antiqua" w:hAnsi="Book Antiqua" w:cs="Book Antiqua" w:hint="eastAsia"/>
          <w:sz w:val="24"/>
          <w:szCs w:val="24"/>
        </w:rPr>
        <w:t>3</w:t>
      </w:r>
      <w:r w:rsidRPr="005079C1">
        <w:rPr>
          <w:rFonts w:ascii="Book Antiqua" w:hAnsi="Book Antiqua" w:cs="Book Antiqua"/>
          <w:sz w:val="24"/>
          <w:szCs w:val="24"/>
        </w:rPr>
        <w:t>/</w:t>
      </w:r>
      <w:r>
        <w:rPr>
          <w:rFonts w:ascii="Book Antiqua" w:hAnsi="Book Antiqua" w:cs="Book Antiqua" w:hint="eastAsia"/>
          <w:sz w:val="24"/>
          <w:szCs w:val="24"/>
          <w:lang w:eastAsia="zh-CN"/>
        </w:rPr>
        <w:t>147</w:t>
      </w:r>
      <w:r w:rsidRPr="005079C1">
        <w:rPr>
          <w:rFonts w:ascii="Book Antiqua" w:hAnsi="Book Antiqua" w:cs="Book Antiqua"/>
          <w:sz w:val="24"/>
          <w:szCs w:val="24"/>
        </w:rPr>
        <w:t xml:space="preserve">.htm  </w:t>
      </w:r>
    </w:p>
    <w:p w14:paraId="1F8A1438" w14:textId="5EB90A8D" w:rsidR="006B3933" w:rsidRPr="005079C1" w:rsidRDefault="006B3933" w:rsidP="006B3933">
      <w:pPr>
        <w:spacing w:line="360" w:lineRule="auto"/>
        <w:jc w:val="both"/>
        <w:rPr>
          <w:rFonts w:ascii="Book Antiqua" w:hAnsi="Book Antiqua"/>
          <w:b/>
          <w:color w:val="000000" w:themeColor="text1"/>
          <w:sz w:val="24"/>
          <w:szCs w:val="24"/>
          <w:lang w:eastAsia="zh-CN"/>
        </w:rPr>
      </w:pPr>
      <w:r w:rsidRPr="006B3933">
        <w:rPr>
          <w:rFonts w:ascii="Book Antiqua" w:hAnsi="Book Antiqua" w:cs="Book Antiqua"/>
          <w:b/>
          <w:sz w:val="24"/>
          <w:szCs w:val="24"/>
        </w:rPr>
        <w:t>DOI</w:t>
      </w:r>
      <w:r w:rsidRPr="005079C1">
        <w:rPr>
          <w:rFonts w:ascii="Book Antiqua" w:hAnsi="Book Antiqua" w:cs="Book Antiqua"/>
          <w:sz w:val="24"/>
          <w:szCs w:val="24"/>
        </w:rPr>
        <w:t>: https://dx.doi.org/10.4252/wjsc.v11.i</w:t>
      </w:r>
      <w:r w:rsidRPr="005079C1">
        <w:rPr>
          <w:rFonts w:ascii="Book Antiqua" w:hAnsi="Book Antiqua" w:cs="Book Antiqua" w:hint="eastAsia"/>
          <w:sz w:val="24"/>
          <w:szCs w:val="24"/>
        </w:rPr>
        <w:t>3</w:t>
      </w:r>
      <w:r w:rsidRPr="005079C1">
        <w:rPr>
          <w:rFonts w:ascii="Book Antiqua" w:hAnsi="Book Antiqua" w:cs="Book Antiqua"/>
          <w:sz w:val="24"/>
          <w:szCs w:val="24"/>
        </w:rPr>
        <w:t>.</w:t>
      </w:r>
      <w:r>
        <w:rPr>
          <w:rFonts w:ascii="Book Antiqua" w:hAnsi="Book Antiqua" w:cs="Book Antiqua" w:hint="eastAsia"/>
          <w:sz w:val="24"/>
          <w:szCs w:val="24"/>
          <w:lang w:eastAsia="zh-CN"/>
        </w:rPr>
        <w:t>147</w:t>
      </w:r>
    </w:p>
    <w:p w14:paraId="2AFB68D6" w14:textId="6A96355D" w:rsidR="00796386" w:rsidRPr="006B3933" w:rsidRDefault="00796386" w:rsidP="003B5EA8">
      <w:pPr>
        <w:spacing w:line="360" w:lineRule="auto"/>
        <w:jc w:val="both"/>
        <w:rPr>
          <w:rFonts w:ascii="Book Antiqua" w:hAnsi="Book Antiqua"/>
          <w:color w:val="000000" w:themeColor="text1"/>
          <w:sz w:val="24"/>
          <w:szCs w:val="24"/>
          <w:lang w:eastAsia="zh-CN"/>
        </w:rPr>
      </w:pPr>
    </w:p>
    <w:p w14:paraId="5F74289D" w14:textId="77777777" w:rsidR="00796386" w:rsidRPr="003B5EA8" w:rsidRDefault="00796386" w:rsidP="003B5EA8">
      <w:pPr>
        <w:spacing w:line="360" w:lineRule="auto"/>
        <w:jc w:val="both"/>
        <w:rPr>
          <w:rFonts w:ascii="Book Antiqua" w:hAnsi="Book Antiqua"/>
          <w:b/>
          <w:color w:val="000000" w:themeColor="text1"/>
          <w:sz w:val="24"/>
          <w:szCs w:val="24"/>
          <w:lang w:eastAsia="zh-CN"/>
        </w:rPr>
      </w:pPr>
    </w:p>
    <w:p w14:paraId="635FB89C" w14:textId="77777777" w:rsidR="004D4266" w:rsidRPr="003B5EA8" w:rsidRDefault="004D4266"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br w:type="page"/>
      </w:r>
    </w:p>
    <w:p w14:paraId="23CBFB49" w14:textId="0FEBC7E1"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 xml:space="preserve">INTRODUCTION </w:t>
      </w:r>
    </w:p>
    <w:p w14:paraId="1AB6B8D2" w14:textId="66B7FDBA" w:rsidR="00360FC1"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World Health Organization defines obesity as abnormal or excessive fat accumulation that represents a risk to health. Obesity can </w:t>
      </w:r>
      <w:r w:rsidR="00DD3840" w:rsidRPr="003B5EA8">
        <w:rPr>
          <w:rFonts w:ascii="Book Antiqua" w:hAnsi="Book Antiqua"/>
          <w:color w:val="000000" w:themeColor="text1"/>
          <w:sz w:val="24"/>
          <w:szCs w:val="24"/>
        </w:rPr>
        <w:t>develop due to</w:t>
      </w:r>
      <w:r w:rsidRPr="003B5EA8">
        <w:rPr>
          <w:rFonts w:ascii="Book Antiqua" w:hAnsi="Book Antiqua"/>
          <w:color w:val="000000" w:themeColor="text1"/>
          <w:sz w:val="24"/>
          <w:szCs w:val="24"/>
        </w:rPr>
        <w:t xml:space="preserve"> an imbalance between energy intake and expenditure by the organism</w:t>
      </w:r>
      <w:r w:rsidR="00F3665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w:t>
      </w:r>
      <w:r w:rsidR="00DD3840" w:rsidRPr="003B5EA8">
        <w:rPr>
          <w:rFonts w:ascii="Book Antiqua" w:hAnsi="Book Antiqua"/>
          <w:color w:val="000000" w:themeColor="text1"/>
          <w:sz w:val="24"/>
          <w:szCs w:val="24"/>
        </w:rPr>
        <w:t xml:space="preserve">it </w:t>
      </w:r>
      <w:r w:rsidRPr="003B5EA8">
        <w:rPr>
          <w:rFonts w:ascii="Book Antiqua" w:hAnsi="Book Antiqua"/>
          <w:color w:val="000000" w:themeColor="text1"/>
          <w:sz w:val="24"/>
          <w:szCs w:val="24"/>
        </w:rPr>
        <w:t xml:space="preserve">is strongly related to environmental factors, such as high caloric food consumption and sedentary lifestyle. </w:t>
      </w:r>
      <w:r w:rsidR="00F36655" w:rsidRPr="003B5EA8">
        <w:rPr>
          <w:rFonts w:ascii="Book Antiqua" w:hAnsi="Book Antiqua"/>
          <w:color w:val="000000" w:themeColor="text1"/>
          <w:sz w:val="24"/>
          <w:szCs w:val="24"/>
        </w:rPr>
        <w:t>In a</w:t>
      </w:r>
      <w:r w:rsidRPr="003B5EA8">
        <w:rPr>
          <w:rFonts w:ascii="Book Antiqua" w:hAnsi="Book Antiqua"/>
          <w:color w:val="000000" w:themeColor="text1"/>
          <w:sz w:val="24"/>
          <w:szCs w:val="24"/>
        </w:rPr>
        <w:t>ddition</w:t>
      </w:r>
      <w:r w:rsidR="00F3665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F36655"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intestinal microbiota, stress</w:t>
      </w:r>
      <w:r w:rsidR="00D47494" w:rsidRPr="003B5EA8">
        <w:rPr>
          <w:rFonts w:ascii="Book Antiqua" w:hAnsi="Book Antiqua"/>
          <w:color w:val="000000" w:themeColor="text1"/>
          <w:sz w:val="24"/>
          <w:szCs w:val="24"/>
        </w:rPr>
        <w:t xml:space="preserve"> levels</w:t>
      </w:r>
      <w:r w:rsidRPr="003B5EA8">
        <w:rPr>
          <w:rFonts w:ascii="Book Antiqua" w:hAnsi="Book Antiqua"/>
          <w:color w:val="000000" w:themeColor="text1"/>
          <w:sz w:val="24"/>
          <w:szCs w:val="24"/>
        </w:rPr>
        <w:t xml:space="preserve">, endocrine and genetic profiles can also contribute to increase </w:t>
      </w:r>
      <w:r w:rsidR="00F36655" w:rsidRPr="003B5EA8">
        <w:rPr>
          <w:rFonts w:ascii="Book Antiqua" w:hAnsi="Book Antiqua"/>
          <w:color w:val="000000" w:themeColor="text1"/>
          <w:sz w:val="24"/>
          <w:szCs w:val="24"/>
        </w:rPr>
        <w:t xml:space="preserve">an </w:t>
      </w:r>
      <w:r w:rsidRPr="003B5EA8">
        <w:rPr>
          <w:rFonts w:ascii="Book Antiqua" w:hAnsi="Book Antiqua"/>
          <w:color w:val="000000" w:themeColor="text1"/>
          <w:sz w:val="24"/>
          <w:szCs w:val="24"/>
        </w:rPr>
        <w:t>individual</w:t>
      </w:r>
      <w:r w:rsidR="00F36655"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susceptibility to </w:t>
      </w:r>
      <w:proofErr w:type="gramStart"/>
      <w:r w:rsidRPr="003B5EA8">
        <w:rPr>
          <w:rFonts w:ascii="Book Antiqua" w:hAnsi="Book Antiqua"/>
          <w:color w:val="000000" w:themeColor="text1"/>
          <w:sz w:val="24"/>
          <w:szCs w:val="24"/>
        </w:rPr>
        <w:t>obesity</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1,2]</w:t>
      </w:r>
      <w:r w:rsidRPr="003B5EA8">
        <w:rPr>
          <w:rFonts w:ascii="Book Antiqua" w:hAnsi="Book Antiqua"/>
          <w:color w:val="000000" w:themeColor="text1"/>
          <w:sz w:val="24"/>
          <w:szCs w:val="24"/>
        </w:rPr>
        <w:t xml:space="preserve">. The increasing prevalence of obesity is alarming because it is a risk factor </w:t>
      </w:r>
      <w:r w:rsidR="00D47494" w:rsidRPr="003B5EA8">
        <w:rPr>
          <w:rFonts w:ascii="Book Antiqua" w:hAnsi="Book Antiqua"/>
          <w:color w:val="000000" w:themeColor="text1"/>
          <w:sz w:val="24"/>
          <w:szCs w:val="24"/>
        </w:rPr>
        <w:t xml:space="preserve">for </w:t>
      </w:r>
      <w:r w:rsidR="00F36655" w:rsidRPr="003B5EA8">
        <w:rPr>
          <w:rFonts w:ascii="Book Antiqua" w:hAnsi="Book Antiqua"/>
          <w:color w:val="000000" w:themeColor="text1"/>
          <w:sz w:val="24"/>
          <w:szCs w:val="24"/>
        </w:rPr>
        <w:t xml:space="preserve">several </w:t>
      </w:r>
      <w:r w:rsidRPr="003B5EA8">
        <w:rPr>
          <w:rFonts w:ascii="Book Antiqua" w:hAnsi="Book Antiqua"/>
          <w:color w:val="000000" w:themeColor="text1"/>
          <w:sz w:val="24"/>
          <w:szCs w:val="24"/>
        </w:rPr>
        <w:t>diseases</w:t>
      </w:r>
      <w:r w:rsidR="00F36655" w:rsidRPr="003B5EA8">
        <w:rPr>
          <w:rFonts w:ascii="Book Antiqua" w:hAnsi="Book Antiqua"/>
          <w:color w:val="000000" w:themeColor="text1"/>
          <w:sz w:val="24"/>
          <w:szCs w:val="24"/>
        </w:rPr>
        <w:t>, including</w:t>
      </w:r>
      <w:r w:rsidRPr="003B5EA8">
        <w:rPr>
          <w:rFonts w:ascii="Book Antiqua" w:hAnsi="Book Antiqua"/>
          <w:color w:val="000000" w:themeColor="text1"/>
          <w:sz w:val="24"/>
          <w:szCs w:val="24"/>
        </w:rPr>
        <w:t xml:space="preserve"> hypertension, ischemic cardiovascular disease, dyslipidemia, insulin-resistance, diabetes, metabolic </w:t>
      </w:r>
      <w:proofErr w:type="gramStart"/>
      <w:r w:rsidRPr="003B5EA8">
        <w:rPr>
          <w:rFonts w:ascii="Book Antiqua" w:hAnsi="Book Antiqua"/>
          <w:color w:val="000000" w:themeColor="text1"/>
          <w:sz w:val="24"/>
          <w:szCs w:val="24"/>
        </w:rPr>
        <w:t>syndrome</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3-7]</w:t>
      </w:r>
      <w:r w:rsidRPr="003B5EA8">
        <w:rPr>
          <w:rFonts w:ascii="Book Antiqua" w:hAnsi="Book Antiqua"/>
          <w:color w:val="000000" w:themeColor="text1"/>
          <w:sz w:val="24"/>
          <w:szCs w:val="24"/>
        </w:rPr>
        <w:t xml:space="preserve"> and also cancer</w:t>
      </w:r>
      <w:r w:rsidRPr="003B5EA8">
        <w:rPr>
          <w:rFonts w:ascii="Book Antiqua" w:hAnsi="Book Antiqua"/>
          <w:color w:val="000000" w:themeColor="text1"/>
          <w:sz w:val="24"/>
          <w:szCs w:val="24"/>
          <w:vertAlign w:val="superscript"/>
        </w:rPr>
        <w:t>[8-11]</w:t>
      </w:r>
      <w:r w:rsidR="00F36655" w:rsidRPr="003B5EA8">
        <w:rPr>
          <w:rFonts w:ascii="Book Antiqua" w:hAnsi="Book Antiqua"/>
          <w:color w:val="000000" w:themeColor="text1"/>
          <w:sz w:val="24"/>
          <w:szCs w:val="24"/>
        </w:rPr>
        <w:t xml:space="preserve">. </w:t>
      </w:r>
    </w:p>
    <w:p w14:paraId="6373F65C" w14:textId="0149F23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primary site </w:t>
      </w:r>
      <w:r w:rsidR="00360FC1"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 xml:space="preserve">energy storage </w:t>
      </w:r>
      <w:r w:rsidR="00F36655" w:rsidRPr="003B5EA8">
        <w:rPr>
          <w:rFonts w:ascii="Book Antiqua" w:hAnsi="Book Antiqua"/>
          <w:color w:val="000000" w:themeColor="text1"/>
          <w:sz w:val="24"/>
          <w:szCs w:val="24"/>
        </w:rPr>
        <w:t xml:space="preserve">in humans </w:t>
      </w:r>
      <w:r w:rsidRPr="003B5EA8">
        <w:rPr>
          <w:rFonts w:ascii="Book Antiqua" w:hAnsi="Book Antiqua"/>
          <w:color w:val="000000" w:themeColor="text1"/>
          <w:sz w:val="24"/>
          <w:szCs w:val="24"/>
        </w:rPr>
        <w:t>is white adipose tissue (WAT</w:t>
      </w:r>
      <w:proofErr w:type="gramStart"/>
      <w:r w:rsidRPr="003B5EA8">
        <w:rPr>
          <w:rFonts w:ascii="Book Antiqua" w:hAnsi="Book Antiqua"/>
          <w:color w:val="000000" w:themeColor="text1"/>
          <w:sz w:val="24"/>
          <w:szCs w:val="24"/>
        </w:rPr>
        <w:t>)</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12]</w:t>
      </w:r>
      <w:r w:rsidRPr="003B5EA8">
        <w:rPr>
          <w:rFonts w:ascii="Book Antiqua" w:hAnsi="Book Antiqua"/>
          <w:color w:val="000000" w:themeColor="text1"/>
          <w:sz w:val="24"/>
          <w:szCs w:val="24"/>
        </w:rPr>
        <w:t>. The discovery that metabolic diseases</w:t>
      </w:r>
      <w:r w:rsidR="00F36655" w:rsidRPr="003B5EA8">
        <w:rPr>
          <w:rFonts w:ascii="Book Antiqua" w:hAnsi="Book Antiqua"/>
          <w:color w:val="000000" w:themeColor="text1"/>
          <w:sz w:val="24"/>
          <w:szCs w:val="24"/>
        </w:rPr>
        <w:t xml:space="preserve"> such as</w:t>
      </w:r>
      <w:r w:rsidRPr="003B5EA8">
        <w:rPr>
          <w:rFonts w:ascii="Book Antiqua" w:hAnsi="Book Antiqua"/>
          <w:color w:val="000000" w:themeColor="text1"/>
          <w:sz w:val="24"/>
          <w:szCs w:val="24"/>
        </w:rPr>
        <w:t xml:space="preserve"> obesity and type-2 diabetes arise from WAT dysfunctions has revealed immune and endocrine non-classical functions of WAT, which strongly impact on metabolism, insulin sensitivity and </w:t>
      </w:r>
      <w:r w:rsidR="00445E5C" w:rsidRPr="003B5EA8">
        <w:rPr>
          <w:rFonts w:ascii="Book Antiqua" w:hAnsi="Book Antiqua"/>
          <w:color w:val="000000" w:themeColor="text1"/>
          <w:sz w:val="24"/>
          <w:szCs w:val="24"/>
        </w:rPr>
        <w:t xml:space="preserve">promote </w:t>
      </w:r>
      <w:r w:rsidRPr="003B5EA8">
        <w:rPr>
          <w:rFonts w:ascii="Book Antiqua" w:hAnsi="Book Antiqua"/>
          <w:color w:val="000000" w:themeColor="text1"/>
          <w:sz w:val="24"/>
          <w:szCs w:val="24"/>
        </w:rPr>
        <w:t>local and systemic inflammation</w:t>
      </w:r>
      <w:r w:rsidRPr="003B5EA8">
        <w:rPr>
          <w:rFonts w:ascii="Book Antiqua" w:hAnsi="Book Antiqua"/>
          <w:color w:val="000000" w:themeColor="text1"/>
          <w:sz w:val="24"/>
          <w:szCs w:val="24"/>
          <w:vertAlign w:val="superscript"/>
        </w:rPr>
        <w:t>[13-15]</w:t>
      </w:r>
      <w:r w:rsidRPr="003B5EA8">
        <w:rPr>
          <w:rFonts w:ascii="Book Antiqua" w:hAnsi="Book Antiqua"/>
          <w:color w:val="000000" w:themeColor="text1"/>
          <w:sz w:val="24"/>
          <w:szCs w:val="24"/>
        </w:rPr>
        <w:t xml:space="preserve">. </w:t>
      </w:r>
      <w:r w:rsidR="00F36655" w:rsidRPr="003B5EA8">
        <w:rPr>
          <w:rFonts w:ascii="Book Antiqua" w:hAnsi="Book Antiqua"/>
          <w:color w:val="000000" w:themeColor="text1"/>
          <w:sz w:val="24"/>
          <w:szCs w:val="24"/>
        </w:rPr>
        <w:t>Ma</w:t>
      </w:r>
      <w:r w:rsidRPr="003B5EA8">
        <w:rPr>
          <w:rFonts w:ascii="Book Antiqua" w:hAnsi="Book Antiqua"/>
          <w:color w:val="000000" w:themeColor="text1"/>
          <w:sz w:val="24"/>
          <w:szCs w:val="24"/>
        </w:rPr>
        <w:t xml:space="preserve">mmalian WAT depots </w:t>
      </w:r>
      <w:r w:rsidR="00F36655" w:rsidRPr="003B5EA8">
        <w:rPr>
          <w:rFonts w:ascii="Book Antiqua" w:hAnsi="Book Antiqua"/>
          <w:color w:val="000000" w:themeColor="text1"/>
          <w:sz w:val="24"/>
          <w:szCs w:val="24"/>
        </w:rPr>
        <w:t xml:space="preserve">found in distinct anatomical locations </w:t>
      </w:r>
      <w:r w:rsidRPr="003B5EA8">
        <w:rPr>
          <w:rFonts w:ascii="Book Antiqua" w:hAnsi="Book Antiqua"/>
          <w:color w:val="000000" w:themeColor="text1"/>
          <w:sz w:val="24"/>
          <w:szCs w:val="24"/>
        </w:rPr>
        <w:t xml:space="preserve">are highly heterogeneous in </w:t>
      </w:r>
      <w:r w:rsidR="00F36655"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 xml:space="preserve">morpho-phenotypic </w:t>
      </w:r>
      <w:proofErr w:type="gramStart"/>
      <w:r w:rsidRPr="003B5EA8">
        <w:rPr>
          <w:rFonts w:ascii="Book Antiqua" w:hAnsi="Book Antiqua"/>
          <w:color w:val="000000" w:themeColor="text1"/>
          <w:sz w:val="24"/>
          <w:szCs w:val="24"/>
        </w:rPr>
        <w:t>profiles</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16,17]</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The d</w:t>
      </w:r>
      <w:r w:rsidRPr="003B5EA8">
        <w:rPr>
          <w:rFonts w:ascii="Book Antiqua" w:hAnsi="Book Antiqua"/>
          <w:color w:val="000000" w:themeColor="text1"/>
          <w:sz w:val="24"/>
          <w:szCs w:val="24"/>
        </w:rPr>
        <w:t xml:space="preserve">ifferential accumulation of fat in specific anatomical depots </w:t>
      </w:r>
      <w:r w:rsidR="0045310C" w:rsidRPr="003B5EA8">
        <w:rPr>
          <w:rFonts w:ascii="Book Antiqua" w:hAnsi="Book Antiqua"/>
          <w:color w:val="000000" w:themeColor="text1"/>
          <w:sz w:val="24"/>
          <w:szCs w:val="24"/>
        </w:rPr>
        <w:t>(rather than</w:t>
      </w:r>
      <w:r w:rsidRPr="003B5EA8">
        <w:rPr>
          <w:rFonts w:ascii="Book Antiqua" w:hAnsi="Book Antiqua"/>
          <w:color w:val="000000" w:themeColor="text1"/>
          <w:sz w:val="24"/>
          <w:szCs w:val="24"/>
        </w:rPr>
        <w:t xml:space="preserve"> the total body fat mass</w:t>
      </w:r>
      <w:r w:rsidR="0045310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is </w:t>
      </w:r>
      <w:r w:rsidR="0045310C" w:rsidRPr="003B5EA8">
        <w:rPr>
          <w:rFonts w:ascii="Book Antiqua" w:hAnsi="Book Antiqua"/>
          <w:color w:val="000000" w:themeColor="text1"/>
          <w:sz w:val="24"/>
          <w:szCs w:val="24"/>
        </w:rPr>
        <w:t>the crucial factor that determines</w:t>
      </w:r>
      <w:r w:rsidRPr="003B5EA8">
        <w:rPr>
          <w:rFonts w:ascii="Book Antiqua" w:hAnsi="Book Antiqua"/>
          <w:color w:val="000000" w:themeColor="text1"/>
          <w:sz w:val="24"/>
          <w:szCs w:val="24"/>
        </w:rPr>
        <w:t xml:space="preserve"> the clinical outcomes of obesity and other metabolic diseases. Depot-specific adipose-derived stem/stromal cells (ASC) could be pivotal to </w:t>
      </w:r>
      <w:r w:rsidR="0045310C" w:rsidRPr="003B5EA8">
        <w:rPr>
          <w:rFonts w:ascii="Book Antiqua" w:hAnsi="Book Antiqua"/>
          <w:color w:val="000000" w:themeColor="text1"/>
          <w:sz w:val="24"/>
          <w:szCs w:val="24"/>
        </w:rPr>
        <w:t xml:space="preserve">determine </w:t>
      </w:r>
      <w:r w:rsidRPr="003B5EA8">
        <w:rPr>
          <w:rFonts w:ascii="Book Antiqua" w:hAnsi="Book Antiqua"/>
          <w:color w:val="000000" w:themeColor="text1"/>
          <w:sz w:val="24"/>
          <w:szCs w:val="24"/>
        </w:rPr>
        <w:t xml:space="preserve">the different pathophysiological roles of each depot, by </w:t>
      </w:r>
      <w:r w:rsidR="0045310C" w:rsidRPr="003B5EA8">
        <w:rPr>
          <w:rFonts w:ascii="Book Antiqua" w:hAnsi="Book Antiqua"/>
          <w:color w:val="000000" w:themeColor="text1"/>
          <w:sz w:val="24"/>
          <w:szCs w:val="24"/>
        </w:rPr>
        <w:t xml:space="preserve">modulating the depot’s </w:t>
      </w:r>
      <w:r w:rsidR="00032E4D" w:rsidRPr="003B5EA8">
        <w:rPr>
          <w:rFonts w:ascii="Book Antiqua" w:hAnsi="Book Antiqua"/>
          <w:color w:val="000000" w:themeColor="text1"/>
          <w:sz w:val="24"/>
          <w:szCs w:val="24"/>
        </w:rPr>
        <w:t xml:space="preserve">gene expression </w:t>
      </w:r>
      <w:r w:rsidR="009B7C56" w:rsidRPr="003B5EA8">
        <w:rPr>
          <w:rFonts w:ascii="Book Antiqua" w:hAnsi="Book Antiqua"/>
          <w:color w:val="000000" w:themeColor="text1"/>
          <w:sz w:val="24"/>
          <w:szCs w:val="24"/>
        </w:rPr>
        <w:t xml:space="preserve">profile </w:t>
      </w:r>
      <w:r w:rsidR="00032E4D"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 xml:space="preserve">its </w:t>
      </w:r>
      <w:r w:rsidRPr="003B5EA8">
        <w:rPr>
          <w:rFonts w:ascii="Book Antiqua" w:hAnsi="Book Antiqua"/>
          <w:color w:val="000000" w:themeColor="text1"/>
          <w:sz w:val="24"/>
          <w:szCs w:val="24"/>
        </w:rPr>
        <w:t xml:space="preserve">adipogenic and immunomodulatory potentials. </w:t>
      </w:r>
      <w:r w:rsidR="0045310C" w:rsidRPr="003B5EA8">
        <w:rPr>
          <w:rFonts w:ascii="Book Antiqua" w:hAnsi="Book Antiqua"/>
          <w:color w:val="000000" w:themeColor="text1"/>
          <w:sz w:val="24"/>
          <w:szCs w:val="24"/>
        </w:rPr>
        <w:t>Therefore</w:t>
      </w:r>
      <w:r w:rsidRPr="003B5EA8">
        <w:rPr>
          <w:rFonts w:ascii="Book Antiqua" w:hAnsi="Book Antiqua"/>
          <w:color w:val="000000" w:themeColor="text1"/>
          <w:sz w:val="24"/>
          <w:szCs w:val="24"/>
        </w:rPr>
        <w:t xml:space="preserve">, a deep </w:t>
      </w:r>
      <w:r w:rsidR="0045310C" w:rsidRPr="003B5EA8">
        <w:rPr>
          <w:rFonts w:ascii="Book Antiqua" w:hAnsi="Book Antiqua"/>
          <w:color w:val="000000" w:themeColor="text1"/>
          <w:sz w:val="24"/>
          <w:szCs w:val="24"/>
        </w:rPr>
        <w:t xml:space="preserve">understanding </w:t>
      </w:r>
      <w:r w:rsidRPr="003B5EA8">
        <w:rPr>
          <w:rFonts w:ascii="Book Antiqua" w:hAnsi="Book Antiqua"/>
          <w:color w:val="000000" w:themeColor="text1"/>
          <w:sz w:val="24"/>
          <w:szCs w:val="24"/>
        </w:rPr>
        <w:t xml:space="preserve">of the </w:t>
      </w:r>
      <w:r w:rsidR="0045310C" w:rsidRPr="003B5EA8">
        <w:rPr>
          <w:rFonts w:ascii="Book Antiqua" w:hAnsi="Book Antiqua"/>
          <w:color w:val="000000" w:themeColor="text1"/>
          <w:sz w:val="24"/>
          <w:szCs w:val="24"/>
        </w:rPr>
        <w:t>contribution of depot-specific ASC to</w:t>
      </w:r>
      <w:r w:rsidRPr="003B5EA8">
        <w:rPr>
          <w:rFonts w:ascii="Book Antiqua" w:hAnsi="Book Antiqua"/>
          <w:color w:val="000000" w:themeColor="text1"/>
          <w:sz w:val="24"/>
          <w:szCs w:val="24"/>
        </w:rPr>
        <w:t xml:space="preserve"> </w:t>
      </w:r>
      <w:r w:rsidR="0045310C" w:rsidRPr="003B5EA8">
        <w:rPr>
          <w:rFonts w:ascii="Book Antiqua" w:hAnsi="Book Antiqua"/>
          <w:color w:val="000000" w:themeColor="text1"/>
          <w:sz w:val="24"/>
          <w:szCs w:val="24"/>
        </w:rPr>
        <w:t xml:space="preserve">the differential </w:t>
      </w:r>
      <w:r w:rsidRPr="003B5EA8">
        <w:rPr>
          <w:rFonts w:ascii="Book Antiqua" w:hAnsi="Book Antiqua"/>
          <w:color w:val="000000" w:themeColor="text1"/>
          <w:sz w:val="24"/>
          <w:szCs w:val="24"/>
        </w:rPr>
        <w:t>properties and pathogenicity</w:t>
      </w:r>
      <w:r w:rsidR="0045310C" w:rsidRPr="003B5EA8">
        <w:rPr>
          <w:rFonts w:ascii="Book Antiqua" w:hAnsi="Book Antiqua"/>
          <w:color w:val="000000" w:themeColor="text1"/>
          <w:sz w:val="24"/>
          <w:szCs w:val="24"/>
        </w:rPr>
        <w:t xml:space="preserve"> of WAT depots </w:t>
      </w:r>
      <w:r w:rsidRPr="003B5EA8">
        <w:rPr>
          <w:rFonts w:ascii="Book Antiqua" w:hAnsi="Book Antiqua"/>
          <w:color w:val="000000" w:themeColor="text1"/>
          <w:sz w:val="24"/>
          <w:szCs w:val="24"/>
        </w:rPr>
        <w:t xml:space="preserve">can be crucial for developing new therapeutic approaches </w:t>
      </w:r>
      <w:r w:rsidR="0045310C" w:rsidRPr="003B5EA8">
        <w:rPr>
          <w:rFonts w:ascii="Book Antiqua" w:hAnsi="Book Antiqua"/>
          <w:color w:val="000000" w:themeColor="text1"/>
          <w:sz w:val="24"/>
          <w:szCs w:val="24"/>
        </w:rPr>
        <w:t>against</w:t>
      </w:r>
      <w:r w:rsidRPr="003B5EA8">
        <w:rPr>
          <w:rFonts w:ascii="Book Antiqua" w:hAnsi="Book Antiqua"/>
          <w:color w:val="000000" w:themeColor="text1"/>
          <w:sz w:val="24"/>
          <w:szCs w:val="24"/>
        </w:rPr>
        <w:t xml:space="preserve"> metabolic disorders.</w:t>
      </w:r>
    </w:p>
    <w:p w14:paraId="72BF1544" w14:textId="45464AD4" w:rsidR="00D5129C" w:rsidRPr="003B5EA8" w:rsidRDefault="0045310C"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In this review</w:t>
      </w:r>
      <w:r w:rsidR="005177A9" w:rsidRPr="003B5EA8">
        <w:rPr>
          <w:rFonts w:ascii="Book Antiqua" w:hAnsi="Book Antiqua"/>
          <w:color w:val="000000" w:themeColor="text1"/>
          <w:sz w:val="24"/>
          <w:szCs w:val="24"/>
        </w:rPr>
        <w:t xml:space="preserve">, we discuss </w:t>
      </w:r>
      <w:r w:rsidRPr="003B5EA8">
        <w:rPr>
          <w:rFonts w:ascii="Book Antiqua" w:hAnsi="Book Antiqua"/>
          <w:color w:val="000000" w:themeColor="text1"/>
          <w:sz w:val="24"/>
          <w:szCs w:val="24"/>
        </w:rPr>
        <w:t>the current knowledge on</w:t>
      </w:r>
      <w:r w:rsidR="005177A9" w:rsidRPr="003B5EA8">
        <w:rPr>
          <w:rFonts w:ascii="Book Antiqua" w:hAnsi="Book Antiqua"/>
          <w:color w:val="000000" w:themeColor="text1"/>
          <w:sz w:val="24"/>
          <w:szCs w:val="24"/>
        </w:rPr>
        <w:t xml:space="preserve"> depot-dependent ASC properties and how they can contribute to the pathophysiology of obesity and metabolic disorders</w:t>
      </w:r>
      <w:r w:rsidR="00BC57F4" w:rsidRPr="003B5EA8">
        <w:rPr>
          <w:rFonts w:ascii="Book Antiqua" w:hAnsi="Book Antiqua"/>
          <w:color w:val="000000" w:themeColor="text1"/>
          <w:sz w:val="24"/>
          <w:szCs w:val="24"/>
        </w:rPr>
        <w:t xml:space="preserve">. The discussion here aims </w:t>
      </w:r>
      <w:r w:rsidR="005177A9" w:rsidRPr="003B5EA8">
        <w:rPr>
          <w:rFonts w:ascii="Book Antiqua" w:hAnsi="Book Antiqua"/>
          <w:color w:val="000000" w:themeColor="text1"/>
          <w:sz w:val="24"/>
          <w:szCs w:val="24"/>
        </w:rPr>
        <w:t xml:space="preserve">to provide </w:t>
      </w:r>
      <w:r w:rsidR="00BC57F4" w:rsidRPr="003B5EA8">
        <w:rPr>
          <w:rFonts w:ascii="Book Antiqua" w:hAnsi="Book Antiqua"/>
          <w:color w:val="000000" w:themeColor="text1"/>
          <w:sz w:val="24"/>
          <w:szCs w:val="24"/>
        </w:rPr>
        <w:t>guidance</w:t>
      </w:r>
      <w:r w:rsidR="005177A9" w:rsidRPr="003B5EA8">
        <w:rPr>
          <w:rFonts w:ascii="Book Antiqua" w:hAnsi="Book Antiqua"/>
          <w:color w:val="000000" w:themeColor="text1"/>
          <w:sz w:val="24"/>
          <w:szCs w:val="24"/>
        </w:rPr>
        <w:t xml:space="preserve"> for researchers and clinicians </w:t>
      </w:r>
      <w:r w:rsidR="00BC57F4" w:rsidRPr="003B5EA8">
        <w:rPr>
          <w:rFonts w:ascii="Book Antiqua" w:hAnsi="Book Antiqua"/>
          <w:color w:val="000000" w:themeColor="text1"/>
          <w:sz w:val="24"/>
          <w:szCs w:val="24"/>
        </w:rPr>
        <w:t xml:space="preserve">in the future </w:t>
      </w:r>
      <w:r w:rsidR="005177A9" w:rsidRPr="003B5EA8">
        <w:rPr>
          <w:rFonts w:ascii="Book Antiqua" w:hAnsi="Book Antiqua"/>
          <w:color w:val="000000" w:themeColor="text1"/>
          <w:sz w:val="24"/>
          <w:szCs w:val="24"/>
        </w:rPr>
        <w:t xml:space="preserve">use ASC </w:t>
      </w:r>
      <w:r w:rsidR="00DC4EBF" w:rsidRPr="003B5EA8">
        <w:rPr>
          <w:rFonts w:ascii="Book Antiqua" w:hAnsi="Book Antiqua"/>
          <w:color w:val="000000" w:themeColor="text1"/>
          <w:sz w:val="24"/>
          <w:szCs w:val="24"/>
        </w:rPr>
        <w:t>in</w:t>
      </w:r>
      <w:r w:rsidR="005177A9" w:rsidRPr="003B5EA8">
        <w:rPr>
          <w:rFonts w:ascii="Book Antiqua" w:hAnsi="Book Antiqua"/>
          <w:color w:val="000000" w:themeColor="text1"/>
          <w:sz w:val="24"/>
          <w:szCs w:val="24"/>
        </w:rPr>
        <w:t xml:space="preserve"> </w:t>
      </w:r>
      <w:r w:rsidR="00BC57F4" w:rsidRPr="003B5EA8">
        <w:rPr>
          <w:rFonts w:ascii="Book Antiqua" w:hAnsi="Book Antiqua"/>
          <w:color w:val="000000" w:themeColor="text1"/>
          <w:sz w:val="24"/>
          <w:szCs w:val="24"/>
        </w:rPr>
        <w:t xml:space="preserve">therapeutic </w:t>
      </w:r>
      <w:r w:rsidR="00DC4EBF" w:rsidRPr="003B5EA8">
        <w:rPr>
          <w:rFonts w:ascii="Book Antiqua" w:hAnsi="Book Antiqua"/>
          <w:color w:val="000000" w:themeColor="text1"/>
          <w:sz w:val="24"/>
          <w:szCs w:val="24"/>
        </w:rPr>
        <w:t>strategies against obesity and related pathologies</w:t>
      </w:r>
      <w:r w:rsidR="005177A9" w:rsidRPr="003B5EA8">
        <w:rPr>
          <w:rFonts w:ascii="Book Antiqua" w:hAnsi="Book Antiqua"/>
          <w:color w:val="000000" w:themeColor="text1"/>
          <w:sz w:val="24"/>
          <w:szCs w:val="24"/>
        </w:rPr>
        <w:t>.</w:t>
      </w:r>
    </w:p>
    <w:p w14:paraId="279FB67C" w14:textId="77777777" w:rsidR="00D5129C" w:rsidRPr="003B5EA8" w:rsidRDefault="00D5129C" w:rsidP="003B5EA8">
      <w:pPr>
        <w:spacing w:line="360" w:lineRule="auto"/>
        <w:jc w:val="both"/>
        <w:rPr>
          <w:rFonts w:ascii="Book Antiqua" w:hAnsi="Book Antiqua"/>
          <w:color w:val="000000" w:themeColor="text1"/>
          <w:sz w:val="24"/>
          <w:szCs w:val="24"/>
        </w:rPr>
      </w:pPr>
    </w:p>
    <w:p w14:paraId="3528725D" w14:textId="77777777"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lastRenderedPageBreak/>
        <w:t>WHITE ADIPOSE TISSUE DEPOTS: A MATTER OF ANATOMICAL LOCATION OR INHERENT PROPERTIES?</w:t>
      </w:r>
    </w:p>
    <w:p w14:paraId="343CBA57" w14:textId="76C38A70" w:rsidR="00A26AA2"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In most </w:t>
      </w:r>
      <w:r w:rsidR="00DB45F7" w:rsidRPr="003B5EA8">
        <w:rPr>
          <w:rFonts w:ascii="Book Antiqua" w:hAnsi="Book Antiqua"/>
          <w:color w:val="000000" w:themeColor="text1"/>
          <w:sz w:val="24"/>
          <w:szCs w:val="24"/>
        </w:rPr>
        <w:t xml:space="preserve">mammals </w:t>
      </w:r>
      <w:r w:rsidRPr="003B5EA8">
        <w:rPr>
          <w:rFonts w:ascii="Book Antiqua" w:hAnsi="Book Antiqua"/>
          <w:color w:val="000000" w:themeColor="text1"/>
          <w:sz w:val="24"/>
          <w:szCs w:val="24"/>
        </w:rPr>
        <w:t>species, fat storage occurs mainly in W</w:t>
      </w:r>
      <w:r w:rsidR="00DD3840" w:rsidRPr="003B5EA8">
        <w:rPr>
          <w:rFonts w:ascii="Book Antiqua" w:hAnsi="Book Antiqua"/>
          <w:color w:val="000000" w:themeColor="text1"/>
          <w:sz w:val="24"/>
          <w:szCs w:val="24"/>
        </w:rPr>
        <w:t xml:space="preserve">AT, </w:t>
      </w:r>
      <w:r w:rsidR="00C137DF" w:rsidRPr="003B5EA8">
        <w:rPr>
          <w:rFonts w:ascii="Book Antiqua" w:hAnsi="Book Antiqua"/>
          <w:color w:val="000000" w:themeColor="text1"/>
          <w:sz w:val="24"/>
          <w:szCs w:val="24"/>
        </w:rPr>
        <w:t>inside specialized cells called adipocytes</w:t>
      </w:r>
      <w:r w:rsidR="00C137DF" w:rsidRPr="003B5EA8">
        <w:rPr>
          <w:rFonts w:ascii="Book Antiqua" w:hAnsi="Book Antiqua"/>
          <w:color w:val="000000" w:themeColor="text1"/>
          <w:sz w:val="24"/>
          <w:szCs w:val="24"/>
          <w:vertAlign w:val="superscript"/>
        </w:rPr>
        <w:t>[18]</w:t>
      </w:r>
      <w:r w:rsidR="00C137DF" w:rsidRPr="003B5EA8">
        <w:rPr>
          <w:rFonts w:ascii="Book Antiqua" w:hAnsi="Book Antiqua"/>
          <w:color w:val="000000" w:themeColor="text1"/>
          <w:sz w:val="24"/>
          <w:szCs w:val="24"/>
        </w:rPr>
        <w:t xml:space="preserve">, which accumulate </w:t>
      </w:r>
      <w:r w:rsidR="00DD3840" w:rsidRPr="003B5EA8">
        <w:rPr>
          <w:rFonts w:ascii="Book Antiqua" w:hAnsi="Book Antiqua"/>
          <w:color w:val="000000" w:themeColor="text1"/>
          <w:sz w:val="24"/>
          <w:szCs w:val="24"/>
        </w:rPr>
        <w:t>triglyceride</w:t>
      </w:r>
      <w:r w:rsidRPr="003B5EA8">
        <w:rPr>
          <w:rFonts w:ascii="Book Antiqua" w:hAnsi="Book Antiqua"/>
          <w:color w:val="000000" w:themeColor="text1"/>
          <w:sz w:val="24"/>
          <w:szCs w:val="24"/>
        </w:rPr>
        <w:t xml:space="preserve"> molecules </w:t>
      </w:r>
      <w:r w:rsidR="00C137DF" w:rsidRPr="003B5EA8">
        <w:rPr>
          <w:rFonts w:ascii="Book Antiqua" w:hAnsi="Book Antiqua"/>
          <w:color w:val="000000" w:themeColor="text1"/>
          <w:sz w:val="24"/>
          <w:szCs w:val="24"/>
        </w:rPr>
        <w:t>(</w:t>
      </w:r>
      <w:r w:rsidRPr="003B5EA8">
        <w:rPr>
          <w:rFonts w:ascii="Book Antiqua" w:hAnsi="Book Antiqua"/>
          <w:color w:val="000000" w:themeColor="text1"/>
          <w:sz w:val="24"/>
          <w:szCs w:val="24"/>
        </w:rPr>
        <w:t>consist</w:t>
      </w:r>
      <w:r w:rsidR="00C137DF"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of glycerol and fatty acid</w:t>
      </w:r>
      <w:r w:rsidR="00C137DF" w:rsidRPr="003B5EA8">
        <w:rPr>
          <w:rFonts w:ascii="Book Antiqua" w:hAnsi="Book Antiqua"/>
          <w:color w:val="000000" w:themeColor="text1"/>
          <w:sz w:val="24"/>
          <w:szCs w:val="24"/>
        </w:rPr>
        <w:t xml:space="preserve"> chains)</w:t>
      </w:r>
      <w:r w:rsidRPr="003B5EA8">
        <w:rPr>
          <w:rFonts w:ascii="Book Antiqua" w:hAnsi="Book Antiqua"/>
          <w:color w:val="000000" w:themeColor="text1"/>
          <w:sz w:val="24"/>
          <w:szCs w:val="24"/>
        </w:rPr>
        <w:t xml:space="preserve">. </w:t>
      </w:r>
      <w:r w:rsidR="00A26AA2" w:rsidRPr="003B5EA8">
        <w:rPr>
          <w:rFonts w:ascii="Book Antiqua" w:hAnsi="Book Antiqua"/>
          <w:color w:val="000000" w:themeColor="text1"/>
          <w:sz w:val="24"/>
          <w:szCs w:val="24"/>
        </w:rPr>
        <w:t xml:space="preserve">Adipocytes can dramatically alter their size according to changes in metabolic demand. After a meal, insulin stimulates WAT to store energy in the form of neutral lipids, mainly triacylglycerol, in a process known as lipogenesis. </w:t>
      </w:r>
      <w:r w:rsidR="0004276B" w:rsidRPr="003B5EA8">
        <w:rPr>
          <w:rFonts w:ascii="Book Antiqua" w:hAnsi="Book Antiqua"/>
          <w:color w:val="000000" w:themeColor="text1"/>
          <w:sz w:val="24"/>
          <w:szCs w:val="24"/>
        </w:rPr>
        <w:t xml:space="preserve">Conversely, </w:t>
      </w:r>
      <w:r w:rsidR="00A26AA2" w:rsidRPr="003B5EA8">
        <w:rPr>
          <w:rFonts w:ascii="Book Antiqua" w:hAnsi="Book Antiqua"/>
          <w:color w:val="000000" w:themeColor="text1"/>
          <w:sz w:val="24"/>
          <w:szCs w:val="24"/>
        </w:rPr>
        <w:t>adipocytes provide free fat acids to be metabolized by the organism through lipolysis</w:t>
      </w:r>
      <w:r w:rsidR="0004276B" w:rsidRPr="003B5EA8">
        <w:rPr>
          <w:rFonts w:ascii="Book Antiqua" w:hAnsi="Book Antiqua"/>
          <w:color w:val="000000" w:themeColor="text1"/>
          <w:sz w:val="24"/>
          <w:szCs w:val="24"/>
        </w:rPr>
        <w:t xml:space="preserve">, in periods of </w:t>
      </w:r>
      <w:proofErr w:type="gramStart"/>
      <w:r w:rsidR="0004276B" w:rsidRPr="003B5EA8">
        <w:rPr>
          <w:rFonts w:ascii="Book Antiqua" w:hAnsi="Book Antiqua"/>
          <w:color w:val="000000" w:themeColor="text1"/>
          <w:sz w:val="24"/>
          <w:szCs w:val="24"/>
        </w:rPr>
        <w:t>fasting</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19</w:t>
      </w:r>
      <w:r w:rsidR="00A26AA2" w:rsidRPr="003B5EA8">
        <w:rPr>
          <w:rFonts w:ascii="Book Antiqua" w:hAnsi="Book Antiqua"/>
          <w:color w:val="000000" w:themeColor="text1"/>
          <w:sz w:val="24"/>
          <w:szCs w:val="24"/>
          <w:vertAlign w:val="superscript"/>
        </w:rPr>
        <w:t>]</w:t>
      </w:r>
      <w:r w:rsidR="00A26AA2" w:rsidRPr="003B5EA8">
        <w:rPr>
          <w:rFonts w:ascii="Book Antiqua" w:hAnsi="Book Antiqua"/>
          <w:color w:val="000000" w:themeColor="text1"/>
          <w:sz w:val="24"/>
          <w:szCs w:val="24"/>
        </w:rPr>
        <w:t xml:space="preserve">. </w:t>
      </w:r>
    </w:p>
    <w:p w14:paraId="6BB81FEA" w14:textId="7411337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In humans, WAT is distributed </w:t>
      </w:r>
      <w:r w:rsidR="007D122F"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two main depots</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subcutaneous and </w:t>
      </w:r>
      <w:r w:rsidR="007D122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visceral</w:t>
      </w:r>
      <w:r w:rsidR="00F10E05" w:rsidRPr="003B5EA8">
        <w:rPr>
          <w:rFonts w:ascii="Book Antiqua" w:hAnsi="Book Antiqua"/>
          <w:color w:val="000000" w:themeColor="text1"/>
          <w:sz w:val="24"/>
          <w:szCs w:val="24"/>
        </w:rPr>
        <w:t xml:space="preserve"> </w:t>
      </w:r>
      <w:r w:rsidR="007D122F" w:rsidRPr="003B5EA8">
        <w:rPr>
          <w:rFonts w:ascii="Book Antiqua" w:hAnsi="Book Antiqua"/>
          <w:color w:val="000000" w:themeColor="text1"/>
          <w:sz w:val="24"/>
          <w:szCs w:val="24"/>
        </w:rPr>
        <w:t xml:space="preserve">WAT </w:t>
      </w:r>
      <w:r w:rsidR="00F10E05"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with distinct structure, cell content, gene expression and secretion profiles, as well as responsiveness to neuro-endocrine stimul</w:t>
      </w:r>
      <w:r w:rsidR="00CB6533" w:rsidRPr="003B5EA8">
        <w:rPr>
          <w:rFonts w:ascii="Book Antiqua" w:hAnsi="Book Antiqua"/>
          <w:color w:val="000000" w:themeColor="text1"/>
          <w:sz w:val="24"/>
          <w:szCs w:val="24"/>
        </w:rPr>
        <w:t>i</w:t>
      </w:r>
      <w:r w:rsidRPr="003B5EA8">
        <w:rPr>
          <w:rFonts w:ascii="Book Antiqua" w:hAnsi="Book Antiqua"/>
          <w:color w:val="000000" w:themeColor="text1"/>
          <w:sz w:val="24"/>
          <w:szCs w:val="24"/>
        </w:rPr>
        <w:t xml:space="preserve">.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subcutaneous WAT is distributed </w:t>
      </w:r>
      <w:r w:rsidR="00CB6533" w:rsidRPr="003B5EA8">
        <w:rPr>
          <w:rFonts w:ascii="Book Antiqua" w:hAnsi="Book Antiqua"/>
          <w:color w:val="000000" w:themeColor="text1"/>
          <w:sz w:val="24"/>
          <w:szCs w:val="24"/>
        </w:rPr>
        <w:t xml:space="preserve">along the </w:t>
      </w:r>
      <w:r w:rsidRPr="003B5EA8">
        <w:rPr>
          <w:rFonts w:ascii="Book Antiqua" w:hAnsi="Book Antiqua"/>
          <w:color w:val="000000" w:themeColor="text1"/>
          <w:sz w:val="24"/>
          <w:szCs w:val="24"/>
        </w:rPr>
        <w:t xml:space="preserve">body surface, forming the hypodermis, </w:t>
      </w:r>
      <w:r w:rsidR="00CB6533" w:rsidRPr="003B5EA8">
        <w:rPr>
          <w:rFonts w:ascii="Book Antiqua" w:hAnsi="Book Antiqua"/>
          <w:color w:val="000000" w:themeColor="text1"/>
          <w:sz w:val="24"/>
          <w:szCs w:val="24"/>
        </w:rPr>
        <w:t>with</w:t>
      </w:r>
      <w:r w:rsidRPr="003B5EA8">
        <w:rPr>
          <w:rFonts w:ascii="Book Antiqua" w:hAnsi="Book Antiqua"/>
          <w:color w:val="000000" w:themeColor="text1"/>
          <w:sz w:val="24"/>
          <w:szCs w:val="24"/>
        </w:rPr>
        <w:t xml:space="preserve"> distinct depots </w:t>
      </w:r>
      <w:r w:rsidR="00CB6533"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the abdominal, femoral, gluteal, facial and cranial regions</w:t>
      </w:r>
      <w:r w:rsidR="00CB6533" w:rsidRPr="003B5EA8">
        <w:rPr>
          <w:rFonts w:ascii="Book Antiqua" w:hAnsi="Book Antiqua"/>
          <w:color w:val="000000" w:themeColor="text1"/>
          <w:sz w:val="24"/>
          <w:szCs w:val="24"/>
        </w:rPr>
        <w:t xml:space="preserve">. On the other hand, </w:t>
      </w:r>
      <w:r w:rsidRPr="003B5EA8">
        <w:rPr>
          <w:rFonts w:ascii="Book Antiqua" w:hAnsi="Book Antiqua"/>
          <w:color w:val="000000" w:themeColor="text1"/>
          <w:sz w:val="24"/>
          <w:szCs w:val="24"/>
        </w:rPr>
        <w:t xml:space="preserve">visceral WAT surrounds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organs of</w:t>
      </w:r>
      <w:r w:rsidR="00CB6533" w:rsidRPr="003B5EA8">
        <w:rPr>
          <w:rFonts w:ascii="Book Antiqua" w:hAnsi="Book Antiqua"/>
          <w:color w:val="000000" w:themeColor="text1"/>
          <w:sz w:val="24"/>
          <w:szCs w:val="24"/>
        </w:rPr>
        <w:t xml:space="preserve"> the</w:t>
      </w:r>
      <w:r w:rsidRPr="003B5EA8">
        <w:rPr>
          <w:rFonts w:ascii="Book Antiqua" w:hAnsi="Book Antiqua"/>
          <w:color w:val="000000" w:themeColor="text1"/>
          <w:sz w:val="24"/>
          <w:szCs w:val="24"/>
        </w:rPr>
        <w:t xml:space="preserve"> abdominal cavity</w:t>
      </w:r>
      <w:r w:rsidR="00CB6533" w:rsidRPr="003B5EA8">
        <w:rPr>
          <w:rFonts w:ascii="Book Antiqua" w:hAnsi="Book Antiqua"/>
          <w:color w:val="000000" w:themeColor="text1"/>
          <w:sz w:val="24"/>
          <w:szCs w:val="24"/>
        </w:rPr>
        <w:t>, and</w:t>
      </w:r>
      <w:r w:rsidRPr="003B5EA8">
        <w:rPr>
          <w:rFonts w:ascii="Book Antiqua" w:hAnsi="Book Antiqua"/>
          <w:color w:val="000000" w:themeColor="text1"/>
          <w:sz w:val="24"/>
          <w:szCs w:val="24"/>
        </w:rPr>
        <w:t xml:space="preserve"> is also found in smaller amounts around </w:t>
      </w:r>
      <w:r w:rsidR="00CB653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heart (epicardial visceral WAT), stomach (epigastric visceral WAT) and blood vessels (perivascular visceral WAT</w:t>
      </w:r>
      <w:proofErr w:type="gramStart"/>
      <w:r w:rsidRPr="003B5EA8">
        <w:rPr>
          <w:rFonts w:ascii="Book Antiqua" w:hAnsi="Book Antiqua"/>
          <w:color w:val="000000" w:themeColor="text1"/>
          <w:sz w:val="24"/>
          <w:szCs w:val="24"/>
        </w:rPr>
        <w:t>)</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16,17,20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11AD54D0" w14:textId="4204F64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Evidence link</w:t>
      </w:r>
      <w:r w:rsidR="004532C8"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obesity and metabolic dysfunction to the total body fat mass, particularly in the abdominal </w:t>
      </w:r>
      <w:proofErr w:type="gramStart"/>
      <w:r w:rsidRPr="003B5EA8">
        <w:rPr>
          <w:rFonts w:ascii="Book Antiqua" w:hAnsi="Book Antiqua"/>
          <w:color w:val="000000" w:themeColor="text1"/>
          <w:sz w:val="24"/>
          <w:szCs w:val="24"/>
        </w:rPr>
        <w:t>region</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5]</w:t>
      </w:r>
      <w:r w:rsidRPr="003B5EA8">
        <w:rPr>
          <w:rFonts w:ascii="Book Antiqua" w:hAnsi="Book Antiqua"/>
          <w:color w:val="000000" w:themeColor="text1"/>
          <w:sz w:val="24"/>
          <w:szCs w:val="24"/>
        </w:rPr>
        <w:t xml:space="preserve">. In the abdominal WAT, subcutaneous WAT is subdivided by </w:t>
      </w:r>
      <w:r w:rsidR="004532C8"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Scarpa</w:t>
      </w:r>
      <w:r w:rsidR="004532C8"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s fascia into superficial and deep </w:t>
      </w:r>
      <w:proofErr w:type="gramStart"/>
      <w:r w:rsidRPr="003B5EA8">
        <w:rPr>
          <w:rFonts w:ascii="Book Antiqua" w:hAnsi="Book Antiqua"/>
          <w:color w:val="000000" w:themeColor="text1"/>
          <w:sz w:val="24"/>
          <w:szCs w:val="24"/>
        </w:rPr>
        <w:t>depots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21</w:t>
      </w:r>
      <w:r w:rsidRPr="003B5EA8">
        <w:rPr>
          <w:rFonts w:ascii="Book Antiqua" w:hAnsi="Book Antiqua"/>
          <w:color w:val="000000" w:themeColor="text1"/>
          <w:sz w:val="24"/>
          <w:szCs w:val="24"/>
          <w:vertAlign w:val="superscript"/>
        </w:rPr>
        <w:t>,2</w:t>
      </w:r>
      <w:r w:rsidR="00DB5029"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w:t>
      </w:r>
      <w:r w:rsidR="004532C8" w:rsidRPr="003B5EA8">
        <w:rPr>
          <w:rFonts w:ascii="Book Antiqua" w:hAnsi="Book Antiqua"/>
          <w:color w:val="000000" w:themeColor="text1"/>
          <w:sz w:val="24"/>
          <w:szCs w:val="24"/>
        </w:rPr>
        <w:t xml:space="preserve">, while </w:t>
      </w:r>
      <w:r w:rsidRPr="003B5EA8">
        <w:rPr>
          <w:rFonts w:ascii="Book Antiqua" w:hAnsi="Book Antiqua"/>
          <w:color w:val="000000" w:themeColor="text1"/>
          <w:sz w:val="24"/>
          <w:szCs w:val="24"/>
        </w:rPr>
        <w:t>visceral WAT is subdivided into omental</w:t>
      </w:r>
      <w:r w:rsidR="004532C8" w:rsidRPr="003B5EA8">
        <w:rPr>
          <w:rFonts w:ascii="Book Antiqua" w:hAnsi="Book Antiqua"/>
          <w:color w:val="000000" w:themeColor="text1"/>
          <w:sz w:val="24"/>
          <w:szCs w:val="24"/>
        </w:rPr>
        <w:t xml:space="preserve"> (surrounding the surface of the intestines)</w:t>
      </w:r>
      <w:r w:rsidRPr="003B5EA8">
        <w:rPr>
          <w:rFonts w:ascii="Book Antiqua" w:hAnsi="Book Antiqua"/>
          <w:color w:val="000000" w:themeColor="text1"/>
          <w:sz w:val="24"/>
          <w:szCs w:val="24"/>
        </w:rPr>
        <w:t xml:space="preserve">, mesenteric </w:t>
      </w:r>
      <w:r w:rsidR="004532C8" w:rsidRPr="003B5EA8">
        <w:rPr>
          <w:rFonts w:ascii="Book Antiqua" w:hAnsi="Book Antiqua"/>
          <w:color w:val="000000" w:themeColor="text1"/>
          <w:sz w:val="24"/>
          <w:szCs w:val="24"/>
        </w:rPr>
        <w:t xml:space="preserve">(deeply within the intestines) </w:t>
      </w:r>
      <w:r w:rsidRPr="003B5EA8">
        <w:rPr>
          <w:rFonts w:ascii="Book Antiqua" w:hAnsi="Book Antiqua"/>
          <w:color w:val="000000" w:themeColor="text1"/>
          <w:sz w:val="24"/>
          <w:szCs w:val="24"/>
        </w:rPr>
        <w:t>and retroperitoneal</w:t>
      </w:r>
      <w:r w:rsidR="004532C8" w:rsidRPr="003B5EA8">
        <w:rPr>
          <w:rFonts w:ascii="Book Antiqua" w:hAnsi="Book Antiqua"/>
          <w:color w:val="000000" w:themeColor="text1"/>
          <w:sz w:val="24"/>
          <w:szCs w:val="24"/>
        </w:rPr>
        <w:t xml:space="preserve"> (near the </w:t>
      </w:r>
      <w:r w:rsidR="00F22420" w:rsidRPr="003B5EA8">
        <w:rPr>
          <w:rFonts w:ascii="Book Antiqua" w:hAnsi="Book Antiqua"/>
          <w:color w:val="000000" w:themeColor="text1"/>
          <w:sz w:val="24"/>
          <w:szCs w:val="24"/>
        </w:rPr>
        <w:t>kidneys</w:t>
      </w:r>
      <w:r w:rsidR="004532C8" w:rsidRPr="003B5EA8">
        <w:rPr>
          <w:rFonts w:ascii="Book Antiqua" w:hAnsi="Book Antiqua"/>
          <w:color w:val="000000" w:themeColor="text1"/>
          <w:sz w:val="24"/>
          <w:szCs w:val="24"/>
        </w:rPr>
        <w:t>, at the back)</w:t>
      </w:r>
      <w:r w:rsidR="0042362D"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fat</w:t>
      </w:r>
      <w:r w:rsidR="00922B6C" w:rsidRPr="003B5EA8">
        <w:rPr>
          <w:rFonts w:ascii="Book Antiqua" w:hAnsi="Book Antiqua"/>
          <w:color w:val="000000" w:themeColor="text1"/>
          <w:sz w:val="24"/>
          <w:szCs w:val="24"/>
        </w:rPr>
        <w:t xml:space="preserve"> depots</w:t>
      </w:r>
      <w:r w:rsidRPr="003B5EA8">
        <w:rPr>
          <w:rFonts w:ascii="Book Antiqua" w:hAnsi="Book Antiqua"/>
          <w:color w:val="000000" w:themeColor="text1"/>
          <w:sz w:val="24"/>
          <w:szCs w:val="24"/>
          <w:vertAlign w:val="superscript"/>
        </w:rPr>
        <w:t>[</w:t>
      </w:r>
      <w:r w:rsidR="00DB5029" w:rsidRPr="003B5EA8">
        <w:rPr>
          <w:rFonts w:ascii="Book Antiqua" w:hAnsi="Book Antiqua"/>
          <w:color w:val="000000" w:themeColor="text1"/>
          <w:sz w:val="24"/>
          <w:szCs w:val="24"/>
          <w:vertAlign w:val="superscript"/>
        </w:rPr>
        <w:t>16,23</w:t>
      </w:r>
      <w:r w:rsidRPr="003B5EA8">
        <w:rPr>
          <w:rFonts w:ascii="Book Antiqua" w:hAnsi="Book Antiqua"/>
          <w:color w:val="000000" w:themeColor="text1"/>
          <w:sz w:val="24"/>
          <w:szCs w:val="24"/>
          <w:vertAlign w:val="superscript"/>
        </w:rPr>
        <w:t>]</w:t>
      </w:r>
      <w:r w:rsidR="00DD3840" w:rsidRPr="003B5EA8">
        <w:rPr>
          <w:rFonts w:ascii="Book Antiqua" w:hAnsi="Book Antiqua"/>
          <w:color w:val="000000" w:themeColor="text1"/>
          <w:sz w:val="24"/>
          <w:szCs w:val="24"/>
        </w:rPr>
        <w:t xml:space="preserve">. </w:t>
      </w:r>
      <w:r w:rsidR="0042362D" w:rsidRPr="003B5EA8">
        <w:rPr>
          <w:rFonts w:ascii="Book Antiqua" w:hAnsi="Book Antiqua"/>
          <w:color w:val="000000" w:themeColor="text1"/>
          <w:sz w:val="24"/>
          <w:szCs w:val="24"/>
        </w:rPr>
        <w:t>In the 1950s</w:t>
      </w:r>
      <w:r w:rsidR="00DD3840" w:rsidRPr="003B5EA8">
        <w:rPr>
          <w:rFonts w:ascii="Book Antiqua" w:hAnsi="Book Antiqua"/>
          <w:color w:val="000000" w:themeColor="text1"/>
          <w:sz w:val="24"/>
          <w:szCs w:val="24"/>
        </w:rPr>
        <w:t xml:space="preserve">, </w:t>
      </w:r>
      <w:proofErr w:type="gramStart"/>
      <w:r w:rsidRPr="003B5EA8">
        <w:rPr>
          <w:rFonts w:ascii="Book Antiqua" w:hAnsi="Book Antiqua"/>
          <w:color w:val="000000" w:themeColor="text1"/>
          <w:sz w:val="24"/>
          <w:szCs w:val="24"/>
        </w:rPr>
        <w:t>Vague</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24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showed that </w:t>
      </w:r>
      <w:r w:rsidR="0042362D"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anatomical fat distribution could have important metabolic implications, </w:t>
      </w:r>
      <w:r w:rsidR="0042362D" w:rsidRPr="003B5EA8">
        <w:rPr>
          <w:rFonts w:ascii="Book Antiqua" w:hAnsi="Book Antiqua"/>
          <w:color w:val="000000" w:themeColor="text1"/>
          <w:sz w:val="24"/>
          <w:szCs w:val="24"/>
        </w:rPr>
        <w:t xml:space="preserve">with certain distributions favoring </w:t>
      </w:r>
      <w:r w:rsidRPr="003B5EA8">
        <w:rPr>
          <w:rFonts w:ascii="Book Antiqua" w:hAnsi="Book Antiqua"/>
          <w:color w:val="000000" w:themeColor="text1"/>
          <w:sz w:val="24"/>
          <w:szCs w:val="24"/>
        </w:rPr>
        <w:t xml:space="preserve">diabetes and atherosclerosis. Krotkiewsk </w:t>
      </w:r>
      <w:r w:rsidR="00F20563" w:rsidRPr="003B5EA8">
        <w:rPr>
          <w:rFonts w:ascii="Book Antiqua" w:hAnsi="Book Antiqua"/>
          <w:i/>
          <w:color w:val="000000" w:themeColor="text1"/>
          <w:sz w:val="24"/>
          <w:szCs w:val="24"/>
          <w:lang w:eastAsia="zh-CN"/>
        </w:rPr>
        <w:t xml:space="preserve">et </w:t>
      </w:r>
      <w:proofErr w:type="gramStart"/>
      <w:r w:rsidR="00F20563" w:rsidRPr="003B5EA8">
        <w:rPr>
          <w:rFonts w:ascii="Book Antiqua" w:hAnsi="Book Antiqua"/>
          <w:i/>
          <w:color w:val="000000" w:themeColor="text1"/>
          <w:sz w:val="24"/>
          <w:szCs w:val="24"/>
          <w:lang w:eastAsia="zh-CN"/>
        </w:rPr>
        <w:t>al</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25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showed that subjects with a higher waist-to-hip</w:t>
      </w:r>
      <w:r w:rsidR="002F34C7"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ratio had increased blood pressure, low carbohydrate tolerance and high insulin plasma levels. By connecting clinical, epidemiological and physiological evidence </w:t>
      </w:r>
      <w:r w:rsidR="005D07FB" w:rsidRPr="003B5EA8">
        <w:rPr>
          <w:rFonts w:ascii="Book Antiqua" w:hAnsi="Book Antiqua"/>
          <w:color w:val="000000" w:themeColor="text1"/>
          <w:sz w:val="24"/>
          <w:szCs w:val="24"/>
        </w:rPr>
        <w:t>with</w:t>
      </w:r>
      <w:r w:rsidRPr="003B5EA8">
        <w:rPr>
          <w:rFonts w:ascii="Book Antiqua" w:hAnsi="Book Antiqua"/>
          <w:color w:val="000000" w:themeColor="text1"/>
          <w:sz w:val="24"/>
          <w:szCs w:val="24"/>
        </w:rPr>
        <w:t xml:space="preserve"> WAT measurements, </w:t>
      </w:r>
      <w:r w:rsidR="00221FC4" w:rsidRPr="003B5EA8">
        <w:rPr>
          <w:rFonts w:ascii="Book Antiqua" w:hAnsi="Book Antiqua"/>
          <w:color w:val="000000" w:themeColor="text1"/>
          <w:sz w:val="24"/>
          <w:szCs w:val="24"/>
        </w:rPr>
        <w:t>different research groups</w:t>
      </w:r>
      <w:r w:rsidR="005D07F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concluded that visceral fat accumulation (central obesity) is more strongly associated with </w:t>
      </w:r>
      <w:r w:rsidR="00221FC4" w:rsidRPr="003B5EA8">
        <w:rPr>
          <w:rFonts w:ascii="Book Antiqua" w:hAnsi="Book Antiqua"/>
          <w:color w:val="000000" w:themeColor="text1"/>
          <w:sz w:val="24"/>
          <w:szCs w:val="24"/>
        </w:rPr>
        <w:t xml:space="preserve">higher </w:t>
      </w:r>
      <w:r w:rsidRPr="003B5EA8">
        <w:rPr>
          <w:rFonts w:ascii="Book Antiqua" w:hAnsi="Book Antiqua"/>
          <w:color w:val="000000" w:themeColor="text1"/>
          <w:sz w:val="24"/>
          <w:szCs w:val="24"/>
        </w:rPr>
        <w:t xml:space="preserve">metabolic and cardiovascular </w:t>
      </w:r>
      <w:r w:rsidRPr="003B5EA8">
        <w:rPr>
          <w:rFonts w:ascii="Book Antiqua" w:hAnsi="Book Antiqua"/>
          <w:color w:val="000000" w:themeColor="text1"/>
          <w:sz w:val="24"/>
          <w:szCs w:val="24"/>
        </w:rPr>
        <w:lastRenderedPageBreak/>
        <w:t xml:space="preserve">risk, while subcutaneous fat accumulation in </w:t>
      </w:r>
      <w:r w:rsidR="002F34C7"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thighs and hips (peripheral obesity) </w:t>
      </w:r>
      <w:r w:rsidR="00221FC4" w:rsidRPr="003B5EA8">
        <w:rPr>
          <w:rFonts w:ascii="Book Antiqua" w:hAnsi="Book Antiqua"/>
          <w:color w:val="000000" w:themeColor="text1"/>
          <w:sz w:val="24"/>
          <w:szCs w:val="24"/>
        </w:rPr>
        <w:t xml:space="preserve">is associated with </w:t>
      </w:r>
      <w:r w:rsidRPr="003B5EA8">
        <w:rPr>
          <w:rFonts w:ascii="Book Antiqua" w:hAnsi="Book Antiqua"/>
          <w:color w:val="000000" w:themeColor="text1"/>
          <w:sz w:val="24"/>
          <w:szCs w:val="24"/>
        </w:rPr>
        <w:t xml:space="preserve">a lower </w:t>
      </w:r>
      <w:r w:rsidR="00221FC4" w:rsidRPr="003B5EA8">
        <w:rPr>
          <w:rFonts w:ascii="Book Antiqua" w:hAnsi="Book Antiqua"/>
          <w:color w:val="000000" w:themeColor="text1"/>
          <w:sz w:val="24"/>
          <w:szCs w:val="24"/>
        </w:rPr>
        <w:t xml:space="preserve">risk of these diseases </w:t>
      </w:r>
      <w:r w:rsidR="00DB5029" w:rsidRPr="003B5EA8">
        <w:rPr>
          <w:rFonts w:ascii="Book Antiqua" w:hAnsi="Book Antiqua"/>
          <w:color w:val="000000" w:themeColor="text1"/>
          <w:sz w:val="24"/>
          <w:szCs w:val="24"/>
          <w:vertAlign w:val="superscript"/>
        </w:rPr>
        <w:t>[26-30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19B6C54" w14:textId="6B99406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However, </w:t>
      </w:r>
      <w:r w:rsidR="00456554" w:rsidRPr="003B5EA8">
        <w:rPr>
          <w:rFonts w:ascii="Book Antiqua" w:hAnsi="Book Antiqua"/>
          <w:color w:val="000000" w:themeColor="text1"/>
          <w:sz w:val="24"/>
          <w:szCs w:val="24"/>
        </w:rPr>
        <w:t>it remained unclear whether the</w:t>
      </w:r>
      <w:r w:rsidRPr="003B5EA8">
        <w:rPr>
          <w:rFonts w:ascii="Book Antiqua" w:hAnsi="Book Antiqua"/>
          <w:color w:val="000000" w:themeColor="text1"/>
          <w:sz w:val="24"/>
          <w:szCs w:val="24"/>
        </w:rPr>
        <w:t xml:space="preserve"> differential impact on systemic metabolism </w:t>
      </w:r>
      <w:r w:rsidR="00456554" w:rsidRPr="003B5EA8">
        <w:rPr>
          <w:rFonts w:ascii="Book Antiqua" w:hAnsi="Book Antiqua"/>
          <w:color w:val="000000" w:themeColor="text1"/>
          <w:sz w:val="24"/>
          <w:szCs w:val="24"/>
        </w:rPr>
        <w:t xml:space="preserve">was </w:t>
      </w:r>
      <w:r w:rsidRPr="003B5EA8">
        <w:rPr>
          <w:rFonts w:ascii="Book Antiqua" w:hAnsi="Book Antiqua"/>
          <w:color w:val="000000" w:themeColor="text1"/>
          <w:sz w:val="24"/>
          <w:szCs w:val="24"/>
        </w:rPr>
        <w:t xml:space="preserve">due to </w:t>
      </w:r>
      <w:r w:rsidR="00456554" w:rsidRPr="003B5EA8">
        <w:rPr>
          <w:rFonts w:ascii="Book Antiqua" w:hAnsi="Book Antiqua"/>
          <w:color w:val="000000" w:themeColor="text1"/>
          <w:sz w:val="24"/>
          <w:szCs w:val="24"/>
        </w:rPr>
        <w:t>the</w:t>
      </w:r>
      <w:r w:rsidRPr="003B5EA8">
        <w:rPr>
          <w:rFonts w:ascii="Book Antiqua" w:hAnsi="Book Antiqua"/>
          <w:color w:val="000000" w:themeColor="text1"/>
          <w:sz w:val="24"/>
          <w:szCs w:val="24"/>
        </w:rPr>
        <w:t xml:space="preserve"> anatomical location</w:t>
      </w:r>
      <w:r w:rsidR="00456554" w:rsidRPr="003B5EA8">
        <w:rPr>
          <w:rFonts w:ascii="Book Antiqua" w:hAnsi="Book Antiqua"/>
          <w:color w:val="000000" w:themeColor="text1"/>
          <w:sz w:val="24"/>
          <w:szCs w:val="24"/>
        </w:rPr>
        <w:t xml:space="preserve"> of the WAT depot, </w:t>
      </w:r>
      <w:r w:rsidR="004F2F40" w:rsidRPr="003B5EA8">
        <w:rPr>
          <w:rFonts w:ascii="Book Antiqua" w:hAnsi="Book Antiqua"/>
          <w:color w:val="000000" w:themeColor="text1"/>
          <w:sz w:val="24"/>
          <w:szCs w:val="24"/>
        </w:rPr>
        <w:t>to</w:t>
      </w:r>
      <w:r w:rsidR="00456554" w:rsidRPr="003B5EA8">
        <w:rPr>
          <w:rFonts w:ascii="Book Antiqua" w:hAnsi="Book Antiqua"/>
          <w:color w:val="000000" w:themeColor="text1"/>
          <w:sz w:val="24"/>
          <w:szCs w:val="24"/>
        </w:rPr>
        <w:t xml:space="preserve"> intrinsic properties of the cells in each depot, </w:t>
      </w:r>
      <w:r w:rsidRPr="003B5EA8">
        <w:rPr>
          <w:rFonts w:ascii="Book Antiqua" w:hAnsi="Book Antiqua"/>
          <w:color w:val="000000" w:themeColor="text1"/>
          <w:sz w:val="24"/>
          <w:szCs w:val="24"/>
        </w:rPr>
        <w:t xml:space="preserve">or both. WAT depot transplantation in mice shed light on the influence of depot anatomical location on systemic metabolism. Both lean and obese mice had </w:t>
      </w:r>
      <w:r w:rsidR="00456554" w:rsidRPr="003B5EA8">
        <w:rPr>
          <w:rFonts w:ascii="Book Antiqua" w:hAnsi="Book Antiqua"/>
          <w:color w:val="000000" w:themeColor="text1"/>
          <w:sz w:val="24"/>
          <w:szCs w:val="24"/>
        </w:rPr>
        <w:t>increased</w:t>
      </w:r>
      <w:r w:rsidRPr="003B5EA8">
        <w:rPr>
          <w:rFonts w:ascii="Book Antiqua" w:hAnsi="Book Antiqua"/>
          <w:color w:val="000000" w:themeColor="text1"/>
          <w:sz w:val="24"/>
          <w:szCs w:val="24"/>
        </w:rPr>
        <w:t xml:space="preserve"> glucose tolerance, insulin sensitivity and </w:t>
      </w:r>
      <w:r w:rsidR="00456554" w:rsidRPr="003B5EA8">
        <w:rPr>
          <w:rFonts w:ascii="Book Antiqua" w:hAnsi="Book Antiqua"/>
          <w:color w:val="000000" w:themeColor="text1"/>
          <w:sz w:val="24"/>
          <w:szCs w:val="24"/>
        </w:rPr>
        <w:t xml:space="preserve">reduced </w:t>
      </w:r>
      <w:r w:rsidRPr="003B5EA8">
        <w:rPr>
          <w:rFonts w:ascii="Book Antiqua" w:hAnsi="Book Antiqua"/>
          <w:color w:val="000000" w:themeColor="text1"/>
          <w:sz w:val="24"/>
          <w:szCs w:val="24"/>
        </w:rPr>
        <w:t>body weight after rece</w:t>
      </w:r>
      <w:r w:rsidR="00761635" w:rsidRPr="003B5EA8">
        <w:rPr>
          <w:rFonts w:ascii="Book Antiqua" w:hAnsi="Book Antiqua"/>
          <w:color w:val="000000" w:themeColor="text1"/>
          <w:sz w:val="24"/>
          <w:szCs w:val="24"/>
        </w:rPr>
        <w:t xml:space="preserve">iving </w:t>
      </w:r>
      <w:r w:rsidR="00FF2D70" w:rsidRPr="003B5EA8">
        <w:rPr>
          <w:rFonts w:ascii="Book Antiqua" w:hAnsi="Book Antiqua"/>
          <w:color w:val="000000" w:themeColor="text1"/>
          <w:sz w:val="24"/>
          <w:szCs w:val="24"/>
        </w:rPr>
        <w:t xml:space="preserve">a transplant of </w:t>
      </w:r>
      <w:r w:rsidRPr="003B5EA8">
        <w:rPr>
          <w:rFonts w:ascii="Book Antiqua" w:hAnsi="Book Antiqua"/>
          <w:color w:val="000000" w:themeColor="text1"/>
          <w:sz w:val="24"/>
          <w:szCs w:val="24"/>
        </w:rPr>
        <w:t xml:space="preserve">subcutaneous WAT </w:t>
      </w:r>
      <w:r w:rsidR="00FF2D70" w:rsidRPr="003B5EA8">
        <w:rPr>
          <w:rFonts w:ascii="Book Antiqua" w:hAnsi="Book Antiqua"/>
          <w:color w:val="000000" w:themeColor="text1"/>
          <w:sz w:val="24"/>
          <w:szCs w:val="24"/>
        </w:rPr>
        <w:t xml:space="preserve">from lean mice </w:t>
      </w:r>
      <w:r w:rsidRPr="003B5EA8">
        <w:rPr>
          <w:rFonts w:ascii="Book Antiqua" w:hAnsi="Book Antiqua"/>
          <w:color w:val="000000" w:themeColor="text1"/>
          <w:sz w:val="24"/>
          <w:szCs w:val="24"/>
        </w:rPr>
        <w:t xml:space="preserve">into the visceral </w:t>
      </w:r>
      <w:proofErr w:type="gramStart"/>
      <w:r w:rsidRPr="003B5EA8">
        <w:rPr>
          <w:rFonts w:ascii="Book Antiqua" w:hAnsi="Book Antiqua"/>
          <w:color w:val="000000" w:themeColor="text1"/>
          <w:sz w:val="24"/>
          <w:szCs w:val="24"/>
        </w:rPr>
        <w:t>cavity</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31-34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w:t>
      </w:r>
      <w:r w:rsidR="00FF2D70" w:rsidRPr="003B5EA8">
        <w:rPr>
          <w:rFonts w:ascii="Book Antiqua" w:hAnsi="Book Antiqua"/>
          <w:color w:val="000000" w:themeColor="text1"/>
          <w:sz w:val="24"/>
          <w:szCs w:val="24"/>
        </w:rPr>
        <w:t>metabolic improvement exerted by</w:t>
      </w:r>
      <w:r w:rsidRPr="003B5EA8">
        <w:rPr>
          <w:rFonts w:ascii="Book Antiqua" w:hAnsi="Book Antiqua"/>
          <w:color w:val="000000" w:themeColor="text1"/>
          <w:sz w:val="24"/>
          <w:szCs w:val="24"/>
        </w:rPr>
        <w:t xml:space="preserve"> subcutaneous WAT </w:t>
      </w:r>
      <w:r w:rsidR="00FF2D70" w:rsidRPr="003B5EA8">
        <w:rPr>
          <w:rFonts w:ascii="Book Antiqua" w:hAnsi="Book Antiqua"/>
          <w:color w:val="000000" w:themeColor="text1"/>
          <w:sz w:val="24"/>
          <w:szCs w:val="24"/>
        </w:rPr>
        <w:t xml:space="preserve">transplanted into a different </w:t>
      </w:r>
      <w:r w:rsidRPr="003B5EA8">
        <w:rPr>
          <w:rFonts w:ascii="Book Antiqua" w:hAnsi="Book Antiqua"/>
          <w:color w:val="000000" w:themeColor="text1"/>
          <w:sz w:val="24"/>
          <w:szCs w:val="24"/>
        </w:rPr>
        <w:t xml:space="preserve">anatomical </w:t>
      </w:r>
      <w:r w:rsidR="00FF2D70" w:rsidRPr="003B5EA8">
        <w:rPr>
          <w:rFonts w:ascii="Book Antiqua" w:hAnsi="Book Antiqua"/>
          <w:color w:val="000000" w:themeColor="text1"/>
          <w:sz w:val="24"/>
          <w:szCs w:val="24"/>
        </w:rPr>
        <w:t>location</w:t>
      </w:r>
      <w:r w:rsidRPr="003B5EA8">
        <w:rPr>
          <w:rFonts w:ascii="Book Antiqua" w:hAnsi="Book Antiqua"/>
          <w:color w:val="000000" w:themeColor="text1"/>
          <w:sz w:val="24"/>
          <w:szCs w:val="24"/>
        </w:rPr>
        <w:t xml:space="preserve"> suggest</w:t>
      </w:r>
      <w:r w:rsidR="004F2F40"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subcutaneous and visceral WAT depots are intrinsically different.</w:t>
      </w:r>
    </w:p>
    <w:p w14:paraId="0297B846" w14:textId="2E32F1A1"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8F07D5" w:rsidRPr="003B5EA8">
        <w:rPr>
          <w:rFonts w:ascii="Book Antiqua" w:hAnsi="Book Antiqua"/>
          <w:color w:val="000000" w:themeColor="text1"/>
          <w:sz w:val="24"/>
          <w:szCs w:val="24"/>
        </w:rPr>
        <w:t xml:space="preserve">studies mentioned above triggered the </w:t>
      </w:r>
      <w:r w:rsidRPr="003B5EA8">
        <w:rPr>
          <w:rFonts w:ascii="Book Antiqua" w:hAnsi="Book Antiqua"/>
          <w:color w:val="000000" w:themeColor="text1"/>
          <w:sz w:val="24"/>
          <w:szCs w:val="24"/>
        </w:rPr>
        <w:t xml:space="preserve">search for </w:t>
      </w:r>
      <w:r w:rsidR="008F07D5" w:rsidRPr="003B5EA8">
        <w:rPr>
          <w:rFonts w:ascii="Book Antiqua" w:hAnsi="Book Antiqua"/>
          <w:color w:val="000000" w:themeColor="text1"/>
          <w:sz w:val="24"/>
          <w:szCs w:val="24"/>
        </w:rPr>
        <w:t xml:space="preserve">intrinsic biological differences between </w:t>
      </w:r>
      <w:r w:rsidRPr="003B5EA8">
        <w:rPr>
          <w:rFonts w:ascii="Book Antiqua" w:hAnsi="Book Antiqua"/>
          <w:color w:val="000000" w:themeColor="text1"/>
          <w:sz w:val="24"/>
          <w:szCs w:val="24"/>
        </w:rPr>
        <w:t>depot</w:t>
      </w:r>
      <w:r w:rsidR="008F07D5" w:rsidRPr="003B5EA8">
        <w:rPr>
          <w:rFonts w:ascii="Book Antiqua" w:hAnsi="Book Antiqua"/>
          <w:color w:val="000000" w:themeColor="text1"/>
          <w:sz w:val="24"/>
          <w:szCs w:val="24"/>
        </w:rPr>
        <w:t xml:space="preserve">s </w:t>
      </w:r>
      <w:r w:rsidR="00245260" w:rsidRPr="003B5EA8">
        <w:rPr>
          <w:rFonts w:ascii="Book Antiqua" w:hAnsi="Book Antiqua"/>
          <w:color w:val="000000" w:themeColor="text1"/>
          <w:sz w:val="24"/>
          <w:szCs w:val="24"/>
        </w:rPr>
        <w:t>that</w:t>
      </w:r>
      <w:r w:rsidR="008F07D5" w:rsidRPr="003B5EA8">
        <w:rPr>
          <w:rFonts w:ascii="Book Antiqua" w:hAnsi="Book Antiqua"/>
          <w:color w:val="000000" w:themeColor="text1"/>
          <w:sz w:val="24"/>
          <w:szCs w:val="24"/>
        </w:rPr>
        <w:t xml:space="preserve"> could </w:t>
      </w:r>
      <w:r w:rsidR="00F95B54" w:rsidRPr="003B5EA8">
        <w:rPr>
          <w:rFonts w:ascii="Book Antiqua" w:hAnsi="Book Antiqua"/>
          <w:color w:val="000000" w:themeColor="text1"/>
          <w:sz w:val="24"/>
          <w:szCs w:val="24"/>
        </w:rPr>
        <w:t>explain</w:t>
      </w:r>
      <w:r w:rsidR="008F07D5" w:rsidRPr="003B5EA8">
        <w:rPr>
          <w:rFonts w:ascii="Book Antiqua" w:hAnsi="Book Antiqua"/>
          <w:color w:val="000000" w:themeColor="text1"/>
          <w:sz w:val="24"/>
          <w:szCs w:val="24"/>
        </w:rPr>
        <w:t xml:space="preserve"> </w:t>
      </w:r>
      <w:r w:rsidR="00B4310B" w:rsidRPr="003B5EA8">
        <w:rPr>
          <w:rFonts w:ascii="Book Antiqua" w:hAnsi="Book Antiqua"/>
          <w:color w:val="000000" w:themeColor="text1"/>
          <w:sz w:val="24"/>
          <w:szCs w:val="24"/>
        </w:rPr>
        <w:t>the link between</w:t>
      </w:r>
      <w:r w:rsidRPr="003B5EA8">
        <w:rPr>
          <w:rFonts w:ascii="Book Antiqua" w:hAnsi="Book Antiqua"/>
          <w:color w:val="000000" w:themeColor="text1"/>
          <w:sz w:val="24"/>
          <w:szCs w:val="24"/>
        </w:rPr>
        <w:t xml:space="preserve"> depot heterogeneity </w:t>
      </w:r>
      <w:r w:rsidR="00B4310B"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metabolic complications</w:t>
      </w:r>
      <w:r w:rsidR="004C5014"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both in lean and obese </w:t>
      </w:r>
      <w:r w:rsidR="004C5014" w:rsidRPr="003B5EA8">
        <w:rPr>
          <w:rFonts w:ascii="Book Antiqua" w:hAnsi="Book Antiqua"/>
          <w:color w:val="000000" w:themeColor="text1"/>
          <w:sz w:val="24"/>
          <w:szCs w:val="24"/>
        </w:rPr>
        <w:t xml:space="preserve">rodents </w:t>
      </w:r>
      <w:r w:rsidRPr="003B5EA8">
        <w:rPr>
          <w:rFonts w:ascii="Book Antiqua" w:hAnsi="Book Antiqua"/>
          <w:color w:val="000000" w:themeColor="text1"/>
          <w:sz w:val="24"/>
          <w:szCs w:val="24"/>
        </w:rPr>
        <w:t>and humans. Indeed, gene expression analysis revealed significant differences in hundreds of genes between</w:t>
      </w:r>
      <w:r w:rsidR="00E44F99" w:rsidRPr="003B5EA8">
        <w:rPr>
          <w:rFonts w:ascii="Book Antiqua" w:hAnsi="Book Antiqua"/>
          <w:color w:val="000000" w:themeColor="text1"/>
          <w:sz w:val="24"/>
          <w:szCs w:val="24"/>
        </w:rPr>
        <w:t xml:space="preserve"> distinct adipose tissue </w:t>
      </w:r>
      <w:proofErr w:type="gramStart"/>
      <w:r w:rsidR="00E44F99" w:rsidRPr="003B5EA8">
        <w:rPr>
          <w:rFonts w:ascii="Book Antiqua" w:hAnsi="Book Antiqua"/>
          <w:color w:val="000000" w:themeColor="text1"/>
          <w:sz w:val="24"/>
          <w:szCs w:val="24"/>
        </w:rPr>
        <w:t>depots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35</w:t>
      </w:r>
      <w:r w:rsidRPr="003B5EA8">
        <w:rPr>
          <w:rFonts w:ascii="Book Antiqua" w:hAnsi="Book Antiqua"/>
          <w:color w:val="000000" w:themeColor="text1"/>
          <w:sz w:val="24"/>
          <w:szCs w:val="24"/>
          <w:vertAlign w:val="superscript"/>
        </w:rPr>
        <w:t>-3</w:t>
      </w:r>
      <w:r w:rsidR="00DB5029" w:rsidRPr="003B5EA8">
        <w:rPr>
          <w:rFonts w:ascii="Book Antiqua" w:hAnsi="Book Antiqua"/>
          <w:color w:val="000000" w:themeColor="text1"/>
          <w:sz w:val="24"/>
          <w:szCs w:val="24"/>
          <w:vertAlign w:val="superscript"/>
        </w:rPr>
        <w:t>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visceral WAT has a higher triglyceride turnover compared to subcutaneous WAT, probably due to a higher sensitivity to the lipolytic function of catecholamines and a lower sensitivity to </w:t>
      </w:r>
      <w:r w:rsidR="009D3832" w:rsidRPr="003B5EA8">
        <w:rPr>
          <w:rFonts w:ascii="Book Antiqua" w:hAnsi="Book Antiqua"/>
          <w:color w:val="000000" w:themeColor="text1"/>
          <w:sz w:val="24"/>
          <w:szCs w:val="24"/>
        </w:rPr>
        <w:t>the</w:t>
      </w:r>
      <w:r w:rsidRPr="003B5EA8">
        <w:rPr>
          <w:rFonts w:ascii="Book Antiqua" w:hAnsi="Book Antiqua"/>
          <w:color w:val="000000" w:themeColor="text1"/>
          <w:sz w:val="24"/>
          <w:szCs w:val="24"/>
        </w:rPr>
        <w:t xml:space="preserve"> antilipolytic effects</w:t>
      </w:r>
      <w:r w:rsidR="009D3832" w:rsidRPr="003B5EA8">
        <w:rPr>
          <w:rFonts w:ascii="Book Antiqua" w:hAnsi="Book Antiqua"/>
          <w:color w:val="000000" w:themeColor="text1"/>
          <w:sz w:val="24"/>
          <w:szCs w:val="24"/>
        </w:rPr>
        <w:t xml:space="preserve"> of </w:t>
      </w:r>
      <w:proofErr w:type="gramStart"/>
      <w:r w:rsidR="009D3832" w:rsidRPr="003B5EA8">
        <w:rPr>
          <w:rFonts w:ascii="Book Antiqua" w:hAnsi="Book Antiqua"/>
          <w:color w:val="000000" w:themeColor="text1"/>
          <w:sz w:val="24"/>
          <w:szCs w:val="24"/>
        </w:rPr>
        <w:t>insulin</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38</w:t>
      </w:r>
      <w:r w:rsidRPr="003B5EA8">
        <w:rPr>
          <w:rFonts w:ascii="Book Antiqua" w:hAnsi="Book Antiqua"/>
          <w:color w:val="000000" w:themeColor="text1"/>
          <w:sz w:val="24"/>
          <w:szCs w:val="24"/>
          <w:vertAlign w:val="superscript"/>
        </w:rPr>
        <w:t>-</w:t>
      </w:r>
      <w:r w:rsidR="00DB5029" w:rsidRPr="003B5EA8">
        <w:rPr>
          <w:rFonts w:ascii="Book Antiqua" w:hAnsi="Book Antiqua"/>
          <w:color w:val="000000" w:themeColor="text1"/>
          <w:sz w:val="24"/>
          <w:szCs w:val="24"/>
          <w:vertAlign w:val="superscript"/>
        </w:rPr>
        <w:t>40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1184FC2C" w14:textId="28B4D50C" w:rsidR="00D5129C" w:rsidRPr="003B5EA8" w:rsidRDefault="00C91C9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Thus </w:t>
      </w:r>
      <w:r w:rsidR="005177A9" w:rsidRPr="003B5EA8">
        <w:rPr>
          <w:rFonts w:ascii="Book Antiqua" w:hAnsi="Book Antiqua"/>
          <w:color w:val="000000" w:themeColor="text1"/>
          <w:sz w:val="24"/>
          <w:szCs w:val="24"/>
        </w:rPr>
        <w:t xml:space="preserve">far, the vast majority of studies on </w:t>
      </w:r>
      <w:r w:rsidR="00761635"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heterogeneity of abdominal WAT depots focused on the comparison between subcutaneous and visceral WAT. However, abdominal WAT comprises not only these two types of depots but also the preperitoneal (</w:t>
      </w:r>
      <w:r w:rsidR="00B511EC" w:rsidRPr="003B5EA8">
        <w:rPr>
          <w:rFonts w:ascii="Book Antiqua" w:hAnsi="Book Antiqua"/>
          <w:color w:val="000000" w:themeColor="text1"/>
          <w:sz w:val="24"/>
          <w:szCs w:val="24"/>
        </w:rPr>
        <w:t xml:space="preserve">also known as </w:t>
      </w:r>
      <w:r w:rsidR="005177A9" w:rsidRPr="003B5EA8">
        <w:rPr>
          <w:rFonts w:ascii="Book Antiqua" w:hAnsi="Book Antiqua"/>
          <w:color w:val="000000" w:themeColor="text1"/>
          <w:sz w:val="24"/>
          <w:szCs w:val="24"/>
        </w:rPr>
        <w:t xml:space="preserve">endoabdominal or extraperitoneal) WAT, located between the transverse fascia and the parietal </w:t>
      </w:r>
      <w:proofErr w:type="gramStart"/>
      <w:r w:rsidR="005177A9" w:rsidRPr="003B5EA8">
        <w:rPr>
          <w:rFonts w:ascii="Book Antiqua" w:hAnsi="Book Antiqua"/>
          <w:color w:val="000000" w:themeColor="text1"/>
          <w:sz w:val="24"/>
          <w:szCs w:val="24"/>
        </w:rPr>
        <w:t>peritoneum</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41</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Interestingly, </w:t>
      </w:r>
      <w:r w:rsidR="00202009"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preperitoneal WAT has the highest size variation during weight loss by diet</w:t>
      </w:r>
      <w:r w:rsidR="00761635" w:rsidRPr="003B5EA8">
        <w:rPr>
          <w:rFonts w:ascii="Book Antiqua" w:hAnsi="Book Antiqua"/>
          <w:color w:val="000000" w:themeColor="text1"/>
          <w:sz w:val="24"/>
          <w:szCs w:val="24"/>
        </w:rPr>
        <w:t>ing</w:t>
      </w:r>
      <w:r w:rsidR="00202009" w:rsidRPr="003B5EA8">
        <w:rPr>
          <w:rFonts w:ascii="Book Antiqua" w:hAnsi="Book Antiqua"/>
          <w:color w:val="000000" w:themeColor="text1"/>
          <w:sz w:val="24"/>
          <w:szCs w:val="24"/>
        </w:rPr>
        <w:t>,</w:t>
      </w:r>
      <w:r w:rsidR="00761635" w:rsidRPr="003B5EA8">
        <w:rPr>
          <w:rFonts w:ascii="Book Antiqua" w:hAnsi="Book Antiqua"/>
          <w:color w:val="000000" w:themeColor="text1"/>
          <w:sz w:val="24"/>
          <w:szCs w:val="24"/>
        </w:rPr>
        <w:t xml:space="preserve"> compared </w:t>
      </w:r>
      <w:r w:rsidR="00202009" w:rsidRPr="003B5EA8">
        <w:rPr>
          <w:rFonts w:ascii="Book Antiqua" w:hAnsi="Book Antiqua"/>
          <w:color w:val="000000" w:themeColor="text1"/>
          <w:sz w:val="24"/>
          <w:szCs w:val="24"/>
        </w:rPr>
        <w:t xml:space="preserve">with </w:t>
      </w:r>
      <w:r w:rsidR="00761635" w:rsidRPr="003B5EA8">
        <w:rPr>
          <w:rFonts w:ascii="Book Antiqua" w:hAnsi="Book Antiqua"/>
          <w:color w:val="000000" w:themeColor="text1"/>
          <w:sz w:val="24"/>
          <w:szCs w:val="24"/>
        </w:rPr>
        <w:t>subcutaneous</w:t>
      </w:r>
      <w:r w:rsidR="005177A9" w:rsidRPr="003B5EA8">
        <w:rPr>
          <w:rFonts w:ascii="Book Antiqua" w:hAnsi="Book Antiqua"/>
          <w:color w:val="000000" w:themeColor="text1"/>
          <w:sz w:val="24"/>
          <w:szCs w:val="24"/>
        </w:rPr>
        <w:t xml:space="preserve"> and visceral </w:t>
      </w:r>
      <w:proofErr w:type="gramStart"/>
      <w:r w:rsidR="005177A9" w:rsidRPr="003B5EA8">
        <w:rPr>
          <w:rFonts w:ascii="Book Antiqua" w:hAnsi="Book Antiqua"/>
          <w:color w:val="000000" w:themeColor="text1"/>
          <w:sz w:val="24"/>
          <w:szCs w:val="24"/>
        </w:rPr>
        <w:t>WAT</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42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Like subcutaneous and visceral WAT, preperitoneal WAT can also be </w:t>
      </w:r>
      <w:r w:rsidR="00202009" w:rsidRPr="003B5EA8">
        <w:rPr>
          <w:rFonts w:ascii="Book Antiqua" w:hAnsi="Book Antiqua"/>
          <w:color w:val="000000" w:themeColor="text1"/>
          <w:sz w:val="24"/>
          <w:szCs w:val="24"/>
        </w:rPr>
        <w:t xml:space="preserve">identified </w:t>
      </w:r>
      <w:r w:rsidR="005177A9" w:rsidRPr="003B5EA8">
        <w:rPr>
          <w:rFonts w:ascii="Book Antiqua" w:hAnsi="Book Antiqua"/>
          <w:color w:val="000000" w:themeColor="text1"/>
          <w:sz w:val="24"/>
          <w:szCs w:val="24"/>
        </w:rPr>
        <w:t xml:space="preserve">in non-obese and obese subjects by computer-tomography and </w:t>
      </w:r>
      <w:proofErr w:type="gramStart"/>
      <w:r w:rsidR="005177A9" w:rsidRPr="003B5EA8">
        <w:rPr>
          <w:rFonts w:ascii="Book Antiqua" w:hAnsi="Book Antiqua"/>
          <w:color w:val="000000" w:themeColor="text1"/>
          <w:sz w:val="24"/>
          <w:szCs w:val="24"/>
        </w:rPr>
        <w:t>ultrasonography</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43</w:t>
      </w:r>
      <w:r w:rsidR="005177A9" w:rsidRPr="003B5EA8">
        <w:rPr>
          <w:rFonts w:ascii="Book Antiqua" w:hAnsi="Book Antiqua"/>
          <w:color w:val="000000" w:themeColor="text1"/>
          <w:sz w:val="24"/>
          <w:szCs w:val="24"/>
          <w:vertAlign w:val="superscript"/>
        </w:rPr>
        <w:t>-4</w:t>
      </w:r>
      <w:r w:rsidR="00DB5029" w:rsidRPr="003B5EA8">
        <w:rPr>
          <w:rFonts w:ascii="Book Antiqua" w:hAnsi="Book Antiqua"/>
          <w:color w:val="000000" w:themeColor="text1"/>
          <w:sz w:val="24"/>
          <w:szCs w:val="24"/>
          <w:vertAlign w:val="superscript"/>
        </w:rPr>
        <w:t>6</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35CAD3F1" w14:textId="174FB6FE"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lastRenderedPageBreak/>
        <w:t xml:space="preserve">Suzuki </w:t>
      </w:r>
      <w:r w:rsidR="001270B8" w:rsidRPr="003B5EA8">
        <w:rPr>
          <w:rFonts w:ascii="Book Antiqua" w:hAnsi="Book Antiqua"/>
          <w:i/>
          <w:color w:val="000000" w:themeColor="text1"/>
          <w:sz w:val="24"/>
          <w:szCs w:val="24"/>
          <w:lang w:eastAsia="zh-CN"/>
        </w:rPr>
        <w:t xml:space="preserve">et </w:t>
      </w:r>
      <w:proofErr w:type="gramStart"/>
      <w:r w:rsidR="001270B8" w:rsidRPr="003B5EA8">
        <w:rPr>
          <w:rFonts w:ascii="Book Antiqua" w:hAnsi="Book Antiqua"/>
          <w:i/>
          <w:color w:val="000000" w:themeColor="text1"/>
          <w:sz w:val="24"/>
          <w:szCs w:val="24"/>
          <w:lang w:eastAsia="zh-CN"/>
        </w:rPr>
        <w:t>al</w:t>
      </w:r>
      <w:r w:rsidR="001270B8" w:rsidRPr="003B5EA8">
        <w:rPr>
          <w:rFonts w:ascii="Book Antiqua" w:hAnsi="Book Antiqua"/>
          <w:color w:val="000000" w:themeColor="text1"/>
          <w:sz w:val="24"/>
          <w:szCs w:val="24"/>
          <w:vertAlign w:val="superscript"/>
        </w:rPr>
        <w:t>[</w:t>
      </w:r>
      <w:proofErr w:type="gramEnd"/>
      <w:r w:rsidR="001270B8" w:rsidRPr="003B5EA8">
        <w:rPr>
          <w:rFonts w:ascii="Book Antiqua" w:hAnsi="Book Antiqua"/>
          <w:color w:val="000000" w:themeColor="text1"/>
          <w:sz w:val="24"/>
          <w:szCs w:val="24"/>
          <w:vertAlign w:val="superscript"/>
        </w:rPr>
        <w:t>43]</w:t>
      </w:r>
      <w:r w:rsidR="005A59A6"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suggested that the abdominal wall fat index (AFI) determin</w:t>
      </w:r>
      <w:r w:rsidR="000F0935"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by ultrasonography could be a novel indicator of visceral fat deposition. </w:t>
      </w:r>
      <w:r w:rsidR="000F0935" w:rsidRPr="003B5EA8">
        <w:rPr>
          <w:rFonts w:ascii="Book Antiqua" w:hAnsi="Book Antiqua"/>
          <w:color w:val="000000" w:themeColor="text1"/>
          <w:sz w:val="24"/>
          <w:szCs w:val="24"/>
        </w:rPr>
        <w:t xml:space="preserve">This study </w:t>
      </w:r>
      <w:r w:rsidRPr="003B5EA8">
        <w:rPr>
          <w:rFonts w:ascii="Book Antiqua" w:hAnsi="Book Antiqua"/>
          <w:color w:val="000000" w:themeColor="text1"/>
          <w:sz w:val="24"/>
          <w:szCs w:val="24"/>
        </w:rPr>
        <w:t>showed that the AFI</w:t>
      </w:r>
      <w:r w:rsidR="000F0935"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 </w:t>
      </w:r>
      <w:r w:rsidR="000F0935" w:rsidRPr="003B5EA8">
        <w:rPr>
          <w:rFonts w:ascii="Book Antiqua" w:hAnsi="Book Antiqua"/>
          <w:color w:val="000000" w:themeColor="text1"/>
          <w:sz w:val="24"/>
          <w:szCs w:val="24"/>
        </w:rPr>
        <w:t xml:space="preserve">which </w:t>
      </w:r>
      <w:r w:rsidR="005A59A6" w:rsidRPr="003B5EA8">
        <w:rPr>
          <w:rFonts w:ascii="Book Antiqua" w:hAnsi="Book Antiqua"/>
          <w:color w:val="000000" w:themeColor="text1"/>
          <w:sz w:val="24"/>
          <w:szCs w:val="24"/>
        </w:rPr>
        <w:t>represents the ratio</w:t>
      </w:r>
      <w:r w:rsidR="000F0935" w:rsidRPr="003B5EA8">
        <w:rPr>
          <w:rFonts w:ascii="Book Antiqua" w:hAnsi="Book Antiqua"/>
          <w:color w:val="000000" w:themeColor="text1"/>
          <w:sz w:val="24"/>
          <w:szCs w:val="24"/>
        </w:rPr>
        <w:t xml:space="preserve"> between </w:t>
      </w:r>
      <w:r w:rsidRPr="003B5EA8">
        <w:rPr>
          <w:rFonts w:ascii="Book Antiqua" w:hAnsi="Book Antiqua"/>
          <w:color w:val="000000" w:themeColor="text1"/>
          <w:sz w:val="24"/>
          <w:szCs w:val="24"/>
        </w:rPr>
        <w:t>the preperitoneal WAT maximum thickness (Pm</w:t>
      </w:r>
      <w:r w:rsidR="00F25795" w:rsidRPr="003B5EA8">
        <w:rPr>
          <w:rFonts w:ascii="Book Antiqua" w:hAnsi="Book Antiqua"/>
          <w:color w:val="000000" w:themeColor="text1"/>
          <w:sz w:val="24"/>
          <w:szCs w:val="24"/>
        </w:rPr>
        <w:t>a</w:t>
      </w:r>
      <w:r w:rsidRPr="003B5EA8">
        <w:rPr>
          <w:rFonts w:ascii="Book Antiqua" w:hAnsi="Book Antiqua"/>
          <w:color w:val="000000" w:themeColor="text1"/>
          <w:sz w:val="24"/>
          <w:szCs w:val="24"/>
        </w:rPr>
        <w:t xml:space="preserve">x) </w:t>
      </w:r>
      <w:r w:rsidR="000F0935" w:rsidRPr="003B5EA8">
        <w:rPr>
          <w:rFonts w:ascii="Book Antiqua" w:hAnsi="Book Antiqua"/>
          <w:color w:val="000000" w:themeColor="text1"/>
          <w:sz w:val="24"/>
          <w:szCs w:val="24"/>
        </w:rPr>
        <w:t xml:space="preserve">and the </w:t>
      </w:r>
      <w:r w:rsidRPr="003B5EA8">
        <w:rPr>
          <w:rFonts w:ascii="Book Antiqua" w:hAnsi="Book Antiqua"/>
          <w:color w:val="000000" w:themeColor="text1"/>
          <w:sz w:val="24"/>
          <w:szCs w:val="24"/>
        </w:rPr>
        <w:t xml:space="preserve">subcutaneous WAT minimum thickness (Smin) </w:t>
      </w:r>
      <w:r w:rsidR="000F0935"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positively correlates with </w:t>
      </w:r>
      <w:r w:rsidR="000F0935"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visceral to subcutaneous WAT ratio (V/S). These data indicate that </w:t>
      </w:r>
      <w:r w:rsidR="000F0935" w:rsidRPr="003B5EA8">
        <w:rPr>
          <w:rFonts w:ascii="Book Antiqua" w:hAnsi="Book Antiqua"/>
          <w:color w:val="000000" w:themeColor="text1"/>
          <w:sz w:val="24"/>
          <w:szCs w:val="24"/>
        </w:rPr>
        <w:t xml:space="preserve">the thickness of </w:t>
      </w:r>
      <w:r w:rsidR="00FD4742"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depot is positively associated </w:t>
      </w:r>
      <w:r w:rsidR="00F25795"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 xml:space="preserve">the visceral depot mass. Moreover, </w:t>
      </w:r>
      <w:r w:rsidR="00333E22"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AFI correlated positively </w:t>
      </w:r>
      <w:r w:rsidR="00333E22" w:rsidRPr="003B5EA8">
        <w:rPr>
          <w:rFonts w:ascii="Book Antiqua" w:hAnsi="Book Antiqua"/>
          <w:color w:val="000000" w:themeColor="text1"/>
          <w:sz w:val="24"/>
          <w:szCs w:val="24"/>
        </w:rPr>
        <w:t xml:space="preserve">with the plasma levels of </w:t>
      </w:r>
      <w:r w:rsidRPr="003B5EA8">
        <w:rPr>
          <w:rFonts w:ascii="Book Antiqua" w:hAnsi="Book Antiqua"/>
          <w:color w:val="000000" w:themeColor="text1"/>
          <w:sz w:val="24"/>
          <w:szCs w:val="24"/>
        </w:rPr>
        <w:t xml:space="preserve">triglycerides </w:t>
      </w:r>
      <w:r w:rsidR="000A1C2B" w:rsidRPr="003B5EA8">
        <w:rPr>
          <w:rFonts w:ascii="Book Antiqua" w:hAnsi="Book Antiqua"/>
          <w:color w:val="000000" w:themeColor="text1"/>
          <w:sz w:val="24"/>
          <w:szCs w:val="24"/>
        </w:rPr>
        <w:t xml:space="preserve">and </w:t>
      </w:r>
      <w:r w:rsidR="00333E22" w:rsidRPr="003B5EA8">
        <w:rPr>
          <w:rFonts w:ascii="Book Antiqua" w:hAnsi="Book Antiqua"/>
          <w:color w:val="000000" w:themeColor="text1"/>
          <w:sz w:val="24"/>
          <w:szCs w:val="24"/>
        </w:rPr>
        <w:t xml:space="preserve">with </w:t>
      </w:r>
      <w:r w:rsidR="000A1C2B" w:rsidRPr="003B5EA8">
        <w:rPr>
          <w:rFonts w:ascii="Book Antiqua" w:hAnsi="Book Antiqua"/>
          <w:color w:val="000000" w:themeColor="text1"/>
          <w:sz w:val="24"/>
          <w:szCs w:val="24"/>
        </w:rPr>
        <w:t xml:space="preserve">the basal </w:t>
      </w:r>
      <w:r w:rsidRPr="003B5EA8">
        <w:rPr>
          <w:rFonts w:ascii="Book Antiqua" w:hAnsi="Book Antiqua"/>
          <w:color w:val="000000" w:themeColor="text1"/>
          <w:sz w:val="24"/>
          <w:szCs w:val="24"/>
        </w:rPr>
        <w:t>insulin level</w:t>
      </w:r>
      <w:r w:rsidR="00333E22"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in obese</w:t>
      </w:r>
      <w:r w:rsidR="00333E22" w:rsidRPr="003B5EA8">
        <w:rPr>
          <w:rFonts w:ascii="Book Antiqua" w:hAnsi="Book Antiqua"/>
          <w:color w:val="000000" w:themeColor="text1"/>
          <w:sz w:val="24"/>
          <w:szCs w:val="24"/>
        </w:rPr>
        <w:t xml:space="preserve"> </w:t>
      </w:r>
      <w:r w:rsidR="00AF118F" w:rsidRPr="003B5EA8">
        <w:rPr>
          <w:rFonts w:ascii="Book Antiqua" w:hAnsi="Book Antiqua"/>
          <w:color w:val="000000" w:themeColor="text1"/>
          <w:sz w:val="24"/>
          <w:szCs w:val="24"/>
        </w:rPr>
        <w:t>individuals</w:t>
      </w:r>
      <w:r w:rsidRPr="003B5EA8">
        <w:rPr>
          <w:rFonts w:ascii="Book Antiqua" w:hAnsi="Book Antiqua"/>
          <w:color w:val="000000" w:themeColor="text1"/>
          <w:sz w:val="24"/>
          <w:szCs w:val="24"/>
        </w:rPr>
        <w:t>,</w:t>
      </w:r>
      <w:r w:rsidR="000A1C2B" w:rsidRPr="003B5EA8">
        <w:rPr>
          <w:rFonts w:ascii="Book Antiqua" w:hAnsi="Book Antiqua"/>
          <w:color w:val="000000" w:themeColor="text1"/>
          <w:sz w:val="24"/>
          <w:szCs w:val="24"/>
        </w:rPr>
        <w:t xml:space="preserve"> but was </w:t>
      </w:r>
      <w:r w:rsidRPr="003B5EA8">
        <w:rPr>
          <w:rFonts w:ascii="Book Antiqua" w:hAnsi="Book Antiqua"/>
          <w:color w:val="000000" w:themeColor="text1"/>
          <w:sz w:val="24"/>
          <w:szCs w:val="24"/>
        </w:rPr>
        <w:t>inversely correlate</w:t>
      </w:r>
      <w:r w:rsidR="000A1C2B"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t>
      </w:r>
      <w:r w:rsidR="000A1C2B" w:rsidRPr="003B5EA8">
        <w:rPr>
          <w:rFonts w:ascii="Book Antiqua" w:hAnsi="Book Antiqua"/>
          <w:color w:val="000000" w:themeColor="text1"/>
          <w:sz w:val="24"/>
          <w:szCs w:val="24"/>
        </w:rPr>
        <w:t xml:space="preserve">with </w:t>
      </w:r>
      <w:r w:rsidR="001270B8" w:rsidRPr="003B5EA8">
        <w:rPr>
          <w:rFonts w:ascii="Book Antiqua" w:hAnsi="Book Antiqua"/>
          <w:color w:val="000000" w:themeColor="text1"/>
          <w:sz w:val="24"/>
          <w:szCs w:val="24"/>
        </w:rPr>
        <w:t>high density lipoprotein</w:t>
      </w:r>
      <w:r w:rsidRPr="003B5EA8">
        <w:rPr>
          <w:rFonts w:ascii="Book Antiqua" w:hAnsi="Book Antiqua"/>
          <w:color w:val="000000" w:themeColor="text1"/>
          <w:sz w:val="24"/>
          <w:szCs w:val="24"/>
        </w:rPr>
        <w:t xml:space="preserve"> </w:t>
      </w:r>
      <w:proofErr w:type="gramStart"/>
      <w:r w:rsidRPr="003B5EA8">
        <w:rPr>
          <w:rFonts w:ascii="Book Antiqua" w:hAnsi="Book Antiqua"/>
          <w:color w:val="000000" w:themeColor="text1"/>
          <w:sz w:val="24"/>
          <w:szCs w:val="24"/>
        </w:rPr>
        <w:t>levels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43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0A1C2B" w:rsidRPr="003B5EA8">
        <w:rPr>
          <w:rFonts w:ascii="Book Antiqua" w:hAnsi="Book Antiqua"/>
          <w:color w:val="000000" w:themeColor="text1"/>
          <w:sz w:val="24"/>
          <w:szCs w:val="24"/>
        </w:rPr>
        <w:t xml:space="preserve">Whether </w:t>
      </w:r>
      <w:r w:rsidRPr="003B5EA8">
        <w:rPr>
          <w:rFonts w:ascii="Book Antiqua" w:hAnsi="Book Antiqua"/>
          <w:color w:val="000000" w:themeColor="text1"/>
          <w:sz w:val="24"/>
          <w:szCs w:val="24"/>
        </w:rPr>
        <w:t xml:space="preserve">preperitoneal and visceral WAT depots have similar properties or even similar impact on metabolic dysfunctions </w:t>
      </w:r>
      <w:r w:rsidR="007E1CE1" w:rsidRPr="003B5EA8">
        <w:rPr>
          <w:rFonts w:ascii="Book Antiqua" w:hAnsi="Book Antiqua"/>
          <w:color w:val="000000" w:themeColor="text1"/>
          <w:sz w:val="24"/>
          <w:szCs w:val="24"/>
        </w:rPr>
        <w:t>remains</w:t>
      </w:r>
      <w:r w:rsidRPr="003B5EA8">
        <w:rPr>
          <w:rFonts w:ascii="Book Antiqua" w:hAnsi="Book Antiqua"/>
          <w:color w:val="000000" w:themeColor="text1"/>
          <w:sz w:val="24"/>
          <w:szCs w:val="24"/>
        </w:rPr>
        <w:t xml:space="preserve"> controversial. </w:t>
      </w:r>
      <w:r w:rsidR="007E1CE1" w:rsidRPr="003B5EA8">
        <w:rPr>
          <w:rFonts w:ascii="Book Antiqua" w:hAnsi="Book Antiqua"/>
          <w:color w:val="000000" w:themeColor="text1"/>
          <w:sz w:val="24"/>
          <w:szCs w:val="24"/>
        </w:rPr>
        <w:t>While s</w:t>
      </w:r>
      <w:r w:rsidRPr="003B5EA8">
        <w:rPr>
          <w:rFonts w:ascii="Book Antiqua" w:hAnsi="Book Antiqua"/>
          <w:color w:val="000000" w:themeColor="text1"/>
          <w:sz w:val="24"/>
          <w:szCs w:val="24"/>
        </w:rPr>
        <w:t xml:space="preserve">ome studies showed that </w:t>
      </w:r>
      <w:r w:rsidR="008B01C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maximum thickness or </w:t>
      </w:r>
      <w:r w:rsidR="008B01C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AFI </w:t>
      </w:r>
      <w:r w:rsidR="008B01C6" w:rsidRPr="003B5EA8">
        <w:rPr>
          <w:rFonts w:ascii="Book Antiqua" w:hAnsi="Book Antiqua"/>
          <w:color w:val="000000" w:themeColor="text1"/>
          <w:sz w:val="24"/>
          <w:szCs w:val="24"/>
        </w:rPr>
        <w:t xml:space="preserve">are </w:t>
      </w:r>
      <w:r w:rsidRPr="003B5EA8">
        <w:rPr>
          <w:rFonts w:ascii="Book Antiqua" w:hAnsi="Book Antiqua"/>
          <w:color w:val="000000" w:themeColor="text1"/>
          <w:sz w:val="24"/>
          <w:szCs w:val="24"/>
        </w:rPr>
        <w:t xml:space="preserve">associated </w:t>
      </w:r>
      <w:r w:rsidR="008B01C6"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cardiovascular risk factors</w:t>
      </w:r>
      <w:r w:rsidR="00DB5029" w:rsidRPr="003B5EA8">
        <w:rPr>
          <w:rFonts w:ascii="Book Antiqua" w:hAnsi="Book Antiqua"/>
          <w:color w:val="000000" w:themeColor="text1"/>
          <w:sz w:val="24"/>
          <w:szCs w:val="24"/>
          <w:vertAlign w:val="superscript"/>
        </w:rPr>
        <w:t>[47</w:t>
      </w:r>
      <w:r w:rsidRPr="003B5EA8">
        <w:rPr>
          <w:rFonts w:ascii="Book Antiqua" w:hAnsi="Book Antiqua"/>
          <w:color w:val="000000" w:themeColor="text1"/>
          <w:sz w:val="24"/>
          <w:szCs w:val="24"/>
          <w:vertAlign w:val="superscript"/>
        </w:rPr>
        <w:t>,4</w:t>
      </w:r>
      <w:r w:rsidR="00DB5029" w:rsidRPr="003B5EA8">
        <w:rPr>
          <w:rFonts w:ascii="Book Antiqua" w:hAnsi="Book Antiqua"/>
          <w:color w:val="000000" w:themeColor="text1"/>
          <w:sz w:val="24"/>
          <w:szCs w:val="24"/>
          <w:vertAlign w:val="superscript"/>
        </w:rPr>
        <w:t>8</w:t>
      </w:r>
      <w:r w:rsidRPr="003B5EA8">
        <w:rPr>
          <w:rFonts w:ascii="Book Antiqua" w:hAnsi="Book Antiqua"/>
          <w:color w:val="000000" w:themeColor="text1"/>
          <w:sz w:val="24"/>
          <w:szCs w:val="24"/>
          <w:vertAlign w:val="superscript"/>
        </w:rPr>
        <w:t>]</w:t>
      </w:r>
      <w:r w:rsidR="007E1CE1"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other</w:t>
      </w:r>
      <w:r w:rsidR="007E1CE1" w:rsidRPr="003B5EA8">
        <w:rPr>
          <w:rFonts w:ascii="Book Antiqua" w:hAnsi="Book Antiqua"/>
          <w:color w:val="000000" w:themeColor="text1"/>
          <w:sz w:val="24"/>
          <w:szCs w:val="24"/>
        </w:rPr>
        <w:t xml:space="preserve">s indicated </w:t>
      </w:r>
      <w:r w:rsidRPr="003B5EA8">
        <w:rPr>
          <w:rFonts w:ascii="Book Antiqua" w:hAnsi="Book Antiqua"/>
          <w:color w:val="000000" w:themeColor="text1"/>
          <w:sz w:val="24"/>
          <w:szCs w:val="24"/>
        </w:rPr>
        <w:t xml:space="preserve">that visceral WAT thickness showed a better association with cardiovascular risk factors compared </w:t>
      </w:r>
      <w:r w:rsidR="007E1CE1"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subcutaneous and preperitoneal WAT</w:t>
      </w:r>
      <w:r w:rsidR="006752FC" w:rsidRPr="003B5EA8">
        <w:rPr>
          <w:rFonts w:ascii="Book Antiqua" w:hAnsi="Book Antiqua"/>
          <w:color w:val="000000" w:themeColor="text1"/>
          <w:sz w:val="24"/>
          <w:szCs w:val="24"/>
        </w:rPr>
        <w:t xml:space="preserve"> thickness</w:t>
      </w:r>
      <w:r w:rsidR="00DB5029" w:rsidRPr="003B5EA8">
        <w:rPr>
          <w:rFonts w:ascii="Book Antiqua" w:hAnsi="Book Antiqua"/>
          <w:color w:val="000000" w:themeColor="text1"/>
          <w:sz w:val="24"/>
          <w:szCs w:val="24"/>
          <w:vertAlign w:val="superscript"/>
        </w:rPr>
        <w:t>[49,50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Similarly to visceral WAT, the</w:t>
      </w:r>
      <w:r w:rsidRPr="003B5EA8">
        <w:rPr>
          <w:rFonts w:ascii="Book Antiqua" w:hAnsi="Book Antiqua"/>
          <w:color w:val="000000" w:themeColor="text1"/>
          <w:sz w:val="24"/>
          <w:szCs w:val="24"/>
        </w:rPr>
        <w:t xml:space="preserve"> preperitoneal WAT is covered by the peritoneum</w:t>
      </w:r>
      <w:r w:rsidR="007E1CE1" w:rsidRPr="003B5EA8">
        <w:rPr>
          <w:rFonts w:ascii="Book Antiqua" w:hAnsi="Book Antiqua"/>
          <w:color w:val="000000" w:themeColor="text1"/>
          <w:sz w:val="24"/>
          <w:szCs w:val="24"/>
        </w:rPr>
        <w:t>; h</w:t>
      </w:r>
      <w:r w:rsidRPr="003B5EA8">
        <w:rPr>
          <w:rFonts w:ascii="Book Antiqua" w:hAnsi="Book Antiqua"/>
          <w:color w:val="000000" w:themeColor="text1"/>
          <w:sz w:val="24"/>
          <w:szCs w:val="24"/>
        </w:rPr>
        <w:t>owever, visceral</w:t>
      </w:r>
      <w:r w:rsidR="007E1CE1"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but not preperitoneal</w:t>
      </w:r>
      <w:r w:rsidR="007E1CE1"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WAT</w:t>
      </w:r>
      <w:r w:rsidR="007E1CE1" w:rsidRPr="003B5EA8">
        <w:rPr>
          <w:rFonts w:ascii="Book Antiqua" w:hAnsi="Book Antiqua"/>
          <w:color w:val="000000" w:themeColor="text1"/>
          <w:sz w:val="24"/>
          <w:szCs w:val="24"/>
        </w:rPr>
        <w:t xml:space="preserve"> contains </w:t>
      </w:r>
      <w:r w:rsidRPr="003B5EA8">
        <w:rPr>
          <w:rFonts w:ascii="Book Antiqua" w:hAnsi="Book Antiqua"/>
          <w:color w:val="000000" w:themeColor="text1"/>
          <w:sz w:val="24"/>
          <w:szCs w:val="24"/>
        </w:rPr>
        <w:t>portal vein</w:t>
      </w:r>
      <w:r w:rsidR="007E1CE1" w:rsidRPr="003B5EA8">
        <w:rPr>
          <w:rFonts w:ascii="Book Antiqua" w:hAnsi="Book Antiqua"/>
          <w:color w:val="000000" w:themeColor="text1"/>
          <w:sz w:val="24"/>
          <w:szCs w:val="24"/>
        </w:rPr>
        <w:t xml:space="preserve"> </w:t>
      </w:r>
      <w:proofErr w:type="gramStart"/>
      <w:r w:rsidRPr="003B5EA8">
        <w:rPr>
          <w:rFonts w:ascii="Book Antiqua" w:hAnsi="Book Antiqua"/>
          <w:color w:val="000000" w:themeColor="text1"/>
          <w:sz w:val="24"/>
          <w:szCs w:val="24"/>
        </w:rPr>
        <w:t>circulati</w:t>
      </w:r>
      <w:r w:rsidR="007E1CE1" w:rsidRPr="003B5EA8">
        <w:rPr>
          <w:rFonts w:ascii="Book Antiqua" w:hAnsi="Book Antiqua"/>
          <w:color w:val="000000" w:themeColor="text1"/>
          <w:sz w:val="24"/>
          <w:szCs w:val="24"/>
        </w:rPr>
        <w:t>on</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51</w:t>
      </w:r>
      <w:r w:rsidRPr="003B5EA8">
        <w:rPr>
          <w:rFonts w:ascii="Book Antiqua" w:hAnsi="Book Antiqua"/>
          <w:color w:val="000000" w:themeColor="text1"/>
          <w:sz w:val="24"/>
          <w:szCs w:val="24"/>
          <w:vertAlign w:val="superscript"/>
        </w:rPr>
        <w:t>,5</w:t>
      </w:r>
      <w:r w:rsidR="00DB5029"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A f</w:t>
      </w:r>
      <w:r w:rsidRPr="003B5EA8">
        <w:rPr>
          <w:rFonts w:ascii="Book Antiqua" w:hAnsi="Book Antiqua"/>
          <w:color w:val="000000" w:themeColor="text1"/>
          <w:sz w:val="24"/>
          <w:szCs w:val="24"/>
        </w:rPr>
        <w:t>unction</w:t>
      </w:r>
      <w:r w:rsidR="00761635" w:rsidRPr="003B5EA8">
        <w:rPr>
          <w:rFonts w:ascii="Book Antiqua" w:hAnsi="Book Antiqua"/>
          <w:color w:val="000000" w:themeColor="text1"/>
          <w:sz w:val="24"/>
          <w:szCs w:val="24"/>
        </w:rPr>
        <w:t>al</w:t>
      </w:r>
      <w:r w:rsidRPr="003B5EA8">
        <w:rPr>
          <w:rFonts w:ascii="Book Antiqua" w:hAnsi="Book Antiqua"/>
          <w:color w:val="000000" w:themeColor="text1"/>
          <w:sz w:val="24"/>
          <w:szCs w:val="24"/>
        </w:rPr>
        <w:t xml:space="preserve"> </w:t>
      </w:r>
      <w:r w:rsidR="007E1CE1" w:rsidRPr="003B5EA8">
        <w:rPr>
          <w:rFonts w:ascii="Book Antiqua" w:hAnsi="Book Antiqua"/>
          <w:color w:val="000000" w:themeColor="text1"/>
          <w:sz w:val="24"/>
          <w:szCs w:val="24"/>
        </w:rPr>
        <w:t xml:space="preserve">comparison </w:t>
      </w:r>
      <w:r w:rsidRPr="003B5EA8">
        <w:rPr>
          <w:rFonts w:ascii="Book Antiqua" w:hAnsi="Book Antiqua"/>
          <w:color w:val="000000" w:themeColor="text1"/>
          <w:sz w:val="24"/>
          <w:szCs w:val="24"/>
        </w:rPr>
        <w:t xml:space="preserve">of </w:t>
      </w:r>
      <w:r w:rsidR="007E1CE1"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preperitoneal WAT depot with subcutaneous and visceral WAT, both in lean and </w:t>
      </w:r>
      <w:r w:rsidR="00FD34D5"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metabolic</w:t>
      </w:r>
      <w:r w:rsidR="00FD34D5" w:rsidRPr="003B5EA8">
        <w:rPr>
          <w:rFonts w:ascii="Book Antiqua" w:hAnsi="Book Antiqua"/>
          <w:color w:val="000000" w:themeColor="text1"/>
          <w:sz w:val="24"/>
          <w:szCs w:val="24"/>
        </w:rPr>
        <w:t>ally</w:t>
      </w:r>
      <w:r w:rsidRPr="003B5EA8">
        <w:rPr>
          <w:rFonts w:ascii="Book Antiqua" w:hAnsi="Book Antiqua"/>
          <w:color w:val="000000" w:themeColor="text1"/>
          <w:sz w:val="24"/>
          <w:szCs w:val="24"/>
        </w:rPr>
        <w:t xml:space="preserve"> disrupted patients, </w:t>
      </w:r>
      <w:r w:rsidR="007E1CE1" w:rsidRPr="003B5EA8">
        <w:rPr>
          <w:rFonts w:ascii="Book Antiqua" w:hAnsi="Book Antiqua"/>
          <w:color w:val="000000" w:themeColor="text1"/>
          <w:sz w:val="24"/>
          <w:szCs w:val="24"/>
        </w:rPr>
        <w:t xml:space="preserve">is </w:t>
      </w:r>
      <w:r w:rsidRPr="003B5EA8">
        <w:rPr>
          <w:rFonts w:ascii="Book Antiqua" w:hAnsi="Book Antiqua"/>
          <w:color w:val="000000" w:themeColor="text1"/>
          <w:sz w:val="24"/>
          <w:szCs w:val="24"/>
        </w:rPr>
        <w:t xml:space="preserve">necessary to </w:t>
      </w:r>
      <w:r w:rsidR="007E1CE1" w:rsidRPr="003B5EA8">
        <w:rPr>
          <w:rFonts w:ascii="Book Antiqua" w:hAnsi="Book Antiqua"/>
          <w:color w:val="000000" w:themeColor="text1"/>
          <w:sz w:val="24"/>
          <w:szCs w:val="24"/>
        </w:rPr>
        <w:t xml:space="preserve">clarify </w:t>
      </w:r>
      <w:r w:rsidRPr="003B5EA8">
        <w:rPr>
          <w:rFonts w:ascii="Book Antiqua" w:hAnsi="Book Antiqua"/>
          <w:color w:val="000000" w:themeColor="text1"/>
          <w:sz w:val="24"/>
          <w:szCs w:val="24"/>
        </w:rPr>
        <w:t>the impact of each WAT depot on metabolic and cardiovascular</w:t>
      </w:r>
      <w:r w:rsidR="007E1CE1" w:rsidRPr="003B5EA8">
        <w:rPr>
          <w:rFonts w:ascii="Book Antiqua" w:hAnsi="Book Antiqua"/>
          <w:color w:val="000000" w:themeColor="text1"/>
          <w:sz w:val="24"/>
          <w:szCs w:val="24"/>
        </w:rPr>
        <w:t xml:space="preserve"> disease</w:t>
      </w:r>
      <w:r w:rsidRPr="003B5EA8">
        <w:rPr>
          <w:rFonts w:ascii="Book Antiqua" w:hAnsi="Book Antiqua"/>
          <w:color w:val="000000" w:themeColor="text1"/>
          <w:sz w:val="24"/>
          <w:szCs w:val="24"/>
        </w:rPr>
        <w:t xml:space="preserve"> risks.</w:t>
      </w:r>
    </w:p>
    <w:p w14:paraId="4131989F" w14:textId="376117DB"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Therefore, </w:t>
      </w:r>
      <w:r w:rsidR="00471FB0" w:rsidRPr="003B5EA8">
        <w:rPr>
          <w:rFonts w:ascii="Book Antiqua" w:hAnsi="Book Antiqua"/>
          <w:color w:val="000000" w:themeColor="text1"/>
          <w:sz w:val="24"/>
          <w:szCs w:val="24"/>
        </w:rPr>
        <w:t xml:space="preserve">the relationship between different </w:t>
      </w:r>
      <w:r w:rsidRPr="003B5EA8">
        <w:rPr>
          <w:rFonts w:ascii="Book Antiqua" w:hAnsi="Book Antiqua"/>
          <w:color w:val="000000" w:themeColor="text1"/>
          <w:sz w:val="24"/>
          <w:szCs w:val="24"/>
        </w:rPr>
        <w:t>WAT depot</w:t>
      </w:r>
      <w:r w:rsidR="00471FB0"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471FB0" w:rsidRPr="003B5EA8">
        <w:rPr>
          <w:rFonts w:ascii="Book Antiqua" w:hAnsi="Book Antiqua"/>
          <w:color w:val="000000" w:themeColor="text1"/>
          <w:sz w:val="24"/>
          <w:szCs w:val="24"/>
        </w:rPr>
        <w:t xml:space="preserve">and </w:t>
      </w:r>
      <w:r w:rsidRPr="003B5EA8">
        <w:rPr>
          <w:rFonts w:ascii="Book Antiqua" w:hAnsi="Book Antiqua"/>
          <w:color w:val="000000" w:themeColor="text1"/>
          <w:sz w:val="24"/>
          <w:szCs w:val="24"/>
        </w:rPr>
        <w:t xml:space="preserve">systemic homeostasis and </w:t>
      </w:r>
      <w:r w:rsidR="004D0330" w:rsidRPr="003B5EA8">
        <w:rPr>
          <w:rFonts w:ascii="Book Antiqua" w:hAnsi="Book Antiqua"/>
          <w:color w:val="000000" w:themeColor="text1"/>
          <w:sz w:val="24"/>
          <w:szCs w:val="24"/>
        </w:rPr>
        <w:t>the development</w:t>
      </w:r>
      <w:r w:rsidR="008C4D0B" w:rsidRPr="003B5EA8">
        <w:rPr>
          <w:rFonts w:ascii="Book Antiqua" w:hAnsi="Book Antiqua"/>
          <w:color w:val="000000" w:themeColor="text1"/>
          <w:sz w:val="24"/>
          <w:szCs w:val="24"/>
        </w:rPr>
        <w:t xml:space="preserve"> of</w:t>
      </w:r>
      <w:r w:rsidRPr="003B5EA8">
        <w:rPr>
          <w:rFonts w:ascii="Book Antiqua" w:hAnsi="Book Antiqua"/>
          <w:color w:val="000000" w:themeColor="text1"/>
          <w:sz w:val="24"/>
          <w:szCs w:val="24"/>
        </w:rPr>
        <w:t xml:space="preserve"> metabolic diseases </w:t>
      </w:r>
      <w:r w:rsidR="00471FB0" w:rsidRPr="003B5EA8">
        <w:rPr>
          <w:rFonts w:ascii="Book Antiqua" w:hAnsi="Book Antiqua"/>
          <w:color w:val="000000" w:themeColor="text1"/>
          <w:sz w:val="24"/>
          <w:szCs w:val="24"/>
        </w:rPr>
        <w:t xml:space="preserve">is </w:t>
      </w:r>
      <w:r w:rsidRPr="003B5EA8">
        <w:rPr>
          <w:rFonts w:ascii="Book Antiqua" w:hAnsi="Book Antiqua"/>
          <w:color w:val="000000" w:themeColor="text1"/>
          <w:sz w:val="24"/>
          <w:szCs w:val="24"/>
        </w:rPr>
        <w:t xml:space="preserve">mainly </w:t>
      </w:r>
      <w:r w:rsidR="00471FB0" w:rsidRPr="003B5EA8">
        <w:rPr>
          <w:rFonts w:ascii="Book Antiqua" w:hAnsi="Book Antiqua"/>
          <w:color w:val="000000" w:themeColor="text1"/>
          <w:sz w:val="24"/>
          <w:szCs w:val="24"/>
        </w:rPr>
        <w:t>dependent on the</w:t>
      </w:r>
      <w:r w:rsidRPr="003B5EA8">
        <w:rPr>
          <w:rFonts w:ascii="Book Antiqua" w:hAnsi="Book Antiqua"/>
          <w:color w:val="000000" w:themeColor="text1"/>
          <w:sz w:val="24"/>
          <w:szCs w:val="24"/>
        </w:rPr>
        <w:t xml:space="preserve"> intrinsic properties rather than </w:t>
      </w:r>
      <w:r w:rsidR="008C4D0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anatomical location</w:t>
      </w:r>
      <w:r w:rsidR="00471FB0" w:rsidRPr="003B5EA8">
        <w:rPr>
          <w:rFonts w:ascii="Book Antiqua" w:hAnsi="Book Antiqua"/>
          <w:color w:val="000000" w:themeColor="text1"/>
          <w:sz w:val="24"/>
          <w:szCs w:val="24"/>
        </w:rPr>
        <w:t xml:space="preserve"> of each depot</w:t>
      </w:r>
      <w:r w:rsidRPr="003B5EA8">
        <w:rPr>
          <w:rFonts w:ascii="Book Antiqua" w:hAnsi="Book Antiqua"/>
          <w:color w:val="000000" w:themeColor="text1"/>
          <w:sz w:val="24"/>
          <w:szCs w:val="24"/>
        </w:rPr>
        <w:t>. The metabolic and genetic differences observed between abdominal whole WAT depots could be related to the behavior of</w:t>
      </w:r>
      <w:r w:rsidR="00FD34D5" w:rsidRPr="003B5EA8">
        <w:rPr>
          <w:rFonts w:ascii="Book Antiqua" w:hAnsi="Book Antiqua"/>
          <w:color w:val="000000" w:themeColor="text1"/>
          <w:sz w:val="24"/>
          <w:szCs w:val="24"/>
        </w:rPr>
        <w:t xml:space="preserve"> the</w:t>
      </w:r>
      <w:r w:rsidRPr="003B5EA8">
        <w:rPr>
          <w:rFonts w:ascii="Book Antiqua" w:hAnsi="Book Antiqua"/>
          <w:color w:val="000000" w:themeColor="text1"/>
          <w:sz w:val="24"/>
          <w:szCs w:val="24"/>
        </w:rPr>
        <w:t xml:space="preserve"> cells that dwell in each depot.</w:t>
      </w:r>
    </w:p>
    <w:p w14:paraId="26B8DDF6" w14:textId="77777777" w:rsidR="00D5129C" w:rsidRPr="003B5EA8" w:rsidRDefault="00D5129C" w:rsidP="003B5EA8">
      <w:pPr>
        <w:spacing w:line="360" w:lineRule="auto"/>
        <w:jc w:val="both"/>
        <w:rPr>
          <w:rFonts w:ascii="Book Antiqua" w:hAnsi="Book Antiqua"/>
          <w:color w:val="000000" w:themeColor="text1"/>
          <w:sz w:val="24"/>
          <w:szCs w:val="24"/>
        </w:rPr>
      </w:pPr>
    </w:p>
    <w:p w14:paraId="1D27E3D0" w14:textId="11327E26" w:rsidR="00D5129C" w:rsidRPr="003B5EA8" w:rsidRDefault="006C1314"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STROMAL-</w:t>
      </w:r>
      <w:r w:rsidR="005177A9" w:rsidRPr="003B5EA8">
        <w:rPr>
          <w:rFonts w:ascii="Book Antiqua" w:hAnsi="Book Antiqua"/>
          <w:b/>
          <w:color w:val="000000" w:themeColor="text1"/>
          <w:sz w:val="24"/>
          <w:szCs w:val="24"/>
        </w:rPr>
        <w:t xml:space="preserve">VASCULAR FRACTION AND THE INHERENT PROPERTIES OF </w:t>
      </w:r>
      <w:r w:rsidR="008C4D0B" w:rsidRPr="003B5EA8">
        <w:rPr>
          <w:rFonts w:ascii="Book Antiqua" w:hAnsi="Book Antiqua"/>
          <w:b/>
          <w:color w:val="000000" w:themeColor="text1"/>
          <w:sz w:val="24"/>
          <w:szCs w:val="24"/>
        </w:rPr>
        <w:t>WAT</w:t>
      </w:r>
      <w:r w:rsidR="005177A9" w:rsidRPr="003B5EA8">
        <w:rPr>
          <w:rFonts w:ascii="Book Antiqua" w:hAnsi="Book Antiqua"/>
          <w:b/>
          <w:color w:val="000000" w:themeColor="text1"/>
          <w:sz w:val="24"/>
          <w:szCs w:val="24"/>
        </w:rPr>
        <w:t xml:space="preserve"> DEPOTS</w:t>
      </w:r>
    </w:p>
    <w:p w14:paraId="1E5B53F1" w14:textId="591E449B"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lastRenderedPageBreak/>
        <w:t xml:space="preserve">WAT is composed </w:t>
      </w:r>
      <w:r w:rsidR="00231DC9"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 xml:space="preserve">two main cell fractions: mature unilocular adipocytes and stromal-vascular cells, known as the stromal-vascular fraction (SVF). After </w:t>
      </w:r>
      <w:r w:rsidR="00231DC9" w:rsidRPr="003B5EA8">
        <w:rPr>
          <w:rFonts w:ascii="Book Antiqua" w:hAnsi="Book Antiqua"/>
          <w:color w:val="000000" w:themeColor="text1"/>
          <w:sz w:val="24"/>
          <w:szCs w:val="24"/>
        </w:rPr>
        <w:t xml:space="preserve">enzymatic digestion of the </w:t>
      </w:r>
      <w:r w:rsidRPr="003B5EA8">
        <w:rPr>
          <w:rFonts w:ascii="Book Antiqua" w:hAnsi="Book Antiqua"/>
          <w:color w:val="000000" w:themeColor="text1"/>
          <w:sz w:val="24"/>
          <w:szCs w:val="24"/>
        </w:rPr>
        <w:t>adipose tissue</w:t>
      </w:r>
      <w:r w:rsidR="00231DC9" w:rsidRPr="003B5EA8">
        <w:rPr>
          <w:rFonts w:ascii="Book Antiqua" w:hAnsi="Book Antiqua"/>
          <w:color w:val="000000" w:themeColor="text1"/>
          <w:sz w:val="24"/>
          <w:szCs w:val="24"/>
        </w:rPr>
        <w:t xml:space="preserve"> and </w:t>
      </w:r>
      <w:r w:rsidR="00D02139" w:rsidRPr="003B5EA8">
        <w:rPr>
          <w:rFonts w:ascii="Book Antiqua" w:hAnsi="Book Antiqua"/>
          <w:color w:val="000000" w:themeColor="text1"/>
          <w:sz w:val="24"/>
          <w:szCs w:val="24"/>
        </w:rPr>
        <w:t>centrifugation</w:t>
      </w:r>
      <w:r w:rsidR="00D00E01" w:rsidRPr="003B5EA8">
        <w:rPr>
          <w:rFonts w:ascii="Book Antiqua" w:hAnsi="Book Antiqua"/>
          <w:color w:val="000000" w:themeColor="text1"/>
          <w:sz w:val="24"/>
          <w:szCs w:val="24"/>
        </w:rPr>
        <w:t>,</w:t>
      </w:r>
      <w:r w:rsidR="00231DC9" w:rsidRPr="003B5EA8">
        <w:rPr>
          <w:rFonts w:ascii="Book Antiqua" w:hAnsi="Book Antiqua"/>
          <w:color w:val="000000" w:themeColor="text1"/>
          <w:sz w:val="24"/>
          <w:szCs w:val="24"/>
        </w:rPr>
        <w:t xml:space="preserve"> </w:t>
      </w:r>
      <w:r w:rsidR="00D02139" w:rsidRPr="003B5EA8">
        <w:rPr>
          <w:rFonts w:ascii="Book Antiqua" w:hAnsi="Book Antiqua"/>
          <w:color w:val="000000" w:themeColor="text1"/>
          <w:sz w:val="24"/>
          <w:szCs w:val="24"/>
        </w:rPr>
        <w:t>the adipocytes</w:t>
      </w:r>
      <w:r w:rsidRPr="003B5EA8">
        <w:rPr>
          <w:rFonts w:ascii="Book Antiqua" w:hAnsi="Book Antiqua"/>
          <w:color w:val="000000" w:themeColor="text1"/>
          <w:sz w:val="24"/>
          <w:szCs w:val="24"/>
        </w:rPr>
        <w:t xml:space="preserve"> float </w:t>
      </w:r>
      <w:r w:rsidR="00D00E01" w:rsidRPr="003B5EA8">
        <w:rPr>
          <w:rFonts w:ascii="Book Antiqua" w:hAnsi="Book Antiqua"/>
          <w:color w:val="000000" w:themeColor="text1"/>
          <w:sz w:val="24"/>
          <w:szCs w:val="24"/>
        </w:rPr>
        <w:t xml:space="preserve">to </w:t>
      </w:r>
      <w:r w:rsidRPr="003B5EA8">
        <w:rPr>
          <w:rFonts w:ascii="Book Antiqua" w:hAnsi="Book Antiqua"/>
          <w:color w:val="000000" w:themeColor="text1"/>
          <w:sz w:val="24"/>
          <w:szCs w:val="24"/>
        </w:rPr>
        <w:t xml:space="preserve">the surface, while SVF </w:t>
      </w:r>
      <w:r w:rsidR="0016616F" w:rsidRPr="003B5EA8">
        <w:rPr>
          <w:rFonts w:ascii="Book Antiqua" w:hAnsi="Book Antiqua"/>
          <w:color w:val="000000" w:themeColor="text1"/>
          <w:sz w:val="24"/>
          <w:szCs w:val="24"/>
        </w:rPr>
        <w:t xml:space="preserve">cells </w:t>
      </w:r>
      <w:r w:rsidRPr="003B5EA8">
        <w:rPr>
          <w:rFonts w:ascii="Book Antiqua" w:hAnsi="Book Antiqua"/>
          <w:color w:val="000000" w:themeColor="text1"/>
          <w:sz w:val="24"/>
          <w:szCs w:val="24"/>
        </w:rPr>
        <w:t>sediment</w:t>
      </w:r>
      <w:r w:rsidR="00231DC9" w:rsidRPr="003B5EA8">
        <w:rPr>
          <w:rFonts w:ascii="Book Antiqua" w:hAnsi="Book Antiqua"/>
          <w:color w:val="000000" w:themeColor="text1"/>
          <w:sz w:val="24"/>
          <w:szCs w:val="24"/>
        </w:rPr>
        <w:t xml:space="preserve"> to the </w:t>
      </w:r>
      <w:proofErr w:type="gramStart"/>
      <w:r w:rsidR="00231DC9" w:rsidRPr="003B5EA8">
        <w:rPr>
          <w:rFonts w:ascii="Book Antiqua" w:hAnsi="Book Antiqua"/>
          <w:color w:val="000000" w:themeColor="text1"/>
          <w:sz w:val="24"/>
          <w:szCs w:val="24"/>
        </w:rPr>
        <w:t>pellet</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53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30B012ED" w14:textId="2703727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Adipocytes have the fundamental role of </w:t>
      </w:r>
      <w:r w:rsidR="00675EE3" w:rsidRPr="003B5EA8">
        <w:rPr>
          <w:rFonts w:ascii="Book Antiqua" w:hAnsi="Book Antiqua"/>
          <w:color w:val="000000" w:themeColor="text1"/>
          <w:sz w:val="24"/>
          <w:szCs w:val="24"/>
        </w:rPr>
        <w:t xml:space="preserve">accumulating </w:t>
      </w:r>
      <w:r w:rsidR="00D02139" w:rsidRPr="003B5EA8">
        <w:rPr>
          <w:rFonts w:ascii="Book Antiqua" w:hAnsi="Book Antiqua"/>
          <w:color w:val="000000" w:themeColor="text1"/>
          <w:sz w:val="24"/>
          <w:szCs w:val="24"/>
        </w:rPr>
        <w:t>triacylglycerol</w:t>
      </w:r>
      <w:r w:rsidR="00675EE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during periods of caloric excess</w:t>
      </w:r>
      <w:r w:rsidR="000D5050"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w:t>
      </w:r>
      <w:r w:rsidR="000D5050" w:rsidRPr="003B5EA8">
        <w:rPr>
          <w:rFonts w:ascii="Book Antiqua" w:hAnsi="Book Antiqua"/>
          <w:color w:val="000000" w:themeColor="text1"/>
          <w:sz w:val="24"/>
          <w:szCs w:val="24"/>
        </w:rPr>
        <w:t xml:space="preserve">then </w:t>
      </w:r>
      <w:r w:rsidRPr="003B5EA8">
        <w:rPr>
          <w:rFonts w:ascii="Book Antiqua" w:hAnsi="Book Antiqua"/>
          <w:color w:val="000000" w:themeColor="text1"/>
          <w:sz w:val="24"/>
          <w:szCs w:val="24"/>
        </w:rPr>
        <w:t>break</w:t>
      </w:r>
      <w:r w:rsidR="00675EE3"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this reservoir into free fatty acids when energy consumption is required. Mature adipocytes are equipped with enzymes and regulatory proteins to perform lipolysis and lipogenesis, </w:t>
      </w:r>
      <w:r w:rsidR="000D5050" w:rsidRPr="003B5EA8">
        <w:rPr>
          <w:rFonts w:ascii="Book Antiqua" w:hAnsi="Book Antiqua"/>
          <w:color w:val="000000" w:themeColor="text1"/>
          <w:sz w:val="24"/>
          <w:szCs w:val="24"/>
        </w:rPr>
        <w:t xml:space="preserve">which are </w:t>
      </w:r>
      <w:r w:rsidRPr="003B5EA8">
        <w:rPr>
          <w:rFonts w:ascii="Book Antiqua" w:hAnsi="Book Antiqua"/>
          <w:color w:val="000000" w:themeColor="text1"/>
          <w:sz w:val="24"/>
          <w:szCs w:val="24"/>
        </w:rPr>
        <w:t xml:space="preserve">orchestrated by hormones, cytokines and other factors involved in energy </w:t>
      </w:r>
      <w:proofErr w:type="gramStart"/>
      <w:r w:rsidRPr="003B5EA8">
        <w:rPr>
          <w:rFonts w:ascii="Book Antiqua" w:hAnsi="Book Antiqua"/>
          <w:color w:val="000000" w:themeColor="text1"/>
          <w:sz w:val="24"/>
          <w:szCs w:val="24"/>
        </w:rPr>
        <w:t>metabolism</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16]</w:t>
      </w:r>
      <w:r w:rsidRPr="003B5EA8">
        <w:rPr>
          <w:rFonts w:ascii="Book Antiqua" w:hAnsi="Book Antiqua"/>
          <w:color w:val="000000" w:themeColor="text1"/>
          <w:sz w:val="24"/>
          <w:szCs w:val="24"/>
        </w:rPr>
        <w:t>.</w:t>
      </w:r>
    </w:p>
    <w:p w14:paraId="6DD2E7C9" w14:textId="5D06052A"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adipose SVF is highly heterogeneous, </w:t>
      </w:r>
      <w:r w:rsidR="00675EE3" w:rsidRPr="003B5EA8">
        <w:rPr>
          <w:rFonts w:ascii="Book Antiqua" w:hAnsi="Book Antiqua"/>
          <w:color w:val="000000" w:themeColor="text1"/>
          <w:sz w:val="24"/>
          <w:szCs w:val="24"/>
        </w:rPr>
        <w:t xml:space="preserve">and can be </w:t>
      </w:r>
      <w:r w:rsidR="00EF7140" w:rsidRPr="003B5EA8">
        <w:rPr>
          <w:rFonts w:ascii="Book Antiqua" w:hAnsi="Book Antiqua"/>
          <w:color w:val="000000" w:themeColor="text1"/>
          <w:sz w:val="24"/>
          <w:szCs w:val="24"/>
        </w:rPr>
        <w:t>sub-</w:t>
      </w:r>
      <w:r w:rsidR="00675EE3" w:rsidRPr="003B5EA8">
        <w:rPr>
          <w:rFonts w:ascii="Book Antiqua" w:hAnsi="Book Antiqua"/>
          <w:color w:val="000000" w:themeColor="text1"/>
          <w:sz w:val="24"/>
          <w:szCs w:val="24"/>
        </w:rPr>
        <w:t xml:space="preserve">divided into </w:t>
      </w:r>
      <w:r w:rsidRPr="003B5EA8">
        <w:rPr>
          <w:rFonts w:ascii="Book Antiqua" w:hAnsi="Book Antiqua"/>
          <w:color w:val="000000" w:themeColor="text1"/>
          <w:sz w:val="24"/>
          <w:szCs w:val="24"/>
        </w:rPr>
        <w:t xml:space="preserve">hematopoietic and stromal </w:t>
      </w:r>
      <w:proofErr w:type="gramStart"/>
      <w:r w:rsidRPr="003B5EA8">
        <w:rPr>
          <w:rFonts w:ascii="Book Antiqua" w:hAnsi="Book Antiqua"/>
          <w:color w:val="000000" w:themeColor="text1"/>
          <w:sz w:val="24"/>
          <w:szCs w:val="24"/>
        </w:rPr>
        <w:t>compartments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53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hematopoietic compartment </w:t>
      </w:r>
      <w:r w:rsidR="00675EE3" w:rsidRPr="003B5EA8">
        <w:rPr>
          <w:rFonts w:ascii="Book Antiqua" w:hAnsi="Book Antiqua"/>
          <w:color w:val="000000" w:themeColor="text1"/>
          <w:sz w:val="24"/>
          <w:szCs w:val="24"/>
        </w:rPr>
        <w:t>comprises</w:t>
      </w:r>
      <w:r w:rsidRPr="003B5EA8">
        <w:rPr>
          <w:rFonts w:ascii="Book Antiqua" w:hAnsi="Book Antiqua"/>
          <w:color w:val="000000" w:themeColor="text1"/>
          <w:sz w:val="24"/>
          <w:szCs w:val="24"/>
        </w:rPr>
        <w:t xml:space="preserve"> cells that express CD45</w:t>
      </w:r>
      <w:r w:rsidR="00675EE3"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675EE3" w:rsidRPr="003B5EA8">
        <w:rPr>
          <w:rFonts w:ascii="Book Antiqua" w:hAnsi="Book Antiqua"/>
          <w:color w:val="000000" w:themeColor="text1"/>
          <w:sz w:val="24"/>
          <w:szCs w:val="24"/>
        </w:rPr>
        <w:t>including</w:t>
      </w:r>
      <w:r w:rsidRPr="003B5EA8">
        <w:rPr>
          <w:rFonts w:ascii="Book Antiqua" w:hAnsi="Book Antiqua"/>
          <w:color w:val="000000" w:themeColor="text1"/>
          <w:sz w:val="24"/>
          <w:szCs w:val="24"/>
        </w:rPr>
        <w:t xml:space="preserve"> lymphocytes (Natural Killer, helper and regulatory T cells</w:t>
      </w:r>
      <w:r w:rsidR="004F44D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and B cells</w:t>
      </w:r>
      <w:proofErr w:type="gramStart"/>
      <w:r w:rsidRPr="003B5EA8">
        <w:rPr>
          <w:rFonts w:ascii="Book Antiqua" w:hAnsi="Book Antiqua"/>
          <w:color w:val="000000" w:themeColor="text1"/>
          <w:sz w:val="24"/>
          <w:szCs w:val="24"/>
        </w:rPr>
        <w:t>)</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54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eosinophils</w:t>
      </w:r>
      <w:r w:rsidR="00DB5029" w:rsidRPr="003B5EA8">
        <w:rPr>
          <w:rFonts w:ascii="Book Antiqua" w:hAnsi="Book Antiqua"/>
          <w:color w:val="000000" w:themeColor="text1"/>
          <w:sz w:val="24"/>
          <w:szCs w:val="24"/>
          <w:vertAlign w:val="superscript"/>
        </w:rPr>
        <w:t>[55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neutrophils</w:t>
      </w:r>
      <w:r w:rsidR="00DB5029" w:rsidRPr="003B5EA8">
        <w:rPr>
          <w:rFonts w:ascii="Book Antiqua" w:hAnsi="Book Antiqua"/>
          <w:color w:val="000000" w:themeColor="text1"/>
          <w:sz w:val="24"/>
          <w:szCs w:val="24"/>
          <w:vertAlign w:val="superscript"/>
        </w:rPr>
        <w:t>[56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hematopoietic progenitors</w:t>
      </w:r>
      <w:r w:rsidR="00DB5029" w:rsidRPr="003B5EA8">
        <w:rPr>
          <w:rFonts w:ascii="Book Antiqua" w:hAnsi="Book Antiqua"/>
          <w:color w:val="000000" w:themeColor="text1"/>
          <w:sz w:val="24"/>
          <w:szCs w:val="24"/>
          <w:vertAlign w:val="superscript"/>
        </w:rPr>
        <w:t>[57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mast cells</w:t>
      </w:r>
      <w:r w:rsidR="00DB5029" w:rsidRPr="003B5EA8">
        <w:rPr>
          <w:rFonts w:ascii="Book Antiqua" w:hAnsi="Book Antiqua"/>
          <w:color w:val="000000" w:themeColor="text1"/>
          <w:sz w:val="24"/>
          <w:szCs w:val="24"/>
          <w:vertAlign w:val="superscript"/>
        </w:rPr>
        <w:t>[58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and macrophages. Notably, </w:t>
      </w:r>
      <w:r w:rsidR="00D02139" w:rsidRPr="003B5EA8">
        <w:rPr>
          <w:rFonts w:ascii="Book Antiqua" w:hAnsi="Book Antiqua"/>
          <w:color w:val="000000" w:themeColor="text1"/>
          <w:sz w:val="24"/>
          <w:szCs w:val="24"/>
        </w:rPr>
        <w:t xml:space="preserve">the presence of </w:t>
      </w:r>
      <w:r w:rsidRPr="003B5EA8">
        <w:rPr>
          <w:rFonts w:ascii="Book Antiqua" w:hAnsi="Book Antiqua"/>
          <w:color w:val="000000" w:themeColor="text1"/>
          <w:sz w:val="24"/>
          <w:szCs w:val="24"/>
        </w:rPr>
        <w:t>m</w:t>
      </w:r>
      <w:r w:rsidR="00D02139" w:rsidRPr="003B5EA8">
        <w:rPr>
          <w:rFonts w:ascii="Book Antiqua" w:hAnsi="Book Antiqua"/>
          <w:color w:val="000000" w:themeColor="text1"/>
          <w:sz w:val="24"/>
          <w:szCs w:val="24"/>
        </w:rPr>
        <w:t xml:space="preserve">acrophages </w:t>
      </w:r>
      <w:r w:rsidR="00675EE3" w:rsidRPr="003B5EA8">
        <w:rPr>
          <w:rFonts w:ascii="Book Antiqua" w:hAnsi="Book Antiqua"/>
          <w:color w:val="000000" w:themeColor="text1"/>
          <w:sz w:val="24"/>
          <w:szCs w:val="24"/>
        </w:rPr>
        <w:t xml:space="preserve">has </w:t>
      </w:r>
      <w:r w:rsidR="00D02139" w:rsidRPr="003B5EA8">
        <w:rPr>
          <w:rFonts w:ascii="Book Antiqua" w:hAnsi="Book Antiqua"/>
          <w:color w:val="000000" w:themeColor="text1"/>
          <w:sz w:val="24"/>
          <w:szCs w:val="24"/>
        </w:rPr>
        <w:t>been repeatedly</w:t>
      </w:r>
      <w:r w:rsidRPr="003B5EA8">
        <w:rPr>
          <w:rFonts w:ascii="Book Antiqua" w:hAnsi="Book Antiqua"/>
          <w:color w:val="000000" w:themeColor="text1"/>
          <w:sz w:val="24"/>
          <w:szCs w:val="24"/>
        </w:rPr>
        <w:t xml:space="preserve"> reported in human and murine adipose </w:t>
      </w:r>
      <w:proofErr w:type="gramStart"/>
      <w:r w:rsidRPr="003B5EA8">
        <w:rPr>
          <w:rFonts w:ascii="Book Antiqua" w:hAnsi="Book Antiqua"/>
          <w:color w:val="000000" w:themeColor="text1"/>
          <w:sz w:val="24"/>
          <w:szCs w:val="24"/>
        </w:rPr>
        <w:t>tissue</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59</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 percentage of macrophages varies according to </w:t>
      </w:r>
      <w:r w:rsidR="00675EE3" w:rsidRPr="003B5EA8">
        <w:rPr>
          <w:rFonts w:ascii="Book Antiqua" w:hAnsi="Book Antiqua"/>
          <w:color w:val="000000" w:themeColor="text1"/>
          <w:sz w:val="24"/>
          <w:szCs w:val="24"/>
        </w:rPr>
        <w:t xml:space="preserve">the presence of </w:t>
      </w:r>
      <w:r w:rsidRPr="003B5EA8">
        <w:rPr>
          <w:rFonts w:ascii="Book Antiqua" w:hAnsi="Book Antiqua"/>
          <w:color w:val="000000" w:themeColor="text1"/>
          <w:sz w:val="24"/>
          <w:szCs w:val="24"/>
        </w:rPr>
        <w:t xml:space="preserve">pathophysiological conditions, </w:t>
      </w:r>
      <w:r w:rsidR="00675EE3" w:rsidRPr="003B5EA8">
        <w:rPr>
          <w:rFonts w:ascii="Book Antiqua" w:hAnsi="Book Antiqua"/>
          <w:color w:val="000000" w:themeColor="text1"/>
          <w:sz w:val="24"/>
          <w:szCs w:val="24"/>
        </w:rPr>
        <w:t>such as</w:t>
      </w:r>
      <w:r w:rsidRPr="003B5EA8">
        <w:rPr>
          <w:rFonts w:ascii="Book Antiqua" w:hAnsi="Book Antiqua"/>
          <w:color w:val="000000" w:themeColor="text1"/>
          <w:sz w:val="24"/>
          <w:szCs w:val="24"/>
        </w:rPr>
        <w:t xml:space="preserve"> obesity, </w:t>
      </w:r>
      <w:r w:rsidR="00675EE3" w:rsidRPr="003B5EA8">
        <w:rPr>
          <w:rFonts w:ascii="Book Antiqua" w:hAnsi="Book Antiqua"/>
          <w:color w:val="000000" w:themeColor="text1"/>
          <w:sz w:val="24"/>
          <w:szCs w:val="24"/>
        </w:rPr>
        <w:t xml:space="preserve">which is </w:t>
      </w:r>
      <w:r w:rsidRPr="003B5EA8">
        <w:rPr>
          <w:rFonts w:ascii="Book Antiqua" w:hAnsi="Book Antiqua"/>
          <w:color w:val="000000" w:themeColor="text1"/>
          <w:sz w:val="24"/>
          <w:szCs w:val="24"/>
        </w:rPr>
        <w:t>characterized by monocytic/macrophagic infiltration</w:t>
      </w:r>
      <w:r w:rsidR="00675EE3" w:rsidRPr="003B5EA8">
        <w:rPr>
          <w:rFonts w:ascii="Book Antiqua" w:hAnsi="Book Antiqua"/>
          <w:color w:val="000000" w:themeColor="text1"/>
          <w:sz w:val="24"/>
          <w:szCs w:val="24"/>
        </w:rPr>
        <w:t xml:space="preserve"> into adipose </w:t>
      </w:r>
      <w:proofErr w:type="gramStart"/>
      <w:r w:rsidR="00675EE3" w:rsidRPr="003B5EA8">
        <w:rPr>
          <w:rFonts w:ascii="Book Antiqua" w:hAnsi="Book Antiqua"/>
          <w:color w:val="000000" w:themeColor="text1"/>
          <w:sz w:val="24"/>
          <w:szCs w:val="24"/>
        </w:rPr>
        <w:t>tissue</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62</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4F12F41E" w14:textId="12BED713"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stromal compartment of the adipose SVF is composed </w:t>
      </w:r>
      <w:r w:rsidR="00F77F40"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 xml:space="preserve">mesenchymal and endothelial cells associated </w:t>
      </w:r>
      <w:r w:rsidR="00F77F40"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blood vessels. Zimmerlin</w:t>
      </w:r>
      <w:r w:rsidR="008B29A6" w:rsidRPr="003B5EA8">
        <w:rPr>
          <w:rFonts w:ascii="Book Antiqua" w:hAnsi="Book Antiqua"/>
          <w:color w:val="000000" w:themeColor="text1"/>
          <w:sz w:val="24"/>
          <w:szCs w:val="24"/>
          <w:lang w:eastAsia="zh-CN"/>
        </w:rPr>
        <w:t xml:space="preserve"> </w:t>
      </w:r>
      <w:r w:rsidR="008B29A6" w:rsidRPr="003B5EA8">
        <w:rPr>
          <w:rFonts w:ascii="Book Antiqua" w:hAnsi="Book Antiqua"/>
          <w:i/>
          <w:color w:val="000000" w:themeColor="text1"/>
          <w:sz w:val="24"/>
          <w:szCs w:val="24"/>
          <w:lang w:eastAsia="zh-CN"/>
        </w:rPr>
        <w:t>et al</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distinguished </w:t>
      </w:r>
      <w:r w:rsidR="00B31D9D" w:rsidRPr="003B5EA8">
        <w:rPr>
          <w:rFonts w:ascii="Book Antiqua" w:hAnsi="Book Antiqua"/>
          <w:color w:val="000000" w:themeColor="text1"/>
          <w:sz w:val="24"/>
          <w:szCs w:val="24"/>
        </w:rPr>
        <w:t xml:space="preserve">the following </w:t>
      </w:r>
      <w:r w:rsidRPr="003B5EA8">
        <w:rPr>
          <w:rFonts w:ascii="Book Antiqua" w:hAnsi="Book Antiqua"/>
          <w:color w:val="000000" w:themeColor="text1"/>
          <w:sz w:val="24"/>
          <w:szCs w:val="24"/>
        </w:rPr>
        <w:t xml:space="preserve">four cell subpopulations </w:t>
      </w:r>
      <w:r w:rsidR="00F77F40" w:rsidRPr="003B5EA8">
        <w:rPr>
          <w:rFonts w:ascii="Book Antiqua" w:hAnsi="Book Antiqua"/>
          <w:color w:val="000000" w:themeColor="text1"/>
          <w:sz w:val="24"/>
          <w:szCs w:val="24"/>
        </w:rPr>
        <w:t>in the stromal SVF compartment</w:t>
      </w:r>
      <w:r w:rsidR="00B31D9D" w:rsidRPr="003B5EA8">
        <w:rPr>
          <w:rFonts w:ascii="Book Antiqua" w:hAnsi="Book Antiqua"/>
          <w:color w:val="000000" w:themeColor="text1"/>
          <w:sz w:val="24"/>
          <w:szCs w:val="24"/>
        </w:rPr>
        <w:t>,</w:t>
      </w:r>
      <w:r w:rsidR="00F77F40"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using a combination of </w:t>
      </w:r>
      <w:r w:rsidR="00F77F40" w:rsidRPr="003B5EA8">
        <w:rPr>
          <w:rFonts w:ascii="Book Antiqua" w:hAnsi="Book Antiqua"/>
          <w:i/>
          <w:color w:val="000000" w:themeColor="text1"/>
          <w:sz w:val="24"/>
          <w:szCs w:val="24"/>
        </w:rPr>
        <w:t>in situ</w:t>
      </w:r>
      <w:r w:rsidR="00F77F40"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immunolabeling and cell sorting: (1) Pericytes/</w:t>
      </w:r>
      <w:r w:rsidR="00A41B83" w:rsidRPr="003B5EA8">
        <w:rPr>
          <w:rFonts w:ascii="Book Antiqua" w:hAnsi="Book Antiqua"/>
          <w:color w:val="000000" w:themeColor="text1"/>
          <w:sz w:val="24"/>
          <w:szCs w:val="24"/>
        </w:rPr>
        <w:t xml:space="preserve">mesenchymal stem cells (MSC; </w:t>
      </w:r>
      <w:r w:rsidRPr="003B5EA8">
        <w:rPr>
          <w:rFonts w:ascii="Book Antiqua" w:hAnsi="Book Antiqua"/>
          <w:color w:val="000000" w:themeColor="text1"/>
          <w:sz w:val="24"/>
          <w:szCs w:val="24"/>
        </w:rPr>
        <w:t>CD146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(2) Adipocyte progenitors/Pre-adipocytes (CD146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(3) Endothelial progenitor cells (CD31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C3727" w:rsidRPr="003B5EA8">
        <w:rPr>
          <w:rFonts w:ascii="Book Antiqua" w:hAnsi="Book Antiqua"/>
          <w:color w:val="000000" w:themeColor="text1"/>
          <w:sz w:val="24"/>
          <w:szCs w:val="24"/>
        </w:rPr>
        <w:t xml:space="preserve">and </w:t>
      </w:r>
      <w:r w:rsidRPr="003B5EA8">
        <w:rPr>
          <w:rFonts w:ascii="Book Antiqua" w:hAnsi="Book Antiqua"/>
          <w:color w:val="000000" w:themeColor="text1"/>
          <w:sz w:val="24"/>
          <w:szCs w:val="24"/>
        </w:rPr>
        <w:t>(4) Mature endothelial cells (CD31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/CD34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B31D9D" w:rsidRPr="003B5EA8">
        <w:rPr>
          <w:rFonts w:ascii="Book Antiqua" w:hAnsi="Book Antiqua"/>
          <w:color w:val="000000" w:themeColor="text1"/>
          <w:sz w:val="24"/>
          <w:szCs w:val="24"/>
        </w:rPr>
        <w:t>. A</w:t>
      </w:r>
      <w:r w:rsidRPr="003B5EA8">
        <w:rPr>
          <w:rFonts w:ascii="Book Antiqua" w:hAnsi="Book Antiqua"/>
          <w:color w:val="000000" w:themeColor="text1"/>
          <w:sz w:val="24"/>
          <w:szCs w:val="24"/>
        </w:rPr>
        <w:t xml:space="preserve">ll </w:t>
      </w:r>
      <w:r w:rsidR="00B31D9D" w:rsidRPr="003B5EA8">
        <w:rPr>
          <w:rFonts w:ascii="Book Antiqua" w:hAnsi="Book Antiqua"/>
          <w:color w:val="000000" w:themeColor="text1"/>
          <w:sz w:val="24"/>
          <w:szCs w:val="24"/>
        </w:rPr>
        <w:t xml:space="preserve">cells in the stromal compartment are </w:t>
      </w:r>
      <w:r w:rsidRPr="003B5EA8">
        <w:rPr>
          <w:rFonts w:ascii="Book Antiqua" w:hAnsi="Book Antiqua"/>
          <w:color w:val="000000" w:themeColor="text1"/>
          <w:sz w:val="24"/>
          <w:szCs w:val="24"/>
        </w:rPr>
        <w:t xml:space="preserve">negative for the pan-hematopoietic marker CD45. In the adipose tissue, MSC </w:t>
      </w:r>
      <w:r w:rsidR="00A41B83" w:rsidRPr="003B5EA8">
        <w:rPr>
          <w:rFonts w:ascii="Book Antiqua" w:hAnsi="Book Antiqua"/>
          <w:color w:val="000000" w:themeColor="text1"/>
          <w:sz w:val="24"/>
          <w:szCs w:val="24"/>
        </w:rPr>
        <w:t>give rise to</w:t>
      </w:r>
      <w:r w:rsidRPr="003B5EA8">
        <w:rPr>
          <w:rFonts w:ascii="Book Antiqua" w:hAnsi="Book Antiqua"/>
          <w:color w:val="000000" w:themeColor="text1"/>
          <w:sz w:val="24"/>
          <w:szCs w:val="24"/>
        </w:rPr>
        <w:t xml:space="preserve"> endothelial progenitors and pre-</w:t>
      </w:r>
      <w:r w:rsidR="00D02139" w:rsidRPr="003B5EA8">
        <w:rPr>
          <w:rFonts w:ascii="Book Antiqua" w:hAnsi="Book Antiqua"/>
          <w:color w:val="000000" w:themeColor="text1"/>
          <w:sz w:val="24"/>
          <w:szCs w:val="24"/>
        </w:rPr>
        <w:t>adipocytes, which</w:t>
      </w:r>
      <w:r w:rsidRPr="003B5EA8">
        <w:rPr>
          <w:rFonts w:ascii="Book Antiqua" w:hAnsi="Book Antiqua"/>
          <w:color w:val="000000" w:themeColor="text1"/>
          <w:sz w:val="24"/>
          <w:szCs w:val="24"/>
        </w:rPr>
        <w:t xml:space="preserve"> differentiate into endotheli</w:t>
      </w:r>
      <w:r w:rsidR="00A41B83" w:rsidRPr="003B5EA8">
        <w:rPr>
          <w:rFonts w:ascii="Book Antiqua" w:hAnsi="Book Antiqua"/>
          <w:color w:val="000000" w:themeColor="text1"/>
          <w:sz w:val="24"/>
          <w:szCs w:val="24"/>
        </w:rPr>
        <w:t>al cells</w:t>
      </w:r>
      <w:r w:rsidRPr="003B5EA8">
        <w:rPr>
          <w:rFonts w:ascii="Book Antiqua" w:hAnsi="Book Antiqua"/>
          <w:color w:val="000000" w:themeColor="text1"/>
          <w:sz w:val="24"/>
          <w:szCs w:val="24"/>
        </w:rPr>
        <w:t xml:space="preserve"> and adipocyte</w:t>
      </w:r>
      <w:r w:rsidR="00A41B83" w:rsidRPr="003B5EA8">
        <w:rPr>
          <w:rFonts w:ascii="Book Antiqua" w:hAnsi="Book Antiqua"/>
          <w:color w:val="000000" w:themeColor="text1"/>
          <w:sz w:val="24"/>
          <w:szCs w:val="24"/>
        </w:rPr>
        <w:t>s, respectively</w:t>
      </w:r>
      <w:r w:rsidRPr="003B5EA8">
        <w:rPr>
          <w:rFonts w:ascii="Book Antiqua" w:hAnsi="Book Antiqua"/>
          <w:color w:val="000000" w:themeColor="text1"/>
          <w:sz w:val="24"/>
          <w:szCs w:val="24"/>
        </w:rPr>
        <w:t xml:space="preserve">. Therefore, adipose MSC can </w:t>
      </w:r>
      <w:r w:rsidR="00A956C9" w:rsidRPr="003B5EA8">
        <w:rPr>
          <w:rFonts w:ascii="Book Antiqua" w:hAnsi="Book Antiqua"/>
          <w:color w:val="000000" w:themeColor="text1"/>
          <w:sz w:val="24"/>
          <w:szCs w:val="24"/>
        </w:rPr>
        <w:t xml:space="preserve">maintain </w:t>
      </w:r>
      <w:r w:rsidRPr="003B5EA8">
        <w:rPr>
          <w:rFonts w:ascii="Book Antiqua" w:hAnsi="Book Antiqua"/>
          <w:color w:val="000000" w:themeColor="text1"/>
          <w:sz w:val="24"/>
          <w:szCs w:val="24"/>
        </w:rPr>
        <w:t xml:space="preserve">or </w:t>
      </w:r>
      <w:r w:rsidR="00A956C9" w:rsidRPr="003B5EA8">
        <w:rPr>
          <w:rFonts w:ascii="Book Antiqua" w:hAnsi="Book Antiqua"/>
          <w:color w:val="000000" w:themeColor="text1"/>
          <w:sz w:val="24"/>
          <w:szCs w:val="24"/>
        </w:rPr>
        <w:t xml:space="preserve">increase </w:t>
      </w:r>
      <w:r w:rsidRPr="003B5EA8">
        <w:rPr>
          <w:rFonts w:ascii="Book Antiqua" w:hAnsi="Book Antiqua"/>
          <w:color w:val="000000" w:themeColor="text1"/>
          <w:sz w:val="24"/>
          <w:szCs w:val="24"/>
        </w:rPr>
        <w:t>adipocyte number</w:t>
      </w:r>
      <w:r w:rsidR="00A956C9" w:rsidRPr="003B5EA8">
        <w:rPr>
          <w:rFonts w:ascii="Book Antiqua" w:hAnsi="Book Antiqua"/>
          <w:color w:val="000000" w:themeColor="text1"/>
          <w:sz w:val="24"/>
          <w:szCs w:val="24"/>
        </w:rPr>
        <w:t xml:space="preserve">s, thereby modulating </w:t>
      </w:r>
      <w:r w:rsidRPr="003B5EA8">
        <w:rPr>
          <w:rFonts w:ascii="Book Antiqua" w:hAnsi="Book Antiqua"/>
          <w:color w:val="000000" w:themeColor="text1"/>
          <w:sz w:val="24"/>
          <w:szCs w:val="24"/>
        </w:rPr>
        <w:t xml:space="preserve">the </w:t>
      </w:r>
      <w:r w:rsidR="00A956C9" w:rsidRPr="003B5EA8">
        <w:rPr>
          <w:rFonts w:ascii="Book Antiqua" w:hAnsi="Book Antiqua"/>
          <w:color w:val="000000" w:themeColor="text1"/>
          <w:sz w:val="24"/>
          <w:szCs w:val="24"/>
        </w:rPr>
        <w:t>adipose tissue</w:t>
      </w:r>
      <w:r w:rsidRPr="003B5EA8">
        <w:rPr>
          <w:rFonts w:ascii="Book Antiqua" w:hAnsi="Book Antiqua"/>
          <w:color w:val="000000" w:themeColor="text1"/>
          <w:sz w:val="24"/>
          <w:szCs w:val="24"/>
        </w:rPr>
        <w:t xml:space="preserve"> </w:t>
      </w:r>
      <w:r w:rsidR="00A956C9" w:rsidRPr="003B5EA8">
        <w:rPr>
          <w:rFonts w:ascii="Book Antiqua" w:hAnsi="Book Antiqua"/>
          <w:color w:val="000000" w:themeColor="text1"/>
          <w:sz w:val="24"/>
          <w:szCs w:val="24"/>
        </w:rPr>
        <w:t xml:space="preserve">lipid </w:t>
      </w:r>
      <w:r w:rsidRPr="003B5EA8">
        <w:rPr>
          <w:rFonts w:ascii="Book Antiqua" w:hAnsi="Book Antiqua"/>
          <w:color w:val="000000" w:themeColor="text1"/>
          <w:sz w:val="24"/>
          <w:szCs w:val="24"/>
        </w:rPr>
        <w:t>store capacity</w:t>
      </w:r>
      <w:r w:rsidR="00A956C9" w:rsidRPr="003B5EA8">
        <w:rPr>
          <w:rFonts w:ascii="Book Antiqua" w:hAnsi="Book Antiqua"/>
          <w:color w:val="000000" w:themeColor="text1"/>
          <w:sz w:val="24"/>
          <w:szCs w:val="24"/>
        </w:rPr>
        <w:t xml:space="preserve">, as well as its ability </w:t>
      </w:r>
      <w:r w:rsidRPr="003B5EA8">
        <w:rPr>
          <w:rFonts w:ascii="Book Antiqua" w:hAnsi="Book Antiqua"/>
          <w:color w:val="000000" w:themeColor="text1"/>
          <w:sz w:val="24"/>
          <w:szCs w:val="24"/>
        </w:rPr>
        <w:t xml:space="preserve">for homeostasis or regeneration through </w:t>
      </w:r>
      <w:proofErr w:type="gramStart"/>
      <w:r w:rsidRPr="003B5EA8">
        <w:rPr>
          <w:rFonts w:ascii="Book Antiqua" w:hAnsi="Book Antiqua"/>
          <w:color w:val="000000" w:themeColor="text1"/>
          <w:sz w:val="24"/>
          <w:szCs w:val="24"/>
        </w:rPr>
        <w:t>adipogenesis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65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252C0488" w14:textId="77BCF6A0"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lastRenderedPageBreak/>
        <w:t>SVF</w:t>
      </w:r>
      <w:r w:rsidR="00C351D2" w:rsidRPr="003B5EA8">
        <w:rPr>
          <w:rFonts w:ascii="Book Antiqua" w:hAnsi="Book Antiqua"/>
          <w:color w:val="000000" w:themeColor="text1"/>
          <w:sz w:val="24"/>
          <w:szCs w:val="24"/>
        </w:rPr>
        <w:t xml:space="preserve"> culture generates</w:t>
      </w:r>
      <w:r w:rsidRPr="003B5EA8">
        <w:rPr>
          <w:rFonts w:ascii="Book Antiqua" w:hAnsi="Book Antiqua"/>
          <w:color w:val="000000" w:themeColor="text1"/>
          <w:sz w:val="24"/>
          <w:szCs w:val="24"/>
        </w:rPr>
        <w:t xml:space="preserve"> a population of adherent cells characterized by the expression of mesenchymal markers including CD44, CD73, CD90 and CD105, but negative for CD45 and </w:t>
      </w:r>
      <w:proofErr w:type="gramStart"/>
      <w:r w:rsidRPr="003B5EA8">
        <w:rPr>
          <w:rFonts w:ascii="Book Antiqua" w:hAnsi="Book Antiqua"/>
          <w:color w:val="000000" w:themeColor="text1"/>
          <w:sz w:val="24"/>
          <w:szCs w:val="24"/>
        </w:rPr>
        <w:t>CD31</w:t>
      </w:r>
      <w:r w:rsidR="00DB5029" w:rsidRPr="003B5EA8">
        <w:rPr>
          <w:rFonts w:ascii="Book Antiqua" w:hAnsi="Book Antiqua"/>
          <w:color w:val="000000" w:themeColor="text1"/>
          <w:sz w:val="24"/>
          <w:szCs w:val="24"/>
          <w:vertAlign w:val="superscript"/>
          <w:lang w:val="en-US"/>
        </w:rPr>
        <w:t>[</w:t>
      </w:r>
      <w:proofErr w:type="gramEnd"/>
      <w:r w:rsidR="00DB5029" w:rsidRPr="003B5EA8">
        <w:rPr>
          <w:rFonts w:ascii="Book Antiqua" w:hAnsi="Book Antiqua"/>
          <w:color w:val="000000" w:themeColor="text1"/>
          <w:sz w:val="24"/>
          <w:szCs w:val="24"/>
          <w:vertAlign w:val="superscript"/>
          <w:lang w:val="en-US"/>
        </w:rPr>
        <w:t>66</w:t>
      </w:r>
      <w:r w:rsidR="005B6468" w:rsidRPr="003B5EA8">
        <w:rPr>
          <w:rFonts w:ascii="Book Antiqua" w:hAnsi="Book Antiqua"/>
          <w:color w:val="000000" w:themeColor="text1"/>
          <w:sz w:val="24"/>
          <w:szCs w:val="24"/>
          <w:vertAlign w:val="superscript"/>
          <w:lang w:val="en-US"/>
        </w:rPr>
        <w:t>,6</w:t>
      </w:r>
      <w:r w:rsidR="00DB5029" w:rsidRPr="003B5EA8">
        <w:rPr>
          <w:rFonts w:ascii="Book Antiqua" w:hAnsi="Book Antiqua"/>
          <w:color w:val="000000" w:themeColor="text1"/>
          <w:sz w:val="24"/>
          <w:szCs w:val="24"/>
          <w:vertAlign w:val="superscript"/>
          <w:lang w:val="en-US"/>
        </w:rPr>
        <w:t>7</w:t>
      </w:r>
      <w:r w:rsidR="005B6468" w:rsidRPr="003B5EA8">
        <w:rPr>
          <w:rFonts w:ascii="Book Antiqua" w:hAnsi="Book Antiqua"/>
          <w:color w:val="000000" w:themeColor="text1"/>
          <w:sz w:val="24"/>
          <w:szCs w:val="24"/>
          <w:vertAlign w:val="superscript"/>
          <w:lang w:val="en-US"/>
        </w:rPr>
        <w:t>]</w:t>
      </w:r>
      <w:r w:rsidRPr="003B5EA8">
        <w:rPr>
          <w:rFonts w:ascii="Book Antiqua" w:hAnsi="Book Antiqua"/>
          <w:color w:val="000000" w:themeColor="text1"/>
          <w:sz w:val="24"/>
          <w:szCs w:val="24"/>
        </w:rPr>
        <w:t xml:space="preserve">. </w:t>
      </w:r>
      <w:r w:rsidR="007C672B" w:rsidRPr="003B5EA8">
        <w:rPr>
          <w:rFonts w:ascii="Book Antiqua" w:hAnsi="Book Antiqua"/>
          <w:color w:val="000000" w:themeColor="text1"/>
          <w:sz w:val="24"/>
          <w:szCs w:val="24"/>
        </w:rPr>
        <w:t xml:space="preserve">These cells </w:t>
      </w:r>
      <w:r w:rsidRPr="003B5EA8">
        <w:rPr>
          <w:rFonts w:ascii="Book Antiqua" w:hAnsi="Book Antiqua"/>
          <w:color w:val="000000" w:themeColor="text1"/>
          <w:sz w:val="24"/>
          <w:szCs w:val="24"/>
        </w:rPr>
        <w:t xml:space="preserve">can differentiate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xml:space="preserve"> into mature cells of mesodermal lineages</w:t>
      </w:r>
      <w:r w:rsidR="007C672B" w:rsidRPr="003B5EA8">
        <w:rPr>
          <w:rFonts w:ascii="Book Antiqua" w:hAnsi="Book Antiqua"/>
          <w:color w:val="000000" w:themeColor="text1"/>
          <w:sz w:val="24"/>
          <w:szCs w:val="24"/>
        </w:rPr>
        <w:t xml:space="preserve">, such as </w:t>
      </w:r>
      <w:r w:rsidRPr="003B5EA8">
        <w:rPr>
          <w:rFonts w:ascii="Book Antiqua" w:hAnsi="Book Antiqua"/>
          <w:color w:val="000000" w:themeColor="text1"/>
          <w:sz w:val="24"/>
          <w:szCs w:val="24"/>
        </w:rPr>
        <w:t xml:space="preserve">adipocytes, osteoblasts and </w:t>
      </w:r>
      <w:proofErr w:type="gramStart"/>
      <w:r w:rsidRPr="003B5EA8">
        <w:rPr>
          <w:rFonts w:ascii="Book Antiqua" w:hAnsi="Book Antiqua"/>
          <w:color w:val="000000" w:themeColor="text1"/>
          <w:sz w:val="24"/>
          <w:szCs w:val="24"/>
        </w:rPr>
        <w:t>chondrocytes</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66</w:t>
      </w:r>
      <w:r w:rsidRPr="003B5EA8">
        <w:rPr>
          <w:rFonts w:ascii="Book Antiqua" w:hAnsi="Book Antiqua"/>
          <w:color w:val="000000" w:themeColor="text1"/>
          <w:sz w:val="24"/>
          <w:szCs w:val="24"/>
          <w:vertAlign w:val="superscript"/>
        </w:rPr>
        <w:t>-6</w:t>
      </w:r>
      <w:r w:rsidR="00DB5029" w:rsidRPr="003B5EA8">
        <w:rPr>
          <w:rFonts w:ascii="Book Antiqua" w:hAnsi="Book Antiqua"/>
          <w:color w:val="000000" w:themeColor="text1"/>
          <w:sz w:val="24"/>
          <w:szCs w:val="24"/>
          <w:vertAlign w:val="superscript"/>
        </w:rPr>
        <w:t>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w:t>
      </w:r>
      <w:r w:rsidR="007C672B" w:rsidRPr="003B5EA8">
        <w:rPr>
          <w:rFonts w:ascii="Book Antiqua" w:hAnsi="Book Antiqua"/>
          <w:color w:val="000000" w:themeColor="text1"/>
          <w:sz w:val="24"/>
          <w:szCs w:val="24"/>
        </w:rPr>
        <w:t xml:space="preserve">combined </w:t>
      </w:r>
      <w:r w:rsidRPr="003B5EA8">
        <w:rPr>
          <w:rFonts w:ascii="Book Antiqua" w:hAnsi="Book Antiqua"/>
          <w:color w:val="000000" w:themeColor="text1"/>
          <w:sz w:val="24"/>
          <w:szCs w:val="24"/>
        </w:rPr>
        <w:t xml:space="preserve">phenotypic </w:t>
      </w:r>
      <w:r w:rsidR="007C672B" w:rsidRPr="003B5EA8">
        <w:rPr>
          <w:rFonts w:ascii="Book Antiqua" w:hAnsi="Book Antiqua"/>
          <w:color w:val="000000" w:themeColor="text1"/>
          <w:sz w:val="24"/>
          <w:szCs w:val="24"/>
        </w:rPr>
        <w:t xml:space="preserve">features </w:t>
      </w:r>
      <w:r w:rsidRPr="003B5EA8">
        <w:rPr>
          <w:rFonts w:ascii="Book Antiqua" w:hAnsi="Book Antiqua"/>
          <w:color w:val="000000" w:themeColor="text1"/>
          <w:sz w:val="24"/>
          <w:szCs w:val="24"/>
        </w:rPr>
        <w:t xml:space="preserve">and </w:t>
      </w:r>
      <w:r w:rsidR="007C672B" w:rsidRPr="003B5EA8">
        <w:rPr>
          <w:rFonts w:ascii="Book Antiqua" w:hAnsi="Book Antiqua"/>
          <w:color w:val="000000" w:themeColor="text1"/>
          <w:sz w:val="24"/>
          <w:szCs w:val="24"/>
        </w:rPr>
        <w:t>differentiation properties</w:t>
      </w:r>
      <w:r w:rsidRPr="003B5EA8">
        <w:rPr>
          <w:rFonts w:ascii="Book Antiqua" w:hAnsi="Book Antiqua"/>
          <w:color w:val="000000" w:themeColor="text1"/>
          <w:sz w:val="24"/>
          <w:szCs w:val="24"/>
        </w:rPr>
        <w:t xml:space="preserve"> </w:t>
      </w:r>
      <w:r w:rsidR="007C672B" w:rsidRPr="003B5EA8">
        <w:rPr>
          <w:rFonts w:ascii="Book Antiqua" w:hAnsi="Book Antiqua"/>
          <w:color w:val="000000" w:themeColor="text1"/>
          <w:sz w:val="24"/>
          <w:szCs w:val="24"/>
        </w:rPr>
        <w:t>are diagnostic of</w:t>
      </w:r>
      <w:r w:rsidRPr="003B5EA8">
        <w:rPr>
          <w:rFonts w:ascii="Book Antiqua" w:hAnsi="Book Antiqua"/>
          <w:color w:val="000000" w:themeColor="text1"/>
          <w:sz w:val="24"/>
          <w:szCs w:val="24"/>
        </w:rPr>
        <w:t xml:space="preserve"> </w:t>
      </w:r>
      <w:proofErr w:type="gramStart"/>
      <w:r w:rsidR="000C51C6" w:rsidRPr="003B5EA8">
        <w:rPr>
          <w:rFonts w:ascii="Book Antiqua" w:hAnsi="Book Antiqua"/>
          <w:color w:val="000000" w:themeColor="text1"/>
          <w:sz w:val="24"/>
          <w:szCs w:val="24"/>
        </w:rPr>
        <w:t>ASC</w:t>
      </w:r>
      <w:r w:rsidR="00DB5029"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70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cells </w:t>
      </w:r>
      <w:r w:rsidR="007C672B" w:rsidRPr="003B5EA8">
        <w:rPr>
          <w:rFonts w:ascii="Book Antiqua" w:hAnsi="Book Antiqua"/>
          <w:color w:val="000000" w:themeColor="text1"/>
          <w:sz w:val="24"/>
          <w:szCs w:val="24"/>
        </w:rPr>
        <w:t xml:space="preserve">can </w:t>
      </w:r>
      <w:r w:rsidRPr="003B5EA8">
        <w:rPr>
          <w:rFonts w:ascii="Book Antiqua" w:hAnsi="Book Antiqua"/>
          <w:color w:val="000000" w:themeColor="text1"/>
          <w:sz w:val="24"/>
          <w:szCs w:val="24"/>
        </w:rPr>
        <w:t xml:space="preserve">also </w:t>
      </w:r>
      <w:r w:rsidR="007C672B" w:rsidRPr="003B5EA8">
        <w:rPr>
          <w:rFonts w:ascii="Book Antiqua" w:hAnsi="Book Antiqua"/>
          <w:color w:val="000000" w:themeColor="text1"/>
          <w:sz w:val="24"/>
          <w:szCs w:val="24"/>
        </w:rPr>
        <w:t xml:space="preserve">lead to </w:t>
      </w:r>
      <w:r w:rsidRPr="003B5EA8">
        <w:rPr>
          <w:rFonts w:ascii="Book Antiqua" w:hAnsi="Book Antiqua"/>
          <w:color w:val="000000" w:themeColor="text1"/>
          <w:sz w:val="24"/>
          <w:szCs w:val="24"/>
        </w:rPr>
        <w:t>angiogen</w:t>
      </w:r>
      <w:r w:rsidR="007C672B" w:rsidRPr="003B5EA8">
        <w:rPr>
          <w:rFonts w:ascii="Book Antiqua" w:hAnsi="Book Antiqua"/>
          <w:color w:val="000000" w:themeColor="text1"/>
          <w:sz w:val="24"/>
          <w:szCs w:val="24"/>
        </w:rPr>
        <w:t>esis,</w:t>
      </w:r>
      <w:r w:rsidRPr="003B5EA8">
        <w:rPr>
          <w:rFonts w:ascii="Book Antiqua" w:hAnsi="Book Antiqua"/>
          <w:color w:val="000000" w:themeColor="text1"/>
          <w:sz w:val="24"/>
          <w:szCs w:val="24"/>
        </w:rPr>
        <w:t xml:space="preserve"> by </w:t>
      </w:r>
      <w:r w:rsidR="007C672B" w:rsidRPr="003B5EA8">
        <w:rPr>
          <w:rFonts w:ascii="Book Antiqua" w:hAnsi="Book Antiqua"/>
          <w:color w:val="000000" w:themeColor="text1"/>
          <w:sz w:val="24"/>
          <w:szCs w:val="24"/>
        </w:rPr>
        <w:t xml:space="preserve">differentiating </w:t>
      </w:r>
      <w:r w:rsidRPr="003B5EA8">
        <w:rPr>
          <w:rFonts w:ascii="Book Antiqua" w:hAnsi="Book Antiqua"/>
          <w:color w:val="000000" w:themeColor="text1"/>
          <w:sz w:val="24"/>
          <w:szCs w:val="24"/>
        </w:rPr>
        <w:t>direct</w:t>
      </w:r>
      <w:r w:rsidR="007C672B" w:rsidRPr="003B5EA8">
        <w:rPr>
          <w:rFonts w:ascii="Book Antiqua" w:hAnsi="Book Antiqua"/>
          <w:color w:val="000000" w:themeColor="text1"/>
          <w:sz w:val="24"/>
          <w:szCs w:val="24"/>
        </w:rPr>
        <w:t>ly</w:t>
      </w:r>
      <w:r w:rsidRPr="003B5EA8">
        <w:rPr>
          <w:rFonts w:ascii="Book Antiqua" w:hAnsi="Book Antiqua"/>
          <w:color w:val="000000" w:themeColor="text1"/>
          <w:sz w:val="24"/>
          <w:szCs w:val="24"/>
        </w:rPr>
        <w:t xml:space="preserve"> into endothelial </w:t>
      </w:r>
      <w:proofErr w:type="gramStart"/>
      <w:r w:rsidRPr="003B5EA8">
        <w:rPr>
          <w:rFonts w:ascii="Book Antiqua" w:hAnsi="Book Antiqua"/>
          <w:color w:val="000000" w:themeColor="text1"/>
          <w:sz w:val="24"/>
          <w:szCs w:val="24"/>
        </w:rPr>
        <w:t>cells</w:t>
      </w:r>
      <w:r w:rsidRPr="003B5EA8">
        <w:rPr>
          <w:rFonts w:ascii="Book Antiqua" w:hAnsi="Book Antiqua"/>
          <w:color w:val="000000" w:themeColor="text1"/>
          <w:sz w:val="24"/>
          <w:szCs w:val="24"/>
          <w:vertAlign w:val="superscript"/>
        </w:rPr>
        <w:t>[</w:t>
      </w:r>
      <w:proofErr w:type="gramEnd"/>
      <w:r w:rsidR="00DB5029" w:rsidRPr="003B5EA8">
        <w:rPr>
          <w:rFonts w:ascii="Book Antiqua" w:hAnsi="Book Antiqua"/>
          <w:color w:val="000000" w:themeColor="text1"/>
          <w:sz w:val="24"/>
          <w:szCs w:val="24"/>
          <w:vertAlign w:val="superscript"/>
        </w:rPr>
        <w:t>71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by interacti</w:t>
      </w:r>
      <w:r w:rsidR="007C672B" w:rsidRPr="003B5EA8">
        <w:rPr>
          <w:rFonts w:ascii="Book Antiqua" w:hAnsi="Book Antiqua"/>
          <w:color w:val="000000" w:themeColor="text1"/>
          <w:sz w:val="24"/>
          <w:szCs w:val="24"/>
        </w:rPr>
        <w:t>ng</w:t>
      </w:r>
      <w:r w:rsidRPr="003B5EA8">
        <w:rPr>
          <w:rFonts w:ascii="Book Antiqua" w:hAnsi="Book Antiqua"/>
          <w:color w:val="000000" w:themeColor="text1"/>
          <w:sz w:val="24"/>
          <w:szCs w:val="24"/>
        </w:rPr>
        <w:t xml:space="preserve"> with endothelial cells to induce vascular formation</w:t>
      </w:r>
      <w:r w:rsidR="00DB5029" w:rsidRPr="003B5EA8">
        <w:rPr>
          <w:rFonts w:ascii="Book Antiqua" w:hAnsi="Book Antiqua"/>
          <w:color w:val="000000" w:themeColor="text1"/>
          <w:sz w:val="24"/>
          <w:szCs w:val="24"/>
          <w:vertAlign w:val="superscript"/>
        </w:rPr>
        <w:t>[72</w:t>
      </w:r>
      <w:r w:rsidRPr="003B5EA8">
        <w:rPr>
          <w:rFonts w:ascii="Book Antiqua" w:hAnsi="Book Antiqua"/>
          <w:color w:val="000000" w:themeColor="text1"/>
          <w:sz w:val="24"/>
          <w:szCs w:val="24"/>
          <w:vertAlign w:val="superscript"/>
        </w:rPr>
        <w:t>]</w:t>
      </w:r>
      <w:r w:rsidR="007C672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or by secreti</w:t>
      </w:r>
      <w:r w:rsidR="007C672B" w:rsidRPr="003B5EA8">
        <w:rPr>
          <w:rFonts w:ascii="Book Antiqua" w:hAnsi="Book Antiqua"/>
          <w:color w:val="000000" w:themeColor="text1"/>
          <w:sz w:val="24"/>
          <w:szCs w:val="24"/>
        </w:rPr>
        <w:t>ng</w:t>
      </w:r>
      <w:r w:rsidRPr="003B5EA8">
        <w:rPr>
          <w:rFonts w:ascii="Book Antiqua" w:hAnsi="Book Antiqua"/>
          <w:color w:val="000000" w:themeColor="text1"/>
          <w:sz w:val="24"/>
          <w:szCs w:val="24"/>
        </w:rPr>
        <w:t xml:space="preserve"> angiogenic factors such as VEGF, HGF, FGF and PDGF</w:t>
      </w:r>
      <w:r w:rsidR="00DB5029" w:rsidRPr="003B5EA8">
        <w:rPr>
          <w:rFonts w:ascii="Book Antiqua" w:hAnsi="Book Antiqua"/>
          <w:color w:val="000000" w:themeColor="text1"/>
          <w:sz w:val="24"/>
          <w:szCs w:val="24"/>
          <w:vertAlign w:val="superscript"/>
        </w:rPr>
        <w:t>[73</w:t>
      </w:r>
      <w:r w:rsidR="007C672B" w:rsidRPr="003B5EA8">
        <w:rPr>
          <w:rFonts w:ascii="Book Antiqua" w:hAnsi="Book Antiqua"/>
          <w:color w:val="000000" w:themeColor="text1"/>
          <w:sz w:val="24"/>
          <w:szCs w:val="24"/>
          <w:vertAlign w:val="superscript"/>
        </w:rPr>
        <w:t>-7</w:t>
      </w:r>
      <w:r w:rsidR="00DB5029" w:rsidRPr="003B5EA8">
        <w:rPr>
          <w:rFonts w:ascii="Book Antiqua" w:hAnsi="Book Antiqua"/>
          <w:color w:val="000000" w:themeColor="text1"/>
          <w:sz w:val="24"/>
          <w:szCs w:val="24"/>
          <w:vertAlign w:val="superscript"/>
        </w:rPr>
        <w:t>5</w:t>
      </w:r>
      <w:r w:rsidR="007C672B" w:rsidRPr="003B5EA8">
        <w:rPr>
          <w:rFonts w:ascii="Book Antiqua" w:hAnsi="Book Antiqua"/>
          <w:color w:val="000000" w:themeColor="text1"/>
          <w:sz w:val="24"/>
          <w:szCs w:val="24"/>
          <w:vertAlign w:val="superscript"/>
        </w:rPr>
        <w:t>]</w:t>
      </w:r>
      <w:r w:rsidR="007C672B" w:rsidRPr="003B5EA8">
        <w:rPr>
          <w:rFonts w:ascii="Book Antiqua" w:hAnsi="Book Antiqua"/>
          <w:color w:val="000000" w:themeColor="text1"/>
          <w:sz w:val="24"/>
          <w:szCs w:val="24"/>
        </w:rPr>
        <w:t xml:space="preserve">. The </w:t>
      </w:r>
      <w:r w:rsidR="005D5EC9">
        <w:rPr>
          <w:rFonts w:ascii="Book Antiqua" w:hAnsi="Book Antiqua"/>
          <w:color w:val="000000" w:themeColor="text1"/>
          <w:sz w:val="24"/>
          <w:szCs w:val="24"/>
        </w:rPr>
        <w:t>angiogenic potential of ASC has</w:t>
      </w:r>
      <w:r w:rsidRPr="003B5EA8">
        <w:rPr>
          <w:rFonts w:ascii="Book Antiqua" w:hAnsi="Book Antiqua"/>
          <w:color w:val="000000" w:themeColor="text1"/>
          <w:sz w:val="24"/>
          <w:szCs w:val="24"/>
        </w:rPr>
        <w:t xml:space="preserve"> impor</w:t>
      </w:r>
      <w:r w:rsidR="005D5EC9">
        <w:rPr>
          <w:rFonts w:ascii="Book Antiqua" w:hAnsi="Book Antiqua"/>
          <w:color w:val="000000" w:themeColor="text1"/>
          <w:sz w:val="24"/>
          <w:szCs w:val="24"/>
        </w:rPr>
        <w:t xml:space="preserve">tant therapeutic implications. </w:t>
      </w:r>
      <w:r w:rsidRPr="003B5EA8">
        <w:rPr>
          <w:rFonts w:ascii="Book Antiqua" w:hAnsi="Book Antiqua"/>
          <w:color w:val="000000" w:themeColor="text1"/>
          <w:sz w:val="24"/>
          <w:szCs w:val="24"/>
        </w:rPr>
        <w:t xml:space="preserve">ASC secrete different types of chemical mediators, </w:t>
      </w:r>
      <w:r w:rsidR="00EF3B28" w:rsidRPr="003B5EA8">
        <w:rPr>
          <w:rFonts w:ascii="Book Antiqua" w:hAnsi="Book Antiqua"/>
          <w:color w:val="000000" w:themeColor="text1"/>
          <w:sz w:val="24"/>
          <w:szCs w:val="24"/>
        </w:rPr>
        <w:t xml:space="preserve">including </w:t>
      </w:r>
      <w:r w:rsidRPr="003B5EA8">
        <w:rPr>
          <w:rFonts w:ascii="Book Antiqua" w:hAnsi="Book Antiqua"/>
          <w:color w:val="000000" w:themeColor="text1"/>
          <w:sz w:val="24"/>
          <w:szCs w:val="24"/>
        </w:rPr>
        <w:t xml:space="preserve">cytokines and growth factors, </w:t>
      </w:r>
      <w:r w:rsidR="00EF3B28" w:rsidRPr="003B5EA8">
        <w:rPr>
          <w:rFonts w:ascii="Book Antiqua" w:hAnsi="Book Antiqua"/>
          <w:color w:val="000000" w:themeColor="text1"/>
          <w:sz w:val="24"/>
          <w:szCs w:val="24"/>
        </w:rPr>
        <w:t xml:space="preserve">which </w:t>
      </w:r>
      <w:r w:rsidRPr="003B5EA8">
        <w:rPr>
          <w:rFonts w:ascii="Book Antiqua" w:hAnsi="Book Antiqua"/>
          <w:color w:val="000000" w:themeColor="text1"/>
          <w:sz w:val="24"/>
          <w:szCs w:val="24"/>
        </w:rPr>
        <w:t xml:space="preserve">have paracrine activities </w:t>
      </w:r>
      <w:r w:rsidR="00EF3B28" w:rsidRPr="003B5EA8">
        <w:rPr>
          <w:rFonts w:ascii="Book Antiqua" w:hAnsi="Book Antiqua"/>
          <w:color w:val="000000" w:themeColor="text1"/>
          <w:sz w:val="24"/>
          <w:szCs w:val="24"/>
        </w:rPr>
        <w:t xml:space="preserve">that </w:t>
      </w:r>
      <w:r w:rsidRPr="003B5EA8">
        <w:rPr>
          <w:rFonts w:ascii="Book Antiqua" w:hAnsi="Book Antiqua"/>
          <w:color w:val="000000" w:themeColor="text1"/>
          <w:sz w:val="24"/>
          <w:szCs w:val="24"/>
        </w:rPr>
        <w:t>stimulate local cell survival and proliferation, angiogenesis, differentiation</w:t>
      </w:r>
      <w:r w:rsidR="00D02139" w:rsidRPr="003B5EA8">
        <w:rPr>
          <w:rFonts w:ascii="Book Antiqua" w:hAnsi="Book Antiqua"/>
          <w:color w:val="000000" w:themeColor="text1"/>
          <w:sz w:val="24"/>
          <w:szCs w:val="24"/>
        </w:rPr>
        <w:t xml:space="preserve"> of local stem cells</w:t>
      </w:r>
      <w:r w:rsidR="00EF3B28" w:rsidRPr="003B5EA8">
        <w:rPr>
          <w:rFonts w:ascii="Book Antiqua" w:hAnsi="Book Antiqua"/>
          <w:color w:val="000000" w:themeColor="text1"/>
          <w:sz w:val="24"/>
          <w:szCs w:val="24"/>
        </w:rPr>
        <w:t>,</w:t>
      </w:r>
      <w:r w:rsidR="00D02139" w:rsidRPr="003B5EA8">
        <w:rPr>
          <w:rFonts w:ascii="Book Antiqua" w:hAnsi="Book Antiqua"/>
          <w:color w:val="000000" w:themeColor="text1"/>
          <w:sz w:val="24"/>
          <w:szCs w:val="24"/>
        </w:rPr>
        <w:t xml:space="preserve"> and reduce</w:t>
      </w:r>
      <w:r w:rsidRPr="003B5EA8">
        <w:rPr>
          <w:rFonts w:ascii="Book Antiqua" w:hAnsi="Book Antiqua"/>
          <w:color w:val="000000" w:themeColor="text1"/>
          <w:sz w:val="24"/>
          <w:szCs w:val="24"/>
        </w:rPr>
        <w:t xml:space="preserve"> </w:t>
      </w:r>
      <w:proofErr w:type="gramStart"/>
      <w:r w:rsidRPr="003B5EA8">
        <w:rPr>
          <w:rFonts w:ascii="Book Antiqua" w:hAnsi="Book Antiqua"/>
          <w:color w:val="000000" w:themeColor="text1"/>
          <w:sz w:val="24"/>
          <w:szCs w:val="24"/>
        </w:rPr>
        <w:t>apoptosis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75-77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w:t>
      </w:r>
      <w:r w:rsidR="00EF3B28" w:rsidRPr="003B5EA8">
        <w:rPr>
          <w:rFonts w:ascii="Book Antiqua" w:hAnsi="Book Antiqua"/>
          <w:color w:val="000000" w:themeColor="text1"/>
          <w:sz w:val="24"/>
          <w:szCs w:val="24"/>
        </w:rPr>
        <w:t xml:space="preserve">ASC </w:t>
      </w:r>
      <w:r w:rsidRPr="003B5EA8">
        <w:rPr>
          <w:rFonts w:ascii="Book Antiqua" w:hAnsi="Book Antiqua"/>
          <w:color w:val="000000" w:themeColor="text1"/>
          <w:sz w:val="24"/>
          <w:szCs w:val="24"/>
        </w:rPr>
        <w:t xml:space="preserve">can suppress mixed lymphocyte </w:t>
      </w:r>
      <w:proofErr w:type="gramStart"/>
      <w:r w:rsidRPr="003B5EA8">
        <w:rPr>
          <w:rFonts w:ascii="Book Antiqua" w:hAnsi="Book Antiqua"/>
          <w:color w:val="000000" w:themeColor="text1"/>
          <w:sz w:val="24"/>
          <w:szCs w:val="24"/>
        </w:rPr>
        <w:t>reaction</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78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and </w:t>
      </w:r>
      <w:r w:rsidR="00EF3B28" w:rsidRPr="003B5EA8">
        <w:rPr>
          <w:rFonts w:ascii="Book Antiqua" w:hAnsi="Book Antiqua"/>
          <w:color w:val="000000" w:themeColor="text1"/>
          <w:sz w:val="24"/>
          <w:szCs w:val="24"/>
        </w:rPr>
        <w:t xml:space="preserve">their </w:t>
      </w:r>
      <w:r w:rsidRPr="003B5EA8">
        <w:rPr>
          <w:rFonts w:ascii="Book Antiqua" w:hAnsi="Book Antiqua"/>
          <w:color w:val="000000" w:themeColor="text1"/>
          <w:sz w:val="24"/>
          <w:szCs w:val="24"/>
        </w:rPr>
        <w:t>low immunogenicity could enable their safe use in allogeneic transplants</w:t>
      </w:r>
      <w:r w:rsidR="00EF3B28"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EF3B28" w:rsidRPr="003B5EA8">
        <w:rPr>
          <w:rFonts w:ascii="Book Antiqua" w:hAnsi="Book Antiqua"/>
          <w:color w:val="000000" w:themeColor="text1"/>
          <w:sz w:val="24"/>
          <w:szCs w:val="24"/>
        </w:rPr>
        <w:t xml:space="preserve">as part of </w:t>
      </w:r>
      <w:r w:rsidRPr="003B5EA8">
        <w:rPr>
          <w:rFonts w:ascii="Book Antiqua" w:hAnsi="Book Antiqua"/>
          <w:color w:val="000000" w:themeColor="text1"/>
          <w:sz w:val="24"/>
          <w:szCs w:val="24"/>
        </w:rPr>
        <w:t>cell-based regenerative therapies</w:t>
      </w:r>
      <w:r w:rsidR="00ED0C15" w:rsidRPr="003B5EA8">
        <w:rPr>
          <w:rFonts w:ascii="Book Antiqua" w:hAnsi="Book Antiqua"/>
          <w:color w:val="000000" w:themeColor="text1"/>
          <w:sz w:val="24"/>
          <w:szCs w:val="24"/>
          <w:vertAlign w:val="superscript"/>
        </w:rPr>
        <w:t>[79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Therefore, </w:t>
      </w:r>
      <w:r w:rsidR="00EF3B28"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differentiation capacity </w:t>
      </w:r>
      <w:r w:rsidR="00EF3B28" w:rsidRPr="003B5EA8">
        <w:rPr>
          <w:rFonts w:ascii="Book Antiqua" w:hAnsi="Book Antiqua"/>
          <w:color w:val="000000" w:themeColor="text1"/>
          <w:sz w:val="24"/>
          <w:szCs w:val="24"/>
        </w:rPr>
        <w:t xml:space="preserve">of ASC </w:t>
      </w:r>
      <w:r w:rsidRPr="003B5EA8">
        <w:rPr>
          <w:rFonts w:ascii="Book Antiqua" w:hAnsi="Book Antiqua"/>
          <w:color w:val="000000" w:themeColor="text1"/>
          <w:sz w:val="24"/>
          <w:szCs w:val="24"/>
        </w:rPr>
        <w:t xml:space="preserve">and their trophic effects directly contribute to adipose tissue homeostasis, cell renewal, tissue repair and tissue immunogenic </w:t>
      </w:r>
      <w:proofErr w:type="gramStart"/>
      <w:r w:rsidRPr="003B5EA8">
        <w:rPr>
          <w:rFonts w:ascii="Book Antiqua" w:hAnsi="Book Antiqua"/>
          <w:color w:val="000000" w:themeColor="text1"/>
          <w:sz w:val="24"/>
          <w:szCs w:val="24"/>
        </w:rPr>
        <w:t>balance</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73B46512" w14:textId="505F24FE" w:rsidR="00C46633" w:rsidRPr="003B5EA8" w:rsidRDefault="004221A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lang w:val="en-US"/>
        </w:rPr>
        <w:t xml:space="preserve">Lafontan </w:t>
      </w:r>
      <w:r w:rsidR="008B29A6" w:rsidRPr="003B5EA8">
        <w:rPr>
          <w:rFonts w:ascii="Book Antiqua" w:hAnsi="Book Antiqua"/>
          <w:i/>
          <w:color w:val="000000" w:themeColor="text1"/>
          <w:sz w:val="24"/>
          <w:szCs w:val="24"/>
          <w:lang w:val="en-GB" w:eastAsia="zh-CN"/>
        </w:rPr>
        <w:t xml:space="preserve">et </w:t>
      </w:r>
      <w:proofErr w:type="gramStart"/>
      <w:r w:rsidR="008B29A6" w:rsidRPr="003B5EA8">
        <w:rPr>
          <w:rFonts w:ascii="Book Antiqua" w:hAnsi="Book Antiqua"/>
          <w:i/>
          <w:color w:val="000000" w:themeColor="text1"/>
          <w:sz w:val="24"/>
          <w:szCs w:val="24"/>
          <w:lang w:val="en-GB" w:eastAsia="zh-CN"/>
        </w:rPr>
        <w:t>al</w:t>
      </w:r>
      <w:r w:rsidR="008B29A6" w:rsidRPr="003B5EA8">
        <w:rPr>
          <w:rFonts w:ascii="Book Antiqua" w:hAnsi="Book Antiqua"/>
          <w:color w:val="000000" w:themeColor="text1"/>
          <w:sz w:val="24"/>
          <w:szCs w:val="24"/>
          <w:vertAlign w:val="superscript"/>
        </w:rPr>
        <w:t>[</w:t>
      </w:r>
      <w:proofErr w:type="gramEnd"/>
      <w:r w:rsidR="008B29A6" w:rsidRPr="003B5EA8">
        <w:rPr>
          <w:rFonts w:ascii="Book Antiqua" w:hAnsi="Book Antiqua"/>
          <w:color w:val="000000" w:themeColor="text1"/>
          <w:sz w:val="24"/>
          <w:szCs w:val="24"/>
          <w:vertAlign w:val="superscript"/>
        </w:rPr>
        <w:t>81]</w:t>
      </w:r>
      <w:r w:rsidRPr="003B5EA8">
        <w:rPr>
          <w:rFonts w:ascii="Book Antiqua" w:hAnsi="Book Antiqua"/>
          <w:color w:val="000000" w:themeColor="text1"/>
          <w:sz w:val="24"/>
          <w:szCs w:val="24"/>
          <w:lang w:val="en-US"/>
        </w:rPr>
        <w:t xml:space="preserve"> </w:t>
      </w:r>
      <w:r w:rsidR="005177A9" w:rsidRPr="003B5EA8">
        <w:rPr>
          <w:rFonts w:ascii="Book Antiqua" w:hAnsi="Book Antiqua"/>
          <w:color w:val="000000" w:themeColor="text1"/>
          <w:sz w:val="24"/>
          <w:szCs w:val="24"/>
        </w:rPr>
        <w:t>postulated that metabolic and genetic differences observed between abdominal whole WAT depots could be related to the unique properties of</w:t>
      </w:r>
      <w:r w:rsidR="003A5650" w:rsidRPr="003B5EA8">
        <w:rPr>
          <w:rFonts w:ascii="Book Antiqua" w:hAnsi="Book Antiqua"/>
          <w:color w:val="000000" w:themeColor="text1"/>
          <w:sz w:val="24"/>
          <w:szCs w:val="24"/>
        </w:rPr>
        <w:t xml:space="preserve"> the</w:t>
      </w:r>
      <w:r w:rsidR="005177A9" w:rsidRPr="003B5EA8">
        <w:rPr>
          <w:rFonts w:ascii="Book Antiqua" w:hAnsi="Book Antiqua"/>
          <w:color w:val="000000" w:themeColor="text1"/>
          <w:sz w:val="24"/>
          <w:szCs w:val="24"/>
        </w:rPr>
        <w:t xml:space="preserve"> cells that dwell in each </w:t>
      </w:r>
      <w:r w:rsidR="003A5650" w:rsidRPr="003B5EA8">
        <w:rPr>
          <w:rFonts w:ascii="Book Antiqua" w:hAnsi="Book Antiqua"/>
          <w:color w:val="000000" w:themeColor="text1"/>
          <w:sz w:val="24"/>
          <w:szCs w:val="24"/>
        </w:rPr>
        <w:t xml:space="preserve">of these </w:t>
      </w:r>
      <w:r w:rsidR="005177A9" w:rsidRPr="003B5EA8">
        <w:rPr>
          <w:rFonts w:ascii="Book Antiqua" w:hAnsi="Book Antiqua"/>
          <w:color w:val="000000" w:themeColor="text1"/>
          <w:sz w:val="24"/>
          <w:szCs w:val="24"/>
        </w:rPr>
        <w:t>depot</w:t>
      </w:r>
      <w:r w:rsidR="00AD7D1B" w:rsidRPr="003B5EA8">
        <w:rPr>
          <w:rFonts w:ascii="Book Antiqua" w:hAnsi="Book Antiqua"/>
          <w:color w:val="000000" w:themeColor="text1"/>
          <w:sz w:val="24"/>
          <w:szCs w:val="24"/>
        </w:rPr>
        <w:t>s</w:t>
      </w:r>
      <w:r w:rsidR="00742147">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Besides, these unique cell properties could also account for </w:t>
      </w:r>
      <w:r w:rsidR="00AD7D1B" w:rsidRPr="003B5EA8">
        <w:rPr>
          <w:rFonts w:ascii="Book Antiqua" w:hAnsi="Book Antiqua"/>
          <w:color w:val="000000" w:themeColor="text1"/>
          <w:sz w:val="24"/>
          <w:szCs w:val="24"/>
        </w:rPr>
        <w:t xml:space="preserve">the different </w:t>
      </w:r>
      <w:r w:rsidR="005177A9" w:rsidRPr="003B5EA8">
        <w:rPr>
          <w:rFonts w:ascii="Book Antiqua" w:hAnsi="Book Antiqua"/>
          <w:color w:val="000000" w:themeColor="text1"/>
          <w:sz w:val="24"/>
          <w:szCs w:val="24"/>
        </w:rPr>
        <w:t xml:space="preserve">responses </w:t>
      </w:r>
      <w:r w:rsidR="00AD7D1B" w:rsidRPr="003B5EA8">
        <w:rPr>
          <w:rFonts w:ascii="Book Antiqua" w:hAnsi="Book Antiqua"/>
          <w:color w:val="000000" w:themeColor="text1"/>
          <w:sz w:val="24"/>
          <w:szCs w:val="24"/>
        </w:rPr>
        <w:t xml:space="preserve">of each depot </w:t>
      </w:r>
      <w:r w:rsidR="005177A9" w:rsidRPr="003B5EA8">
        <w:rPr>
          <w:rFonts w:ascii="Book Antiqua" w:hAnsi="Book Antiqua"/>
          <w:color w:val="000000" w:themeColor="text1"/>
          <w:sz w:val="24"/>
          <w:szCs w:val="24"/>
        </w:rPr>
        <w:t xml:space="preserve">to metabolic </w:t>
      </w:r>
      <w:proofErr w:type="gramStart"/>
      <w:r w:rsidR="005177A9" w:rsidRPr="003B5EA8">
        <w:rPr>
          <w:rFonts w:ascii="Book Antiqua" w:hAnsi="Book Antiqua"/>
          <w:color w:val="000000" w:themeColor="text1"/>
          <w:sz w:val="24"/>
          <w:szCs w:val="24"/>
        </w:rPr>
        <w:t>challenges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81,82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Proteomic analysis of adipocytes and SVF cells isolated from subcutaneous and visceral WAT </w:t>
      </w:r>
      <w:r w:rsidR="00B5129B" w:rsidRPr="003B5EA8">
        <w:rPr>
          <w:rFonts w:ascii="Book Antiqua" w:hAnsi="Book Antiqua"/>
          <w:color w:val="000000" w:themeColor="text1"/>
          <w:sz w:val="24"/>
          <w:szCs w:val="24"/>
        </w:rPr>
        <w:t xml:space="preserve">from </w:t>
      </w:r>
      <w:r w:rsidR="005177A9" w:rsidRPr="003B5EA8">
        <w:rPr>
          <w:rFonts w:ascii="Book Antiqua" w:hAnsi="Book Antiqua"/>
          <w:color w:val="000000" w:themeColor="text1"/>
          <w:sz w:val="24"/>
          <w:szCs w:val="24"/>
        </w:rPr>
        <w:t xml:space="preserve">lean subjects showed that the SVF could have a higher contribution to the functional differences observed between these </w:t>
      </w:r>
      <w:proofErr w:type="gramStart"/>
      <w:r w:rsidR="005177A9" w:rsidRPr="003B5EA8">
        <w:rPr>
          <w:rFonts w:ascii="Book Antiqua" w:hAnsi="Book Antiqua"/>
          <w:color w:val="000000" w:themeColor="text1"/>
          <w:sz w:val="24"/>
          <w:szCs w:val="24"/>
        </w:rPr>
        <w:t>depots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24B6A2E2" w14:textId="7FA2A384"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counterparts of the cultured ASC still remain to be defined and studies sometimes </w:t>
      </w:r>
      <w:r w:rsidR="0055547E" w:rsidRPr="003B5EA8">
        <w:rPr>
          <w:rFonts w:ascii="Book Antiqua" w:hAnsi="Book Antiqua"/>
          <w:color w:val="000000" w:themeColor="text1"/>
          <w:sz w:val="24"/>
          <w:szCs w:val="24"/>
        </w:rPr>
        <w:t xml:space="preserve">refer to these cells as </w:t>
      </w:r>
      <w:r w:rsidR="00707AD9" w:rsidRPr="003B5EA8">
        <w:rPr>
          <w:rFonts w:ascii="Book Antiqua" w:hAnsi="Book Antiqua"/>
          <w:color w:val="000000" w:themeColor="text1"/>
          <w:sz w:val="24"/>
          <w:szCs w:val="24"/>
        </w:rPr>
        <w:t>mesenchymal stem/stromal cells</w:t>
      </w:r>
      <w:r w:rsidRPr="003B5EA8">
        <w:rPr>
          <w:rFonts w:ascii="Book Antiqua" w:hAnsi="Book Antiqua"/>
          <w:color w:val="000000" w:themeColor="text1"/>
          <w:sz w:val="24"/>
          <w:szCs w:val="24"/>
        </w:rPr>
        <w:t xml:space="preserve">. Throughout this review the term “ASC” </w:t>
      </w:r>
      <w:r w:rsidR="008E50B5" w:rsidRPr="003B5EA8">
        <w:rPr>
          <w:rFonts w:ascii="Book Antiqua" w:hAnsi="Book Antiqua"/>
          <w:color w:val="000000" w:themeColor="text1"/>
          <w:sz w:val="24"/>
          <w:szCs w:val="24"/>
        </w:rPr>
        <w:t xml:space="preserve">only </w:t>
      </w:r>
      <w:r w:rsidRPr="003B5EA8">
        <w:rPr>
          <w:rFonts w:ascii="Book Antiqua" w:hAnsi="Book Antiqua"/>
          <w:color w:val="000000" w:themeColor="text1"/>
          <w:sz w:val="24"/>
          <w:szCs w:val="24"/>
        </w:rPr>
        <w:t xml:space="preserve">will be used for the adherent cells derived from the SVF with the </w:t>
      </w:r>
      <w:r w:rsidR="008E50B5" w:rsidRPr="003B5EA8">
        <w:rPr>
          <w:rFonts w:ascii="Book Antiqua" w:hAnsi="Book Antiqua"/>
          <w:color w:val="000000" w:themeColor="text1"/>
          <w:sz w:val="24"/>
          <w:szCs w:val="24"/>
        </w:rPr>
        <w:t xml:space="preserve">diagnostic features mentioned </w:t>
      </w:r>
      <w:r w:rsidRPr="003B5EA8">
        <w:rPr>
          <w:rFonts w:ascii="Book Antiqua" w:hAnsi="Book Antiqua"/>
          <w:color w:val="000000" w:themeColor="text1"/>
          <w:sz w:val="24"/>
          <w:szCs w:val="24"/>
        </w:rPr>
        <w:t>previously</w:t>
      </w:r>
      <w:r w:rsidR="008E50B5" w:rsidRPr="003B5EA8">
        <w:rPr>
          <w:rFonts w:ascii="Book Antiqua" w:hAnsi="Book Antiqua"/>
          <w:color w:val="000000" w:themeColor="text1"/>
          <w:sz w:val="24"/>
          <w:szCs w:val="24"/>
        </w:rPr>
        <w:t xml:space="preserve">, which we use as </w:t>
      </w:r>
      <w:r w:rsidRPr="003B5EA8">
        <w:rPr>
          <w:rFonts w:ascii="Book Antiqua" w:hAnsi="Book Antiqua"/>
          <w:color w:val="000000" w:themeColor="text1"/>
          <w:sz w:val="24"/>
          <w:szCs w:val="24"/>
        </w:rPr>
        <w:t>criteria for ASC identification</w:t>
      </w:r>
      <w:r w:rsidR="00ED0C15" w:rsidRPr="003B5EA8">
        <w:rPr>
          <w:rFonts w:ascii="Book Antiqua" w:hAnsi="Book Antiqua"/>
          <w:color w:val="000000" w:themeColor="text1"/>
          <w:sz w:val="24"/>
          <w:szCs w:val="24"/>
          <w:vertAlign w:val="superscript"/>
        </w:rPr>
        <w:t>[70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 contrast, when describing </w:t>
      </w:r>
      <w:r w:rsidR="00ED30C9" w:rsidRPr="003B5EA8">
        <w:rPr>
          <w:rFonts w:ascii="Book Antiqua" w:hAnsi="Book Antiqua"/>
          <w:color w:val="000000" w:themeColor="text1"/>
          <w:sz w:val="24"/>
          <w:szCs w:val="24"/>
        </w:rPr>
        <w:t xml:space="preserve">resident </w:t>
      </w:r>
      <w:r w:rsidRPr="003B5EA8">
        <w:rPr>
          <w:rFonts w:ascii="Book Antiqua" w:hAnsi="Book Antiqua"/>
          <w:color w:val="000000" w:themeColor="text1"/>
          <w:sz w:val="24"/>
          <w:szCs w:val="24"/>
        </w:rPr>
        <w:t>adipose cells</w:t>
      </w:r>
      <w:r w:rsidR="00ED30C9" w:rsidRPr="003B5EA8">
        <w:rPr>
          <w:rFonts w:ascii="Book Antiqua" w:hAnsi="Book Antiqua"/>
          <w:color w:val="000000" w:themeColor="text1"/>
          <w:sz w:val="24"/>
          <w:szCs w:val="24"/>
        </w:rPr>
        <w:t xml:space="preserve"> </w:t>
      </w:r>
      <w:r w:rsidR="00C46633" w:rsidRPr="003B5EA8">
        <w:rPr>
          <w:rFonts w:ascii="Book Antiqua" w:hAnsi="Book Antiqua"/>
          <w:color w:val="000000" w:themeColor="text1"/>
          <w:sz w:val="24"/>
          <w:szCs w:val="24"/>
        </w:rPr>
        <w:t xml:space="preserve">with progenitor </w:t>
      </w:r>
      <w:r w:rsidR="00C46633" w:rsidRPr="003B5EA8">
        <w:rPr>
          <w:rFonts w:ascii="Book Antiqua" w:hAnsi="Book Antiqua"/>
          <w:color w:val="000000" w:themeColor="text1"/>
          <w:sz w:val="24"/>
          <w:szCs w:val="24"/>
        </w:rPr>
        <w:lastRenderedPageBreak/>
        <w:t xml:space="preserve">potential </w:t>
      </w:r>
      <w:r w:rsidR="00C46633"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the term “adipose progenitors” will be used</w:t>
      </w:r>
      <w:r w:rsidR="00DF17EE" w:rsidRPr="003B5EA8">
        <w:rPr>
          <w:rFonts w:ascii="Book Antiqua" w:hAnsi="Book Antiqua"/>
          <w:color w:val="000000" w:themeColor="text1"/>
          <w:sz w:val="24"/>
          <w:szCs w:val="24"/>
        </w:rPr>
        <w:t xml:space="preserve"> instead</w:t>
      </w:r>
      <w:r w:rsidRPr="003B5EA8">
        <w:rPr>
          <w:rFonts w:ascii="Book Antiqua" w:hAnsi="Book Antiqua"/>
          <w:color w:val="000000" w:themeColor="text1"/>
          <w:sz w:val="24"/>
          <w:szCs w:val="24"/>
        </w:rPr>
        <w:t>.</w:t>
      </w:r>
      <w:r w:rsidR="00C46633" w:rsidRPr="003B5EA8">
        <w:rPr>
          <w:rFonts w:ascii="Book Antiqua" w:hAnsi="Book Antiqua"/>
          <w:color w:val="000000" w:themeColor="text1"/>
          <w:sz w:val="24"/>
          <w:szCs w:val="24"/>
        </w:rPr>
        <w:t xml:space="preserve"> Given the ability of ASC</w:t>
      </w:r>
      <w:r w:rsidR="00C46633" w:rsidRPr="003B5EA8">
        <w:rPr>
          <w:rFonts w:ascii="Book Antiqua" w:hAnsi="Book Antiqua"/>
          <w:color w:val="000000" w:themeColor="text1"/>
          <w:sz w:val="24"/>
          <w:szCs w:val="24"/>
          <w:lang w:val="en-GB"/>
        </w:rPr>
        <w:t>/adipose progenitors</w:t>
      </w:r>
      <w:r w:rsidR="00C46633" w:rsidRPr="003B5EA8">
        <w:rPr>
          <w:rFonts w:ascii="Book Antiqua" w:hAnsi="Book Antiqua"/>
          <w:color w:val="000000" w:themeColor="text1"/>
          <w:sz w:val="24"/>
          <w:szCs w:val="24"/>
        </w:rPr>
        <w:t xml:space="preserve"> to govern adipose tissue development and homeostasis, some studies have suggested that depot-specific ASC with unique cell-autonomous properties could be responsible for the morpho-functional heterogeneity of WAT </w:t>
      </w:r>
      <w:proofErr w:type="gramStart"/>
      <w:r w:rsidR="00C46633" w:rsidRPr="003B5EA8">
        <w:rPr>
          <w:rFonts w:ascii="Book Antiqua" w:hAnsi="Book Antiqua"/>
          <w:color w:val="000000" w:themeColor="text1"/>
          <w:sz w:val="24"/>
          <w:szCs w:val="24"/>
        </w:rPr>
        <w:t>depots</w:t>
      </w:r>
      <w:r w:rsidR="0001139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84-86</w:t>
      </w:r>
      <w:r w:rsidR="00011395" w:rsidRPr="003B5EA8">
        <w:rPr>
          <w:rFonts w:ascii="Book Antiqua" w:hAnsi="Book Antiqua"/>
          <w:color w:val="000000" w:themeColor="text1"/>
          <w:sz w:val="24"/>
          <w:szCs w:val="24"/>
          <w:vertAlign w:val="superscript"/>
        </w:rPr>
        <w:t>]</w:t>
      </w:r>
      <w:r w:rsidR="00C46633" w:rsidRPr="003B5EA8">
        <w:rPr>
          <w:rFonts w:ascii="Book Antiqua" w:hAnsi="Book Antiqua"/>
          <w:color w:val="000000" w:themeColor="text1"/>
          <w:sz w:val="24"/>
          <w:szCs w:val="24"/>
        </w:rPr>
        <w:t xml:space="preserve">. </w:t>
      </w:r>
    </w:p>
    <w:p w14:paraId="0D938AE7" w14:textId="77777777" w:rsidR="00D5129C" w:rsidRPr="003B5EA8" w:rsidRDefault="00D5129C" w:rsidP="003B5EA8">
      <w:pPr>
        <w:spacing w:line="360" w:lineRule="auto"/>
        <w:ind w:firstLine="708"/>
        <w:jc w:val="both"/>
        <w:rPr>
          <w:rFonts w:ascii="Book Antiqua" w:hAnsi="Book Antiqua"/>
          <w:color w:val="000000" w:themeColor="text1"/>
          <w:sz w:val="24"/>
          <w:szCs w:val="24"/>
        </w:rPr>
      </w:pPr>
    </w:p>
    <w:p w14:paraId="70446860" w14:textId="19B944A5"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RELATIONSHIP BETWEEN OBESITY-INDUCED INFLAMMATION AND ADIPOGENESIS</w:t>
      </w:r>
    </w:p>
    <w:p w14:paraId="0B652E61" w14:textId="54258418" w:rsidR="00D5129C" w:rsidRPr="003B5EA8" w:rsidRDefault="00080FE3" w:rsidP="003B5EA8">
      <w:pPr>
        <w:spacing w:line="360" w:lineRule="auto"/>
        <w:jc w:val="both"/>
        <w:rPr>
          <w:rFonts w:ascii="Book Antiqua" w:hAnsi="Book Antiqua"/>
          <w:b/>
          <w:i/>
          <w:color w:val="000000" w:themeColor="text1"/>
          <w:sz w:val="24"/>
          <w:szCs w:val="24"/>
          <w:lang w:eastAsia="zh-CN"/>
        </w:rPr>
      </w:pPr>
      <w:r w:rsidRPr="003B5EA8">
        <w:rPr>
          <w:rFonts w:ascii="Book Antiqua" w:hAnsi="Book Antiqua"/>
          <w:b/>
          <w:i/>
          <w:color w:val="000000" w:themeColor="text1"/>
          <w:sz w:val="24"/>
          <w:szCs w:val="24"/>
        </w:rPr>
        <w:t>WAT inflammation in obesity</w:t>
      </w:r>
    </w:p>
    <w:p w14:paraId="1ABDC8FF" w14:textId="534D7652" w:rsidR="00EF7ADF" w:rsidRPr="003B5EA8" w:rsidRDefault="008E50B5"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T</w:t>
      </w:r>
      <w:r w:rsidR="005177A9" w:rsidRPr="003B5EA8">
        <w:rPr>
          <w:rFonts w:ascii="Book Antiqua" w:hAnsi="Book Antiqua"/>
          <w:color w:val="000000" w:themeColor="text1"/>
          <w:sz w:val="24"/>
          <w:szCs w:val="24"/>
        </w:rPr>
        <w:t>he ability of adipocytes to increase in size</w:t>
      </w:r>
      <w:r w:rsidR="00334F2C"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adipocyte </w:t>
      </w:r>
      <w:r w:rsidR="005177A9" w:rsidRPr="003B5EA8">
        <w:rPr>
          <w:rFonts w:ascii="Book Antiqua" w:hAnsi="Book Antiqua"/>
          <w:color w:val="000000" w:themeColor="text1"/>
          <w:sz w:val="24"/>
          <w:szCs w:val="24"/>
        </w:rPr>
        <w:t>hypertrophy</w:t>
      </w:r>
      <w:r w:rsidR="00334F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during lipogenesis</w:t>
      </w:r>
      <w:r w:rsidR="005177A9" w:rsidRPr="003B5EA8">
        <w:rPr>
          <w:rFonts w:ascii="Book Antiqua" w:hAnsi="Book Antiqua"/>
          <w:color w:val="000000" w:themeColor="text1"/>
          <w:sz w:val="24"/>
          <w:szCs w:val="24"/>
        </w:rPr>
        <w:t xml:space="preserve"> was </w:t>
      </w:r>
      <w:r w:rsidRPr="003B5EA8">
        <w:rPr>
          <w:rFonts w:ascii="Book Antiqua" w:hAnsi="Book Antiqua"/>
          <w:color w:val="000000" w:themeColor="text1"/>
          <w:sz w:val="24"/>
          <w:szCs w:val="24"/>
        </w:rPr>
        <w:t xml:space="preserve">believed to be </w:t>
      </w:r>
      <w:r w:rsidR="005177A9" w:rsidRPr="003B5EA8">
        <w:rPr>
          <w:rFonts w:ascii="Book Antiqua" w:hAnsi="Book Antiqua"/>
          <w:color w:val="000000" w:themeColor="text1"/>
          <w:sz w:val="24"/>
          <w:szCs w:val="24"/>
        </w:rPr>
        <w:t>the only mechanism by which adult WAT expands</w:t>
      </w:r>
      <w:r w:rsidR="00C46633" w:rsidRPr="003B5EA8">
        <w:rPr>
          <w:rFonts w:ascii="Book Antiqua" w:hAnsi="Book Antiqua"/>
          <w:color w:val="000000" w:themeColor="text1"/>
          <w:sz w:val="24"/>
          <w:szCs w:val="24"/>
        </w:rPr>
        <w:t xml:space="preserve"> upon insulin stimulation</w:t>
      </w:r>
      <w:r w:rsidR="005177A9" w:rsidRPr="003B5EA8">
        <w:rPr>
          <w:rFonts w:ascii="Book Antiqua" w:hAnsi="Book Antiqua"/>
          <w:color w:val="000000" w:themeColor="text1"/>
          <w:sz w:val="24"/>
          <w:szCs w:val="24"/>
        </w:rPr>
        <w:t xml:space="preserve">. However, it is now </w:t>
      </w:r>
      <w:r w:rsidRPr="003B5EA8">
        <w:rPr>
          <w:rFonts w:ascii="Book Antiqua" w:hAnsi="Book Antiqua"/>
          <w:color w:val="000000" w:themeColor="text1"/>
          <w:sz w:val="24"/>
          <w:szCs w:val="24"/>
        </w:rPr>
        <w:t xml:space="preserve">widely </w:t>
      </w:r>
      <w:r w:rsidR="005177A9" w:rsidRPr="003B5EA8">
        <w:rPr>
          <w:rFonts w:ascii="Book Antiqua" w:hAnsi="Book Antiqua"/>
          <w:color w:val="000000" w:themeColor="text1"/>
          <w:sz w:val="24"/>
          <w:szCs w:val="24"/>
        </w:rPr>
        <w:t>accepted that an increase in adipocytes number</w:t>
      </w:r>
      <w:r w:rsidRPr="003B5EA8">
        <w:rPr>
          <w:rFonts w:ascii="Book Antiqua" w:hAnsi="Book Antiqua"/>
          <w:color w:val="000000" w:themeColor="text1"/>
          <w:sz w:val="24"/>
          <w:szCs w:val="24"/>
        </w:rPr>
        <w:t xml:space="preserve"> - </w:t>
      </w:r>
      <w:r w:rsidR="005177A9" w:rsidRPr="003B5EA8">
        <w:rPr>
          <w:rFonts w:ascii="Book Antiqua" w:hAnsi="Book Antiqua"/>
          <w:color w:val="000000" w:themeColor="text1"/>
          <w:sz w:val="24"/>
          <w:szCs w:val="24"/>
        </w:rPr>
        <w:t xml:space="preserve">or </w:t>
      </w:r>
      <w:r w:rsidRPr="003B5EA8">
        <w:rPr>
          <w:rFonts w:ascii="Book Antiqua" w:hAnsi="Book Antiqua"/>
          <w:color w:val="000000" w:themeColor="text1"/>
          <w:sz w:val="24"/>
          <w:szCs w:val="24"/>
        </w:rPr>
        <w:t xml:space="preserve">adipose tissue </w:t>
      </w:r>
      <w:r w:rsidR="005177A9"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 also contributes t</w:t>
      </w:r>
      <w:r w:rsidR="003F3C52" w:rsidRPr="003B5EA8">
        <w:rPr>
          <w:rFonts w:ascii="Book Antiqua" w:hAnsi="Book Antiqua"/>
          <w:color w:val="000000" w:themeColor="text1"/>
          <w:sz w:val="24"/>
          <w:szCs w:val="24"/>
        </w:rPr>
        <w:t>o WAT mass gain</w:t>
      </w:r>
      <w:r w:rsidR="005177A9" w:rsidRPr="003B5EA8">
        <w:rPr>
          <w:rFonts w:ascii="Book Antiqua" w:hAnsi="Book Antiqua"/>
          <w:color w:val="000000" w:themeColor="text1"/>
          <w:sz w:val="24"/>
          <w:szCs w:val="24"/>
        </w:rPr>
        <w:t xml:space="preserve"> through the recruitment and differentiation of adipose progenitors, </w:t>
      </w:r>
      <w:r w:rsidRPr="003B5EA8">
        <w:rPr>
          <w:rFonts w:ascii="Book Antiqua" w:hAnsi="Book Antiqua"/>
          <w:color w:val="000000" w:themeColor="text1"/>
          <w:sz w:val="24"/>
          <w:szCs w:val="24"/>
        </w:rPr>
        <w:t xml:space="preserve">in a process </w:t>
      </w:r>
      <w:r w:rsidR="005177A9" w:rsidRPr="003B5EA8">
        <w:rPr>
          <w:rFonts w:ascii="Book Antiqua" w:hAnsi="Book Antiqua"/>
          <w:color w:val="000000" w:themeColor="text1"/>
          <w:sz w:val="24"/>
          <w:szCs w:val="24"/>
        </w:rPr>
        <w:t xml:space="preserve">known as </w:t>
      </w:r>
      <w:proofErr w:type="gramStart"/>
      <w:r w:rsidR="005177A9" w:rsidRPr="003B5EA8">
        <w:rPr>
          <w:rFonts w:ascii="Book Antiqua" w:hAnsi="Book Antiqua"/>
          <w:color w:val="000000" w:themeColor="text1"/>
          <w:sz w:val="24"/>
          <w:szCs w:val="24"/>
        </w:rPr>
        <w:t>adipogenesis</w:t>
      </w:r>
      <w:r w:rsidR="005177A9" w:rsidRPr="003B5EA8">
        <w:rPr>
          <w:rFonts w:ascii="Book Antiqua" w:hAnsi="Book Antiqua"/>
          <w:color w:val="000000" w:themeColor="text1"/>
          <w:sz w:val="24"/>
          <w:szCs w:val="24"/>
          <w:vertAlign w:val="superscript"/>
        </w:rPr>
        <w:t>[</w:t>
      </w:r>
      <w:proofErr w:type="gramEnd"/>
      <w:r w:rsidR="005177A9" w:rsidRPr="003B5EA8">
        <w:rPr>
          <w:rFonts w:ascii="Book Antiqua" w:hAnsi="Book Antiqua"/>
          <w:color w:val="000000" w:themeColor="text1"/>
          <w:sz w:val="24"/>
          <w:szCs w:val="24"/>
          <w:vertAlign w:val="superscript"/>
        </w:rPr>
        <w:t>2]</w:t>
      </w:r>
      <w:r w:rsidR="005177A9" w:rsidRPr="003B5EA8">
        <w:rPr>
          <w:rFonts w:ascii="Book Antiqua" w:hAnsi="Book Antiqua"/>
          <w:color w:val="000000" w:themeColor="text1"/>
          <w:sz w:val="24"/>
          <w:szCs w:val="24"/>
        </w:rPr>
        <w:t xml:space="preserve">. Therefore, the ability of WAT to expand during life in response to metabolic needs depends not only on adipocytes, but also on </w:t>
      </w:r>
      <w:r w:rsidRPr="003B5EA8">
        <w:rPr>
          <w:rFonts w:ascii="Book Antiqua" w:hAnsi="Book Antiqua"/>
          <w:color w:val="000000" w:themeColor="text1"/>
          <w:sz w:val="24"/>
          <w:szCs w:val="24"/>
        </w:rPr>
        <w:t xml:space="preserve">the adipogenic potential of </w:t>
      </w:r>
      <w:r w:rsidR="005177A9" w:rsidRPr="003B5EA8">
        <w:rPr>
          <w:rFonts w:ascii="Book Antiqua" w:hAnsi="Book Antiqua"/>
          <w:color w:val="000000" w:themeColor="text1"/>
          <w:sz w:val="24"/>
          <w:szCs w:val="24"/>
        </w:rPr>
        <w:t xml:space="preserve">adipose progenitors. Other factors </w:t>
      </w:r>
      <w:r w:rsidR="00427AA8" w:rsidRPr="003B5EA8">
        <w:rPr>
          <w:rFonts w:ascii="Book Antiqua" w:hAnsi="Book Antiqua"/>
          <w:color w:val="000000" w:themeColor="text1"/>
          <w:sz w:val="24"/>
          <w:szCs w:val="24"/>
        </w:rPr>
        <w:t xml:space="preserve">such as </w:t>
      </w:r>
      <w:r w:rsidR="005177A9" w:rsidRPr="003B5EA8">
        <w:rPr>
          <w:rFonts w:ascii="Book Antiqua" w:hAnsi="Book Antiqua"/>
          <w:color w:val="000000" w:themeColor="text1"/>
          <w:sz w:val="24"/>
          <w:szCs w:val="24"/>
        </w:rPr>
        <w:t xml:space="preserve">vasculature and extracellular matrix remodeling also contribute to the </w:t>
      </w:r>
      <w:r w:rsidR="00427AA8" w:rsidRPr="003B5EA8">
        <w:rPr>
          <w:rFonts w:ascii="Book Antiqua" w:hAnsi="Book Antiqua"/>
          <w:color w:val="000000" w:themeColor="text1"/>
          <w:sz w:val="24"/>
          <w:szCs w:val="24"/>
        </w:rPr>
        <w:t xml:space="preserve">plasticity of </w:t>
      </w:r>
      <w:r w:rsidR="005177A9" w:rsidRPr="003B5EA8">
        <w:rPr>
          <w:rFonts w:ascii="Book Antiqua" w:hAnsi="Book Antiqua"/>
          <w:color w:val="000000" w:themeColor="text1"/>
          <w:sz w:val="24"/>
          <w:szCs w:val="24"/>
        </w:rPr>
        <w:t xml:space="preserve">adipose tissue and influence adipocyte hypertrophy and adipogenesis from stem </w:t>
      </w:r>
      <w:proofErr w:type="gramStart"/>
      <w:r w:rsidR="005177A9" w:rsidRPr="003B5EA8">
        <w:rPr>
          <w:rFonts w:ascii="Book Antiqua" w:hAnsi="Book Antiqua"/>
          <w:color w:val="000000" w:themeColor="text1"/>
          <w:sz w:val="24"/>
          <w:szCs w:val="24"/>
        </w:rPr>
        <w:t>cells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87</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p>
    <w:p w14:paraId="43B0EA52" w14:textId="45DAEED4" w:rsidR="00D5129C" w:rsidRPr="003B5EA8" w:rsidRDefault="00EF7AD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D</w:t>
      </w:r>
      <w:r w:rsidR="005177A9" w:rsidRPr="003B5EA8">
        <w:rPr>
          <w:rFonts w:ascii="Book Antiqua" w:hAnsi="Book Antiqua"/>
          <w:color w:val="000000" w:themeColor="text1"/>
          <w:sz w:val="24"/>
          <w:szCs w:val="24"/>
        </w:rPr>
        <w:t xml:space="preserve">uring the development of obesity, WAT expands to an extent that leads to </w:t>
      </w:r>
      <w:r w:rsidR="00427AA8" w:rsidRPr="003B5EA8">
        <w:rPr>
          <w:rFonts w:ascii="Book Antiqua" w:hAnsi="Book Antiqua"/>
          <w:color w:val="000000" w:themeColor="text1"/>
          <w:sz w:val="24"/>
          <w:szCs w:val="24"/>
        </w:rPr>
        <w:t xml:space="preserve">chronic </w:t>
      </w:r>
      <w:r w:rsidR="005177A9" w:rsidRPr="003B5EA8">
        <w:rPr>
          <w:rFonts w:ascii="Book Antiqua" w:hAnsi="Book Antiqua"/>
          <w:color w:val="000000" w:themeColor="text1"/>
          <w:sz w:val="24"/>
          <w:szCs w:val="24"/>
        </w:rPr>
        <w:t xml:space="preserve">tissue </w:t>
      </w:r>
      <w:proofErr w:type="gramStart"/>
      <w:r w:rsidR="005177A9" w:rsidRPr="003B5EA8">
        <w:rPr>
          <w:rFonts w:ascii="Book Antiqua" w:hAnsi="Book Antiqua"/>
          <w:color w:val="000000" w:themeColor="text1"/>
          <w:sz w:val="24"/>
          <w:szCs w:val="24"/>
        </w:rPr>
        <w:t>inflammation</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62</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which </w:t>
      </w:r>
      <w:r w:rsidR="005177A9" w:rsidRPr="003B5EA8">
        <w:rPr>
          <w:rFonts w:ascii="Book Antiqua" w:hAnsi="Book Antiqua"/>
          <w:color w:val="000000" w:themeColor="text1"/>
          <w:sz w:val="24"/>
          <w:szCs w:val="24"/>
        </w:rPr>
        <w:t xml:space="preserve">is associated </w:t>
      </w:r>
      <w:r w:rsidR="00427AA8" w:rsidRPr="003B5EA8">
        <w:rPr>
          <w:rFonts w:ascii="Book Antiqua" w:hAnsi="Book Antiqua"/>
          <w:color w:val="000000" w:themeColor="text1"/>
          <w:sz w:val="24"/>
          <w:szCs w:val="24"/>
        </w:rPr>
        <w:t>with an</w:t>
      </w:r>
      <w:r w:rsidR="005177A9" w:rsidRPr="003B5EA8">
        <w:rPr>
          <w:rFonts w:ascii="Book Antiqua" w:hAnsi="Book Antiqua"/>
          <w:color w:val="000000" w:themeColor="text1"/>
          <w:sz w:val="24"/>
          <w:szCs w:val="24"/>
        </w:rPr>
        <w:t xml:space="preserve"> increased risk of type-2 diabetes and cardiovascular disease</w:t>
      </w:r>
      <w:r w:rsidR="00ED0C15" w:rsidRPr="003B5EA8">
        <w:rPr>
          <w:rFonts w:ascii="Book Antiqua" w:hAnsi="Book Antiqua"/>
          <w:color w:val="000000" w:themeColor="text1"/>
          <w:sz w:val="24"/>
          <w:szCs w:val="24"/>
          <w:vertAlign w:val="superscript"/>
        </w:rPr>
        <w:t>[88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The first functional connection between obesity and inflammation was the observation that obese WAT secretes lar</w:t>
      </w:r>
      <w:r w:rsidR="006C1314" w:rsidRPr="003B5EA8">
        <w:rPr>
          <w:rFonts w:ascii="Book Antiqua" w:hAnsi="Book Antiqua"/>
          <w:color w:val="000000" w:themeColor="text1"/>
          <w:sz w:val="24"/>
          <w:szCs w:val="24"/>
        </w:rPr>
        <w:t xml:space="preserve">ge amounts of </w:t>
      </w:r>
      <w:r w:rsidR="001C65ED" w:rsidRPr="003B5EA8">
        <w:rPr>
          <w:rFonts w:ascii="Book Antiqua" w:hAnsi="Book Antiqua"/>
          <w:color w:val="000000" w:themeColor="text1"/>
          <w:sz w:val="24"/>
          <w:szCs w:val="24"/>
        </w:rPr>
        <w:t xml:space="preserve">the proinflammatory cytokine </w:t>
      </w:r>
      <w:r w:rsidR="009C7667" w:rsidRPr="003B5EA8">
        <w:rPr>
          <w:rFonts w:ascii="Book Antiqua" w:hAnsi="Book Antiqua"/>
          <w:color w:val="000000" w:themeColor="text1"/>
          <w:sz w:val="24"/>
          <w:szCs w:val="24"/>
        </w:rPr>
        <w:t>tumor necrosis factor</w:t>
      </w:r>
      <w:r w:rsidR="009C7667" w:rsidRPr="003B5EA8">
        <w:rPr>
          <w:rFonts w:ascii="Book Antiqua" w:hAnsi="Book Antiqua"/>
          <w:color w:val="000000" w:themeColor="text1"/>
          <w:sz w:val="24"/>
          <w:szCs w:val="24"/>
          <w:lang w:eastAsia="zh-CN"/>
        </w:rPr>
        <w:t xml:space="preserve"> (</w:t>
      </w:r>
      <w:r w:rsidR="009C7667" w:rsidRPr="003B5EA8">
        <w:rPr>
          <w:rFonts w:ascii="Book Antiqua" w:hAnsi="Book Antiqua"/>
          <w:color w:val="000000" w:themeColor="text1"/>
          <w:sz w:val="24"/>
          <w:szCs w:val="24"/>
        </w:rPr>
        <w:t>TNF</w:t>
      </w:r>
      <w:r w:rsidR="009C7667" w:rsidRPr="003B5EA8">
        <w:rPr>
          <w:rFonts w:ascii="Book Antiqua" w:hAnsi="Book Antiqua"/>
          <w:color w:val="000000" w:themeColor="text1"/>
          <w:sz w:val="24"/>
          <w:szCs w:val="24"/>
          <w:lang w:eastAsia="zh-CN"/>
        </w:rPr>
        <w:t>)</w:t>
      </w:r>
      <w:r w:rsidR="006C1314" w:rsidRPr="003B5EA8">
        <w:rPr>
          <w:rFonts w:ascii="Book Antiqua" w:hAnsi="Book Antiqua"/>
          <w:color w:val="000000" w:themeColor="text1"/>
          <w:sz w:val="24"/>
          <w:szCs w:val="24"/>
        </w:rPr>
        <w:t>-</w:t>
      </w:r>
      <w:r w:rsidR="00A15729" w:rsidRPr="003B5EA8">
        <w:rPr>
          <w:rFonts w:ascii="Book Antiqua" w:hAnsi="Book Antiqua"/>
          <w:color w:val="000000" w:themeColor="text1"/>
          <w:sz w:val="24"/>
          <w:szCs w:val="24"/>
        </w:rPr>
        <w:sym w:font="Symbol" w:char="F061"/>
      </w:r>
      <w:r w:rsidR="00F633B1" w:rsidRPr="003B5EA8">
        <w:rPr>
          <w:rFonts w:ascii="Book Antiqua" w:hAnsi="Book Antiqua"/>
          <w:color w:val="000000" w:themeColor="text1"/>
          <w:sz w:val="24"/>
          <w:szCs w:val="24"/>
        </w:rPr>
        <w:t>,</w:t>
      </w:r>
      <w:r w:rsidR="006C1314"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and that </w:t>
      </w:r>
      <w:r w:rsidRPr="003B5EA8">
        <w:rPr>
          <w:rFonts w:ascii="Book Antiqua" w:hAnsi="Book Antiqua"/>
          <w:color w:val="000000" w:themeColor="text1"/>
          <w:sz w:val="24"/>
          <w:szCs w:val="24"/>
        </w:rPr>
        <w:t>this cytokine</w:t>
      </w:r>
      <w:r w:rsidR="005177A9" w:rsidRPr="003B5EA8">
        <w:rPr>
          <w:rFonts w:ascii="Book Antiqua" w:hAnsi="Book Antiqua"/>
          <w:color w:val="000000" w:themeColor="text1"/>
          <w:sz w:val="24"/>
          <w:szCs w:val="24"/>
        </w:rPr>
        <w:t xml:space="preserve"> had a direct role </w:t>
      </w:r>
      <w:r w:rsidRPr="003B5EA8">
        <w:rPr>
          <w:rFonts w:ascii="Book Antiqua" w:hAnsi="Book Antiqua"/>
          <w:color w:val="000000" w:themeColor="text1"/>
          <w:sz w:val="24"/>
          <w:szCs w:val="24"/>
        </w:rPr>
        <w:t xml:space="preserve">in </w:t>
      </w:r>
      <w:r w:rsidR="005177A9" w:rsidRPr="003B5EA8">
        <w:rPr>
          <w:rFonts w:ascii="Book Antiqua" w:hAnsi="Book Antiqua"/>
          <w:color w:val="000000" w:themeColor="text1"/>
          <w:sz w:val="24"/>
          <w:szCs w:val="24"/>
        </w:rPr>
        <w:t xml:space="preserve">obesity-induced insulin </w:t>
      </w:r>
      <w:proofErr w:type="gramStart"/>
      <w:r w:rsidR="005177A9" w:rsidRPr="003B5EA8">
        <w:rPr>
          <w:rFonts w:ascii="Book Antiqua" w:hAnsi="Book Antiqua"/>
          <w:color w:val="000000" w:themeColor="text1"/>
          <w:sz w:val="24"/>
          <w:szCs w:val="24"/>
        </w:rPr>
        <w:t>resistance</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89</w:t>
      </w:r>
      <w:r w:rsidR="005177A9" w:rsidRPr="003B5EA8">
        <w:rPr>
          <w:rFonts w:ascii="Book Antiqua" w:hAnsi="Book Antiqua"/>
          <w:color w:val="000000" w:themeColor="text1"/>
          <w:sz w:val="24"/>
          <w:szCs w:val="24"/>
          <w:vertAlign w:val="superscript"/>
        </w:rPr>
        <w:t>,</w:t>
      </w:r>
      <w:r w:rsidR="00ED0C15" w:rsidRPr="003B5EA8">
        <w:rPr>
          <w:rFonts w:ascii="Book Antiqua" w:hAnsi="Book Antiqua"/>
          <w:color w:val="000000" w:themeColor="text1"/>
          <w:sz w:val="24"/>
          <w:szCs w:val="24"/>
          <w:vertAlign w:val="superscript"/>
        </w:rPr>
        <w:t>90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As well as increased levels of proinflammatory cytokines, o</w:t>
      </w:r>
      <w:r w:rsidR="005177A9" w:rsidRPr="003B5EA8">
        <w:rPr>
          <w:rFonts w:ascii="Book Antiqua" w:hAnsi="Book Antiqua"/>
          <w:color w:val="000000" w:themeColor="text1"/>
          <w:sz w:val="24"/>
          <w:szCs w:val="24"/>
        </w:rPr>
        <w:t xml:space="preserve">bese WAT </w:t>
      </w:r>
      <w:r w:rsidRPr="003B5EA8">
        <w:rPr>
          <w:rFonts w:ascii="Book Antiqua" w:hAnsi="Book Antiqua"/>
          <w:color w:val="000000" w:themeColor="text1"/>
          <w:sz w:val="24"/>
          <w:szCs w:val="24"/>
        </w:rPr>
        <w:t xml:space="preserve">also </w:t>
      </w:r>
      <w:r w:rsidR="005177A9" w:rsidRPr="003B5EA8">
        <w:rPr>
          <w:rFonts w:ascii="Book Antiqua" w:hAnsi="Book Antiqua"/>
          <w:color w:val="000000" w:themeColor="text1"/>
          <w:sz w:val="24"/>
          <w:szCs w:val="24"/>
        </w:rPr>
        <w:t xml:space="preserve">exhibits low level of anti-inflammatory </w:t>
      </w:r>
      <w:proofErr w:type="gramStart"/>
      <w:r w:rsidRPr="003B5EA8">
        <w:rPr>
          <w:rFonts w:ascii="Book Antiqua" w:hAnsi="Book Antiqua"/>
          <w:color w:val="000000" w:themeColor="text1"/>
          <w:sz w:val="24"/>
          <w:szCs w:val="24"/>
        </w:rPr>
        <w:t>mediators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89</w:t>
      </w:r>
      <w:r w:rsidR="005177A9" w:rsidRPr="003B5EA8">
        <w:rPr>
          <w:rFonts w:ascii="Book Antiqua" w:hAnsi="Book Antiqua"/>
          <w:color w:val="000000" w:themeColor="text1"/>
          <w:sz w:val="24"/>
          <w:szCs w:val="24"/>
          <w:vertAlign w:val="superscript"/>
        </w:rPr>
        <w:t>,</w:t>
      </w:r>
      <w:r w:rsidR="00ED0C15" w:rsidRPr="003B5EA8">
        <w:rPr>
          <w:rFonts w:ascii="Book Antiqua" w:hAnsi="Book Antiqua"/>
          <w:color w:val="000000" w:themeColor="text1"/>
          <w:sz w:val="24"/>
          <w:szCs w:val="24"/>
          <w:vertAlign w:val="superscript"/>
        </w:rPr>
        <w:t>91</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w:t>
      </w:r>
      <w:r w:rsidR="005177A9" w:rsidRPr="003B5EA8">
        <w:rPr>
          <w:rFonts w:ascii="Book Antiqua" w:hAnsi="Book Antiqua"/>
          <w:color w:val="000000" w:themeColor="text1"/>
          <w:sz w:val="24"/>
          <w:szCs w:val="24"/>
        </w:rPr>
        <w:t xml:space="preserve">he discovery that obesity is characterized by macrophage accumulation </w:t>
      </w:r>
      <w:r w:rsidRPr="003B5EA8">
        <w:rPr>
          <w:rFonts w:ascii="Book Antiqua" w:hAnsi="Book Antiqua"/>
          <w:color w:val="000000" w:themeColor="text1"/>
          <w:sz w:val="24"/>
          <w:szCs w:val="24"/>
        </w:rPr>
        <w:t xml:space="preserve">in adipose tissue </w:t>
      </w:r>
      <w:r w:rsidR="005177A9" w:rsidRPr="003B5EA8">
        <w:rPr>
          <w:rFonts w:ascii="Book Antiqua" w:hAnsi="Book Antiqua"/>
          <w:color w:val="000000" w:themeColor="text1"/>
          <w:sz w:val="24"/>
          <w:szCs w:val="24"/>
        </w:rPr>
        <w:t xml:space="preserve">added a new dimension </w:t>
      </w:r>
      <w:r w:rsidRPr="003B5EA8">
        <w:rPr>
          <w:rFonts w:ascii="Book Antiqua" w:hAnsi="Book Antiqua"/>
          <w:color w:val="000000" w:themeColor="text1"/>
          <w:sz w:val="24"/>
          <w:szCs w:val="24"/>
        </w:rPr>
        <w:t xml:space="preserve">to our </w:t>
      </w:r>
      <w:r w:rsidR="005177A9" w:rsidRPr="003B5EA8">
        <w:rPr>
          <w:rFonts w:ascii="Book Antiqua" w:hAnsi="Book Antiqua"/>
          <w:color w:val="000000" w:themeColor="text1"/>
          <w:sz w:val="24"/>
          <w:szCs w:val="24"/>
        </w:rPr>
        <w:t xml:space="preserve">understanding of how obesity propagates inflammation, </w:t>
      </w:r>
      <w:r w:rsidRPr="003B5EA8">
        <w:rPr>
          <w:rFonts w:ascii="Book Antiqua" w:hAnsi="Book Antiqua"/>
          <w:color w:val="000000" w:themeColor="text1"/>
          <w:sz w:val="24"/>
          <w:szCs w:val="24"/>
        </w:rPr>
        <w:t xml:space="preserve">as macrophage recruitment is </w:t>
      </w:r>
      <w:r w:rsidR="005177A9" w:rsidRPr="003B5EA8">
        <w:rPr>
          <w:rFonts w:ascii="Book Antiqua" w:hAnsi="Book Antiqua"/>
          <w:color w:val="000000" w:themeColor="text1"/>
          <w:sz w:val="24"/>
          <w:szCs w:val="24"/>
        </w:rPr>
        <w:t xml:space="preserve">an important factor in </w:t>
      </w:r>
      <w:r w:rsidR="005177A9" w:rsidRPr="003B5EA8">
        <w:rPr>
          <w:rFonts w:ascii="Book Antiqua" w:hAnsi="Book Antiqua"/>
          <w:color w:val="000000" w:themeColor="text1"/>
          <w:sz w:val="24"/>
          <w:szCs w:val="24"/>
        </w:rPr>
        <w:lastRenderedPageBreak/>
        <w:t xml:space="preserve">promoting insulin </w:t>
      </w:r>
      <w:proofErr w:type="gramStart"/>
      <w:r w:rsidR="005177A9" w:rsidRPr="003B5EA8">
        <w:rPr>
          <w:rFonts w:ascii="Book Antiqua" w:hAnsi="Book Antiqua"/>
          <w:color w:val="000000" w:themeColor="text1"/>
          <w:sz w:val="24"/>
          <w:szCs w:val="24"/>
        </w:rPr>
        <w:t>resistance</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62,63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4021E4" w:rsidRPr="003B5EA8">
        <w:rPr>
          <w:rFonts w:ascii="Book Antiqua" w:hAnsi="Book Antiqua"/>
          <w:color w:val="000000" w:themeColor="text1"/>
          <w:sz w:val="24"/>
          <w:szCs w:val="24"/>
        </w:rPr>
        <w:t>A clue to t</w:t>
      </w:r>
      <w:r w:rsidR="005177A9" w:rsidRPr="003B5EA8">
        <w:rPr>
          <w:rFonts w:ascii="Book Antiqua" w:hAnsi="Book Antiqua"/>
          <w:color w:val="000000" w:themeColor="text1"/>
          <w:sz w:val="24"/>
          <w:szCs w:val="24"/>
        </w:rPr>
        <w:t xml:space="preserve">he origin of these recruited macrophages </w:t>
      </w:r>
      <w:r w:rsidR="004021E4" w:rsidRPr="003B5EA8">
        <w:rPr>
          <w:rFonts w:ascii="Book Antiqua" w:hAnsi="Book Antiqua"/>
          <w:color w:val="000000" w:themeColor="text1"/>
          <w:sz w:val="24"/>
          <w:szCs w:val="24"/>
        </w:rPr>
        <w:t xml:space="preserve">came </w:t>
      </w:r>
      <w:r w:rsidR="005177A9" w:rsidRPr="003B5EA8">
        <w:rPr>
          <w:rFonts w:ascii="Book Antiqua" w:hAnsi="Book Antiqua"/>
          <w:color w:val="000000" w:themeColor="text1"/>
          <w:sz w:val="24"/>
          <w:szCs w:val="24"/>
        </w:rPr>
        <w:t>from the observation that</w:t>
      </w:r>
      <w:r w:rsidR="004021E4" w:rsidRPr="003B5EA8">
        <w:rPr>
          <w:rFonts w:ascii="Book Antiqua" w:hAnsi="Book Antiqua"/>
          <w:color w:val="000000" w:themeColor="text1"/>
          <w:sz w:val="24"/>
          <w:szCs w:val="24"/>
        </w:rPr>
        <w:t>, in</w:t>
      </w:r>
      <w:r w:rsidR="005177A9" w:rsidRPr="003B5EA8">
        <w:rPr>
          <w:rFonts w:ascii="Book Antiqua" w:hAnsi="Book Antiqua"/>
          <w:color w:val="000000" w:themeColor="text1"/>
          <w:sz w:val="24"/>
          <w:szCs w:val="24"/>
        </w:rPr>
        <w:t xml:space="preserve"> CD45.2 mice transplanted with bone marrow cell</w:t>
      </w:r>
      <w:r w:rsidR="004021E4"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from CD45.1 mice</w:t>
      </w:r>
      <w:r w:rsidR="004021E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85% of </w:t>
      </w:r>
      <w:r w:rsidR="004021E4"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 xml:space="preserve">adipose tissue </w:t>
      </w:r>
      <w:r w:rsidR="004021E4" w:rsidRPr="003B5EA8">
        <w:rPr>
          <w:rFonts w:ascii="Book Antiqua" w:hAnsi="Book Antiqua"/>
          <w:color w:val="000000" w:themeColor="text1"/>
          <w:sz w:val="24"/>
          <w:szCs w:val="24"/>
        </w:rPr>
        <w:t>macrophage (F4/80</w:t>
      </w:r>
      <w:r w:rsidR="004021E4" w:rsidRPr="003B5EA8">
        <w:rPr>
          <w:rFonts w:ascii="Book Antiqua" w:hAnsi="Book Antiqua"/>
          <w:color w:val="000000" w:themeColor="text1"/>
          <w:sz w:val="24"/>
          <w:szCs w:val="24"/>
          <w:vertAlign w:val="superscript"/>
        </w:rPr>
        <w:t>+</w:t>
      </w:r>
      <w:r w:rsidR="004021E4" w:rsidRPr="003B5EA8">
        <w:rPr>
          <w:rFonts w:ascii="Book Antiqua" w:hAnsi="Book Antiqua"/>
          <w:color w:val="000000" w:themeColor="text1"/>
          <w:sz w:val="24"/>
          <w:szCs w:val="24"/>
        </w:rPr>
        <w:t>) cell population had</w:t>
      </w:r>
      <w:r w:rsidR="005177A9" w:rsidRPr="003B5EA8">
        <w:rPr>
          <w:rFonts w:ascii="Book Antiqua" w:hAnsi="Book Antiqua"/>
          <w:color w:val="000000" w:themeColor="text1"/>
          <w:sz w:val="24"/>
          <w:szCs w:val="24"/>
        </w:rPr>
        <w:t xml:space="preserve"> </w:t>
      </w:r>
      <w:r w:rsidR="004021E4"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CD45.1 marker. Therefore, during obesity development</w:t>
      </w:r>
      <w:r w:rsidR="00F633B1" w:rsidRPr="003B5EA8">
        <w:rPr>
          <w:rFonts w:ascii="Book Antiqua" w:hAnsi="Book Antiqua"/>
          <w:color w:val="000000" w:themeColor="text1"/>
          <w:sz w:val="24"/>
          <w:szCs w:val="24"/>
        </w:rPr>
        <w:t>,</w:t>
      </w:r>
      <w:r w:rsidR="004021E4" w:rsidRPr="003B5EA8">
        <w:rPr>
          <w:rFonts w:ascii="Book Antiqua" w:hAnsi="Book Antiqua"/>
          <w:color w:val="000000" w:themeColor="text1"/>
          <w:sz w:val="24"/>
          <w:szCs w:val="24"/>
        </w:rPr>
        <w:t xml:space="preserve"> the expanding</w:t>
      </w:r>
      <w:r w:rsidR="005177A9" w:rsidRPr="003B5EA8">
        <w:rPr>
          <w:rFonts w:ascii="Book Antiqua" w:hAnsi="Book Antiqua"/>
          <w:color w:val="000000" w:themeColor="text1"/>
          <w:sz w:val="24"/>
          <w:szCs w:val="24"/>
        </w:rPr>
        <w:t xml:space="preserve"> WAT secretes chemoattractant</w:t>
      </w:r>
      <w:r w:rsidR="003F3C52" w:rsidRPr="003B5EA8">
        <w:rPr>
          <w:rFonts w:ascii="Book Antiqua" w:hAnsi="Book Antiqua"/>
          <w:color w:val="000000" w:themeColor="text1"/>
          <w:sz w:val="24"/>
          <w:szCs w:val="24"/>
        </w:rPr>
        <w:t>s</w:t>
      </w:r>
      <w:r w:rsidR="004021E4" w:rsidRPr="003B5EA8">
        <w:rPr>
          <w:rFonts w:ascii="Book Antiqua" w:hAnsi="Book Antiqua"/>
          <w:color w:val="000000" w:themeColor="text1"/>
          <w:sz w:val="24"/>
          <w:szCs w:val="24"/>
        </w:rPr>
        <w:t xml:space="preserve"> (such as </w:t>
      </w:r>
      <w:r w:rsidR="005D0462" w:rsidRPr="003B5EA8">
        <w:rPr>
          <w:rFonts w:ascii="Book Antiqua" w:hAnsi="Book Antiqua"/>
          <w:color w:val="000000" w:themeColor="text1"/>
          <w:sz w:val="24"/>
          <w:szCs w:val="24"/>
        </w:rPr>
        <w:t xml:space="preserve">the mouse chemoattractant protein-1, </w:t>
      </w:r>
      <w:r w:rsidR="005177A9" w:rsidRPr="003B5EA8">
        <w:rPr>
          <w:rFonts w:ascii="Book Antiqua" w:hAnsi="Book Antiqua"/>
          <w:color w:val="000000" w:themeColor="text1"/>
          <w:sz w:val="24"/>
          <w:szCs w:val="24"/>
        </w:rPr>
        <w:t>MCP-1</w:t>
      </w:r>
      <w:r w:rsidR="005D0462"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and </w:t>
      </w:r>
      <w:r w:rsidR="005D0462" w:rsidRPr="003B5EA8">
        <w:rPr>
          <w:rFonts w:ascii="Book Antiqua" w:hAnsi="Book Antiqua"/>
          <w:color w:val="000000" w:themeColor="text1"/>
          <w:sz w:val="24"/>
          <w:szCs w:val="24"/>
        </w:rPr>
        <w:t>the macrophage inflammatory protein-1</w:t>
      </w:r>
      <w:r w:rsidR="00225AE7" w:rsidRPr="003B5EA8">
        <w:rPr>
          <w:rFonts w:ascii="Book Antiqua" w:hAnsi="Book Antiqua"/>
          <w:color w:val="000000" w:themeColor="text1"/>
          <w:sz w:val="24"/>
          <w:szCs w:val="24"/>
        </w:rPr>
        <w:sym w:font="Symbol" w:char="F061"/>
      </w:r>
      <w:r w:rsidR="005D0462"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MIP-1</w:t>
      </w:r>
      <w:r w:rsidR="00225AE7" w:rsidRPr="003B5EA8">
        <w:rPr>
          <w:rFonts w:ascii="Book Antiqua" w:hAnsi="Book Antiqua"/>
          <w:color w:val="000000" w:themeColor="text1"/>
          <w:sz w:val="24"/>
          <w:szCs w:val="24"/>
        </w:rPr>
        <w:sym w:font="Symbol" w:char="F061"/>
      </w:r>
      <w:r w:rsidR="004021E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that recruit monocytes from the bone marrow to </w:t>
      </w:r>
      <w:r w:rsidR="004021E4" w:rsidRPr="003B5EA8">
        <w:rPr>
          <w:rFonts w:ascii="Book Antiqua" w:hAnsi="Book Antiqua"/>
          <w:color w:val="000000" w:themeColor="text1"/>
          <w:sz w:val="24"/>
          <w:szCs w:val="24"/>
        </w:rPr>
        <w:t xml:space="preserve">adipose </w:t>
      </w:r>
      <w:proofErr w:type="gramStart"/>
      <w:r w:rsidR="004021E4" w:rsidRPr="003B5EA8">
        <w:rPr>
          <w:rFonts w:ascii="Book Antiqua" w:hAnsi="Book Antiqua"/>
          <w:color w:val="000000" w:themeColor="text1"/>
          <w:sz w:val="24"/>
          <w:szCs w:val="24"/>
        </w:rPr>
        <w:t>tissue</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62,63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16DA54A0" w14:textId="41ADE4EC" w:rsidR="003F3C52"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In obesity, the infi</w:t>
      </w:r>
      <w:r w:rsidR="006C1314" w:rsidRPr="003B5EA8">
        <w:rPr>
          <w:rFonts w:ascii="Book Antiqua" w:hAnsi="Book Antiqua"/>
          <w:color w:val="000000" w:themeColor="text1"/>
          <w:sz w:val="24"/>
          <w:szCs w:val="24"/>
        </w:rPr>
        <w:t>ltrat</w:t>
      </w:r>
      <w:r w:rsidR="00BC5178" w:rsidRPr="003B5EA8">
        <w:rPr>
          <w:rFonts w:ascii="Book Antiqua" w:hAnsi="Book Antiqua"/>
          <w:color w:val="000000" w:themeColor="text1"/>
          <w:sz w:val="24"/>
          <w:szCs w:val="24"/>
        </w:rPr>
        <w:t>ing</w:t>
      </w:r>
      <w:r w:rsidR="006C1314" w:rsidRPr="003B5EA8">
        <w:rPr>
          <w:rFonts w:ascii="Book Antiqua" w:hAnsi="Book Antiqua"/>
          <w:color w:val="000000" w:themeColor="text1"/>
          <w:sz w:val="24"/>
          <w:szCs w:val="24"/>
        </w:rPr>
        <w:t xml:space="preserve"> macrophages adopt a pro</w:t>
      </w:r>
      <w:r w:rsidRPr="003B5EA8">
        <w:rPr>
          <w:rFonts w:ascii="Book Antiqua" w:hAnsi="Book Antiqua"/>
          <w:color w:val="000000" w:themeColor="text1"/>
          <w:sz w:val="24"/>
          <w:szCs w:val="24"/>
        </w:rPr>
        <w:t xml:space="preserve">inflammatory </w:t>
      </w:r>
      <w:r w:rsidR="00917A3E" w:rsidRPr="003B5EA8">
        <w:rPr>
          <w:rFonts w:ascii="Book Antiqua" w:hAnsi="Book Antiqua"/>
          <w:color w:val="000000" w:themeColor="text1"/>
          <w:sz w:val="24"/>
          <w:szCs w:val="24"/>
        </w:rPr>
        <w:t xml:space="preserve">(‘M1’) </w:t>
      </w:r>
      <w:r w:rsidRPr="003B5EA8">
        <w:rPr>
          <w:rFonts w:ascii="Book Antiqua" w:hAnsi="Book Antiqua"/>
          <w:color w:val="000000" w:themeColor="text1"/>
          <w:sz w:val="24"/>
          <w:szCs w:val="24"/>
        </w:rPr>
        <w:t>phenotype</w:t>
      </w:r>
      <w:r w:rsidR="006C1314" w:rsidRPr="003B5EA8">
        <w:rPr>
          <w:rFonts w:ascii="Book Antiqua" w:hAnsi="Book Antiqua"/>
          <w:color w:val="000000" w:themeColor="text1"/>
          <w:sz w:val="24"/>
          <w:szCs w:val="24"/>
        </w:rPr>
        <w:t xml:space="preserve">, </w:t>
      </w:r>
      <w:r w:rsidR="00BC5178" w:rsidRPr="003B5EA8">
        <w:rPr>
          <w:rFonts w:ascii="Book Antiqua" w:hAnsi="Book Antiqua"/>
          <w:color w:val="000000" w:themeColor="text1"/>
          <w:sz w:val="24"/>
          <w:szCs w:val="24"/>
        </w:rPr>
        <w:t xml:space="preserve">becoming </w:t>
      </w:r>
      <w:r w:rsidR="006C1314" w:rsidRPr="003B5EA8">
        <w:rPr>
          <w:rFonts w:ascii="Book Antiqua" w:hAnsi="Book Antiqua"/>
          <w:color w:val="000000" w:themeColor="text1"/>
          <w:sz w:val="24"/>
          <w:szCs w:val="24"/>
        </w:rPr>
        <w:t>a source of pro</w:t>
      </w:r>
      <w:r w:rsidRPr="003B5EA8">
        <w:rPr>
          <w:rFonts w:ascii="Book Antiqua" w:hAnsi="Book Antiqua"/>
          <w:color w:val="000000" w:themeColor="text1"/>
          <w:sz w:val="24"/>
          <w:szCs w:val="24"/>
        </w:rPr>
        <w:t xml:space="preserve">inflammatory cytokines </w:t>
      </w:r>
      <w:r w:rsidR="00BC5178" w:rsidRPr="003B5EA8">
        <w:rPr>
          <w:rFonts w:ascii="Book Antiqua" w:hAnsi="Book Antiqua"/>
          <w:color w:val="000000" w:themeColor="text1"/>
          <w:sz w:val="24"/>
          <w:szCs w:val="24"/>
        </w:rPr>
        <w:t xml:space="preserve">such as </w:t>
      </w:r>
      <w:r w:rsidRPr="003B5EA8">
        <w:rPr>
          <w:rFonts w:ascii="Book Antiqua" w:hAnsi="Book Antiqua"/>
          <w:color w:val="000000" w:themeColor="text1"/>
          <w:sz w:val="24"/>
          <w:szCs w:val="24"/>
        </w:rPr>
        <w:t>IL-1</w:t>
      </w:r>
      <w:r w:rsidR="00072EBA" w:rsidRPr="003B5EA8">
        <w:rPr>
          <w:rFonts w:ascii="Book Antiqua" w:hAnsi="Book Antiqua"/>
          <w:color w:val="000000" w:themeColor="text1"/>
          <w:sz w:val="24"/>
          <w:szCs w:val="24"/>
        </w:rPr>
        <w:t>β</w:t>
      </w:r>
      <w:r w:rsidRPr="003B5EA8">
        <w:rPr>
          <w:rFonts w:ascii="Book Antiqua" w:hAnsi="Book Antiqua"/>
          <w:color w:val="000000" w:themeColor="text1"/>
          <w:sz w:val="24"/>
          <w:szCs w:val="24"/>
        </w:rPr>
        <w:t xml:space="preserve"> and TNF-</w:t>
      </w:r>
      <w:r w:rsidR="00BD7BC7" w:rsidRPr="003B5EA8">
        <w:rPr>
          <w:rFonts w:ascii="Book Antiqua" w:hAnsi="Book Antiqua"/>
          <w:color w:val="000000" w:themeColor="text1"/>
          <w:sz w:val="24"/>
          <w:szCs w:val="24"/>
        </w:rPr>
        <w:sym w:font="Symbol" w:char="F061"/>
      </w:r>
      <w:r w:rsidR="00ED0C15" w:rsidRPr="003B5EA8">
        <w:rPr>
          <w:rFonts w:ascii="Book Antiqua" w:hAnsi="Book Antiqua"/>
          <w:color w:val="000000" w:themeColor="text1"/>
          <w:sz w:val="24"/>
          <w:szCs w:val="24"/>
          <w:vertAlign w:val="superscript"/>
        </w:rPr>
        <w:t>[63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BC5178" w:rsidRPr="003B5EA8">
        <w:rPr>
          <w:rFonts w:ascii="Book Antiqua" w:hAnsi="Book Antiqua"/>
          <w:color w:val="000000" w:themeColor="text1"/>
          <w:sz w:val="24"/>
          <w:szCs w:val="24"/>
        </w:rPr>
        <w:t xml:space="preserve"> which trigger</w:t>
      </w:r>
      <w:r w:rsidRPr="003B5EA8">
        <w:rPr>
          <w:rFonts w:ascii="Book Antiqua" w:hAnsi="Book Antiqua"/>
          <w:color w:val="000000" w:themeColor="text1"/>
          <w:sz w:val="24"/>
          <w:szCs w:val="24"/>
        </w:rPr>
        <w:t xml:space="preserve"> local and systemic insulin </w:t>
      </w:r>
      <w:proofErr w:type="gramStart"/>
      <w:r w:rsidRPr="003B5EA8">
        <w:rPr>
          <w:rFonts w:ascii="Book Antiqua" w:hAnsi="Book Antiqua"/>
          <w:color w:val="000000" w:themeColor="text1"/>
          <w:sz w:val="24"/>
          <w:szCs w:val="24"/>
        </w:rPr>
        <w:t>resistance</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62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These infiltrat</w:t>
      </w:r>
      <w:r w:rsidR="00BC5178"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macrophages differ from adipose tissue resident </w:t>
      </w:r>
      <w:r w:rsidR="0034383D" w:rsidRPr="003B5EA8">
        <w:rPr>
          <w:rFonts w:ascii="Book Antiqua" w:hAnsi="Book Antiqua"/>
          <w:color w:val="000000" w:themeColor="text1"/>
          <w:sz w:val="24"/>
          <w:szCs w:val="24"/>
        </w:rPr>
        <w:t xml:space="preserve">(‘M2’) </w:t>
      </w:r>
      <w:r w:rsidRPr="003B5EA8">
        <w:rPr>
          <w:rFonts w:ascii="Book Antiqua" w:hAnsi="Book Antiqua"/>
          <w:color w:val="000000" w:themeColor="text1"/>
          <w:sz w:val="24"/>
          <w:szCs w:val="24"/>
        </w:rPr>
        <w:t xml:space="preserve">macrophages, which exhibit anti-inflammatory </w:t>
      </w:r>
      <w:proofErr w:type="gramStart"/>
      <w:r w:rsidRPr="003B5EA8">
        <w:rPr>
          <w:rFonts w:ascii="Book Antiqua" w:hAnsi="Book Antiqua"/>
          <w:color w:val="000000" w:themeColor="text1"/>
          <w:sz w:val="24"/>
          <w:szCs w:val="24"/>
        </w:rPr>
        <w:t>characteristics</w:t>
      </w:r>
      <w:r w:rsidR="00ED0C15"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9</w:t>
      </w:r>
      <w:r w:rsidR="00ED0C15" w:rsidRPr="003B5EA8">
        <w:rPr>
          <w:rFonts w:ascii="Book Antiqua" w:hAnsi="Book Antiqua"/>
          <w:color w:val="000000" w:themeColor="text1"/>
          <w:sz w:val="24"/>
          <w:szCs w:val="24"/>
          <w:vertAlign w:val="superscript"/>
        </w:rPr>
        <w:t>2</w:t>
      </w:r>
      <w:r w:rsidRPr="003B5EA8">
        <w:rPr>
          <w:rFonts w:ascii="Book Antiqua" w:hAnsi="Book Antiqua"/>
          <w:color w:val="000000" w:themeColor="text1"/>
          <w:sz w:val="24"/>
          <w:szCs w:val="24"/>
          <w:vertAlign w:val="superscript"/>
        </w:rPr>
        <w:t>,9</w:t>
      </w:r>
      <w:r w:rsidR="00ED0C15"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In mice, high-fat diet</w:t>
      </w:r>
      <w:r w:rsidR="00210B4B"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turn the secretion pattern of M2 macrophages into M1, by the reduction of IL-10 and arginase </w:t>
      </w:r>
      <w:r w:rsidR="00210B4B" w:rsidRPr="003B5EA8">
        <w:rPr>
          <w:rFonts w:ascii="Book Antiqua" w:hAnsi="Book Antiqua"/>
          <w:color w:val="000000" w:themeColor="text1"/>
          <w:sz w:val="24"/>
          <w:szCs w:val="24"/>
        </w:rPr>
        <w:t>levels</w:t>
      </w:r>
      <w:r w:rsidR="00F579C1" w:rsidRPr="003B5EA8">
        <w:rPr>
          <w:rFonts w:ascii="Book Antiqua" w:hAnsi="Book Antiqua"/>
          <w:color w:val="000000" w:themeColor="text1"/>
          <w:sz w:val="24"/>
          <w:szCs w:val="24"/>
        </w:rPr>
        <w:t>,</w:t>
      </w:r>
      <w:r w:rsidR="00210B4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and the increase </w:t>
      </w:r>
      <w:r w:rsidR="00210B4B"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TNF-</w:t>
      </w:r>
      <w:r w:rsidR="008D54FE" w:rsidRPr="003B5EA8">
        <w:rPr>
          <w:rFonts w:ascii="Book Antiqua" w:hAnsi="Book Antiqua"/>
          <w:color w:val="000000" w:themeColor="text1"/>
          <w:sz w:val="24"/>
          <w:szCs w:val="24"/>
        </w:rPr>
        <w:sym w:font="Symbol" w:char="F061"/>
      </w:r>
      <w:r w:rsidRPr="003B5EA8">
        <w:rPr>
          <w:rFonts w:ascii="Book Antiqua" w:hAnsi="Book Antiqua"/>
          <w:color w:val="000000" w:themeColor="text1"/>
          <w:sz w:val="24"/>
          <w:szCs w:val="24"/>
        </w:rPr>
        <w:t xml:space="preserve"> and iNOS</w:t>
      </w:r>
      <w:r w:rsidR="00210B4B" w:rsidRPr="003B5EA8">
        <w:rPr>
          <w:rFonts w:ascii="Book Antiqua" w:hAnsi="Book Antiqua"/>
          <w:color w:val="000000" w:themeColor="text1"/>
          <w:sz w:val="24"/>
          <w:szCs w:val="24"/>
        </w:rPr>
        <w:t xml:space="preserve"> </w:t>
      </w:r>
      <w:proofErr w:type="gramStart"/>
      <w:r w:rsidR="00210B4B" w:rsidRPr="003B5EA8">
        <w:rPr>
          <w:rFonts w:ascii="Book Antiqua" w:hAnsi="Book Antiqua"/>
          <w:color w:val="000000" w:themeColor="text1"/>
          <w:sz w:val="24"/>
          <w:szCs w:val="24"/>
        </w:rPr>
        <w:t>levels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94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Diet-induced obesity increases the expression of the M1 marker CD11c in WAT</w:t>
      </w:r>
      <w:r w:rsidR="0039359D"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while decrea</w:t>
      </w:r>
      <w:r w:rsidR="0039359D" w:rsidRPr="003B5EA8">
        <w:rPr>
          <w:rFonts w:ascii="Book Antiqua" w:hAnsi="Book Antiqua"/>
          <w:color w:val="000000" w:themeColor="text1"/>
          <w:sz w:val="24"/>
          <w:szCs w:val="24"/>
        </w:rPr>
        <w:t>sing</w:t>
      </w:r>
      <w:r w:rsidRPr="003B5EA8">
        <w:rPr>
          <w:rFonts w:ascii="Book Antiqua" w:hAnsi="Book Antiqua"/>
          <w:color w:val="000000" w:themeColor="text1"/>
          <w:sz w:val="24"/>
          <w:szCs w:val="24"/>
        </w:rPr>
        <w:t xml:space="preserve"> CD206 expression, which is typical </w:t>
      </w:r>
      <w:r w:rsidR="0036311B" w:rsidRPr="003B5EA8">
        <w:rPr>
          <w:rFonts w:ascii="Book Antiqua" w:hAnsi="Book Antiqua"/>
          <w:color w:val="000000" w:themeColor="text1"/>
          <w:sz w:val="24"/>
          <w:szCs w:val="24"/>
        </w:rPr>
        <w:t>of</w:t>
      </w:r>
      <w:r w:rsidRPr="003B5EA8">
        <w:rPr>
          <w:rFonts w:ascii="Book Antiqua" w:hAnsi="Book Antiqua"/>
          <w:color w:val="000000" w:themeColor="text1"/>
          <w:sz w:val="24"/>
          <w:szCs w:val="24"/>
        </w:rPr>
        <w:t xml:space="preserve"> M2 </w:t>
      </w:r>
      <w:proofErr w:type="gramStart"/>
      <w:r w:rsidRPr="003B5EA8">
        <w:rPr>
          <w:rFonts w:ascii="Book Antiqua" w:hAnsi="Book Antiqua"/>
          <w:color w:val="000000" w:themeColor="text1"/>
          <w:sz w:val="24"/>
          <w:szCs w:val="24"/>
        </w:rPr>
        <w:t>macrophages</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95</w:t>
      </w:r>
      <w:r w:rsidRPr="003B5EA8">
        <w:rPr>
          <w:rFonts w:ascii="Book Antiqua" w:hAnsi="Book Antiqua"/>
          <w:color w:val="000000" w:themeColor="text1"/>
          <w:sz w:val="24"/>
          <w:szCs w:val="24"/>
          <w:vertAlign w:val="superscript"/>
        </w:rPr>
        <w:t>]</w:t>
      </w:r>
      <w:r w:rsidR="003F3C52" w:rsidRPr="003B5EA8">
        <w:rPr>
          <w:rFonts w:ascii="Book Antiqua" w:hAnsi="Book Antiqua"/>
          <w:color w:val="000000" w:themeColor="text1"/>
          <w:sz w:val="24"/>
          <w:szCs w:val="24"/>
        </w:rPr>
        <w:t>.</w:t>
      </w:r>
    </w:p>
    <w:p w14:paraId="120079DD" w14:textId="505D0667" w:rsidR="00E033A6"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A70B2F" w:rsidRPr="003B5EA8">
        <w:rPr>
          <w:rFonts w:ascii="Book Antiqua" w:hAnsi="Book Antiqua"/>
          <w:color w:val="000000" w:themeColor="text1"/>
          <w:sz w:val="24"/>
          <w:szCs w:val="24"/>
        </w:rPr>
        <w:t xml:space="preserve">poorly-defined </w:t>
      </w:r>
      <w:r w:rsidRPr="003B5EA8">
        <w:rPr>
          <w:rFonts w:ascii="Book Antiqua" w:hAnsi="Book Antiqua"/>
          <w:color w:val="000000" w:themeColor="text1"/>
          <w:sz w:val="24"/>
          <w:szCs w:val="24"/>
        </w:rPr>
        <w:t xml:space="preserve">mechanisms that initiate inflammation and connect the inflammatory scenario of obese WAT to other diseases are </w:t>
      </w:r>
      <w:r w:rsidR="00A70B2F" w:rsidRPr="003B5EA8">
        <w:rPr>
          <w:rFonts w:ascii="Book Antiqua" w:hAnsi="Book Antiqua"/>
          <w:color w:val="000000" w:themeColor="text1"/>
          <w:sz w:val="24"/>
          <w:szCs w:val="24"/>
        </w:rPr>
        <w:t>the subject of intense investigation, in a research are</w:t>
      </w:r>
      <w:r w:rsidR="00F579C1" w:rsidRPr="003B5EA8">
        <w:rPr>
          <w:rFonts w:ascii="Book Antiqua" w:hAnsi="Book Antiqua"/>
          <w:color w:val="000000" w:themeColor="text1"/>
          <w:sz w:val="24"/>
          <w:szCs w:val="24"/>
        </w:rPr>
        <w:t>a</w:t>
      </w:r>
      <w:r w:rsidR="00A70B2F" w:rsidRPr="003B5EA8">
        <w:rPr>
          <w:rFonts w:ascii="Book Antiqua" w:hAnsi="Book Antiqua"/>
          <w:color w:val="000000" w:themeColor="text1"/>
          <w:sz w:val="24"/>
          <w:szCs w:val="24"/>
        </w:rPr>
        <w:t xml:space="preserve"> known as “m</w:t>
      </w:r>
      <w:r w:rsidRPr="003B5EA8">
        <w:rPr>
          <w:rFonts w:ascii="Book Antiqua" w:hAnsi="Book Antiqua"/>
          <w:color w:val="000000" w:themeColor="text1"/>
          <w:sz w:val="24"/>
          <w:szCs w:val="24"/>
        </w:rPr>
        <w:t xml:space="preserve">etabolic </w:t>
      </w:r>
      <w:r w:rsidR="00A70B2F" w:rsidRPr="003B5EA8">
        <w:rPr>
          <w:rFonts w:ascii="Book Antiqua" w:hAnsi="Book Antiqua"/>
          <w:color w:val="000000" w:themeColor="text1"/>
          <w:sz w:val="24"/>
          <w:szCs w:val="24"/>
        </w:rPr>
        <w:t>i</w:t>
      </w:r>
      <w:r w:rsidRPr="003B5EA8">
        <w:rPr>
          <w:rFonts w:ascii="Book Antiqua" w:hAnsi="Book Antiqua"/>
          <w:color w:val="000000" w:themeColor="text1"/>
          <w:sz w:val="24"/>
          <w:szCs w:val="24"/>
        </w:rPr>
        <w:t>nflammation</w:t>
      </w:r>
      <w:proofErr w:type="gramStart"/>
      <w:r w:rsidRPr="003B5EA8">
        <w:rPr>
          <w:rFonts w:ascii="Book Antiqua" w:hAnsi="Book Antiqua"/>
          <w:color w:val="000000" w:themeColor="text1"/>
          <w:sz w:val="24"/>
          <w:szCs w:val="24"/>
        </w:rPr>
        <w:t>”</w:t>
      </w:r>
      <w:r w:rsidR="00ED0C15" w:rsidRPr="003B5EA8">
        <w:rPr>
          <w:rFonts w:ascii="Book Antiqua" w:hAnsi="Book Antiqua"/>
          <w:color w:val="000000" w:themeColor="text1"/>
          <w:sz w:val="24"/>
          <w:szCs w:val="24"/>
          <w:vertAlign w:val="superscript"/>
        </w:rPr>
        <w:t>[</w:t>
      </w:r>
      <w:proofErr w:type="gramEnd"/>
      <w:r w:rsidR="00ED0C15" w:rsidRPr="003B5EA8">
        <w:rPr>
          <w:rFonts w:ascii="Book Antiqua" w:hAnsi="Book Antiqua"/>
          <w:color w:val="000000" w:themeColor="text1"/>
          <w:sz w:val="24"/>
          <w:szCs w:val="24"/>
          <w:vertAlign w:val="superscript"/>
        </w:rPr>
        <w:t>96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094863" w:rsidRPr="003B5EA8">
        <w:rPr>
          <w:rFonts w:ascii="Book Antiqua" w:hAnsi="Book Antiqua"/>
          <w:color w:val="000000" w:themeColor="text1"/>
          <w:sz w:val="24"/>
          <w:szCs w:val="24"/>
        </w:rPr>
        <w:t>M</w:t>
      </w:r>
      <w:r w:rsidRPr="003B5EA8">
        <w:rPr>
          <w:rFonts w:ascii="Book Antiqua" w:hAnsi="Book Antiqua"/>
          <w:color w:val="000000" w:themeColor="text1"/>
          <w:sz w:val="24"/>
          <w:szCs w:val="24"/>
        </w:rPr>
        <w:t>etabolic</w:t>
      </w:r>
      <w:r w:rsidR="00A70B2F" w:rsidRPr="003B5EA8">
        <w:rPr>
          <w:rFonts w:ascii="Book Antiqua" w:hAnsi="Book Antiqua"/>
          <w:color w:val="000000" w:themeColor="text1"/>
          <w:sz w:val="24"/>
          <w:szCs w:val="24"/>
        </w:rPr>
        <w:t>ally</w:t>
      </w:r>
      <w:r w:rsidRPr="003B5EA8">
        <w:rPr>
          <w:rFonts w:ascii="Book Antiqua" w:hAnsi="Book Antiqua"/>
          <w:color w:val="000000" w:themeColor="text1"/>
          <w:sz w:val="24"/>
          <w:szCs w:val="24"/>
        </w:rPr>
        <w:t xml:space="preserve"> altered adipose tissue cells may interact with immune cells </w:t>
      </w:r>
      <w:r w:rsidR="00A70B2F" w:rsidRPr="003B5EA8">
        <w:rPr>
          <w:rFonts w:ascii="Book Antiqua" w:hAnsi="Book Antiqua"/>
          <w:color w:val="000000" w:themeColor="text1"/>
          <w:sz w:val="24"/>
          <w:szCs w:val="24"/>
        </w:rPr>
        <w:t xml:space="preserve">to </w:t>
      </w:r>
      <w:r w:rsidRPr="003B5EA8">
        <w:rPr>
          <w:rFonts w:ascii="Book Antiqua" w:hAnsi="Book Antiqua"/>
          <w:color w:val="000000" w:themeColor="text1"/>
          <w:sz w:val="24"/>
          <w:szCs w:val="24"/>
        </w:rPr>
        <w:t>initiat</w:t>
      </w:r>
      <w:r w:rsidR="00A70B2F"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the inflammatory process. </w:t>
      </w:r>
      <w:r w:rsidR="00A70B2F" w:rsidRPr="003B5EA8">
        <w:rPr>
          <w:rFonts w:ascii="Book Antiqua" w:hAnsi="Book Antiqua"/>
          <w:color w:val="000000" w:themeColor="text1"/>
          <w:sz w:val="24"/>
          <w:szCs w:val="24"/>
        </w:rPr>
        <w:t>Interactions between i</w:t>
      </w:r>
      <w:r w:rsidRPr="003B5EA8">
        <w:rPr>
          <w:rFonts w:ascii="Book Antiqua" w:hAnsi="Book Antiqua"/>
          <w:color w:val="000000" w:themeColor="text1"/>
          <w:sz w:val="24"/>
          <w:szCs w:val="24"/>
        </w:rPr>
        <w:t xml:space="preserve">mmune and metabolic </w:t>
      </w:r>
      <w:r w:rsidR="00A70B2F" w:rsidRPr="003B5EA8">
        <w:rPr>
          <w:rFonts w:ascii="Book Antiqua" w:hAnsi="Book Antiqua"/>
          <w:color w:val="000000" w:themeColor="text1"/>
          <w:sz w:val="24"/>
          <w:szCs w:val="24"/>
        </w:rPr>
        <w:t xml:space="preserve">cells </w:t>
      </w:r>
      <w:r w:rsidRPr="003B5EA8">
        <w:rPr>
          <w:rFonts w:ascii="Book Antiqua" w:hAnsi="Book Antiqua"/>
          <w:color w:val="000000" w:themeColor="text1"/>
          <w:sz w:val="24"/>
          <w:szCs w:val="24"/>
        </w:rPr>
        <w:t xml:space="preserve">occurs in other metabolic tissues and organs </w:t>
      </w:r>
      <w:r w:rsidR="00F579C1" w:rsidRPr="003B5EA8">
        <w:rPr>
          <w:rFonts w:ascii="Book Antiqua" w:hAnsi="Book Antiqua"/>
          <w:color w:val="000000" w:themeColor="text1"/>
          <w:sz w:val="24"/>
          <w:szCs w:val="24"/>
        </w:rPr>
        <w:t xml:space="preserve">(liver, muscle and pancreas) </w:t>
      </w:r>
      <w:r w:rsidRPr="003B5EA8">
        <w:rPr>
          <w:rFonts w:ascii="Book Antiqua" w:hAnsi="Book Antiqua"/>
          <w:color w:val="000000" w:themeColor="text1"/>
          <w:sz w:val="24"/>
          <w:szCs w:val="24"/>
        </w:rPr>
        <w:t>in obese individuals</w:t>
      </w:r>
      <w:r w:rsidR="00F579C1" w:rsidRPr="003B5EA8">
        <w:rPr>
          <w:rFonts w:ascii="Book Antiqua" w:hAnsi="Book Antiqua"/>
          <w:color w:val="000000" w:themeColor="text1"/>
          <w:sz w:val="24"/>
          <w:szCs w:val="24"/>
        </w:rPr>
        <w:t>,</w:t>
      </w:r>
      <w:r w:rsidR="00A70B2F"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suggesting that metabolic inflammation could be a systemic </w:t>
      </w:r>
      <w:r w:rsidR="00A70B2F" w:rsidRPr="003B5EA8">
        <w:rPr>
          <w:rFonts w:ascii="Book Antiqua" w:hAnsi="Book Antiqua"/>
          <w:color w:val="000000" w:themeColor="text1"/>
          <w:sz w:val="24"/>
          <w:szCs w:val="24"/>
        </w:rPr>
        <w:t xml:space="preserve">feature of </w:t>
      </w:r>
      <w:proofErr w:type="gramStart"/>
      <w:r w:rsidR="00A70B2F" w:rsidRPr="003B5EA8">
        <w:rPr>
          <w:rFonts w:ascii="Book Antiqua" w:hAnsi="Book Antiqua"/>
          <w:color w:val="000000" w:themeColor="text1"/>
          <w:sz w:val="24"/>
          <w:szCs w:val="24"/>
        </w:rPr>
        <w:t>obesity</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52EC931" w14:textId="2B001619" w:rsidR="0083789D" w:rsidRPr="003B5EA8" w:rsidRDefault="00642867"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Immune-metabolic interactions occur in obesity between adipocytes </w:t>
      </w:r>
      <w:r w:rsidR="00417754" w:rsidRPr="003B5EA8">
        <w:rPr>
          <w:rFonts w:ascii="Book Antiqua" w:hAnsi="Book Antiqua"/>
          <w:color w:val="000000" w:themeColor="text1"/>
          <w:sz w:val="24"/>
          <w:szCs w:val="24"/>
        </w:rPr>
        <w:t xml:space="preserve">or </w:t>
      </w:r>
      <w:r w:rsidR="00B534F8" w:rsidRPr="003B5EA8">
        <w:rPr>
          <w:rFonts w:ascii="Book Antiqua" w:hAnsi="Book Antiqua"/>
          <w:color w:val="000000" w:themeColor="text1"/>
          <w:sz w:val="24"/>
          <w:szCs w:val="24"/>
        </w:rPr>
        <w:t xml:space="preserve">SVF </w:t>
      </w:r>
      <w:r w:rsidRPr="003B5EA8">
        <w:rPr>
          <w:rFonts w:ascii="Book Antiqua" w:hAnsi="Book Antiqua"/>
          <w:color w:val="000000" w:themeColor="text1"/>
          <w:sz w:val="24"/>
          <w:szCs w:val="24"/>
        </w:rPr>
        <w:t xml:space="preserve">cells </w:t>
      </w:r>
      <w:r w:rsidR="00B534F8" w:rsidRPr="003B5EA8">
        <w:rPr>
          <w:rFonts w:ascii="Book Antiqua" w:hAnsi="Book Antiqua"/>
          <w:color w:val="000000" w:themeColor="text1"/>
          <w:sz w:val="24"/>
          <w:szCs w:val="24"/>
        </w:rPr>
        <w:t>and</w:t>
      </w:r>
      <w:r w:rsidRPr="003B5EA8">
        <w:rPr>
          <w:rFonts w:ascii="Book Antiqua" w:hAnsi="Book Antiqua"/>
          <w:color w:val="000000" w:themeColor="text1"/>
          <w:sz w:val="24"/>
          <w:szCs w:val="24"/>
        </w:rPr>
        <w:t xml:space="preserve"> macrophages. Indeed, </w:t>
      </w:r>
      <w:r w:rsidR="00FD05B1" w:rsidRPr="003B5EA8">
        <w:rPr>
          <w:rFonts w:ascii="Book Antiqua" w:hAnsi="Book Antiqua"/>
          <w:color w:val="000000" w:themeColor="text1"/>
          <w:sz w:val="24"/>
          <w:szCs w:val="24"/>
        </w:rPr>
        <w:t xml:space="preserve">adipocyte hypertrophy is a potential trigger for </w:t>
      </w:r>
      <w:r w:rsidRPr="003B5EA8">
        <w:rPr>
          <w:rFonts w:ascii="Book Antiqua" w:hAnsi="Book Antiqua"/>
          <w:color w:val="000000" w:themeColor="text1"/>
          <w:sz w:val="24"/>
          <w:szCs w:val="24"/>
        </w:rPr>
        <w:t xml:space="preserve">macrophage accumulation </w:t>
      </w:r>
      <w:r w:rsidR="00FD05B1" w:rsidRPr="003B5EA8">
        <w:rPr>
          <w:rFonts w:ascii="Book Antiqua" w:hAnsi="Book Antiqua"/>
          <w:color w:val="000000" w:themeColor="text1"/>
          <w:sz w:val="24"/>
          <w:szCs w:val="24"/>
        </w:rPr>
        <w:t xml:space="preserve">in </w:t>
      </w:r>
      <w:proofErr w:type="gramStart"/>
      <w:r w:rsidR="00FD05B1" w:rsidRPr="003B5EA8">
        <w:rPr>
          <w:rFonts w:ascii="Book Antiqua" w:hAnsi="Book Antiqua"/>
          <w:color w:val="000000" w:themeColor="text1"/>
          <w:sz w:val="24"/>
          <w:szCs w:val="24"/>
        </w:rPr>
        <w:t>WAT</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98</w:t>
      </w:r>
      <w:r w:rsidRPr="003B5EA8">
        <w:rPr>
          <w:rFonts w:ascii="Book Antiqua" w:hAnsi="Book Antiqua"/>
          <w:color w:val="000000" w:themeColor="text1"/>
          <w:sz w:val="24"/>
          <w:szCs w:val="24"/>
          <w:vertAlign w:val="superscript"/>
        </w:rPr>
        <w:t>]</w:t>
      </w:r>
      <w:r w:rsidR="00F85259" w:rsidRPr="003B5EA8">
        <w:rPr>
          <w:rFonts w:ascii="Book Antiqua" w:hAnsi="Book Antiqua"/>
          <w:color w:val="000000" w:themeColor="text1"/>
          <w:sz w:val="24"/>
          <w:szCs w:val="24"/>
        </w:rPr>
        <w:t>.</w:t>
      </w:r>
      <w:r w:rsidR="007859C5" w:rsidRPr="003B5EA8">
        <w:rPr>
          <w:rFonts w:ascii="Book Antiqua" w:hAnsi="Book Antiqua"/>
          <w:color w:val="000000" w:themeColor="text1"/>
          <w:sz w:val="24"/>
          <w:szCs w:val="24"/>
        </w:rPr>
        <w:t xml:space="preserve"> </w:t>
      </w:r>
      <w:r w:rsidR="005F4565" w:rsidRPr="003B5EA8">
        <w:rPr>
          <w:rFonts w:ascii="Book Antiqua" w:hAnsi="Book Antiqua"/>
          <w:color w:val="000000" w:themeColor="text1"/>
          <w:sz w:val="24"/>
          <w:szCs w:val="24"/>
        </w:rPr>
        <w:t xml:space="preserve">In association with the large increase in protein synthesis, hypertrophied adipocytes display mitochondrial and endoplasmic reticulum stress, which could lead to the activation of inflammatory signaling </w:t>
      </w:r>
      <w:proofErr w:type="gramStart"/>
      <w:r w:rsidR="005F4565" w:rsidRPr="003B5EA8">
        <w:rPr>
          <w:rFonts w:ascii="Book Antiqua" w:hAnsi="Book Antiqua"/>
          <w:color w:val="000000" w:themeColor="text1"/>
          <w:sz w:val="24"/>
          <w:szCs w:val="24"/>
        </w:rPr>
        <w:t>pathways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99-101</w:t>
      </w:r>
      <w:r w:rsidR="005F4565" w:rsidRPr="003B5EA8">
        <w:rPr>
          <w:rFonts w:ascii="Book Antiqua" w:hAnsi="Book Antiqua"/>
          <w:color w:val="000000" w:themeColor="text1"/>
          <w:sz w:val="24"/>
          <w:szCs w:val="24"/>
          <w:vertAlign w:val="superscript"/>
        </w:rPr>
        <w:t>]</w:t>
      </w:r>
      <w:r w:rsidR="005F4565" w:rsidRPr="003B5EA8">
        <w:rPr>
          <w:rFonts w:ascii="Book Antiqua" w:hAnsi="Book Antiqua"/>
          <w:color w:val="000000" w:themeColor="text1"/>
          <w:sz w:val="24"/>
          <w:szCs w:val="24"/>
        </w:rPr>
        <w:t xml:space="preserve">. In line with this hypothesis, </w:t>
      </w:r>
      <w:r w:rsidR="007859C5" w:rsidRPr="003B5EA8">
        <w:rPr>
          <w:rFonts w:ascii="Book Antiqua" w:hAnsi="Book Antiqua"/>
          <w:color w:val="000000" w:themeColor="text1"/>
          <w:sz w:val="24"/>
          <w:szCs w:val="24"/>
        </w:rPr>
        <w:t>h</w:t>
      </w:r>
      <w:r w:rsidR="005177A9" w:rsidRPr="003B5EA8">
        <w:rPr>
          <w:rFonts w:ascii="Book Antiqua" w:hAnsi="Book Antiqua"/>
          <w:color w:val="000000" w:themeColor="text1"/>
          <w:sz w:val="24"/>
          <w:szCs w:val="24"/>
        </w:rPr>
        <w:t xml:space="preserve">ypertrophied adipocytes in obese individuals change their intrinsic </w:t>
      </w:r>
      <w:r w:rsidR="006C1314" w:rsidRPr="003B5EA8">
        <w:rPr>
          <w:rFonts w:ascii="Book Antiqua" w:hAnsi="Book Antiqua"/>
          <w:color w:val="000000" w:themeColor="text1"/>
          <w:sz w:val="24"/>
          <w:szCs w:val="24"/>
        </w:rPr>
        <w:t>secretion profile towards a pro</w:t>
      </w:r>
      <w:r w:rsidR="005177A9" w:rsidRPr="003B5EA8">
        <w:rPr>
          <w:rFonts w:ascii="Book Antiqua" w:hAnsi="Book Antiqua"/>
          <w:color w:val="000000" w:themeColor="text1"/>
          <w:sz w:val="24"/>
          <w:szCs w:val="24"/>
        </w:rPr>
        <w:t>inflammatory phenotype</w:t>
      </w:r>
      <w:r w:rsidR="007859C5" w:rsidRPr="003B5EA8">
        <w:rPr>
          <w:rFonts w:ascii="Book Antiqua" w:hAnsi="Book Antiqua"/>
          <w:color w:val="000000" w:themeColor="text1"/>
          <w:sz w:val="24"/>
          <w:szCs w:val="24"/>
        </w:rPr>
        <w:t xml:space="preserve"> (</w:t>
      </w:r>
      <w:r w:rsidR="00FA0A7B" w:rsidRPr="003B5EA8">
        <w:rPr>
          <w:rFonts w:ascii="Book Antiqua" w:hAnsi="Book Antiqua"/>
          <w:color w:val="000000" w:themeColor="text1"/>
          <w:sz w:val="24"/>
          <w:szCs w:val="24"/>
        </w:rPr>
        <w:t xml:space="preserve">characterized by </w:t>
      </w:r>
      <w:r w:rsidR="005177A9" w:rsidRPr="003B5EA8">
        <w:rPr>
          <w:rFonts w:ascii="Book Antiqua" w:hAnsi="Book Antiqua"/>
          <w:color w:val="000000" w:themeColor="text1"/>
          <w:sz w:val="24"/>
          <w:szCs w:val="24"/>
        </w:rPr>
        <w:t xml:space="preserve">high </w:t>
      </w:r>
      <w:r w:rsidR="007859C5" w:rsidRPr="003B5EA8">
        <w:rPr>
          <w:rFonts w:ascii="Book Antiqua" w:hAnsi="Book Antiqua"/>
          <w:color w:val="000000" w:themeColor="text1"/>
          <w:sz w:val="24"/>
          <w:szCs w:val="24"/>
        </w:rPr>
        <w:lastRenderedPageBreak/>
        <w:t>TNF-</w:t>
      </w:r>
      <w:r w:rsidR="009223E7" w:rsidRPr="003B5EA8">
        <w:rPr>
          <w:rFonts w:ascii="Book Antiqua" w:hAnsi="Book Antiqua"/>
          <w:color w:val="000000" w:themeColor="text1"/>
          <w:sz w:val="24"/>
          <w:szCs w:val="24"/>
        </w:rPr>
        <w:sym w:font="Symbol" w:char="F061"/>
      </w:r>
      <w:r w:rsidR="005177A9" w:rsidRPr="003B5EA8">
        <w:rPr>
          <w:rFonts w:ascii="Book Antiqua" w:hAnsi="Book Antiqua"/>
          <w:color w:val="000000" w:themeColor="text1"/>
          <w:sz w:val="24"/>
          <w:szCs w:val="24"/>
        </w:rPr>
        <w:t xml:space="preserve"> </w:t>
      </w:r>
      <w:r w:rsidR="007859C5" w:rsidRPr="003B5EA8">
        <w:rPr>
          <w:rFonts w:ascii="Book Antiqua" w:hAnsi="Book Antiqua"/>
          <w:color w:val="000000" w:themeColor="text1"/>
          <w:sz w:val="24"/>
          <w:szCs w:val="24"/>
        </w:rPr>
        <w:t xml:space="preserve">and </w:t>
      </w:r>
      <w:r w:rsidR="005177A9" w:rsidRPr="003B5EA8">
        <w:rPr>
          <w:rFonts w:ascii="Book Antiqua" w:hAnsi="Book Antiqua"/>
          <w:color w:val="000000" w:themeColor="text1"/>
          <w:sz w:val="24"/>
          <w:szCs w:val="24"/>
        </w:rPr>
        <w:t>low adiponectin</w:t>
      </w:r>
      <w:r w:rsidR="007859C5" w:rsidRPr="003B5EA8">
        <w:rPr>
          <w:rFonts w:ascii="Book Antiqua" w:hAnsi="Book Antiqua"/>
          <w:color w:val="000000" w:themeColor="text1"/>
          <w:sz w:val="24"/>
          <w:szCs w:val="24"/>
        </w:rPr>
        <w:t xml:space="preserve"> levels</w:t>
      </w:r>
      <w:proofErr w:type="gramStart"/>
      <w:r w:rsidR="007859C5"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19,102</w:t>
      </w:r>
      <w:r w:rsidR="005177A9"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103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TNF-</w:t>
      </w:r>
      <w:r w:rsidR="009223E7" w:rsidRPr="003B5EA8">
        <w:rPr>
          <w:rFonts w:ascii="Book Antiqua" w:hAnsi="Book Antiqua"/>
          <w:color w:val="000000" w:themeColor="text1"/>
          <w:sz w:val="24"/>
          <w:szCs w:val="24"/>
        </w:rPr>
        <w:sym w:font="Symbol" w:char="F061"/>
      </w:r>
      <w:r w:rsidR="005177A9" w:rsidRPr="003B5EA8">
        <w:rPr>
          <w:rFonts w:ascii="Book Antiqua" w:hAnsi="Book Antiqua"/>
          <w:color w:val="000000" w:themeColor="text1"/>
          <w:sz w:val="24"/>
          <w:szCs w:val="24"/>
        </w:rPr>
        <w:t xml:space="preserve"> could stimulate pre-adipocytes and endothelial cells to secrete MCP-1, attracting monocytes from the bone </w:t>
      </w:r>
      <w:proofErr w:type="gramStart"/>
      <w:r w:rsidR="005177A9" w:rsidRPr="003B5EA8">
        <w:rPr>
          <w:rFonts w:ascii="Book Antiqua" w:hAnsi="Book Antiqua"/>
          <w:color w:val="000000" w:themeColor="text1"/>
          <w:sz w:val="24"/>
          <w:szCs w:val="24"/>
        </w:rPr>
        <w:t>marrow</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62</w:t>
      </w:r>
      <w:r w:rsidR="005177A9" w:rsidRPr="003B5EA8">
        <w:rPr>
          <w:rFonts w:ascii="Book Antiqua" w:hAnsi="Book Antiqua"/>
          <w:color w:val="000000" w:themeColor="text1"/>
          <w:sz w:val="24"/>
          <w:szCs w:val="24"/>
          <w:vertAlign w:val="superscript"/>
        </w:rPr>
        <w:t>,6</w:t>
      </w:r>
      <w:r w:rsidR="003F3251" w:rsidRPr="003B5EA8">
        <w:rPr>
          <w:rFonts w:ascii="Book Antiqua" w:hAnsi="Book Antiqua"/>
          <w:color w:val="000000" w:themeColor="text1"/>
          <w:sz w:val="24"/>
          <w:szCs w:val="24"/>
          <w:vertAlign w:val="superscript"/>
        </w:rPr>
        <w:t>3</w:t>
      </w:r>
      <w:r w:rsidR="005177A9" w:rsidRPr="003B5EA8">
        <w:rPr>
          <w:rFonts w:ascii="Book Antiqua" w:hAnsi="Book Antiqua"/>
          <w:color w:val="000000" w:themeColor="text1"/>
          <w:sz w:val="24"/>
          <w:szCs w:val="24"/>
          <w:vertAlign w:val="superscript"/>
        </w:rPr>
        <w:t>]</w:t>
      </w:r>
      <w:r w:rsidR="006C1314" w:rsidRPr="003B5EA8">
        <w:rPr>
          <w:rFonts w:ascii="Book Antiqua" w:hAnsi="Book Antiqua"/>
          <w:color w:val="000000" w:themeColor="text1"/>
          <w:sz w:val="24"/>
          <w:szCs w:val="24"/>
        </w:rPr>
        <w:t>. In addition, pro</w:t>
      </w:r>
      <w:r w:rsidR="00A441A0"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cytokines and fat</w:t>
      </w:r>
      <w:r w:rsidR="0009011C" w:rsidRPr="003B5EA8">
        <w:rPr>
          <w:rFonts w:ascii="Book Antiqua" w:hAnsi="Book Antiqua"/>
          <w:color w:val="000000" w:themeColor="text1"/>
          <w:sz w:val="24"/>
          <w:szCs w:val="24"/>
        </w:rPr>
        <w:t>ty</w:t>
      </w:r>
      <w:r w:rsidR="005177A9" w:rsidRPr="003B5EA8">
        <w:rPr>
          <w:rFonts w:ascii="Book Antiqua" w:hAnsi="Book Antiqua"/>
          <w:color w:val="000000" w:themeColor="text1"/>
          <w:sz w:val="24"/>
          <w:szCs w:val="24"/>
        </w:rPr>
        <w:t xml:space="preserve"> acids secreted by hypertrophic adipocytes can </w:t>
      </w:r>
      <w:r w:rsidR="0083789D" w:rsidRPr="003B5EA8">
        <w:rPr>
          <w:rFonts w:ascii="Book Antiqua" w:hAnsi="Book Antiqua"/>
          <w:color w:val="000000" w:themeColor="text1"/>
          <w:sz w:val="24"/>
          <w:szCs w:val="24"/>
        </w:rPr>
        <w:t xml:space="preserve">lead </w:t>
      </w:r>
      <w:r w:rsidR="005177A9" w:rsidRPr="003B5EA8">
        <w:rPr>
          <w:rFonts w:ascii="Book Antiqua" w:hAnsi="Book Antiqua"/>
          <w:color w:val="000000" w:themeColor="text1"/>
          <w:sz w:val="24"/>
          <w:szCs w:val="24"/>
        </w:rPr>
        <w:t>recruit</w:t>
      </w:r>
      <w:r w:rsidR="006C1314" w:rsidRPr="003B5EA8">
        <w:rPr>
          <w:rFonts w:ascii="Book Antiqua" w:hAnsi="Book Antiqua"/>
          <w:color w:val="000000" w:themeColor="text1"/>
          <w:sz w:val="24"/>
          <w:szCs w:val="24"/>
        </w:rPr>
        <w:t>ed macrophages towards a</w:t>
      </w:r>
      <w:r w:rsidR="00F85259" w:rsidRPr="003B5EA8">
        <w:rPr>
          <w:rFonts w:ascii="Book Antiqua" w:hAnsi="Book Antiqua"/>
          <w:color w:val="000000" w:themeColor="text1"/>
          <w:sz w:val="24"/>
          <w:szCs w:val="24"/>
        </w:rPr>
        <w:t>n</w:t>
      </w:r>
      <w:r w:rsidR="006C1314" w:rsidRPr="003B5EA8">
        <w:rPr>
          <w:rFonts w:ascii="Book Antiqua" w:hAnsi="Book Antiqua"/>
          <w:color w:val="000000" w:themeColor="text1"/>
          <w:sz w:val="24"/>
          <w:szCs w:val="24"/>
        </w:rPr>
        <w:t xml:space="preserve"> M1 pro</w:t>
      </w:r>
      <w:r w:rsidR="00D61011" w:rsidRPr="003B5EA8">
        <w:rPr>
          <w:rFonts w:ascii="Book Antiqua" w:hAnsi="Book Antiqua"/>
          <w:color w:val="000000" w:themeColor="text1"/>
          <w:sz w:val="24"/>
          <w:szCs w:val="24"/>
        </w:rPr>
        <w:t>i</w:t>
      </w:r>
      <w:r w:rsidR="005177A9" w:rsidRPr="003B5EA8">
        <w:rPr>
          <w:rFonts w:ascii="Book Antiqua" w:hAnsi="Book Antiqua"/>
          <w:color w:val="000000" w:themeColor="text1"/>
          <w:sz w:val="24"/>
          <w:szCs w:val="24"/>
        </w:rPr>
        <w:t xml:space="preserve">nflammatory </w:t>
      </w:r>
      <w:proofErr w:type="gramStart"/>
      <w:r w:rsidR="005177A9" w:rsidRPr="003B5EA8">
        <w:rPr>
          <w:rFonts w:ascii="Book Antiqua" w:hAnsi="Book Antiqua"/>
          <w:color w:val="000000" w:themeColor="text1"/>
          <w:sz w:val="24"/>
          <w:szCs w:val="24"/>
        </w:rPr>
        <w:t>phenotype</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104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Moreover, groups of hypoxic </w:t>
      </w:r>
      <w:r w:rsidR="00144574" w:rsidRPr="003B5EA8">
        <w:rPr>
          <w:rFonts w:ascii="Book Antiqua" w:hAnsi="Book Antiqua"/>
          <w:color w:val="000000" w:themeColor="text1"/>
          <w:sz w:val="24"/>
          <w:szCs w:val="24"/>
        </w:rPr>
        <w:t xml:space="preserve">and </w:t>
      </w:r>
      <w:r w:rsidR="005177A9" w:rsidRPr="003B5EA8">
        <w:rPr>
          <w:rFonts w:ascii="Book Antiqua" w:hAnsi="Book Antiqua"/>
          <w:color w:val="000000" w:themeColor="text1"/>
          <w:sz w:val="24"/>
          <w:szCs w:val="24"/>
        </w:rPr>
        <w:t xml:space="preserve">hypertrophic adipocytes </w:t>
      </w:r>
      <w:r w:rsidR="006E5DC5" w:rsidRPr="003B5EA8">
        <w:rPr>
          <w:rFonts w:ascii="Book Antiqua" w:hAnsi="Book Antiqua"/>
          <w:color w:val="000000" w:themeColor="text1"/>
          <w:sz w:val="24"/>
          <w:szCs w:val="24"/>
        </w:rPr>
        <w:t xml:space="preserve">undergo </w:t>
      </w:r>
      <w:r w:rsidR="005177A9" w:rsidRPr="003B5EA8">
        <w:rPr>
          <w:rFonts w:ascii="Book Antiqua" w:hAnsi="Book Antiqua"/>
          <w:color w:val="000000" w:themeColor="text1"/>
          <w:sz w:val="24"/>
          <w:szCs w:val="24"/>
        </w:rPr>
        <w:t xml:space="preserve">necrosis, </w:t>
      </w:r>
      <w:r w:rsidR="006E5DC5" w:rsidRPr="003B5EA8">
        <w:rPr>
          <w:rFonts w:ascii="Book Antiqua" w:hAnsi="Book Antiqua"/>
          <w:color w:val="000000" w:themeColor="text1"/>
          <w:sz w:val="24"/>
          <w:szCs w:val="24"/>
        </w:rPr>
        <w:t xml:space="preserve">and are cleared by </w:t>
      </w:r>
      <w:r w:rsidR="005177A9" w:rsidRPr="003B5EA8">
        <w:rPr>
          <w:rFonts w:ascii="Book Antiqua" w:hAnsi="Book Antiqua"/>
          <w:color w:val="000000" w:themeColor="text1"/>
          <w:sz w:val="24"/>
          <w:szCs w:val="24"/>
        </w:rPr>
        <w:t xml:space="preserve">macrophage phagocytosis. Indeed, macrophages </w:t>
      </w:r>
      <w:r w:rsidR="006E5DC5" w:rsidRPr="003B5EA8">
        <w:rPr>
          <w:rFonts w:ascii="Book Antiqua" w:hAnsi="Book Antiqua"/>
          <w:color w:val="000000" w:themeColor="text1"/>
          <w:sz w:val="24"/>
          <w:szCs w:val="24"/>
        </w:rPr>
        <w:t xml:space="preserve">form crown-like structures around </w:t>
      </w:r>
      <w:r w:rsidR="005177A9" w:rsidRPr="003B5EA8">
        <w:rPr>
          <w:rFonts w:ascii="Book Antiqua" w:hAnsi="Book Antiqua"/>
          <w:color w:val="000000" w:themeColor="text1"/>
          <w:sz w:val="24"/>
          <w:szCs w:val="24"/>
        </w:rPr>
        <w:t xml:space="preserve">necrotic adipocytes in obese WAT, in a typical chronic inflammatory </w:t>
      </w:r>
      <w:proofErr w:type="gramStart"/>
      <w:r w:rsidR="005177A9" w:rsidRPr="003B5EA8">
        <w:rPr>
          <w:rFonts w:ascii="Book Antiqua" w:hAnsi="Book Antiqua"/>
          <w:color w:val="000000" w:themeColor="text1"/>
          <w:sz w:val="24"/>
          <w:szCs w:val="24"/>
        </w:rPr>
        <w:t>response</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95</w:t>
      </w:r>
      <w:r w:rsidR="005177A9" w:rsidRPr="003B5EA8">
        <w:rPr>
          <w:rFonts w:ascii="Book Antiqua" w:hAnsi="Book Antiqua"/>
          <w:color w:val="000000" w:themeColor="text1"/>
          <w:sz w:val="24"/>
          <w:szCs w:val="24"/>
          <w:vertAlign w:val="superscript"/>
        </w:rPr>
        <w:t>,10</w:t>
      </w:r>
      <w:r w:rsidR="003F3251" w:rsidRPr="003B5EA8">
        <w:rPr>
          <w:rFonts w:ascii="Book Antiqua" w:hAnsi="Book Antiqua"/>
          <w:color w:val="000000" w:themeColor="text1"/>
          <w:sz w:val="24"/>
          <w:szCs w:val="24"/>
          <w:vertAlign w:val="superscript"/>
        </w:rPr>
        <w:t>5</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 xml:space="preserve"> </w:t>
      </w:r>
    </w:p>
    <w:p w14:paraId="62FF9529" w14:textId="3E9B0717" w:rsidR="00440AA2" w:rsidRPr="003B5EA8" w:rsidRDefault="0083789D"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While the M1 profile is pro-inflammatory</w:t>
      </w:r>
      <w:r w:rsidR="00440AA2"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the potentiation </w:t>
      </w:r>
      <w:r w:rsidR="00440AA2" w:rsidRPr="003B5EA8">
        <w:rPr>
          <w:rFonts w:ascii="Book Antiqua" w:hAnsi="Book Antiqua"/>
          <w:color w:val="000000" w:themeColor="text1"/>
          <w:sz w:val="24"/>
          <w:szCs w:val="24"/>
        </w:rPr>
        <w:t>of</w:t>
      </w:r>
      <w:r w:rsidRPr="003B5EA8">
        <w:rPr>
          <w:rFonts w:ascii="Book Antiqua" w:hAnsi="Book Antiqua"/>
          <w:color w:val="000000" w:themeColor="text1"/>
          <w:sz w:val="24"/>
          <w:szCs w:val="24"/>
        </w:rPr>
        <w:t xml:space="preserve"> </w:t>
      </w:r>
      <w:r w:rsidR="00440AA2" w:rsidRPr="003B5EA8">
        <w:rPr>
          <w:rFonts w:ascii="Book Antiqua" w:hAnsi="Book Antiqua"/>
          <w:color w:val="000000" w:themeColor="text1"/>
          <w:sz w:val="24"/>
          <w:szCs w:val="24"/>
        </w:rPr>
        <w:t xml:space="preserve">M2 pathways </w:t>
      </w:r>
      <w:r w:rsidR="001A4E75" w:rsidRPr="003B5EA8">
        <w:rPr>
          <w:rFonts w:ascii="Book Antiqua" w:hAnsi="Book Antiqua"/>
          <w:color w:val="000000" w:themeColor="text1"/>
          <w:sz w:val="24"/>
          <w:szCs w:val="24"/>
        </w:rPr>
        <w:t xml:space="preserve">in macrophages </w:t>
      </w:r>
      <w:r w:rsidR="00440AA2" w:rsidRPr="003B5EA8">
        <w:rPr>
          <w:rFonts w:ascii="Book Antiqua" w:hAnsi="Book Antiqua"/>
          <w:color w:val="000000" w:themeColor="text1"/>
          <w:sz w:val="24"/>
          <w:szCs w:val="24"/>
        </w:rPr>
        <w:t xml:space="preserve">appears to reduce metabolic inflammation (or </w:t>
      </w:r>
      <w:r w:rsidR="004277E4"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metainflammation</w:t>
      </w:r>
      <w:r w:rsidR="004277E4" w:rsidRPr="003B5EA8">
        <w:rPr>
          <w:rFonts w:ascii="Book Antiqua" w:hAnsi="Book Antiqua"/>
          <w:color w:val="000000" w:themeColor="text1"/>
          <w:sz w:val="24"/>
          <w:szCs w:val="24"/>
        </w:rPr>
        <w:t>’</w:t>
      </w:r>
      <w:r w:rsidR="00440AA2" w:rsidRPr="003B5EA8">
        <w:rPr>
          <w:rFonts w:ascii="Book Antiqua" w:hAnsi="Book Antiqua"/>
          <w:color w:val="000000" w:themeColor="text1"/>
          <w:sz w:val="24"/>
          <w:szCs w:val="24"/>
        </w:rPr>
        <w:t>), improving insu</w:t>
      </w:r>
      <w:r w:rsidR="00E24DA7" w:rsidRPr="003B5EA8">
        <w:rPr>
          <w:rFonts w:ascii="Book Antiqua" w:hAnsi="Book Antiqua"/>
          <w:color w:val="000000" w:themeColor="text1"/>
          <w:sz w:val="24"/>
          <w:szCs w:val="24"/>
        </w:rPr>
        <w:t xml:space="preserve">lin </w:t>
      </w:r>
      <w:proofErr w:type="gramStart"/>
      <w:r w:rsidR="00E24DA7" w:rsidRPr="003B5EA8">
        <w:rPr>
          <w:rFonts w:ascii="Book Antiqua" w:hAnsi="Book Antiqua"/>
          <w:color w:val="000000" w:themeColor="text1"/>
          <w:sz w:val="24"/>
          <w:szCs w:val="24"/>
        </w:rPr>
        <w:t>sensitivity</w:t>
      </w:r>
      <w:r w:rsidR="00DE54EA" w:rsidRPr="003B5EA8">
        <w:rPr>
          <w:rFonts w:ascii="Book Antiqua" w:hAnsi="Book Antiqua"/>
          <w:color w:val="000000" w:themeColor="text1"/>
          <w:sz w:val="24"/>
          <w:szCs w:val="24"/>
          <w:vertAlign w:val="superscript"/>
        </w:rPr>
        <w:t>[</w:t>
      </w:r>
      <w:proofErr w:type="gramEnd"/>
      <w:r w:rsidR="00DE54EA" w:rsidRPr="003B5EA8">
        <w:rPr>
          <w:rFonts w:ascii="Book Antiqua" w:hAnsi="Book Antiqua"/>
          <w:color w:val="000000" w:themeColor="text1"/>
          <w:sz w:val="24"/>
          <w:szCs w:val="24"/>
          <w:vertAlign w:val="superscript"/>
        </w:rPr>
        <w:t>103</w:t>
      </w:r>
      <w:r w:rsidR="00EC5D8A" w:rsidRPr="003B5EA8">
        <w:rPr>
          <w:rFonts w:ascii="Book Antiqua" w:hAnsi="Book Antiqua"/>
          <w:color w:val="000000" w:themeColor="text1"/>
          <w:sz w:val="24"/>
          <w:szCs w:val="24"/>
          <w:vertAlign w:val="superscript"/>
        </w:rPr>
        <w:t>]</w:t>
      </w:r>
      <w:r w:rsidR="00440AA2" w:rsidRPr="003B5EA8">
        <w:rPr>
          <w:rFonts w:ascii="Book Antiqua" w:hAnsi="Book Antiqua"/>
          <w:color w:val="000000" w:themeColor="text1"/>
          <w:sz w:val="24"/>
          <w:szCs w:val="24"/>
        </w:rPr>
        <w:t>. The M2</w:t>
      </w:r>
      <w:r w:rsidR="0070464A" w:rsidRPr="003B5EA8">
        <w:rPr>
          <w:rFonts w:ascii="Book Antiqua" w:hAnsi="Book Antiqua"/>
          <w:color w:val="000000" w:themeColor="text1"/>
          <w:sz w:val="24"/>
          <w:szCs w:val="24"/>
        </w:rPr>
        <w:t xml:space="preserve"> </w:t>
      </w:r>
      <w:r w:rsidR="00440AA2" w:rsidRPr="003B5EA8">
        <w:rPr>
          <w:rFonts w:ascii="Book Antiqua" w:hAnsi="Book Antiqua"/>
          <w:color w:val="000000" w:themeColor="text1"/>
          <w:sz w:val="24"/>
          <w:szCs w:val="24"/>
        </w:rPr>
        <w:t>phenotype of resident adipose-tissue macrophages is maintaine</w:t>
      </w:r>
      <w:r w:rsidR="00EF62CF" w:rsidRPr="003B5EA8">
        <w:rPr>
          <w:rFonts w:ascii="Book Antiqua" w:hAnsi="Book Antiqua"/>
          <w:color w:val="000000" w:themeColor="text1"/>
          <w:sz w:val="24"/>
          <w:szCs w:val="24"/>
        </w:rPr>
        <w:t>d by the paracrine action of lym</w:t>
      </w:r>
      <w:r w:rsidR="00440AA2" w:rsidRPr="003B5EA8">
        <w:rPr>
          <w:rFonts w:ascii="Book Antiqua" w:hAnsi="Book Antiqua"/>
          <w:color w:val="000000" w:themeColor="text1"/>
          <w:sz w:val="24"/>
          <w:szCs w:val="24"/>
        </w:rPr>
        <w:t>phocytes and eosinophils</w:t>
      </w:r>
      <w:r w:rsidR="00203BE2" w:rsidRPr="003B5EA8">
        <w:rPr>
          <w:rFonts w:ascii="Book Antiqua" w:hAnsi="Book Antiqua"/>
          <w:color w:val="000000" w:themeColor="text1"/>
          <w:sz w:val="24"/>
          <w:szCs w:val="24"/>
        </w:rPr>
        <w:t>;</w:t>
      </w:r>
      <w:r w:rsidR="009D2179" w:rsidRPr="003B5EA8">
        <w:rPr>
          <w:rFonts w:ascii="Book Antiqua" w:hAnsi="Book Antiqua"/>
          <w:color w:val="000000" w:themeColor="text1"/>
          <w:sz w:val="24"/>
          <w:szCs w:val="24"/>
        </w:rPr>
        <w:t xml:space="preserve"> </w:t>
      </w:r>
      <w:r w:rsidR="00203BE2" w:rsidRPr="003B5EA8">
        <w:rPr>
          <w:rFonts w:ascii="Book Antiqua" w:hAnsi="Book Antiqua"/>
          <w:color w:val="000000" w:themeColor="text1"/>
          <w:sz w:val="24"/>
          <w:szCs w:val="24"/>
        </w:rPr>
        <w:t>h</w:t>
      </w:r>
      <w:r w:rsidR="009D2179" w:rsidRPr="003B5EA8">
        <w:rPr>
          <w:rFonts w:ascii="Book Antiqua" w:hAnsi="Book Antiqua"/>
          <w:color w:val="000000" w:themeColor="text1"/>
          <w:sz w:val="24"/>
          <w:szCs w:val="24"/>
        </w:rPr>
        <w:t>owever, in obesity</w:t>
      </w:r>
      <w:r w:rsidR="00EF62CF" w:rsidRPr="003B5EA8">
        <w:rPr>
          <w:rFonts w:ascii="Book Antiqua" w:hAnsi="Book Antiqua"/>
          <w:color w:val="000000" w:themeColor="text1"/>
          <w:sz w:val="24"/>
          <w:szCs w:val="24"/>
        </w:rPr>
        <w:t xml:space="preserve">, the recruitment of these cells to WAT is </w:t>
      </w:r>
      <w:proofErr w:type="gramStart"/>
      <w:r w:rsidR="00A54389" w:rsidRPr="003B5EA8">
        <w:rPr>
          <w:rFonts w:ascii="Book Antiqua" w:hAnsi="Book Antiqua"/>
          <w:color w:val="000000" w:themeColor="text1"/>
          <w:sz w:val="24"/>
          <w:szCs w:val="24"/>
        </w:rPr>
        <w:t>suppressed</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106,107</w:t>
      </w:r>
      <w:r w:rsidR="009D2179"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 Tolerogenic CD4</w:t>
      </w:r>
      <w:r w:rsidR="00EF62CF"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 xml:space="preserve"> </w:t>
      </w:r>
      <w:r w:rsidR="00754B05" w:rsidRPr="003B5EA8">
        <w:rPr>
          <w:rFonts w:ascii="Book Antiqua" w:hAnsi="Book Antiqua"/>
          <w:color w:val="000000" w:themeColor="text1"/>
          <w:sz w:val="24"/>
          <w:szCs w:val="24"/>
        </w:rPr>
        <w:t>T-regulatory cells (</w:t>
      </w:r>
      <w:r w:rsidR="00EF62CF" w:rsidRPr="003B5EA8">
        <w:rPr>
          <w:rFonts w:ascii="Book Antiqua" w:hAnsi="Book Antiqua"/>
          <w:color w:val="000000" w:themeColor="text1"/>
          <w:sz w:val="24"/>
          <w:szCs w:val="24"/>
        </w:rPr>
        <w:t>Tregs</w:t>
      </w:r>
      <w:r w:rsidR="00754B05" w:rsidRPr="003B5EA8">
        <w:rPr>
          <w:rFonts w:ascii="Book Antiqua" w:hAnsi="Book Antiqua"/>
          <w:color w:val="000000" w:themeColor="text1"/>
          <w:sz w:val="24"/>
          <w:szCs w:val="24"/>
        </w:rPr>
        <w:t>)</w:t>
      </w:r>
      <w:r w:rsidR="00EF62CF" w:rsidRPr="003B5EA8">
        <w:rPr>
          <w:rFonts w:ascii="Book Antiqua" w:hAnsi="Book Antiqua"/>
          <w:color w:val="000000" w:themeColor="text1"/>
          <w:sz w:val="24"/>
          <w:szCs w:val="24"/>
        </w:rPr>
        <w:t xml:space="preserve"> are also downregulated in WAT during obesity, which could lead to </w:t>
      </w:r>
      <w:proofErr w:type="gramStart"/>
      <w:r w:rsidR="00EF62CF" w:rsidRPr="003B5EA8">
        <w:rPr>
          <w:rFonts w:ascii="Book Antiqua" w:hAnsi="Book Antiqua"/>
          <w:color w:val="000000" w:themeColor="text1"/>
          <w:sz w:val="24"/>
          <w:szCs w:val="24"/>
        </w:rPr>
        <w:t>metainflammation</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108</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109</w:t>
      </w:r>
      <w:r w:rsidR="009D2179" w:rsidRPr="003B5EA8">
        <w:rPr>
          <w:rFonts w:ascii="Book Antiqua" w:hAnsi="Book Antiqua"/>
          <w:color w:val="000000" w:themeColor="text1"/>
          <w:sz w:val="24"/>
          <w:szCs w:val="24"/>
          <w:vertAlign w:val="superscript"/>
        </w:rPr>
        <w:t>]</w:t>
      </w:r>
      <w:r w:rsidR="00EF62CF" w:rsidRPr="003B5EA8">
        <w:rPr>
          <w:rFonts w:ascii="Book Antiqua" w:hAnsi="Book Antiqua"/>
          <w:color w:val="000000" w:themeColor="text1"/>
          <w:sz w:val="24"/>
          <w:szCs w:val="24"/>
        </w:rPr>
        <w:t>.</w:t>
      </w:r>
      <w:r w:rsidR="00E24DA7" w:rsidRPr="003B5EA8">
        <w:rPr>
          <w:rFonts w:ascii="Book Antiqua" w:hAnsi="Book Antiqua"/>
          <w:color w:val="000000" w:themeColor="text1"/>
          <w:sz w:val="24"/>
          <w:szCs w:val="24"/>
        </w:rPr>
        <w:t xml:space="preserve"> </w:t>
      </w:r>
      <w:r w:rsidR="00496AA9" w:rsidRPr="003B5EA8">
        <w:rPr>
          <w:rFonts w:ascii="Book Antiqua" w:hAnsi="Book Antiqua"/>
          <w:color w:val="000000" w:themeColor="text1"/>
          <w:sz w:val="24"/>
          <w:szCs w:val="24"/>
        </w:rPr>
        <w:t>Aside from Tregs, o</w:t>
      </w:r>
      <w:r w:rsidR="00E24DA7" w:rsidRPr="003B5EA8">
        <w:rPr>
          <w:rFonts w:ascii="Book Antiqua" w:hAnsi="Book Antiqua"/>
          <w:color w:val="000000" w:themeColor="text1"/>
          <w:sz w:val="24"/>
          <w:szCs w:val="24"/>
        </w:rPr>
        <w:t>ther leukocytes</w:t>
      </w:r>
      <w:r w:rsidR="00A920E4" w:rsidRPr="003B5EA8">
        <w:rPr>
          <w:rFonts w:ascii="Book Antiqua" w:hAnsi="Book Antiqua"/>
          <w:color w:val="000000" w:themeColor="text1"/>
          <w:sz w:val="24"/>
          <w:szCs w:val="24"/>
        </w:rPr>
        <w:t>, including</w:t>
      </w:r>
      <w:r w:rsidR="00E24DA7" w:rsidRPr="003B5EA8">
        <w:rPr>
          <w:rFonts w:ascii="Book Antiqua" w:hAnsi="Book Antiqua"/>
          <w:color w:val="000000" w:themeColor="text1"/>
          <w:sz w:val="24"/>
          <w:szCs w:val="24"/>
        </w:rPr>
        <w:t xml:space="preserve"> NK, NKT and mast cells</w:t>
      </w:r>
      <w:r w:rsidR="00A920E4" w:rsidRPr="003B5EA8">
        <w:rPr>
          <w:rFonts w:ascii="Book Antiqua" w:hAnsi="Book Antiqua"/>
          <w:color w:val="000000" w:themeColor="text1"/>
          <w:sz w:val="24"/>
          <w:szCs w:val="24"/>
        </w:rPr>
        <w:t>,</w:t>
      </w:r>
      <w:r w:rsidR="00E24DA7" w:rsidRPr="003B5EA8">
        <w:rPr>
          <w:rFonts w:ascii="Book Antiqua" w:hAnsi="Book Antiqua"/>
          <w:color w:val="000000" w:themeColor="text1"/>
          <w:sz w:val="24"/>
          <w:szCs w:val="24"/>
        </w:rPr>
        <w:t xml:space="preserve"> have a </w:t>
      </w:r>
      <w:r w:rsidR="00496AA9" w:rsidRPr="003B5EA8">
        <w:rPr>
          <w:rFonts w:ascii="Book Antiqua" w:hAnsi="Book Antiqua"/>
          <w:color w:val="000000" w:themeColor="text1"/>
          <w:sz w:val="24"/>
          <w:szCs w:val="24"/>
        </w:rPr>
        <w:t xml:space="preserve">yet poorly-defined </w:t>
      </w:r>
      <w:r w:rsidR="00E24DA7" w:rsidRPr="003B5EA8">
        <w:rPr>
          <w:rFonts w:ascii="Book Antiqua" w:hAnsi="Book Antiqua"/>
          <w:color w:val="000000" w:themeColor="text1"/>
          <w:sz w:val="24"/>
          <w:szCs w:val="24"/>
        </w:rPr>
        <w:t xml:space="preserve">role in </w:t>
      </w:r>
      <w:proofErr w:type="gramStart"/>
      <w:r w:rsidR="00E24DA7" w:rsidRPr="003B5EA8">
        <w:rPr>
          <w:rFonts w:ascii="Book Antiqua" w:hAnsi="Book Antiqua"/>
          <w:color w:val="000000" w:themeColor="text1"/>
          <w:sz w:val="24"/>
          <w:szCs w:val="24"/>
        </w:rPr>
        <w:t>metainflammation</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110</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112</w:t>
      </w:r>
      <w:r w:rsidR="009D2179" w:rsidRPr="003B5EA8">
        <w:rPr>
          <w:rFonts w:ascii="Book Antiqua" w:hAnsi="Book Antiqua"/>
          <w:color w:val="000000" w:themeColor="text1"/>
          <w:sz w:val="24"/>
          <w:szCs w:val="24"/>
          <w:vertAlign w:val="superscript"/>
        </w:rPr>
        <w:t>]</w:t>
      </w:r>
      <w:r w:rsidR="00E24DA7" w:rsidRPr="003B5EA8">
        <w:rPr>
          <w:rFonts w:ascii="Book Antiqua" w:hAnsi="Book Antiqua"/>
          <w:color w:val="000000" w:themeColor="text1"/>
          <w:sz w:val="24"/>
          <w:szCs w:val="24"/>
        </w:rPr>
        <w:t xml:space="preserve">. </w:t>
      </w:r>
      <w:r w:rsidR="00421736" w:rsidRPr="003B5EA8">
        <w:rPr>
          <w:rFonts w:ascii="Book Antiqua" w:hAnsi="Book Antiqua"/>
          <w:color w:val="000000" w:themeColor="text1"/>
          <w:sz w:val="24"/>
          <w:szCs w:val="24"/>
        </w:rPr>
        <w:t>Further studies on</w:t>
      </w:r>
      <w:r w:rsidR="00E24DA7" w:rsidRPr="003B5EA8">
        <w:rPr>
          <w:rFonts w:ascii="Book Antiqua" w:hAnsi="Book Antiqua"/>
          <w:color w:val="000000" w:themeColor="text1"/>
          <w:sz w:val="24"/>
          <w:szCs w:val="24"/>
        </w:rPr>
        <w:t xml:space="preserve"> the temporal and spatial immune-metabolic interactions between leukocytes and </w:t>
      </w:r>
      <w:r w:rsidR="003A29D6" w:rsidRPr="003B5EA8">
        <w:rPr>
          <w:rFonts w:ascii="Book Antiqua" w:hAnsi="Book Antiqua"/>
          <w:color w:val="000000" w:themeColor="text1"/>
          <w:sz w:val="24"/>
          <w:szCs w:val="24"/>
        </w:rPr>
        <w:t xml:space="preserve">WAT </w:t>
      </w:r>
      <w:r w:rsidR="00E24DA7" w:rsidRPr="003B5EA8">
        <w:rPr>
          <w:rFonts w:ascii="Book Antiqua" w:hAnsi="Book Antiqua"/>
          <w:color w:val="000000" w:themeColor="text1"/>
          <w:sz w:val="24"/>
          <w:szCs w:val="24"/>
        </w:rPr>
        <w:t xml:space="preserve">cells </w:t>
      </w:r>
      <w:r w:rsidR="00421736" w:rsidRPr="003B5EA8">
        <w:rPr>
          <w:rFonts w:ascii="Book Antiqua" w:hAnsi="Book Antiqua"/>
          <w:color w:val="000000" w:themeColor="text1"/>
          <w:sz w:val="24"/>
          <w:szCs w:val="24"/>
        </w:rPr>
        <w:t xml:space="preserve">should </w:t>
      </w:r>
      <w:r w:rsidR="00E24DA7" w:rsidRPr="003B5EA8">
        <w:rPr>
          <w:rFonts w:ascii="Book Antiqua" w:hAnsi="Book Antiqua"/>
          <w:color w:val="000000" w:themeColor="text1"/>
          <w:sz w:val="24"/>
          <w:szCs w:val="24"/>
        </w:rPr>
        <w:t xml:space="preserve">shed light on the mechanisms </w:t>
      </w:r>
      <w:r w:rsidR="003A29D6" w:rsidRPr="003B5EA8">
        <w:rPr>
          <w:rFonts w:ascii="Book Antiqua" w:hAnsi="Book Antiqua"/>
          <w:color w:val="000000" w:themeColor="text1"/>
          <w:sz w:val="24"/>
          <w:szCs w:val="24"/>
        </w:rPr>
        <w:t>underlying</w:t>
      </w:r>
      <w:r w:rsidR="00E24DA7" w:rsidRPr="003B5EA8">
        <w:rPr>
          <w:rFonts w:ascii="Book Antiqua" w:hAnsi="Book Antiqua"/>
          <w:color w:val="000000" w:themeColor="text1"/>
          <w:sz w:val="24"/>
          <w:szCs w:val="24"/>
        </w:rPr>
        <w:t xml:space="preserve"> inflammat</w:t>
      </w:r>
      <w:r w:rsidR="00421736" w:rsidRPr="003B5EA8">
        <w:rPr>
          <w:rFonts w:ascii="Book Antiqua" w:hAnsi="Book Antiqua"/>
          <w:color w:val="000000" w:themeColor="text1"/>
          <w:sz w:val="24"/>
          <w:szCs w:val="24"/>
        </w:rPr>
        <w:t>ion</w:t>
      </w:r>
      <w:r w:rsidR="00E24DA7" w:rsidRPr="003B5EA8">
        <w:rPr>
          <w:rFonts w:ascii="Book Antiqua" w:hAnsi="Book Antiqua"/>
          <w:color w:val="000000" w:themeColor="text1"/>
          <w:sz w:val="24"/>
          <w:szCs w:val="24"/>
        </w:rPr>
        <w:t xml:space="preserve"> in obesity</w:t>
      </w:r>
      <w:r w:rsidR="00421736" w:rsidRPr="003B5EA8">
        <w:rPr>
          <w:rFonts w:ascii="Book Antiqua" w:hAnsi="Book Antiqua"/>
          <w:color w:val="000000" w:themeColor="text1"/>
          <w:sz w:val="24"/>
          <w:szCs w:val="24"/>
        </w:rPr>
        <w:t xml:space="preserve">, </w:t>
      </w:r>
      <w:r w:rsidR="003A29D6" w:rsidRPr="003B5EA8">
        <w:rPr>
          <w:rFonts w:ascii="Book Antiqua" w:hAnsi="Book Antiqua"/>
          <w:color w:val="000000" w:themeColor="text1"/>
          <w:sz w:val="24"/>
          <w:szCs w:val="24"/>
        </w:rPr>
        <w:t>to identify</w:t>
      </w:r>
      <w:r w:rsidR="00421736" w:rsidRPr="003B5EA8">
        <w:rPr>
          <w:rFonts w:ascii="Book Antiqua" w:hAnsi="Book Antiqua"/>
          <w:color w:val="000000" w:themeColor="text1"/>
          <w:sz w:val="24"/>
          <w:szCs w:val="24"/>
        </w:rPr>
        <w:t xml:space="preserve"> potential</w:t>
      </w:r>
      <w:r w:rsidR="00820FB3" w:rsidRPr="003B5EA8">
        <w:rPr>
          <w:rFonts w:ascii="Book Antiqua" w:hAnsi="Book Antiqua"/>
          <w:color w:val="000000" w:themeColor="text1"/>
          <w:sz w:val="24"/>
          <w:szCs w:val="24"/>
        </w:rPr>
        <w:t xml:space="preserve"> targets for clinical</w:t>
      </w:r>
      <w:r w:rsidR="00421736" w:rsidRPr="003B5EA8">
        <w:rPr>
          <w:rFonts w:ascii="Book Antiqua" w:hAnsi="Book Antiqua"/>
          <w:color w:val="000000" w:themeColor="text1"/>
          <w:sz w:val="24"/>
          <w:szCs w:val="24"/>
        </w:rPr>
        <w:t xml:space="preserve"> intervention</w:t>
      </w:r>
      <w:r w:rsidR="00E24DA7" w:rsidRPr="003B5EA8">
        <w:rPr>
          <w:rFonts w:ascii="Book Antiqua" w:hAnsi="Book Antiqua"/>
          <w:color w:val="000000" w:themeColor="text1"/>
          <w:sz w:val="24"/>
          <w:szCs w:val="24"/>
        </w:rPr>
        <w:t xml:space="preserve">. </w:t>
      </w:r>
    </w:p>
    <w:p w14:paraId="32D99E48" w14:textId="690E1895" w:rsidR="00707E69" w:rsidRPr="003B5EA8" w:rsidRDefault="007D5ABA"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lang w:val="en-US"/>
        </w:rPr>
        <w:t>C</w:t>
      </w:r>
      <w:r w:rsidR="00204A86" w:rsidRPr="003B5EA8">
        <w:rPr>
          <w:rFonts w:ascii="Book Antiqua" w:hAnsi="Book Antiqua"/>
          <w:color w:val="000000" w:themeColor="text1"/>
          <w:sz w:val="24"/>
          <w:szCs w:val="24"/>
          <w:lang w:val="en-US"/>
        </w:rPr>
        <w:t>omplex</w:t>
      </w:r>
      <w:r w:rsidR="0012061D" w:rsidRPr="003B5EA8">
        <w:rPr>
          <w:rFonts w:ascii="Book Antiqua" w:hAnsi="Book Antiqua"/>
          <w:color w:val="000000" w:themeColor="text1"/>
          <w:sz w:val="24"/>
          <w:szCs w:val="24"/>
        </w:rPr>
        <w:t xml:space="preserve"> molecular signaling pathways </w:t>
      </w:r>
      <w:r w:rsidRPr="003B5EA8">
        <w:rPr>
          <w:rFonts w:ascii="Book Antiqua" w:hAnsi="Book Antiqua"/>
          <w:color w:val="000000" w:themeColor="text1"/>
          <w:sz w:val="24"/>
          <w:szCs w:val="24"/>
        </w:rPr>
        <w:t xml:space="preserve">may </w:t>
      </w:r>
      <w:r w:rsidR="0012061D" w:rsidRPr="003B5EA8">
        <w:rPr>
          <w:rFonts w:ascii="Book Antiqua" w:hAnsi="Book Antiqua"/>
          <w:color w:val="000000" w:themeColor="text1"/>
          <w:sz w:val="24"/>
          <w:szCs w:val="24"/>
        </w:rPr>
        <w:t>link metabolic challenge</w:t>
      </w:r>
      <w:r w:rsidR="00204A86" w:rsidRPr="003B5EA8">
        <w:rPr>
          <w:rFonts w:ascii="Book Antiqua" w:hAnsi="Book Antiqua"/>
          <w:color w:val="000000" w:themeColor="text1"/>
          <w:sz w:val="24"/>
          <w:szCs w:val="24"/>
        </w:rPr>
        <w:t>s</w:t>
      </w:r>
      <w:r w:rsidR="0012061D" w:rsidRPr="003B5EA8">
        <w:rPr>
          <w:rFonts w:ascii="Book Antiqua" w:hAnsi="Book Antiqua"/>
          <w:color w:val="000000" w:themeColor="text1"/>
          <w:sz w:val="24"/>
          <w:szCs w:val="24"/>
        </w:rPr>
        <w:t xml:space="preserve"> (</w:t>
      </w:r>
      <w:r w:rsidR="0012061D" w:rsidRPr="003B5EA8">
        <w:rPr>
          <w:rFonts w:ascii="Book Antiqua" w:hAnsi="Book Antiqua"/>
          <w:i/>
          <w:color w:val="000000" w:themeColor="text1"/>
          <w:sz w:val="24"/>
          <w:szCs w:val="24"/>
        </w:rPr>
        <w:t>e.g.</w:t>
      </w:r>
      <w:r w:rsidR="00325B7F" w:rsidRPr="003B5EA8">
        <w:rPr>
          <w:rFonts w:ascii="Book Antiqua" w:hAnsi="Book Antiqua"/>
          <w:i/>
          <w:color w:val="000000" w:themeColor="text1"/>
          <w:sz w:val="24"/>
          <w:szCs w:val="24"/>
          <w:lang w:eastAsia="zh-CN"/>
        </w:rPr>
        <w:t>,</w:t>
      </w:r>
      <w:r w:rsidR="0012061D" w:rsidRPr="003B5EA8">
        <w:rPr>
          <w:rFonts w:ascii="Book Antiqua" w:hAnsi="Book Antiqua"/>
          <w:color w:val="000000" w:themeColor="text1"/>
          <w:sz w:val="24"/>
          <w:szCs w:val="24"/>
        </w:rPr>
        <w:t xml:space="preserve"> excessive fat storage) with inflammation in </w:t>
      </w:r>
      <w:proofErr w:type="gramStart"/>
      <w:r w:rsidR="0012061D" w:rsidRPr="003B5EA8">
        <w:rPr>
          <w:rFonts w:ascii="Book Antiqua" w:hAnsi="Book Antiqua"/>
          <w:color w:val="000000" w:themeColor="text1"/>
          <w:sz w:val="24"/>
          <w:szCs w:val="24"/>
        </w:rPr>
        <w:t>obesity</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113</w:t>
      </w:r>
      <w:r w:rsidR="009D217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including </w:t>
      </w:r>
      <w:r w:rsidR="00CB079A" w:rsidRPr="003B5EA8">
        <w:rPr>
          <w:rFonts w:ascii="Book Antiqua" w:hAnsi="Book Antiqua"/>
          <w:color w:val="000000" w:themeColor="text1"/>
          <w:sz w:val="24"/>
          <w:szCs w:val="24"/>
        </w:rPr>
        <w:t>pathways involving</w:t>
      </w:r>
      <w:r w:rsidRPr="003B5EA8">
        <w:rPr>
          <w:rFonts w:ascii="Book Antiqua" w:hAnsi="Book Antiqua"/>
          <w:color w:val="000000" w:themeColor="text1"/>
          <w:sz w:val="24"/>
          <w:szCs w:val="24"/>
        </w:rPr>
        <w:t xml:space="preserve"> </w:t>
      </w:r>
      <w:r w:rsidR="00833E74" w:rsidRPr="003B5EA8">
        <w:rPr>
          <w:rFonts w:ascii="Book Antiqua" w:hAnsi="Book Antiqua"/>
          <w:color w:val="000000" w:themeColor="text1"/>
          <w:sz w:val="24"/>
          <w:szCs w:val="24"/>
        </w:rPr>
        <w:t xml:space="preserve">the NLRP3 inflammasome, </w:t>
      </w:r>
      <w:r w:rsidR="009A5538" w:rsidRPr="003B5EA8">
        <w:rPr>
          <w:rFonts w:ascii="Book Antiqua" w:hAnsi="Book Antiqua"/>
          <w:color w:val="000000" w:themeColor="text1"/>
          <w:sz w:val="24"/>
          <w:szCs w:val="24"/>
        </w:rPr>
        <w:t xml:space="preserve">a cytoplasmic </w:t>
      </w:r>
      <w:r w:rsidR="003B325B" w:rsidRPr="003B5EA8">
        <w:rPr>
          <w:rFonts w:ascii="Book Antiqua" w:hAnsi="Book Antiqua"/>
          <w:color w:val="000000" w:themeColor="text1"/>
          <w:sz w:val="24"/>
          <w:szCs w:val="24"/>
        </w:rPr>
        <w:t xml:space="preserve">protein </w:t>
      </w:r>
      <w:r w:rsidR="009A5538" w:rsidRPr="003B5EA8">
        <w:rPr>
          <w:rFonts w:ascii="Book Antiqua" w:hAnsi="Book Antiqua"/>
          <w:color w:val="000000" w:themeColor="text1"/>
          <w:sz w:val="24"/>
          <w:szCs w:val="24"/>
        </w:rPr>
        <w:t>complex that promotes the conversion of pro-cytokines into active cytokines, which are then secreted</w:t>
      </w:r>
      <w:r w:rsidR="003F3251" w:rsidRPr="003B5EA8">
        <w:rPr>
          <w:rFonts w:ascii="Book Antiqua" w:hAnsi="Book Antiqua"/>
          <w:color w:val="000000" w:themeColor="text1"/>
          <w:sz w:val="24"/>
          <w:szCs w:val="24"/>
          <w:vertAlign w:val="superscript"/>
        </w:rPr>
        <w:t>[114</w:t>
      </w:r>
      <w:r w:rsidR="009A5538" w:rsidRPr="003B5EA8">
        <w:rPr>
          <w:rFonts w:ascii="Book Antiqua" w:hAnsi="Book Antiqua"/>
          <w:color w:val="000000" w:themeColor="text1"/>
          <w:sz w:val="24"/>
          <w:szCs w:val="24"/>
          <w:vertAlign w:val="superscript"/>
        </w:rPr>
        <w:t>]</w:t>
      </w:r>
      <w:r w:rsidR="009A5538" w:rsidRPr="003B5EA8">
        <w:rPr>
          <w:rFonts w:ascii="Book Antiqua" w:hAnsi="Book Antiqua"/>
          <w:color w:val="000000" w:themeColor="text1"/>
          <w:sz w:val="24"/>
          <w:szCs w:val="24"/>
        </w:rPr>
        <w:t xml:space="preserve">. NLRP3 inflammasome </w:t>
      </w:r>
      <w:r w:rsidR="00204A86" w:rsidRPr="003B5EA8">
        <w:rPr>
          <w:rFonts w:ascii="Book Antiqua" w:hAnsi="Book Antiqua"/>
          <w:color w:val="000000" w:themeColor="text1"/>
          <w:sz w:val="24"/>
          <w:szCs w:val="24"/>
        </w:rPr>
        <w:t xml:space="preserve">activity </w:t>
      </w:r>
      <w:r w:rsidR="00833E74" w:rsidRPr="003B5EA8">
        <w:rPr>
          <w:rFonts w:ascii="Book Antiqua" w:hAnsi="Book Antiqua"/>
          <w:color w:val="000000" w:themeColor="text1"/>
          <w:sz w:val="24"/>
          <w:szCs w:val="24"/>
        </w:rPr>
        <w:t xml:space="preserve">can be </w:t>
      </w:r>
      <w:r w:rsidR="00835FAB" w:rsidRPr="003B5EA8">
        <w:rPr>
          <w:rFonts w:ascii="Book Antiqua" w:hAnsi="Book Antiqua"/>
          <w:color w:val="000000" w:themeColor="text1"/>
          <w:sz w:val="24"/>
          <w:szCs w:val="24"/>
        </w:rPr>
        <w:t xml:space="preserve">modulated </w:t>
      </w:r>
      <w:r w:rsidR="00833E74" w:rsidRPr="003B5EA8">
        <w:rPr>
          <w:rFonts w:ascii="Book Antiqua" w:hAnsi="Book Antiqua"/>
          <w:color w:val="000000" w:themeColor="text1"/>
          <w:sz w:val="24"/>
          <w:szCs w:val="24"/>
        </w:rPr>
        <w:t>by several metabolites, including fatty acids</w:t>
      </w:r>
      <w:r w:rsidR="009A5538" w:rsidRPr="003B5EA8">
        <w:rPr>
          <w:rFonts w:ascii="Book Antiqua" w:hAnsi="Book Antiqua"/>
          <w:color w:val="000000" w:themeColor="text1"/>
          <w:sz w:val="24"/>
          <w:szCs w:val="24"/>
        </w:rPr>
        <w:t xml:space="preserve">, and the </w:t>
      </w:r>
      <w:r w:rsidR="00707E69" w:rsidRPr="003B5EA8">
        <w:rPr>
          <w:rFonts w:ascii="Book Antiqua" w:hAnsi="Book Antiqua"/>
          <w:color w:val="000000" w:themeColor="text1"/>
          <w:sz w:val="24"/>
          <w:szCs w:val="24"/>
        </w:rPr>
        <w:t xml:space="preserve">activation </w:t>
      </w:r>
      <w:r w:rsidR="009A5538" w:rsidRPr="003B5EA8">
        <w:rPr>
          <w:rFonts w:ascii="Book Antiqua" w:hAnsi="Book Antiqua"/>
          <w:color w:val="000000" w:themeColor="text1"/>
          <w:sz w:val="24"/>
          <w:szCs w:val="24"/>
        </w:rPr>
        <w:t xml:space="preserve">of this complex </w:t>
      </w:r>
      <w:r w:rsidR="00707E69" w:rsidRPr="003B5EA8">
        <w:rPr>
          <w:rFonts w:ascii="Book Antiqua" w:hAnsi="Book Antiqua"/>
          <w:color w:val="000000" w:themeColor="text1"/>
          <w:sz w:val="24"/>
          <w:szCs w:val="24"/>
        </w:rPr>
        <w:t xml:space="preserve">can </w:t>
      </w:r>
      <w:r w:rsidR="00DD65FC" w:rsidRPr="003B5EA8">
        <w:rPr>
          <w:rFonts w:ascii="Book Antiqua" w:hAnsi="Book Antiqua"/>
          <w:color w:val="000000" w:themeColor="text1"/>
          <w:sz w:val="24"/>
          <w:szCs w:val="24"/>
        </w:rPr>
        <w:t>interfere with</w:t>
      </w:r>
      <w:r w:rsidR="00833E74" w:rsidRPr="003B5EA8">
        <w:rPr>
          <w:rFonts w:ascii="Book Antiqua" w:hAnsi="Book Antiqua"/>
          <w:color w:val="000000" w:themeColor="text1"/>
          <w:sz w:val="24"/>
          <w:szCs w:val="24"/>
        </w:rPr>
        <w:t xml:space="preserve"> insulin </w:t>
      </w:r>
      <w:proofErr w:type="gramStart"/>
      <w:r w:rsidR="00833E74" w:rsidRPr="003B5EA8">
        <w:rPr>
          <w:rFonts w:ascii="Book Antiqua" w:hAnsi="Book Antiqua"/>
          <w:color w:val="000000" w:themeColor="text1"/>
          <w:sz w:val="24"/>
          <w:szCs w:val="24"/>
        </w:rPr>
        <w:t>signaling</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115,116</w:t>
      </w:r>
      <w:r w:rsidR="009D2179"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 xml:space="preserve">. </w:t>
      </w:r>
      <w:r w:rsidR="00835FAB" w:rsidRPr="003B5EA8">
        <w:rPr>
          <w:rFonts w:ascii="Book Antiqua" w:hAnsi="Book Antiqua"/>
          <w:color w:val="000000" w:themeColor="text1"/>
          <w:sz w:val="24"/>
          <w:szCs w:val="24"/>
        </w:rPr>
        <w:t>Inflammasome activity can be triggered by e</w:t>
      </w:r>
      <w:r w:rsidR="007D73E9" w:rsidRPr="003B5EA8">
        <w:rPr>
          <w:rFonts w:ascii="Book Antiqua" w:hAnsi="Book Antiqua"/>
          <w:color w:val="000000" w:themeColor="text1"/>
          <w:sz w:val="24"/>
          <w:szCs w:val="24"/>
        </w:rPr>
        <w:t xml:space="preserve">ndogenous or exogenous </w:t>
      </w:r>
      <w:r w:rsidR="009A5538" w:rsidRPr="003B5EA8">
        <w:rPr>
          <w:rFonts w:ascii="Book Antiqua" w:hAnsi="Book Antiqua"/>
          <w:color w:val="000000" w:themeColor="text1"/>
          <w:sz w:val="24"/>
          <w:szCs w:val="24"/>
        </w:rPr>
        <w:t xml:space="preserve">stress </w:t>
      </w:r>
      <w:r w:rsidR="007D73E9" w:rsidRPr="003B5EA8">
        <w:rPr>
          <w:rFonts w:ascii="Book Antiqua" w:hAnsi="Book Antiqua"/>
          <w:color w:val="000000" w:themeColor="text1"/>
          <w:sz w:val="24"/>
          <w:szCs w:val="24"/>
        </w:rPr>
        <w:t>signals (</w:t>
      </w:r>
      <w:r w:rsidR="00E37911" w:rsidRPr="003B5EA8">
        <w:rPr>
          <w:rFonts w:ascii="Book Antiqua" w:hAnsi="Book Antiqua"/>
          <w:i/>
          <w:color w:val="000000" w:themeColor="text1"/>
          <w:sz w:val="24"/>
          <w:szCs w:val="24"/>
        </w:rPr>
        <w:t>e.g.</w:t>
      </w:r>
      <w:r w:rsidR="00E37911" w:rsidRPr="003B5EA8">
        <w:rPr>
          <w:rFonts w:ascii="Book Antiqua" w:hAnsi="Book Antiqua"/>
          <w:i/>
          <w:color w:val="000000" w:themeColor="text1"/>
          <w:sz w:val="24"/>
          <w:szCs w:val="24"/>
          <w:lang w:eastAsia="zh-CN"/>
        </w:rPr>
        <w:t>,</w:t>
      </w:r>
      <w:r w:rsidR="007D73E9" w:rsidRPr="003B5EA8">
        <w:rPr>
          <w:rFonts w:ascii="Book Antiqua" w:hAnsi="Book Antiqua"/>
          <w:color w:val="000000" w:themeColor="text1"/>
          <w:sz w:val="24"/>
          <w:szCs w:val="24"/>
        </w:rPr>
        <w:t xml:space="preserve"> cytokines</w:t>
      </w:r>
      <w:r w:rsidR="00707E69" w:rsidRPr="003B5EA8">
        <w:rPr>
          <w:rFonts w:ascii="Book Antiqua" w:hAnsi="Book Antiqua"/>
          <w:color w:val="000000" w:themeColor="text1"/>
          <w:sz w:val="24"/>
          <w:szCs w:val="24"/>
        </w:rPr>
        <w:t xml:space="preserve">, </w:t>
      </w:r>
      <w:r w:rsidR="007D73E9" w:rsidRPr="003B5EA8">
        <w:rPr>
          <w:rFonts w:ascii="Book Antiqua" w:hAnsi="Book Antiqua"/>
          <w:color w:val="000000" w:themeColor="text1"/>
          <w:sz w:val="24"/>
          <w:szCs w:val="24"/>
        </w:rPr>
        <w:t>free fat</w:t>
      </w:r>
      <w:r w:rsidR="000856D8" w:rsidRPr="003B5EA8">
        <w:rPr>
          <w:rFonts w:ascii="Book Antiqua" w:hAnsi="Book Antiqua"/>
          <w:color w:val="000000" w:themeColor="text1"/>
          <w:sz w:val="24"/>
          <w:szCs w:val="24"/>
        </w:rPr>
        <w:t>ty</w:t>
      </w:r>
      <w:r w:rsidR="007D73E9" w:rsidRPr="003B5EA8">
        <w:rPr>
          <w:rFonts w:ascii="Book Antiqua" w:hAnsi="Book Antiqua"/>
          <w:color w:val="000000" w:themeColor="text1"/>
          <w:sz w:val="24"/>
          <w:szCs w:val="24"/>
        </w:rPr>
        <w:t xml:space="preserve"> acids, glucose, reactive oxygen species, ATP)</w:t>
      </w:r>
      <w:r w:rsidR="00835FAB" w:rsidRPr="003B5EA8">
        <w:rPr>
          <w:rFonts w:ascii="Book Antiqua" w:hAnsi="Book Antiqua"/>
          <w:color w:val="000000" w:themeColor="text1"/>
          <w:sz w:val="24"/>
          <w:szCs w:val="24"/>
        </w:rPr>
        <w:t xml:space="preserve">, which </w:t>
      </w:r>
      <w:r w:rsidR="006833B0" w:rsidRPr="003B5EA8">
        <w:rPr>
          <w:rFonts w:ascii="Book Antiqua" w:hAnsi="Book Antiqua"/>
          <w:color w:val="000000" w:themeColor="text1"/>
          <w:sz w:val="24"/>
          <w:szCs w:val="24"/>
        </w:rPr>
        <w:t>function as</w:t>
      </w:r>
      <w:r w:rsidR="007D73E9" w:rsidRPr="003B5EA8">
        <w:rPr>
          <w:rFonts w:ascii="Book Antiqua" w:hAnsi="Book Antiqua"/>
          <w:color w:val="000000" w:themeColor="text1"/>
          <w:sz w:val="24"/>
          <w:szCs w:val="24"/>
        </w:rPr>
        <w:t xml:space="preserve"> </w:t>
      </w:r>
      <w:r w:rsidR="00905BB6" w:rsidRPr="003B5EA8">
        <w:rPr>
          <w:rFonts w:ascii="Book Antiqua" w:hAnsi="Book Antiqua"/>
          <w:color w:val="000000" w:themeColor="text1"/>
          <w:sz w:val="24"/>
          <w:szCs w:val="24"/>
        </w:rPr>
        <w:t>‘</w:t>
      </w:r>
      <w:r w:rsidR="00707E69" w:rsidRPr="003B5EA8">
        <w:rPr>
          <w:rFonts w:ascii="Book Antiqua" w:hAnsi="Book Antiqua"/>
          <w:color w:val="000000" w:themeColor="text1"/>
          <w:sz w:val="24"/>
          <w:szCs w:val="24"/>
        </w:rPr>
        <w:t>pathogen-associated molecular patterns</w:t>
      </w:r>
      <w:r w:rsidR="00905BB6" w:rsidRPr="003B5EA8">
        <w:rPr>
          <w:rFonts w:ascii="Book Antiqua" w:hAnsi="Book Antiqua"/>
          <w:color w:val="000000" w:themeColor="text1"/>
          <w:sz w:val="24"/>
          <w:szCs w:val="24"/>
        </w:rPr>
        <w:t>’</w:t>
      </w:r>
      <w:r w:rsidR="006833B0" w:rsidRPr="003B5EA8">
        <w:rPr>
          <w:rFonts w:ascii="Book Antiqua" w:hAnsi="Book Antiqua"/>
          <w:color w:val="000000" w:themeColor="text1"/>
          <w:sz w:val="24"/>
          <w:szCs w:val="24"/>
        </w:rPr>
        <w:t xml:space="preserve"> that interact with pattern recognition receptors</w:t>
      </w:r>
      <w:r w:rsidR="007D73E9" w:rsidRPr="003B5EA8">
        <w:rPr>
          <w:rFonts w:ascii="Book Antiqua" w:hAnsi="Book Antiqua"/>
          <w:color w:val="000000" w:themeColor="text1"/>
          <w:sz w:val="24"/>
          <w:szCs w:val="24"/>
        </w:rPr>
        <w:t xml:space="preserve">, </w:t>
      </w:r>
      <w:r w:rsidR="009A5538" w:rsidRPr="003B5EA8">
        <w:rPr>
          <w:rFonts w:ascii="Book Antiqua" w:hAnsi="Book Antiqua"/>
          <w:color w:val="000000" w:themeColor="text1"/>
          <w:sz w:val="24"/>
          <w:szCs w:val="24"/>
        </w:rPr>
        <w:lastRenderedPageBreak/>
        <w:t>e</w:t>
      </w:r>
      <w:r w:rsidR="007D73E9" w:rsidRPr="003B5EA8">
        <w:rPr>
          <w:rFonts w:ascii="Book Antiqua" w:hAnsi="Book Antiqua"/>
          <w:color w:val="000000" w:themeColor="text1"/>
          <w:sz w:val="24"/>
          <w:szCs w:val="24"/>
        </w:rPr>
        <w:t>specially toll-like receptors (TLRs)</w:t>
      </w:r>
      <w:r w:rsidR="000F328F" w:rsidRPr="003B5EA8">
        <w:rPr>
          <w:rFonts w:ascii="Book Antiqua" w:hAnsi="Book Antiqua"/>
          <w:color w:val="000000" w:themeColor="text1"/>
          <w:sz w:val="24"/>
          <w:szCs w:val="24"/>
        </w:rPr>
        <w:t xml:space="preserve">, in </w:t>
      </w:r>
      <w:r w:rsidR="00DD65FC" w:rsidRPr="003B5EA8">
        <w:rPr>
          <w:rFonts w:ascii="Book Antiqua" w:hAnsi="Book Antiqua"/>
          <w:color w:val="000000" w:themeColor="text1"/>
          <w:sz w:val="24"/>
          <w:szCs w:val="24"/>
        </w:rPr>
        <w:t>WAT cells</w:t>
      </w:r>
      <w:r w:rsidR="007D73E9" w:rsidRPr="003B5EA8">
        <w:rPr>
          <w:rFonts w:ascii="Book Antiqua" w:hAnsi="Book Antiqua"/>
          <w:color w:val="000000" w:themeColor="text1"/>
          <w:sz w:val="24"/>
          <w:szCs w:val="24"/>
        </w:rPr>
        <w:t xml:space="preserve">. The interaction </w:t>
      </w:r>
      <w:r w:rsidR="00835FAB" w:rsidRPr="003B5EA8">
        <w:rPr>
          <w:rFonts w:ascii="Book Antiqua" w:hAnsi="Book Antiqua"/>
          <w:color w:val="000000" w:themeColor="text1"/>
          <w:sz w:val="24"/>
          <w:szCs w:val="24"/>
        </w:rPr>
        <w:t xml:space="preserve">of stress signals </w:t>
      </w:r>
      <w:r w:rsidR="007D73E9" w:rsidRPr="003B5EA8">
        <w:rPr>
          <w:rFonts w:ascii="Book Antiqua" w:hAnsi="Book Antiqua"/>
          <w:color w:val="000000" w:themeColor="text1"/>
          <w:sz w:val="24"/>
          <w:szCs w:val="24"/>
        </w:rPr>
        <w:t>with TLR4, for example</w:t>
      </w:r>
      <w:r w:rsidR="00707E69" w:rsidRPr="003B5EA8">
        <w:rPr>
          <w:rFonts w:ascii="Book Antiqua" w:hAnsi="Book Antiqua"/>
          <w:color w:val="000000" w:themeColor="text1"/>
          <w:sz w:val="24"/>
          <w:szCs w:val="24"/>
        </w:rPr>
        <w:t xml:space="preserve">, activates </w:t>
      </w:r>
      <w:r w:rsidR="007D73E9" w:rsidRPr="003B5EA8">
        <w:rPr>
          <w:rFonts w:ascii="Book Antiqua" w:hAnsi="Book Antiqua"/>
          <w:color w:val="000000" w:themeColor="text1"/>
          <w:sz w:val="24"/>
          <w:szCs w:val="24"/>
        </w:rPr>
        <w:t>the nuclear factor-</w:t>
      </w:r>
      <w:r w:rsidR="00822ACC" w:rsidRPr="003B5EA8">
        <w:rPr>
          <w:rFonts w:ascii="Book Antiqua" w:hAnsi="Book Antiqua"/>
          <w:color w:val="000000" w:themeColor="text1"/>
          <w:sz w:val="24"/>
          <w:szCs w:val="24"/>
        </w:rPr>
        <w:t>κB</w:t>
      </w:r>
      <w:r w:rsidR="00707E69" w:rsidRPr="003B5EA8">
        <w:rPr>
          <w:rFonts w:ascii="Book Antiqua" w:hAnsi="Book Antiqua"/>
          <w:color w:val="000000" w:themeColor="text1"/>
          <w:sz w:val="24"/>
          <w:szCs w:val="24"/>
        </w:rPr>
        <w:t xml:space="preserve"> pathway, which increase</w:t>
      </w:r>
      <w:r w:rsidR="00835FAB" w:rsidRPr="003B5EA8">
        <w:rPr>
          <w:rFonts w:ascii="Book Antiqua" w:hAnsi="Book Antiqua"/>
          <w:color w:val="000000" w:themeColor="text1"/>
          <w:sz w:val="24"/>
          <w:szCs w:val="24"/>
        </w:rPr>
        <w:t>s</w:t>
      </w:r>
      <w:r w:rsidR="00707E69" w:rsidRPr="003B5EA8">
        <w:rPr>
          <w:rFonts w:ascii="Book Antiqua" w:hAnsi="Book Antiqua"/>
          <w:color w:val="000000" w:themeColor="text1"/>
          <w:sz w:val="24"/>
          <w:szCs w:val="24"/>
        </w:rPr>
        <w:t xml:space="preserve"> NLRP3 </w:t>
      </w:r>
      <w:proofErr w:type="gramStart"/>
      <w:r w:rsidR="00707E69" w:rsidRPr="003B5EA8">
        <w:rPr>
          <w:rFonts w:ascii="Book Antiqua" w:hAnsi="Book Antiqua"/>
          <w:color w:val="000000" w:themeColor="text1"/>
          <w:sz w:val="24"/>
          <w:szCs w:val="24"/>
        </w:rPr>
        <w:t>expression</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116</w:t>
      </w:r>
      <w:r w:rsidR="00DE54EA"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118</w:t>
      </w:r>
      <w:r w:rsidR="009D2179"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w:t>
      </w:r>
    </w:p>
    <w:p w14:paraId="751A36A2" w14:textId="5CD1F15B" w:rsidR="00D5129C" w:rsidRPr="003B5EA8" w:rsidRDefault="000F328F"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A</w:t>
      </w:r>
      <w:r w:rsidR="002B7873" w:rsidRPr="003B5EA8">
        <w:rPr>
          <w:rFonts w:ascii="Book Antiqua" w:hAnsi="Book Antiqua"/>
          <w:color w:val="000000" w:themeColor="text1"/>
          <w:sz w:val="24"/>
          <w:szCs w:val="24"/>
        </w:rPr>
        <w:t>dipose progenitors</w:t>
      </w:r>
      <w:r w:rsidR="005177A9" w:rsidRPr="003B5EA8">
        <w:rPr>
          <w:rFonts w:ascii="Book Antiqua" w:hAnsi="Book Antiqua"/>
          <w:color w:val="000000" w:themeColor="text1"/>
          <w:sz w:val="24"/>
          <w:szCs w:val="24"/>
        </w:rPr>
        <w:t xml:space="preserve"> could be key regulator</w:t>
      </w:r>
      <w:r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of macrophage recruitment and activation in </w:t>
      </w:r>
      <w:proofErr w:type="gramStart"/>
      <w:r w:rsidR="005177A9" w:rsidRPr="003B5EA8">
        <w:rPr>
          <w:rFonts w:ascii="Book Antiqua" w:hAnsi="Book Antiqua"/>
          <w:color w:val="000000" w:themeColor="text1"/>
          <w:sz w:val="24"/>
          <w:szCs w:val="24"/>
        </w:rPr>
        <w:t>WAT</w:t>
      </w:r>
      <w:r w:rsidR="00DE54EA"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84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2B7873" w:rsidRPr="003B5EA8">
        <w:rPr>
          <w:rFonts w:ascii="Book Antiqua" w:hAnsi="Book Antiqua"/>
          <w:color w:val="000000" w:themeColor="text1"/>
          <w:sz w:val="24"/>
          <w:szCs w:val="24"/>
        </w:rPr>
        <w:t>Indeed, human ASC express active TLRs, including TLR4, wh</w:t>
      </w:r>
      <w:r w:rsidR="00313F45" w:rsidRPr="003B5EA8">
        <w:rPr>
          <w:rFonts w:ascii="Book Antiqua" w:hAnsi="Book Antiqua"/>
          <w:color w:val="000000" w:themeColor="text1"/>
          <w:sz w:val="24"/>
          <w:szCs w:val="24"/>
        </w:rPr>
        <w:t>ose</w:t>
      </w:r>
      <w:r w:rsidR="002B7873" w:rsidRPr="003B5EA8">
        <w:rPr>
          <w:rFonts w:ascii="Book Antiqua" w:hAnsi="Book Antiqua"/>
          <w:color w:val="000000" w:themeColor="text1"/>
          <w:sz w:val="24"/>
          <w:szCs w:val="24"/>
        </w:rPr>
        <w:t xml:space="preserve"> activation results in the secretion of </w:t>
      </w:r>
      <w:r w:rsidR="00862DE4" w:rsidRPr="003B5EA8">
        <w:rPr>
          <w:rFonts w:ascii="Book Antiqua" w:hAnsi="Book Antiqua"/>
          <w:color w:val="000000" w:themeColor="text1"/>
          <w:sz w:val="24"/>
          <w:szCs w:val="24"/>
        </w:rPr>
        <w:t>the</w:t>
      </w:r>
      <w:r w:rsidR="00003960" w:rsidRPr="003B5EA8">
        <w:rPr>
          <w:rFonts w:ascii="Book Antiqua" w:hAnsi="Book Antiqua"/>
          <w:color w:val="000000" w:themeColor="text1"/>
          <w:sz w:val="24"/>
          <w:szCs w:val="24"/>
        </w:rPr>
        <w:t xml:space="preserve"> pro-inflammatory </w:t>
      </w:r>
      <w:r w:rsidR="00862DE4" w:rsidRPr="003B5EA8">
        <w:rPr>
          <w:rFonts w:ascii="Book Antiqua" w:hAnsi="Book Antiqua"/>
          <w:color w:val="000000" w:themeColor="text1"/>
          <w:sz w:val="24"/>
          <w:szCs w:val="24"/>
        </w:rPr>
        <w:t xml:space="preserve">cytokines </w:t>
      </w:r>
      <w:r w:rsidR="002B7873" w:rsidRPr="003B5EA8">
        <w:rPr>
          <w:rFonts w:ascii="Book Antiqua" w:hAnsi="Book Antiqua"/>
          <w:color w:val="000000" w:themeColor="text1"/>
          <w:sz w:val="24"/>
          <w:szCs w:val="24"/>
        </w:rPr>
        <w:t>IL-6 and IL-8</w:t>
      </w:r>
      <w:r w:rsidR="003F3251" w:rsidRPr="003B5EA8">
        <w:rPr>
          <w:rFonts w:ascii="Book Antiqua" w:hAnsi="Book Antiqua"/>
          <w:color w:val="000000" w:themeColor="text1"/>
          <w:sz w:val="24"/>
          <w:szCs w:val="24"/>
          <w:vertAlign w:val="superscript"/>
        </w:rPr>
        <w:t>[119</w:t>
      </w:r>
      <w:r w:rsidR="00254CC5" w:rsidRPr="003B5EA8">
        <w:rPr>
          <w:rFonts w:ascii="Book Antiqua" w:hAnsi="Book Antiqua"/>
          <w:color w:val="000000" w:themeColor="text1"/>
          <w:sz w:val="24"/>
          <w:szCs w:val="24"/>
          <w:vertAlign w:val="superscript"/>
        </w:rPr>
        <w:t>]</w:t>
      </w:r>
      <w:r w:rsidR="00DE54EA" w:rsidRPr="003B5EA8">
        <w:rPr>
          <w:rFonts w:ascii="Book Antiqua" w:hAnsi="Book Antiqua"/>
          <w:color w:val="000000" w:themeColor="text1"/>
          <w:sz w:val="24"/>
          <w:szCs w:val="24"/>
        </w:rPr>
        <w:t>. M</w:t>
      </w:r>
      <w:r w:rsidR="004E487F" w:rsidRPr="003B5EA8">
        <w:rPr>
          <w:rFonts w:ascii="Book Antiqua" w:hAnsi="Book Antiqua"/>
          <w:color w:val="000000" w:themeColor="text1"/>
          <w:sz w:val="24"/>
          <w:szCs w:val="24"/>
        </w:rPr>
        <w:t>oreover, a</w:t>
      </w:r>
      <w:r w:rsidR="005177A9" w:rsidRPr="003B5EA8">
        <w:rPr>
          <w:rFonts w:ascii="Book Antiqua" w:hAnsi="Book Antiqua"/>
          <w:color w:val="000000" w:themeColor="text1"/>
          <w:sz w:val="24"/>
          <w:szCs w:val="24"/>
        </w:rPr>
        <w:t xml:space="preserve">dipose progenitors express molecules </w:t>
      </w:r>
      <w:r w:rsidR="002855F9" w:rsidRPr="003B5EA8">
        <w:rPr>
          <w:rFonts w:ascii="Book Antiqua" w:hAnsi="Book Antiqua"/>
          <w:color w:val="000000" w:themeColor="text1"/>
          <w:sz w:val="24"/>
          <w:szCs w:val="24"/>
        </w:rPr>
        <w:t xml:space="preserve">that </w:t>
      </w:r>
      <w:r w:rsidR="00A51D6D" w:rsidRPr="003B5EA8">
        <w:rPr>
          <w:rFonts w:ascii="Book Antiqua" w:hAnsi="Book Antiqua"/>
          <w:color w:val="000000" w:themeColor="text1"/>
          <w:sz w:val="24"/>
          <w:szCs w:val="24"/>
        </w:rPr>
        <w:t>favor</w:t>
      </w:r>
      <w:r w:rsidR="00123624"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immune differentiation, </w:t>
      </w:r>
      <w:r w:rsidR="00123624" w:rsidRPr="003B5EA8">
        <w:rPr>
          <w:rFonts w:ascii="Book Antiqua" w:hAnsi="Book Antiqua"/>
          <w:color w:val="000000" w:themeColor="text1"/>
          <w:sz w:val="24"/>
          <w:szCs w:val="24"/>
        </w:rPr>
        <w:t xml:space="preserve">such as </w:t>
      </w:r>
      <w:r w:rsidR="005177A9" w:rsidRPr="003B5EA8">
        <w:rPr>
          <w:rFonts w:ascii="Book Antiqua" w:hAnsi="Book Antiqua"/>
          <w:color w:val="000000" w:themeColor="text1"/>
          <w:sz w:val="24"/>
          <w:szCs w:val="24"/>
        </w:rPr>
        <w:t xml:space="preserve">osteopontin, which was </w:t>
      </w:r>
      <w:r w:rsidR="00123624" w:rsidRPr="003B5EA8">
        <w:rPr>
          <w:rFonts w:ascii="Book Antiqua" w:hAnsi="Book Antiqua"/>
          <w:color w:val="000000" w:themeColor="text1"/>
          <w:sz w:val="24"/>
          <w:szCs w:val="24"/>
        </w:rPr>
        <w:t xml:space="preserve">identified </w:t>
      </w:r>
      <w:r w:rsidR="005177A9" w:rsidRPr="003B5EA8">
        <w:rPr>
          <w:rFonts w:ascii="Book Antiqua" w:hAnsi="Book Antiqua"/>
          <w:color w:val="000000" w:themeColor="text1"/>
          <w:sz w:val="24"/>
          <w:szCs w:val="24"/>
        </w:rPr>
        <w:t xml:space="preserve">as one of the factors involved in macrophage accumulation during diet-induced </w:t>
      </w:r>
      <w:proofErr w:type="gramStart"/>
      <w:r w:rsidR="005177A9" w:rsidRPr="003B5EA8">
        <w:rPr>
          <w:rFonts w:ascii="Book Antiqua" w:hAnsi="Book Antiqua"/>
          <w:color w:val="000000" w:themeColor="text1"/>
          <w:sz w:val="24"/>
          <w:szCs w:val="24"/>
        </w:rPr>
        <w:t>obesity</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In line with this</w:t>
      </w:r>
      <w:r w:rsidR="005B23D6" w:rsidRPr="003B5EA8">
        <w:rPr>
          <w:rFonts w:ascii="Book Antiqua" w:hAnsi="Book Antiqua"/>
          <w:color w:val="000000" w:themeColor="text1"/>
          <w:sz w:val="24"/>
          <w:szCs w:val="24"/>
        </w:rPr>
        <w:t xml:space="preserve"> notion</w:t>
      </w:r>
      <w:r w:rsidR="005177A9" w:rsidRPr="003B5EA8">
        <w:rPr>
          <w:rFonts w:ascii="Book Antiqua" w:hAnsi="Book Antiqua"/>
          <w:color w:val="000000" w:themeColor="text1"/>
          <w:sz w:val="24"/>
          <w:szCs w:val="24"/>
        </w:rPr>
        <w:t xml:space="preserve">, we showed that human ASC secrete MCP-1 </w:t>
      </w:r>
      <w:r w:rsidR="005177A9" w:rsidRPr="003B5EA8">
        <w:rPr>
          <w:rFonts w:ascii="Book Antiqua" w:hAnsi="Book Antiqua"/>
          <w:i/>
          <w:color w:val="000000" w:themeColor="text1"/>
          <w:sz w:val="24"/>
          <w:szCs w:val="24"/>
        </w:rPr>
        <w:t xml:space="preserve">in </w:t>
      </w:r>
      <w:proofErr w:type="gramStart"/>
      <w:r w:rsidR="005177A9" w:rsidRPr="003B5EA8">
        <w:rPr>
          <w:rFonts w:ascii="Book Antiqua" w:hAnsi="Book Antiqua"/>
          <w:i/>
          <w:color w:val="000000" w:themeColor="text1"/>
          <w:sz w:val="24"/>
          <w:szCs w:val="24"/>
        </w:rPr>
        <w:t>vitro</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121</w:t>
      </w:r>
      <w:r w:rsidR="005177A9" w:rsidRPr="003B5EA8">
        <w:rPr>
          <w:rFonts w:ascii="Book Antiqua" w:hAnsi="Book Antiqua"/>
          <w:color w:val="000000" w:themeColor="text1"/>
          <w:sz w:val="24"/>
          <w:szCs w:val="24"/>
          <w:vertAlign w:val="superscript"/>
        </w:rPr>
        <w:t>]</w:t>
      </w:r>
      <w:r w:rsidR="00475A69" w:rsidRPr="003B5EA8">
        <w:rPr>
          <w:rFonts w:ascii="Book Antiqua" w:hAnsi="Book Antiqua"/>
          <w:color w:val="000000" w:themeColor="text1"/>
          <w:sz w:val="24"/>
          <w:szCs w:val="24"/>
        </w:rPr>
        <w:t xml:space="preserve">, and </w:t>
      </w:r>
      <w:r w:rsidR="005177A9" w:rsidRPr="003B5EA8">
        <w:rPr>
          <w:rFonts w:ascii="Book Antiqua" w:hAnsi="Book Antiqua"/>
          <w:color w:val="000000" w:themeColor="text1"/>
          <w:sz w:val="24"/>
          <w:szCs w:val="24"/>
        </w:rPr>
        <w:t xml:space="preserve">that </w:t>
      </w:r>
      <w:r w:rsidR="005E036C" w:rsidRPr="003B5EA8">
        <w:rPr>
          <w:rFonts w:ascii="Book Antiqua" w:hAnsi="Book Antiqua"/>
          <w:color w:val="000000" w:themeColor="text1"/>
          <w:sz w:val="24"/>
          <w:szCs w:val="24"/>
        </w:rPr>
        <w:t xml:space="preserve">mouse </w:t>
      </w:r>
      <w:r w:rsidR="005177A9" w:rsidRPr="003B5EA8">
        <w:rPr>
          <w:rFonts w:ascii="Book Antiqua" w:hAnsi="Book Antiqua"/>
          <w:color w:val="000000" w:themeColor="text1"/>
          <w:sz w:val="24"/>
          <w:szCs w:val="24"/>
        </w:rPr>
        <w:t xml:space="preserve">ASC </w:t>
      </w:r>
      <w:r w:rsidR="006B7C9A" w:rsidRPr="003B5EA8">
        <w:rPr>
          <w:rFonts w:ascii="Book Antiqua" w:hAnsi="Book Antiqua"/>
          <w:color w:val="000000" w:themeColor="text1"/>
          <w:sz w:val="24"/>
          <w:szCs w:val="24"/>
        </w:rPr>
        <w:t xml:space="preserve">populations </w:t>
      </w:r>
      <w:r w:rsidR="005177A9" w:rsidRPr="003B5EA8">
        <w:rPr>
          <w:rFonts w:ascii="Book Antiqua" w:hAnsi="Book Antiqua"/>
          <w:color w:val="000000" w:themeColor="text1"/>
          <w:sz w:val="24"/>
          <w:szCs w:val="24"/>
        </w:rPr>
        <w:t>enriched in pre-adipocytes (CD34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ASC) could be responsible for most of the MCP-1 secretion in </w:t>
      </w:r>
      <w:r w:rsidR="007729BF" w:rsidRPr="003B5EA8">
        <w:rPr>
          <w:rFonts w:ascii="Book Antiqua" w:hAnsi="Book Antiqua"/>
          <w:color w:val="000000" w:themeColor="text1"/>
          <w:sz w:val="24"/>
          <w:szCs w:val="24"/>
        </w:rPr>
        <w:t>mice</w:t>
      </w:r>
      <w:r w:rsidR="003F3251" w:rsidRPr="003B5EA8">
        <w:rPr>
          <w:rFonts w:ascii="Book Antiqua" w:hAnsi="Book Antiqua"/>
          <w:color w:val="000000" w:themeColor="text1"/>
          <w:sz w:val="24"/>
          <w:szCs w:val="24"/>
          <w:vertAlign w:val="superscript"/>
        </w:rPr>
        <w:t>[122</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 addition, we observed that ASC can support </w:t>
      </w:r>
      <w:r w:rsidR="005177A9" w:rsidRPr="003B5EA8">
        <w:rPr>
          <w:rFonts w:ascii="Book Antiqua" w:hAnsi="Book Antiqua"/>
          <w:i/>
          <w:color w:val="000000" w:themeColor="text1"/>
          <w:sz w:val="24"/>
          <w:szCs w:val="24"/>
        </w:rPr>
        <w:t>in vitro</w:t>
      </w:r>
      <w:r w:rsidR="005177A9" w:rsidRPr="003B5EA8">
        <w:rPr>
          <w:rFonts w:ascii="Book Antiqua" w:hAnsi="Book Antiqua"/>
          <w:color w:val="000000" w:themeColor="text1"/>
          <w:sz w:val="24"/>
          <w:szCs w:val="24"/>
        </w:rPr>
        <w:t xml:space="preserve"> hematopoiesis, with a tendency to generate macrophages from hematopoietic </w:t>
      </w:r>
      <w:proofErr w:type="gramStart"/>
      <w:r w:rsidR="005177A9" w:rsidRPr="003B5EA8">
        <w:rPr>
          <w:rFonts w:ascii="Book Antiqua" w:hAnsi="Book Antiqua"/>
          <w:color w:val="000000" w:themeColor="text1"/>
          <w:sz w:val="24"/>
          <w:szCs w:val="24"/>
        </w:rPr>
        <w:t>progenitors</w:t>
      </w:r>
      <w:r w:rsidR="005177A9" w:rsidRPr="003B5EA8">
        <w:rPr>
          <w:rFonts w:ascii="Book Antiqua" w:hAnsi="Book Antiqua"/>
          <w:color w:val="000000" w:themeColor="text1"/>
          <w:sz w:val="24"/>
          <w:szCs w:val="24"/>
          <w:vertAlign w:val="superscript"/>
        </w:rPr>
        <w:t>[</w:t>
      </w:r>
      <w:proofErr w:type="gramEnd"/>
      <w:r w:rsidR="005177A9" w:rsidRPr="003B5EA8">
        <w:rPr>
          <w:rFonts w:ascii="Book Antiqua" w:hAnsi="Book Antiqua"/>
          <w:color w:val="000000" w:themeColor="text1"/>
          <w:sz w:val="24"/>
          <w:szCs w:val="24"/>
          <w:vertAlign w:val="superscript"/>
        </w:rPr>
        <w:t>6</w:t>
      </w:r>
      <w:r w:rsidR="003F3251" w:rsidRPr="003B5EA8">
        <w:rPr>
          <w:rFonts w:ascii="Book Antiqua" w:hAnsi="Book Antiqua"/>
          <w:color w:val="000000" w:themeColor="text1"/>
          <w:sz w:val="24"/>
          <w:szCs w:val="24"/>
          <w:vertAlign w:val="superscript"/>
        </w:rPr>
        <w:t>7</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Moreover, while adipocytes are the main source of </w:t>
      </w:r>
      <w:r w:rsidR="00A0305A" w:rsidRPr="003B5EA8">
        <w:rPr>
          <w:rFonts w:ascii="Book Antiqua" w:hAnsi="Book Antiqua"/>
          <w:color w:val="000000" w:themeColor="text1"/>
          <w:sz w:val="24"/>
          <w:szCs w:val="24"/>
        </w:rPr>
        <w:t xml:space="preserve">hormones that regulate energy metabolism (such as </w:t>
      </w:r>
      <w:r w:rsidR="005177A9" w:rsidRPr="003B5EA8">
        <w:rPr>
          <w:rFonts w:ascii="Book Antiqua" w:hAnsi="Book Antiqua"/>
          <w:color w:val="000000" w:themeColor="text1"/>
          <w:sz w:val="24"/>
          <w:szCs w:val="24"/>
        </w:rPr>
        <w:t>adiponectin and leptin</w:t>
      </w:r>
      <w:r w:rsidR="00A0305A"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inflammatory cytokines are mostly secreted by cells from the </w:t>
      </w:r>
      <w:proofErr w:type="gramStart"/>
      <w:r w:rsidR="00351BBF" w:rsidRPr="003B5EA8">
        <w:rPr>
          <w:rFonts w:ascii="Book Antiqua" w:hAnsi="Book Antiqua"/>
          <w:color w:val="000000" w:themeColor="text1"/>
          <w:sz w:val="24"/>
          <w:szCs w:val="24"/>
        </w:rPr>
        <w:t>SVF</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Therefore, adipose progenitors can be key players </w:t>
      </w:r>
      <w:r w:rsidR="00A506F8" w:rsidRPr="003B5EA8">
        <w:rPr>
          <w:rFonts w:ascii="Book Antiqua" w:hAnsi="Book Antiqua"/>
          <w:color w:val="000000" w:themeColor="text1"/>
          <w:sz w:val="24"/>
          <w:szCs w:val="24"/>
        </w:rPr>
        <w:t xml:space="preserve">in </w:t>
      </w:r>
      <w:r w:rsidR="00B1069D" w:rsidRPr="003B5EA8">
        <w:rPr>
          <w:rFonts w:ascii="Book Antiqua" w:hAnsi="Book Antiqua"/>
          <w:color w:val="000000" w:themeColor="text1"/>
          <w:sz w:val="24"/>
          <w:szCs w:val="24"/>
        </w:rPr>
        <w:t xml:space="preserve">the </w:t>
      </w:r>
      <w:r w:rsidR="00642867" w:rsidRPr="003B5EA8">
        <w:rPr>
          <w:rFonts w:ascii="Book Antiqua" w:hAnsi="Book Antiqua"/>
          <w:color w:val="000000" w:themeColor="text1"/>
          <w:sz w:val="24"/>
          <w:szCs w:val="24"/>
        </w:rPr>
        <w:t xml:space="preserve">regulation of the </w:t>
      </w:r>
      <w:r w:rsidR="00B1069D" w:rsidRPr="003B5EA8">
        <w:rPr>
          <w:rFonts w:ascii="Book Antiqua" w:hAnsi="Book Antiqua"/>
          <w:color w:val="000000" w:themeColor="text1"/>
          <w:sz w:val="24"/>
          <w:szCs w:val="24"/>
        </w:rPr>
        <w:t xml:space="preserve">metabolic inflammation established during obesity, </w:t>
      </w:r>
      <w:r w:rsidR="00A506F8" w:rsidRPr="003B5EA8">
        <w:rPr>
          <w:rFonts w:ascii="Book Antiqua" w:hAnsi="Book Antiqua"/>
          <w:color w:val="000000" w:themeColor="text1"/>
          <w:sz w:val="24"/>
          <w:szCs w:val="24"/>
        </w:rPr>
        <w:t xml:space="preserve">acting </w:t>
      </w:r>
      <w:r w:rsidR="005177A9" w:rsidRPr="003B5EA8">
        <w:rPr>
          <w:rFonts w:ascii="Book Antiqua" w:hAnsi="Book Antiqua"/>
          <w:color w:val="000000" w:themeColor="text1"/>
          <w:sz w:val="24"/>
          <w:szCs w:val="24"/>
        </w:rPr>
        <w:t xml:space="preserve">as </w:t>
      </w:r>
      <w:r w:rsidR="00A506F8" w:rsidRPr="003B5EA8">
        <w:rPr>
          <w:rFonts w:ascii="Book Antiqua" w:hAnsi="Book Antiqua"/>
          <w:color w:val="000000" w:themeColor="text1"/>
          <w:sz w:val="24"/>
          <w:szCs w:val="24"/>
        </w:rPr>
        <w:t xml:space="preserve">a key source of </w:t>
      </w:r>
      <w:r w:rsidR="005177A9" w:rsidRPr="003B5EA8">
        <w:rPr>
          <w:rFonts w:ascii="Book Antiqua" w:hAnsi="Book Antiqua"/>
          <w:color w:val="000000" w:themeColor="text1"/>
          <w:sz w:val="24"/>
          <w:szCs w:val="24"/>
        </w:rPr>
        <w:t>secret</w:t>
      </w:r>
      <w:r w:rsidR="00A506F8" w:rsidRPr="003B5EA8">
        <w:rPr>
          <w:rFonts w:ascii="Book Antiqua" w:hAnsi="Book Antiqua"/>
          <w:color w:val="000000" w:themeColor="text1"/>
          <w:sz w:val="24"/>
          <w:szCs w:val="24"/>
        </w:rPr>
        <w:t xml:space="preserve">ed immune-mediators </w:t>
      </w:r>
      <w:r w:rsidR="005177A9" w:rsidRPr="003B5EA8">
        <w:rPr>
          <w:rFonts w:ascii="Book Antiqua" w:hAnsi="Book Antiqua"/>
          <w:color w:val="000000" w:themeColor="text1"/>
          <w:sz w:val="24"/>
          <w:szCs w:val="24"/>
        </w:rPr>
        <w:t>in adipose tissue</w:t>
      </w:r>
      <w:r w:rsidR="00A506F8" w:rsidRPr="003B5EA8">
        <w:rPr>
          <w:rFonts w:ascii="Book Antiqua" w:hAnsi="Book Antiqua"/>
          <w:color w:val="000000" w:themeColor="text1"/>
          <w:sz w:val="24"/>
          <w:szCs w:val="24"/>
        </w:rPr>
        <w:t>, both</w:t>
      </w:r>
      <w:r w:rsidR="005177A9" w:rsidRPr="003B5EA8">
        <w:rPr>
          <w:rFonts w:ascii="Book Antiqua" w:hAnsi="Book Antiqua"/>
          <w:color w:val="000000" w:themeColor="text1"/>
          <w:sz w:val="24"/>
          <w:szCs w:val="24"/>
        </w:rPr>
        <w:t xml:space="preserve"> in normal and </w:t>
      </w:r>
      <w:r w:rsidR="00A506F8" w:rsidRPr="003B5EA8">
        <w:rPr>
          <w:rFonts w:ascii="Book Antiqua" w:hAnsi="Book Antiqua"/>
          <w:color w:val="000000" w:themeColor="text1"/>
          <w:sz w:val="24"/>
          <w:szCs w:val="24"/>
        </w:rPr>
        <w:t xml:space="preserve">in </w:t>
      </w:r>
      <w:r w:rsidR="003F3251" w:rsidRPr="003B5EA8">
        <w:rPr>
          <w:rFonts w:ascii="Book Antiqua" w:hAnsi="Book Antiqua"/>
          <w:color w:val="000000" w:themeColor="text1"/>
          <w:sz w:val="24"/>
          <w:szCs w:val="24"/>
        </w:rPr>
        <w:t xml:space="preserve">pathological </w:t>
      </w:r>
      <w:proofErr w:type="gramStart"/>
      <w:r w:rsidR="003F3251" w:rsidRPr="003B5EA8">
        <w:rPr>
          <w:rFonts w:ascii="Book Antiqua" w:hAnsi="Book Antiqua"/>
          <w:color w:val="000000" w:themeColor="text1"/>
          <w:sz w:val="24"/>
          <w:szCs w:val="24"/>
        </w:rPr>
        <w:t>conditions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54250D77" w14:textId="7D25191B" w:rsidR="006B1C82"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Although macrophage infiltration in obese adipose tissue </w:t>
      </w:r>
      <w:r w:rsidR="00701204" w:rsidRPr="003B5EA8">
        <w:rPr>
          <w:rFonts w:ascii="Book Antiqua" w:hAnsi="Book Antiqua"/>
          <w:color w:val="000000" w:themeColor="text1"/>
          <w:sz w:val="24"/>
          <w:szCs w:val="24"/>
        </w:rPr>
        <w:t>potentiates</w:t>
      </w:r>
      <w:r w:rsidRPr="003B5EA8">
        <w:rPr>
          <w:rFonts w:ascii="Book Antiqua" w:hAnsi="Book Antiqua"/>
          <w:color w:val="000000" w:themeColor="text1"/>
          <w:sz w:val="24"/>
          <w:szCs w:val="24"/>
        </w:rPr>
        <w:t xml:space="preserve"> inflammat</w:t>
      </w:r>
      <w:r w:rsidR="00701204" w:rsidRPr="003B5EA8">
        <w:rPr>
          <w:rFonts w:ascii="Book Antiqua" w:hAnsi="Book Antiqua"/>
          <w:color w:val="000000" w:themeColor="text1"/>
          <w:sz w:val="24"/>
          <w:szCs w:val="24"/>
        </w:rPr>
        <w:t>ion</w:t>
      </w:r>
      <w:r w:rsidRPr="003B5EA8">
        <w:rPr>
          <w:rFonts w:ascii="Book Antiqua" w:hAnsi="Book Antiqua"/>
          <w:color w:val="000000" w:themeColor="text1"/>
          <w:sz w:val="24"/>
          <w:szCs w:val="24"/>
        </w:rPr>
        <w:t xml:space="preserve"> and favors the development of comorbidities, </w:t>
      </w:r>
      <w:r w:rsidR="00701204" w:rsidRPr="003B5EA8">
        <w:rPr>
          <w:rFonts w:ascii="Book Antiqua" w:hAnsi="Book Antiqua"/>
          <w:color w:val="000000" w:themeColor="text1"/>
          <w:sz w:val="24"/>
          <w:szCs w:val="24"/>
        </w:rPr>
        <w:t>the pro</w:t>
      </w:r>
      <w:r w:rsidR="00AB1FFA" w:rsidRPr="003B5EA8">
        <w:rPr>
          <w:rFonts w:ascii="Book Antiqua" w:hAnsi="Book Antiqua"/>
          <w:color w:val="000000" w:themeColor="text1"/>
          <w:sz w:val="24"/>
          <w:szCs w:val="24"/>
        </w:rPr>
        <w:t>-</w:t>
      </w:r>
      <w:r w:rsidR="00701204" w:rsidRPr="003B5EA8">
        <w:rPr>
          <w:rFonts w:ascii="Book Antiqua" w:hAnsi="Book Antiqua"/>
          <w:color w:val="000000" w:themeColor="text1"/>
          <w:sz w:val="24"/>
          <w:szCs w:val="24"/>
        </w:rPr>
        <w:t xml:space="preserve">inflammatory cytokines secreted by </w:t>
      </w:r>
      <w:r w:rsidRPr="003B5EA8">
        <w:rPr>
          <w:rFonts w:ascii="Book Antiqua" w:hAnsi="Book Antiqua"/>
          <w:color w:val="000000" w:themeColor="text1"/>
          <w:sz w:val="24"/>
          <w:szCs w:val="24"/>
        </w:rPr>
        <w:t>infiltrat</w:t>
      </w:r>
      <w:r w:rsidR="00701204"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macrophages</w:t>
      </w:r>
      <w:r w:rsidR="00440AA2" w:rsidRPr="003B5EA8">
        <w:rPr>
          <w:rFonts w:ascii="Book Antiqua" w:hAnsi="Book Antiqua"/>
          <w:color w:val="000000" w:themeColor="text1"/>
          <w:sz w:val="24"/>
          <w:szCs w:val="24"/>
        </w:rPr>
        <w:t xml:space="preserve"> with a</w:t>
      </w:r>
      <w:r w:rsidR="00701204" w:rsidRPr="003B5EA8">
        <w:rPr>
          <w:rFonts w:ascii="Book Antiqua" w:hAnsi="Book Antiqua"/>
          <w:color w:val="000000" w:themeColor="text1"/>
          <w:sz w:val="24"/>
          <w:szCs w:val="24"/>
        </w:rPr>
        <w:t>n</w:t>
      </w:r>
      <w:r w:rsidR="00440AA2" w:rsidRPr="003B5EA8">
        <w:rPr>
          <w:rFonts w:ascii="Book Antiqua" w:hAnsi="Book Antiqua"/>
          <w:color w:val="000000" w:themeColor="text1"/>
          <w:sz w:val="24"/>
          <w:szCs w:val="24"/>
        </w:rPr>
        <w:t xml:space="preserve"> M1-phenotype</w:t>
      </w:r>
      <w:r w:rsidRPr="003B5EA8">
        <w:rPr>
          <w:rFonts w:ascii="Book Antiqua" w:hAnsi="Book Antiqua"/>
          <w:color w:val="000000" w:themeColor="text1"/>
          <w:sz w:val="24"/>
          <w:szCs w:val="24"/>
        </w:rPr>
        <w:t xml:space="preserve"> could </w:t>
      </w:r>
      <w:r w:rsidR="00701204" w:rsidRPr="003B5EA8">
        <w:rPr>
          <w:rFonts w:ascii="Book Antiqua" w:hAnsi="Book Antiqua"/>
          <w:color w:val="000000" w:themeColor="text1"/>
          <w:sz w:val="24"/>
          <w:szCs w:val="24"/>
        </w:rPr>
        <w:t>also</w:t>
      </w:r>
      <w:r w:rsidRPr="003B5EA8">
        <w:rPr>
          <w:rFonts w:ascii="Book Antiqua" w:hAnsi="Book Antiqua"/>
          <w:color w:val="000000" w:themeColor="text1"/>
          <w:sz w:val="24"/>
          <w:szCs w:val="24"/>
        </w:rPr>
        <w:t xml:space="preserve"> decrease WAT mass by stimulating adipocyte lipolysis and inhibiting </w:t>
      </w:r>
      <w:proofErr w:type="gramStart"/>
      <w:r w:rsidRPr="003B5EA8">
        <w:rPr>
          <w:rFonts w:ascii="Book Antiqua" w:hAnsi="Book Antiqua"/>
          <w:color w:val="000000" w:themeColor="text1"/>
          <w:sz w:val="24"/>
          <w:szCs w:val="24"/>
        </w:rPr>
        <w:t>adipogenesis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6B1C82" w:rsidRPr="003B5EA8">
        <w:rPr>
          <w:rFonts w:ascii="Book Antiqua" w:hAnsi="Book Antiqua"/>
          <w:color w:val="000000" w:themeColor="text1"/>
          <w:sz w:val="24"/>
          <w:szCs w:val="24"/>
        </w:rPr>
        <w:t xml:space="preserve">In fact, classically activated </w:t>
      </w:r>
      <w:r w:rsidR="00705907" w:rsidRPr="003B5EA8">
        <w:rPr>
          <w:rFonts w:ascii="Book Antiqua" w:hAnsi="Book Antiqua"/>
          <w:color w:val="000000" w:themeColor="text1"/>
          <w:sz w:val="24"/>
          <w:szCs w:val="24"/>
        </w:rPr>
        <w:t xml:space="preserve">M1 </w:t>
      </w:r>
      <w:r w:rsidR="006B1C82" w:rsidRPr="003B5EA8">
        <w:rPr>
          <w:rFonts w:ascii="Book Antiqua" w:hAnsi="Book Antiqua"/>
          <w:color w:val="000000" w:themeColor="text1"/>
          <w:sz w:val="24"/>
          <w:szCs w:val="24"/>
        </w:rPr>
        <w:t>macrophages impair insulin signaling and adipogenesis in adipocytes</w:t>
      </w:r>
      <w:r w:rsidR="00705907" w:rsidRPr="003B5EA8">
        <w:rPr>
          <w:rFonts w:ascii="Book Antiqua" w:hAnsi="Book Antiqua"/>
          <w:color w:val="000000" w:themeColor="text1"/>
          <w:sz w:val="24"/>
          <w:szCs w:val="24"/>
        </w:rPr>
        <w:t>,</w:t>
      </w:r>
      <w:r w:rsidR="006B1C82" w:rsidRPr="003B5EA8">
        <w:rPr>
          <w:rFonts w:ascii="Book Antiqua" w:hAnsi="Book Antiqua"/>
          <w:color w:val="000000" w:themeColor="text1"/>
          <w:sz w:val="24"/>
          <w:szCs w:val="24"/>
        </w:rPr>
        <w:t xml:space="preserve"> by </w:t>
      </w:r>
      <w:r w:rsidR="00AB1FFA" w:rsidRPr="003B5EA8">
        <w:rPr>
          <w:rFonts w:ascii="Book Antiqua" w:hAnsi="Book Antiqua"/>
          <w:color w:val="000000" w:themeColor="text1"/>
          <w:sz w:val="24"/>
          <w:szCs w:val="24"/>
        </w:rPr>
        <w:t xml:space="preserve">both </w:t>
      </w:r>
      <w:r w:rsidR="006B1C82" w:rsidRPr="003B5EA8">
        <w:rPr>
          <w:rFonts w:ascii="Book Antiqua" w:hAnsi="Book Antiqua"/>
          <w:color w:val="000000" w:themeColor="text1"/>
          <w:sz w:val="24"/>
          <w:szCs w:val="24"/>
        </w:rPr>
        <w:t xml:space="preserve">direct and paracrine </w:t>
      </w:r>
      <w:proofErr w:type="gramStart"/>
      <w:r w:rsidR="006B1C82" w:rsidRPr="003B5EA8">
        <w:rPr>
          <w:rFonts w:ascii="Book Antiqua" w:hAnsi="Book Antiqua"/>
          <w:color w:val="000000" w:themeColor="text1"/>
          <w:sz w:val="24"/>
          <w:szCs w:val="24"/>
        </w:rPr>
        <w:t>signals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94</w:t>
      </w:r>
      <w:r w:rsidR="00EF7A42" w:rsidRPr="003B5EA8">
        <w:rPr>
          <w:rFonts w:ascii="Book Antiqua" w:hAnsi="Book Antiqua"/>
          <w:color w:val="000000" w:themeColor="text1"/>
          <w:sz w:val="24"/>
          <w:szCs w:val="24"/>
          <w:vertAlign w:val="superscript"/>
        </w:rPr>
        <w:t>]</w:t>
      </w:r>
      <w:r w:rsidR="006B1C82" w:rsidRPr="003B5EA8">
        <w:rPr>
          <w:rFonts w:ascii="Book Antiqua" w:hAnsi="Book Antiqua"/>
          <w:color w:val="000000" w:themeColor="text1"/>
          <w:sz w:val="24"/>
          <w:szCs w:val="24"/>
        </w:rPr>
        <w:t xml:space="preserve">. </w:t>
      </w:r>
      <w:r w:rsidR="00705907" w:rsidRPr="003B5EA8">
        <w:rPr>
          <w:rFonts w:ascii="Book Antiqua" w:hAnsi="Book Antiqua"/>
          <w:color w:val="000000" w:themeColor="text1"/>
          <w:sz w:val="24"/>
          <w:szCs w:val="24"/>
        </w:rPr>
        <w:t>T</w:t>
      </w:r>
      <w:r w:rsidR="00EF7A42" w:rsidRPr="003B5EA8">
        <w:rPr>
          <w:rFonts w:ascii="Book Antiqua" w:hAnsi="Book Antiqua"/>
          <w:bCs/>
          <w:color w:val="000000" w:themeColor="text1"/>
          <w:sz w:val="24"/>
          <w:szCs w:val="24"/>
        </w:rPr>
        <w:t xml:space="preserve">he immune and metabolic interactions that occur within WAT </w:t>
      </w:r>
      <w:r w:rsidR="00705907" w:rsidRPr="003B5EA8">
        <w:rPr>
          <w:rFonts w:ascii="Book Antiqua" w:hAnsi="Book Antiqua"/>
          <w:color w:val="000000" w:themeColor="text1"/>
          <w:sz w:val="24"/>
          <w:szCs w:val="24"/>
        </w:rPr>
        <w:t xml:space="preserve">may have evolved as a mechanism </w:t>
      </w:r>
      <w:r w:rsidRPr="003B5EA8">
        <w:rPr>
          <w:rFonts w:ascii="Book Antiqua" w:hAnsi="Book Antiqua"/>
          <w:color w:val="000000" w:themeColor="text1"/>
          <w:sz w:val="24"/>
          <w:szCs w:val="24"/>
        </w:rPr>
        <w:t xml:space="preserve">to </w:t>
      </w:r>
      <w:r w:rsidR="00705907" w:rsidRPr="003B5EA8">
        <w:rPr>
          <w:rFonts w:ascii="Book Antiqua" w:hAnsi="Book Antiqua"/>
          <w:color w:val="000000" w:themeColor="text1"/>
          <w:sz w:val="24"/>
          <w:szCs w:val="24"/>
        </w:rPr>
        <w:t xml:space="preserve">regain </w:t>
      </w:r>
      <w:r w:rsidRPr="003B5EA8">
        <w:rPr>
          <w:rFonts w:ascii="Book Antiqua" w:hAnsi="Book Antiqua"/>
          <w:color w:val="000000" w:themeColor="text1"/>
          <w:sz w:val="24"/>
          <w:szCs w:val="24"/>
        </w:rPr>
        <w:t>homeostasis</w:t>
      </w:r>
      <w:r w:rsidR="00705907"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w:t>
      </w:r>
      <w:r w:rsidR="00AB1FFA" w:rsidRPr="003B5EA8">
        <w:rPr>
          <w:rFonts w:ascii="Book Antiqua" w:hAnsi="Book Antiqua"/>
          <w:color w:val="000000" w:themeColor="text1"/>
          <w:sz w:val="24"/>
          <w:szCs w:val="24"/>
        </w:rPr>
        <w:t xml:space="preserve">in order </w:t>
      </w:r>
      <w:r w:rsidRPr="003B5EA8">
        <w:rPr>
          <w:rFonts w:ascii="Book Antiqua" w:hAnsi="Book Antiqua"/>
          <w:color w:val="000000" w:themeColor="text1"/>
          <w:sz w:val="24"/>
          <w:szCs w:val="24"/>
        </w:rPr>
        <w:t xml:space="preserve">to prevent </w:t>
      </w:r>
      <w:r w:rsidR="00705907" w:rsidRPr="003B5EA8">
        <w:rPr>
          <w:rFonts w:ascii="Book Antiqua" w:hAnsi="Book Antiqua"/>
          <w:color w:val="000000" w:themeColor="text1"/>
          <w:sz w:val="24"/>
          <w:szCs w:val="24"/>
        </w:rPr>
        <w:t>the obesity-associated mobility impairment that makes</w:t>
      </w:r>
      <w:r w:rsidRPr="003B5EA8">
        <w:rPr>
          <w:rFonts w:ascii="Book Antiqua" w:hAnsi="Book Antiqua"/>
          <w:color w:val="000000" w:themeColor="text1"/>
          <w:sz w:val="24"/>
          <w:szCs w:val="24"/>
        </w:rPr>
        <w:t xml:space="preserve"> animal</w:t>
      </w:r>
      <w:r w:rsidR="00705907"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705907" w:rsidRPr="003B5EA8">
        <w:rPr>
          <w:rFonts w:ascii="Book Antiqua" w:hAnsi="Book Antiqua"/>
          <w:color w:val="000000" w:themeColor="text1"/>
          <w:sz w:val="24"/>
          <w:szCs w:val="24"/>
        </w:rPr>
        <w:t xml:space="preserve">more vulnerable </w:t>
      </w:r>
      <w:r w:rsidRPr="003B5EA8">
        <w:rPr>
          <w:rFonts w:ascii="Book Antiqua" w:hAnsi="Book Antiqua"/>
          <w:color w:val="000000" w:themeColor="text1"/>
          <w:sz w:val="24"/>
          <w:szCs w:val="24"/>
        </w:rPr>
        <w:t xml:space="preserve">to </w:t>
      </w:r>
      <w:proofErr w:type="gramStart"/>
      <w:r w:rsidRPr="003B5EA8">
        <w:rPr>
          <w:rFonts w:ascii="Book Antiqua" w:hAnsi="Book Antiqua"/>
          <w:color w:val="000000" w:themeColor="text1"/>
          <w:sz w:val="24"/>
          <w:szCs w:val="24"/>
        </w:rPr>
        <w:t>predators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15B2DA8B" w14:textId="1C813D15" w:rsidR="00D5129C" w:rsidRPr="003B5EA8" w:rsidRDefault="00705907"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T</w:t>
      </w:r>
      <w:r w:rsidR="005177A9" w:rsidRPr="003B5EA8">
        <w:rPr>
          <w:rFonts w:ascii="Book Antiqua" w:hAnsi="Book Antiqua"/>
          <w:color w:val="000000" w:themeColor="text1"/>
          <w:sz w:val="24"/>
          <w:szCs w:val="24"/>
        </w:rPr>
        <w:t xml:space="preserve">he mechanisms regulating adipogenesis and inflammatory responses from stromal cells </w:t>
      </w:r>
      <w:r w:rsidR="00473500" w:rsidRPr="003B5EA8">
        <w:rPr>
          <w:rFonts w:ascii="Book Antiqua" w:hAnsi="Book Antiqua"/>
          <w:color w:val="000000" w:themeColor="text1"/>
          <w:sz w:val="24"/>
          <w:szCs w:val="24"/>
        </w:rPr>
        <w:t>have been</w:t>
      </w:r>
      <w:r w:rsidRPr="003B5EA8">
        <w:rPr>
          <w:rFonts w:ascii="Book Antiqua" w:hAnsi="Book Antiqua"/>
          <w:color w:val="000000" w:themeColor="text1"/>
          <w:sz w:val="24"/>
          <w:szCs w:val="24"/>
        </w:rPr>
        <w:t xml:space="preserve"> the subject of </w:t>
      </w:r>
      <w:r w:rsidR="00473500" w:rsidRPr="003B5EA8">
        <w:rPr>
          <w:rFonts w:ascii="Book Antiqua" w:hAnsi="Book Antiqua"/>
          <w:color w:val="000000" w:themeColor="text1"/>
          <w:sz w:val="24"/>
          <w:szCs w:val="24"/>
        </w:rPr>
        <w:t>several</w:t>
      </w:r>
      <w:r w:rsidRPr="003B5EA8">
        <w:rPr>
          <w:rFonts w:ascii="Book Antiqua" w:hAnsi="Book Antiqua"/>
          <w:color w:val="000000" w:themeColor="text1"/>
          <w:sz w:val="24"/>
          <w:szCs w:val="24"/>
        </w:rPr>
        <w:t xml:space="preserve"> </w:t>
      </w:r>
      <w:r w:rsidR="00473500" w:rsidRPr="003B5EA8">
        <w:rPr>
          <w:rFonts w:ascii="Book Antiqua" w:hAnsi="Book Antiqua"/>
          <w:color w:val="000000" w:themeColor="text1"/>
          <w:sz w:val="24"/>
          <w:szCs w:val="24"/>
        </w:rPr>
        <w:t>studies</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using various </w:t>
      </w:r>
      <w:r w:rsidR="005177A9" w:rsidRPr="003B5EA8">
        <w:rPr>
          <w:rFonts w:ascii="Book Antiqua" w:hAnsi="Book Antiqua"/>
          <w:i/>
          <w:color w:val="000000" w:themeColor="text1"/>
          <w:sz w:val="24"/>
          <w:szCs w:val="24"/>
        </w:rPr>
        <w:t>in vivo</w:t>
      </w:r>
      <w:r w:rsidR="005177A9" w:rsidRPr="003B5EA8">
        <w:rPr>
          <w:rFonts w:ascii="Book Antiqua" w:hAnsi="Book Antiqua"/>
          <w:color w:val="000000" w:themeColor="text1"/>
          <w:sz w:val="24"/>
          <w:szCs w:val="24"/>
        </w:rPr>
        <w:t xml:space="preserve"> and </w:t>
      </w:r>
      <w:r w:rsidR="005177A9" w:rsidRPr="003B5EA8">
        <w:rPr>
          <w:rFonts w:ascii="Book Antiqua" w:hAnsi="Book Antiqua"/>
          <w:i/>
          <w:color w:val="000000" w:themeColor="text1"/>
          <w:sz w:val="24"/>
          <w:szCs w:val="24"/>
        </w:rPr>
        <w:t>in vitro</w:t>
      </w:r>
      <w:r w:rsidR="005177A9" w:rsidRPr="003B5EA8">
        <w:rPr>
          <w:rFonts w:ascii="Book Antiqua" w:hAnsi="Book Antiqua"/>
          <w:color w:val="000000" w:themeColor="text1"/>
          <w:sz w:val="24"/>
          <w:szCs w:val="24"/>
        </w:rPr>
        <w:t xml:space="preserve"> model </w:t>
      </w:r>
      <w:proofErr w:type="gramStart"/>
      <w:r w:rsidR="005177A9" w:rsidRPr="003B5EA8">
        <w:rPr>
          <w:rFonts w:ascii="Book Antiqua" w:hAnsi="Book Antiqua"/>
          <w:color w:val="000000" w:themeColor="text1"/>
          <w:sz w:val="24"/>
          <w:szCs w:val="24"/>
        </w:rPr>
        <w:lastRenderedPageBreak/>
        <w:t>systems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126-129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These studies have</w:t>
      </w:r>
      <w:r w:rsidR="005177A9" w:rsidRPr="003B5EA8">
        <w:rPr>
          <w:rFonts w:ascii="Book Antiqua" w:hAnsi="Book Antiqua"/>
          <w:color w:val="000000" w:themeColor="text1"/>
          <w:sz w:val="24"/>
          <w:szCs w:val="24"/>
        </w:rPr>
        <w:t xml:space="preserve"> shown that the TNF</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receptor superfamily</w:t>
      </w:r>
      <w:r w:rsidRPr="003B5EA8">
        <w:rPr>
          <w:rFonts w:ascii="Book Antiqua" w:hAnsi="Book Antiqua"/>
          <w:color w:val="000000" w:themeColor="text1"/>
          <w:sz w:val="24"/>
          <w:szCs w:val="24"/>
        </w:rPr>
        <w:t xml:space="preserve"> molecule</w:t>
      </w:r>
      <w:r w:rsidR="005177A9" w:rsidRPr="003B5EA8">
        <w:rPr>
          <w:rFonts w:ascii="Book Antiqua" w:hAnsi="Book Antiqua"/>
          <w:color w:val="000000" w:themeColor="text1"/>
          <w:sz w:val="24"/>
          <w:szCs w:val="24"/>
        </w:rPr>
        <w:t xml:space="preserve"> CD40 is expressed during adipogenic differentiation and interacts with surrounding immune cells, modulating adipocyte inflammatory response</w:t>
      </w:r>
      <w:r w:rsidRPr="003B5EA8">
        <w:rPr>
          <w:rFonts w:ascii="Book Antiqua" w:hAnsi="Book Antiqua"/>
          <w:color w:val="000000" w:themeColor="text1"/>
          <w:sz w:val="24"/>
          <w:szCs w:val="24"/>
        </w:rPr>
        <w:t>s</w:t>
      </w:r>
      <w:r w:rsidR="005177A9" w:rsidRPr="003B5EA8">
        <w:rPr>
          <w:rFonts w:ascii="Book Antiqua" w:hAnsi="Book Antiqua"/>
          <w:color w:val="000000" w:themeColor="text1"/>
          <w:sz w:val="24"/>
          <w:szCs w:val="24"/>
        </w:rPr>
        <w:t xml:space="preserve"> and insulin </w:t>
      </w:r>
      <w:proofErr w:type="gramStart"/>
      <w:r w:rsidR="005177A9" w:rsidRPr="003B5EA8">
        <w:rPr>
          <w:rFonts w:ascii="Book Antiqua" w:hAnsi="Book Antiqua"/>
          <w:color w:val="000000" w:themeColor="text1"/>
          <w:sz w:val="24"/>
          <w:szCs w:val="24"/>
        </w:rPr>
        <w:t>resistance</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127</w:t>
      </w:r>
      <w:r w:rsidR="005177A9"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28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Additionally, </w:t>
      </w:r>
      <w:r w:rsidRPr="003B5EA8">
        <w:rPr>
          <w:rFonts w:ascii="Book Antiqua" w:hAnsi="Book Antiqua"/>
          <w:color w:val="000000" w:themeColor="text1"/>
          <w:sz w:val="24"/>
          <w:szCs w:val="24"/>
        </w:rPr>
        <w:t xml:space="preserve">a study by </w:t>
      </w:r>
      <w:r w:rsidR="00F642F4" w:rsidRPr="003B5EA8">
        <w:rPr>
          <w:rFonts w:ascii="Book Antiqua" w:hAnsi="Book Antiqua"/>
          <w:color w:val="000000" w:themeColor="text1"/>
          <w:sz w:val="24"/>
          <w:szCs w:val="24"/>
        </w:rPr>
        <w:t>Tous</w:t>
      </w:r>
      <w:r w:rsidRPr="003B5EA8">
        <w:rPr>
          <w:rFonts w:ascii="Book Antiqua" w:hAnsi="Book Antiqua"/>
          <w:color w:val="000000" w:themeColor="text1"/>
          <w:sz w:val="24"/>
          <w:szCs w:val="24"/>
        </w:rPr>
        <w:t xml:space="preserve"> </w:t>
      </w:r>
      <w:r w:rsidR="00A1090F" w:rsidRPr="003B5EA8">
        <w:rPr>
          <w:rFonts w:ascii="Book Antiqua" w:hAnsi="Book Antiqua"/>
          <w:i/>
          <w:color w:val="000000" w:themeColor="text1"/>
          <w:sz w:val="24"/>
          <w:szCs w:val="24"/>
          <w:lang w:eastAsia="zh-CN"/>
        </w:rPr>
        <w:t xml:space="preserve">et </w:t>
      </w:r>
      <w:proofErr w:type="gramStart"/>
      <w:r w:rsidR="00A1090F" w:rsidRPr="003B5EA8">
        <w:rPr>
          <w:rFonts w:ascii="Book Antiqua" w:hAnsi="Book Antiqua"/>
          <w:i/>
          <w:color w:val="000000" w:themeColor="text1"/>
          <w:sz w:val="24"/>
          <w:szCs w:val="24"/>
          <w:lang w:eastAsia="zh-CN"/>
        </w:rPr>
        <w:t>al</w:t>
      </w:r>
      <w:r w:rsidR="00A1090F" w:rsidRPr="003B5EA8">
        <w:rPr>
          <w:rFonts w:ascii="Book Antiqua" w:hAnsi="Book Antiqua"/>
          <w:color w:val="000000" w:themeColor="text1"/>
          <w:sz w:val="24"/>
          <w:szCs w:val="24"/>
          <w:vertAlign w:val="superscript"/>
        </w:rPr>
        <w:t>[</w:t>
      </w:r>
      <w:proofErr w:type="gramEnd"/>
      <w:r w:rsidR="00A1090F" w:rsidRPr="003B5EA8">
        <w:rPr>
          <w:rFonts w:ascii="Book Antiqua" w:hAnsi="Book Antiqua"/>
          <w:color w:val="000000" w:themeColor="text1"/>
          <w:sz w:val="24"/>
          <w:szCs w:val="24"/>
          <w:vertAlign w:val="superscript"/>
        </w:rPr>
        <w:t>129]</w:t>
      </w:r>
      <w:r w:rsidRPr="003B5EA8">
        <w:rPr>
          <w:rFonts w:ascii="Book Antiqua" w:hAnsi="Book Antiqua"/>
          <w:color w:val="000000" w:themeColor="text1"/>
          <w:sz w:val="24"/>
          <w:szCs w:val="24"/>
        </w:rPr>
        <w:t xml:space="preserve"> identified </w:t>
      </w:r>
      <w:r w:rsidR="005177A9" w:rsidRPr="003B5EA8">
        <w:rPr>
          <w:rFonts w:ascii="Book Antiqua" w:hAnsi="Book Antiqua"/>
          <w:color w:val="000000" w:themeColor="text1"/>
          <w:sz w:val="24"/>
          <w:szCs w:val="24"/>
        </w:rPr>
        <w:t xml:space="preserve">sphingosine kinase-1 </w:t>
      </w:r>
      <w:r w:rsidRPr="003B5EA8">
        <w:rPr>
          <w:rFonts w:ascii="Book Antiqua" w:hAnsi="Book Antiqua"/>
          <w:color w:val="000000" w:themeColor="text1"/>
          <w:sz w:val="24"/>
          <w:szCs w:val="24"/>
        </w:rPr>
        <w:t xml:space="preserve">as </w:t>
      </w:r>
      <w:r w:rsidR="005177A9" w:rsidRPr="003B5EA8">
        <w:rPr>
          <w:rFonts w:ascii="Book Antiqua" w:hAnsi="Book Antiqua"/>
          <w:color w:val="000000" w:themeColor="text1"/>
          <w:sz w:val="24"/>
          <w:szCs w:val="24"/>
        </w:rPr>
        <w:t xml:space="preserve">a potential therapeutic target </w:t>
      </w:r>
      <w:r w:rsidRPr="003B5EA8">
        <w:rPr>
          <w:rFonts w:ascii="Book Antiqua" w:hAnsi="Book Antiqua"/>
          <w:color w:val="000000" w:themeColor="text1"/>
          <w:sz w:val="24"/>
          <w:szCs w:val="24"/>
        </w:rPr>
        <w:t>to</w:t>
      </w:r>
      <w:r w:rsidR="005177A9" w:rsidRPr="003B5EA8">
        <w:rPr>
          <w:rFonts w:ascii="Book Antiqua" w:hAnsi="Book Antiqua"/>
          <w:color w:val="000000" w:themeColor="text1"/>
          <w:sz w:val="24"/>
          <w:szCs w:val="24"/>
        </w:rPr>
        <w:t xml:space="preserve"> attenuat</w:t>
      </w:r>
      <w:r w:rsidRPr="003B5EA8">
        <w:rPr>
          <w:rFonts w:ascii="Book Antiqua" w:hAnsi="Book Antiqua"/>
          <w:color w:val="000000" w:themeColor="text1"/>
          <w:sz w:val="24"/>
          <w:szCs w:val="24"/>
        </w:rPr>
        <w:t>e</w:t>
      </w:r>
      <w:r w:rsidR="005177A9" w:rsidRPr="003B5EA8">
        <w:rPr>
          <w:rFonts w:ascii="Book Antiqua" w:hAnsi="Book Antiqua"/>
          <w:color w:val="000000" w:themeColor="text1"/>
          <w:sz w:val="24"/>
          <w:szCs w:val="24"/>
        </w:rPr>
        <w:t xml:space="preserve"> chronic inflammat</w:t>
      </w:r>
      <w:r w:rsidRPr="003B5EA8">
        <w:rPr>
          <w:rFonts w:ascii="Book Antiqua" w:hAnsi="Book Antiqua"/>
          <w:color w:val="000000" w:themeColor="text1"/>
          <w:sz w:val="24"/>
          <w:szCs w:val="24"/>
        </w:rPr>
        <w:t>ion</w:t>
      </w:r>
      <w:r w:rsidR="005177A9" w:rsidRPr="003B5EA8">
        <w:rPr>
          <w:rFonts w:ascii="Book Antiqua" w:hAnsi="Book Antiqua"/>
          <w:color w:val="000000" w:themeColor="text1"/>
          <w:sz w:val="24"/>
          <w:szCs w:val="24"/>
        </w:rPr>
        <w:t xml:space="preserve"> in obesity</w:t>
      </w:r>
      <w:r w:rsidR="00475A69" w:rsidRPr="003B5EA8">
        <w:rPr>
          <w:rFonts w:ascii="Book Antiqua" w:hAnsi="Book Antiqua"/>
          <w:color w:val="000000" w:themeColor="text1"/>
          <w:sz w:val="24"/>
          <w:szCs w:val="24"/>
        </w:rPr>
        <w:t xml:space="preserve"> and</w:t>
      </w:r>
      <w:r w:rsidR="005177A9" w:rsidRPr="003B5EA8">
        <w:rPr>
          <w:rFonts w:ascii="Book Antiqua" w:hAnsi="Book Antiqua"/>
          <w:color w:val="000000" w:themeColor="text1"/>
          <w:sz w:val="24"/>
          <w:szCs w:val="24"/>
        </w:rPr>
        <w:t xml:space="preserve"> related metabolic diseases</w:t>
      </w:r>
      <w:r w:rsidRPr="003B5EA8">
        <w:rPr>
          <w:rFonts w:ascii="Book Antiqua" w:hAnsi="Book Antiqua"/>
          <w:color w:val="000000" w:themeColor="text1"/>
          <w:sz w:val="24"/>
          <w:szCs w:val="24"/>
        </w:rPr>
        <w:t xml:space="preserve">, as this molecule </w:t>
      </w:r>
      <w:r w:rsidR="006C1314" w:rsidRPr="003B5EA8">
        <w:rPr>
          <w:rFonts w:ascii="Book Antiqua" w:hAnsi="Book Antiqua"/>
          <w:color w:val="000000" w:themeColor="text1"/>
          <w:sz w:val="24"/>
          <w:szCs w:val="24"/>
        </w:rPr>
        <w:t>regulat</w:t>
      </w:r>
      <w:r w:rsidRPr="003B5EA8">
        <w:rPr>
          <w:rFonts w:ascii="Book Antiqua" w:hAnsi="Book Antiqua"/>
          <w:color w:val="000000" w:themeColor="text1"/>
          <w:sz w:val="24"/>
          <w:szCs w:val="24"/>
        </w:rPr>
        <w:t>es</w:t>
      </w:r>
      <w:r w:rsidR="006C1314" w:rsidRPr="003B5EA8">
        <w:rPr>
          <w:rFonts w:ascii="Book Antiqua" w:hAnsi="Book Antiqua"/>
          <w:color w:val="000000" w:themeColor="text1"/>
          <w:sz w:val="24"/>
          <w:szCs w:val="24"/>
        </w:rPr>
        <w:t xml:space="preserve"> the pro</w:t>
      </w:r>
      <w:r w:rsidR="009A0CFC"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response in adipose progenitors.</w:t>
      </w:r>
    </w:p>
    <w:p w14:paraId="0976BDA6" w14:textId="77777777" w:rsidR="00D5129C" w:rsidRPr="003B5EA8" w:rsidRDefault="00D5129C" w:rsidP="003B5EA8">
      <w:pPr>
        <w:spacing w:line="360" w:lineRule="auto"/>
        <w:jc w:val="both"/>
        <w:rPr>
          <w:rFonts w:ascii="Book Antiqua" w:hAnsi="Book Antiqua"/>
          <w:color w:val="000000" w:themeColor="text1"/>
          <w:sz w:val="24"/>
          <w:szCs w:val="24"/>
        </w:rPr>
      </w:pPr>
    </w:p>
    <w:p w14:paraId="2B5630CB" w14:textId="377DE67C" w:rsidR="00D5129C" w:rsidRPr="003B5EA8" w:rsidRDefault="00A1090F" w:rsidP="003B5EA8">
      <w:pPr>
        <w:spacing w:line="360" w:lineRule="auto"/>
        <w:jc w:val="both"/>
        <w:rPr>
          <w:rFonts w:ascii="Book Antiqua" w:hAnsi="Book Antiqua"/>
          <w:b/>
          <w:i/>
          <w:color w:val="000000" w:themeColor="text1"/>
          <w:sz w:val="24"/>
          <w:szCs w:val="24"/>
        </w:rPr>
      </w:pPr>
      <w:r w:rsidRPr="003B5EA8">
        <w:rPr>
          <w:rFonts w:ascii="Book Antiqua" w:hAnsi="Book Antiqua"/>
          <w:b/>
          <w:i/>
          <w:color w:val="000000" w:themeColor="text1"/>
          <w:sz w:val="24"/>
          <w:szCs w:val="24"/>
        </w:rPr>
        <w:t xml:space="preserve">Impact </w:t>
      </w:r>
      <w:r w:rsidR="005177A9" w:rsidRPr="003B5EA8">
        <w:rPr>
          <w:rFonts w:ascii="Book Antiqua" w:hAnsi="Book Antiqua"/>
          <w:b/>
          <w:i/>
          <w:color w:val="000000" w:themeColor="text1"/>
          <w:sz w:val="24"/>
          <w:szCs w:val="24"/>
        </w:rPr>
        <w:t xml:space="preserve">of </w:t>
      </w:r>
      <w:r w:rsidR="00486381" w:rsidRPr="003B5EA8">
        <w:rPr>
          <w:rFonts w:ascii="Book Antiqua" w:hAnsi="Book Antiqua"/>
          <w:b/>
          <w:i/>
          <w:color w:val="000000" w:themeColor="text1"/>
          <w:sz w:val="24"/>
          <w:szCs w:val="24"/>
        </w:rPr>
        <w:t>inflammation induction</w:t>
      </w:r>
      <w:r w:rsidR="005177A9" w:rsidRPr="003B5EA8">
        <w:rPr>
          <w:rFonts w:ascii="Book Antiqua" w:hAnsi="Book Antiqua"/>
          <w:b/>
          <w:i/>
          <w:color w:val="000000" w:themeColor="text1"/>
          <w:sz w:val="24"/>
          <w:szCs w:val="24"/>
        </w:rPr>
        <w:t xml:space="preserve"> on ASC functionality</w:t>
      </w:r>
    </w:p>
    <w:p w14:paraId="249AAB06" w14:textId="1A7EC0FB"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ASC functionality is directly affected by obesity-induced </w:t>
      </w:r>
      <w:proofErr w:type="gramStart"/>
      <w:r w:rsidRPr="003B5EA8">
        <w:rPr>
          <w:rFonts w:ascii="Book Antiqua" w:hAnsi="Book Antiqua"/>
          <w:color w:val="000000" w:themeColor="text1"/>
          <w:sz w:val="24"/>
          <w:szCs w:val="24"/>
        </w:rPr>
        <w:t>inflammation</w:t>
      </w:r>
      <w:r w:rsidR="005D527E" w:rsidRPr="003B5EA8">
        <w:rPr>
          <w:rFonts w:ascii="Book Antiqua" w:hAnsi="Book Antiqua"/>
          <w:color w:val="000000" w:themeColor="text1"/>
          <w:sz w:val="24"/>
          <w:szCs w:val="24"/>
          <w:vertAlign w:val="superscript"/>
        </w:rPr>
        <w:t>[</w:t>
      </w:r>
      <w:proofErr w:type="gramEnd"/>
      <w:r w:rsidR="005D527E"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21</w:t>
      </w:r>
      <w:r w:rsidR="005D527E"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rPr>
        <w:t xml:space="preserve">. Some studies have reported an inverse correlation between </w:t>
      </w:r>
      <w:r w:rsidR="00790E67" w:rsidRPr="003B5EA8">
        <w:rPr>
          <w:rFonts w:ascii="Book Antiqua" w:hAnsi="Book Antiqua"/>
          <w:color w:val="000000" w:themeColor="text1"/>
          <w:sz w:val="24"/>
          <w:szCs w:val="24"/>
        </w:rPr>
        <w:t>the body-mass index (</w:t>
      </w:r>
      <w:r w:rsidRPr="003B5EA8">
        <w:rPr>
          <w:rFonts w:ascii="Book Antiqua" w:hAnsi="Book Antiqua"/>
          <w:color w:val="000000" w:themeColor="text1"/>
          <w:sz w:val="24"/>
          <w:szCs w:val="24"/>
        </w:rPr>
        <w:t>BMI</w:t>
      </w:r>
      <w:r w:rsidR="00790E67" w:rsidRPr="003B5EA8">
        <w:rPr>
          <w:rFonts w:ascii="Book Antiqua" w:hAnsi="Book Antiqua"/>
          <w:color w:val="000000" w:themeColor="text1"/>
          <w:sz w:val="24"/>
          <w:szCs w:val="24"/>
        </w:rPr>
        <w:t xml:space="preserve">, </w:t>
      </w:r>
      <w:r w:rsidR="009C3DF9" w:rsidRPr="003B5EA8">
        <w:rPr>
          <w:rFonts w:ascii="Book Antiqua" w:hAnsi="Book Antiqua"/>
          <w:color w:val="000000" w:themeColor="text1"/>
          <w:sz w:val="24"/>
          <w:szCs w:val="24"/>
        </w:rPr>
        <w:t xml:space="preserve">a </w:t>
      </w:r>
      <w:r w:rsidR="00790E67" w:rsidRPr="003B5EA8">
        <w:rPr>
          <w:rFonts w:ascii="Book Antiqua" w:hAnsi="Book Antiqua"/>
          <w:color w:val="000000" w:themeColor="text1"/>
          <w:sz w:val="24"/>
          <w:szCs w:val="24"/>
        </w:rPr>
        <w:t>commonly used obesity indicator)</w:t>
      </w:r>
      <w:r w:rsidRPr="003B5EA8">
        <w:rPr>
          <w:rFonts w:ascii="Book Antiqua" w:hAnsi="Book Antiqua"/>
          <w:color w:val="000000" w:themeColor="text1"/>
          <w:sz w:val="24"/>
          <w:szCs w:val="24"/>
        </w:rPr>
        <w:t xml:space="preserve"> and ASC differentiation </w:t>
      </w:r>
      <w:proofErr w:type="gramStart"/>
      <w:r w:rsidRPr="003B5EA8">
        <w:rPr>
          <w:rFonts w:ascii="Book Antiqua" w:hAnsi="Book Antiqua"/>
          <w:color w:val="000000" w:themeColor="text1"/>
          <w:sz w:val="24"/>
          <w:szCs w:val="24"/>
        </w:rPr>
        <w:t>capacity</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32</w:t>
      </w:r>
      <w:r w:rsidRPr="003B5EA8">
        <w:rPr>
          <w:rFonts w:ascii="Book Antiqua" w:hAnsi="Book Antiqua"/>
          <w:color w:val="000000" w:themeColor="text1"/>
          <w:sz w:val="24"/>
          <w:szCs w:val="24"/>
          <w:vertAlign w:val="superscript"/>
        </w:rPr>
        <w:t>]</w:t>
      </w:r>
      <w:r w:rsidR="00676200" w:rsidRPr="003B5EA8">
        <w:rPr>
          <w:rFonts w:ascii="Book Antiqua" w:hAnsi="Book Antiqua"/>
          <w:color w:val="000000" w:themeColor="text1"/>
          <w:sz w:val="24"/>
          <w:szCs w:val="24"/>
        </w:rPr>
        <w:t>.</w:t>
      </w:r>
      <w:r w:rsidR="00E104FC" w:rsidRPr="003B5EA8">
        <w:rPr>
          <w:rFonts w:ascii="Book Antiqua" w:hAnsi="Book Antiqua"/>
          <w:color w:val="000000" w:themeColor="text1"/>
          <w:sz w:val="24"/>
          <w:szCs w:val="24"/>
        </w:rPr>
        <w:t xml:space="preserve"> In agreement with these data, our studies and those of others </w:t>
      </w:r>
      <w:r w:rsidRPr="003B5EA8">
        <w:rPr>
          <w:rFonts w:ascii="Book Antiqua" w:hAnsi="Book Antiqua"/>
          <w:color w:val="000000" w:themeColor="text1"/>
          <w:sz w:val="24"/>
          <w:szCs w:val="24"/>
        </w:rPr>
        <w:t xml:space="preserve">demonstrated that ASC from obese subjects </w:t>
      </w:r>
      <w:r w:rsidR="00E104FC" w:rsidRPr="003B5EA8">
        <w:rPr>
          <w:rFonts w:ascii="Book Antiqua" w:hAnsi="Book Antiqua"/>
          <w:color w:val="000000" w:themeColor="text1"/>
          <w:sz w:val="24"/>
          <w:szCs w:val="24"/>
        </w:rPr>
        <w:t>have</w:t>
      </w:r>
      <w:r w:rsidRPr="003B5EA8">
        <w:rPr>
          <w:rFonts w:ascii="Book Antiqua" w:hAnsi="Book Antiqua"/>
          <w:color w:val="000000" w:themeColor="text1"/>
          <w:sz w:val="24"/>
          <w:szCs w:val="24"/>
        </w:rPr>
        <w:t xml:space="preserve"> decreased ability to differentiate into adipocytes </w:t>
      </w:r>
      <w:r w:rsidRPr="003B5EA8">
        <w:rPr>
          <w:rFonts w:ascii="Book Antiqua" w:hAnsi="Book Antiqua"/>
          <w:i/>
          <w:color w:val="000000" w:themeColor="text1"/>
          <w:sz w:val="24"/>
          <w:szCs w:val="24"/>
        </w:rPr>
        <w:t>in vitro</w:t>
      </w:r>
      <w:r w:rsidR="00E104FC" w:rsidRPr="003B5EA8">
        <w:rPr>
          <w:rFonts w:ascii="Book Antiqua" w:hAnsi="Book Antiqua"/>
          <w:color w:val="000000" w:themeColor="text1"/>
          <w:sz w:val="24"/>
          <w:szCs w:val="24"/>
        </w:rPr>
        <w:t xml:space="preserve">, when </w:t>
      </w:r>
      <w:r w:rsidRPr="003B5EA8">
        <w:rPr>
          <w:rFonts w:ascii="Book Antiqua" w:hAnsi="Book Antiqua"/>
          <w:color w:val="000000" w:themeColor="text1"/>
          <w:sz w:val="24"/>
          <w:szCs w:val="24"/>
        </w:rPr>
        <w:t xml:space="preserve">compared </w:t>
      </w:r>
      <w:r w:rsidR="00E104FC" w:rsidRPr="003B5EA8">
        <w:rPr>
          <w:rFonts w:ascii="Book Antiqua" w:hAnsi="Book Antiqua"/>
          <w:color w:val="000000" w:themeColor="text1"/>
          <w:sz w:val="24"/>
          <w:szCs w:val="24"/>
        </w:rPr>
        <w:t xml:space="preserve">with those from </w:t>
      </w:r>
      <w:r w:rsidRPr="003B5EA8">
        <w:rPr>
          <w:rFonts w:ascii="Book Antiqua" w:hAnsi="Book Antiqua"/>
          <w:color w:val="000000" w:themeColor="text1"/>
          <w:sz w:val="24"/>
          <w:szCs w:val="24"/>
        </w:rPr>
        <w:t xml:space="preserve">lean </w:t>
      </w:r>
      <w:r w:rsidR="00E104FC" w:rsidRPr="003B5EA8">
        <w:rPr>
          <w:rFonts w:ascii="Book Antiqua" w:hAnsi="Book Antiqua"/>
          <w:color w:val="000000" w:themeColor="text1"/>
          <w:sz w:val="24"/>
          <w:szCs w:val="24"/>
        </w:rPr>
        <w:t>subjects</w:t>
      </w:r>
      <w:r w:rsidRPr="003B5EA8">
        <w:rPr>
          <w:rFonts w:ascii="Book Antiqua" w:hAnsi="Book Antiqua"/>
          <w:color w:val="000000" w:themeColor="text1"/>
          <w:sz w:val="24"/>
          <w:szCs w:val="24"/>
        </w:rPr>
        <w:t>,</w:t>
      </w:r>
      <w:r w:rsidR="00E104FC" w:rsidRPr="003B5EA8">
        <w:rPr>
          <w:rFonts w:ascii="Book Antiqua" w:hAnsi="Book Antiqua"/>
          <w:color w:val="000000" w:themeColor="text1"/>
          <w:sz w:val="24"/>
          <w:szCs w:val="24"/>
        </w:rPr>
        <w:t xml:space="preserve"> as</w:t>
      </w:r>
      <w:r w:rsidRPr="003B5EA8">
        <w:rPr>
          <w:rFonts w:ascii="Book Antiqua" w:hAnsi="Book Antiqua"/>
          <w:color w:val="000000" w:themeColor="text1"/>
          <w:sz w:val="24"/>
          <w:szCs w:val="24"/>
        </w:rPr>
        <w:t xml:space="preserve"> assessed by intracellular lipid accumulation and/or </w:t>
      </w:r>
      <w:r w:rsidR="00E104FC"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expression of adipogenic </w:t>
      </w:r>
      <w:proofErr w:type="gramStart"/>
      <w:r w:rsidRPr="003B5EA8">
        <w:rPr>
          <w:rFonts w:ascii="Book Antiqua" w:hAnsi="Book Antiqua"/>
          <w:color w:val="000000" w:themeColor="text1"/>
          <w:sz w:val="24"/>
          <w:szCs w:val="24"/>
        </w:rPr>
        <w:t>genes</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121</w:t>
      </w:r>
      <w:r w:rsidRPr="003B5EA8">
        <w:rPr>
          <w:rFonts w:ascii="Book Antiqua" w:hAnsi="Book Antiqua"/>
          <w:color w:val="000000" w:themeColor="text1"/>
          <w:sz w:val="24"/>
          <w:szCs w:val="24"/>
          <w:vertAlign w:val="superscript"/>
        </w:rPr>
        <w:t>,1</w:t>
      </w:r>
      <w:r w:rsidR="003F3251" w:rsidRPr="003B5EA8">
        <w:rPr>
          <w:rFonts w:ascii="Book Antiqua" w:hAnsi="Book Antiqua"/>
          <w:color w:val="000000" w:themeColor="text1"/>
          <w:sz w:val="24"/>
          <w:szCs w:val="24"/>
          <w:vertAlign w:val="superscript"/>
        </w:rPr>
        <w:t>30</w:t>
      </w:r>
      <w:r w:rsidR="00CD1C5D" w:rsidRPr="003B5EA8">
        <w:rPr>
          <w:rFonts w:ascii="Book Antiqua" w:hAnsi="Book Antiqua"/>
          <w:color w:val="000000" w:themeColor="text1"/>
          <w:sz w:val="24"/>
          <w:szCs w:val="24"/>
          <w:vertAlign w:val="superscript"/>
        </w:rPr>
        <w:t>-13</w:t>
      </w:r>
      <w:r w:rsidR="003F3251"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70125F" w:rsidRPr="003B5EA8">
        <w:rPr>
          <w:rFonts w:ascii="Book Antiqua" w:hAnsi="Book Antiqua"/>
          <w:color w:val="000000" w:themeColor="text1"/>
          <w:sz w:val="24"/>
          <w:szCs w:val="24"/>
        </w:rPr>
        <w:t xml:space="preserve">Isakson </w:t>
      </w:r>
      <w:r w:rsidR="00A33C50" w:rsidRPr="003B5EA8">
        <w:rPr>
          <w:rFonts w:ascii="Book Antiqua" w:hAnsi="Book Antiqua"/>
          <w:i/>
          <w:color w:val="000000" w:themeColor="text1"/>
          <w:sz w:val="24"/>
          <w:szCs w:val="24"/>
          <w:lang w:eastAsia="zh-CN"/>
        </w:rPr>
        <w:t xml:space="preserve">et </w:t>
      </w:r>
      <w:proofErr w:type="gramStart"/>
      <w:r w:rsidR="00A33C50" w:rsidRPr="003B5EA8">
        <w:rPr>
          <w:rFonts w:ascii="Book Antiqua" w:hAnsi="Book Antiqua"/>
          <w:i/>
          <w:color w:val="000000" w:themeColor="text1"/>
          <w:sz w:val="24"/>
          <w:szCs w:val="24"/>
          <w:lang w:eastAsia="zh-CN"/>
        </w:rPr>
        <w:t>al</w:t>
      </w:r>
      <w:r w:rsidR="00A33C50" w:rsidRPr="003B5EA8">
        <w:rPr>
          <w:rFonts w:ascii="Book Antiqua" w:hAnsi="Book Antiqua"/>
          <w:color w:val="000000" w:themeColor="text1"/>
          <w:sz w:val="24"/>
          <w:szCs w:val="24"/>
          <w:vertAlign w:val="superscript"/>
        </w:rPr>
        <w:t>[</w:t>
      </w:r>
      <w:proofErr w:type="gramEnd"/>
      <w:r w:rsidR="00A33C50" w:rsidRPr="003B5EA8">
        <w:rPr>
          <w:rFonts w:ascii="Book Antiqua" w:hAnsi="Book Antiqua"/>
          <w:color w:val="000000" w:themeColor="text1"/>
          <w:sz w:val="24"/>
          <w:szCs w:val="24"/>
          <w:vertAlign w:val="superscript"/>
        </w:rPr>
        <w:t>134]</w:t>
      </w:r>
      <w:r w:rsidR="006C1314" w:rsidRPr="003B5EA8">
        <w:rPr>
          <w:rFonts w:ascii="Book Antiqua" w:hAnsi="Book Antiqua"/>
          <w:color w:val="000000" w:themeColor="text1"/>
          <w:sz w:val="24"/>
          <w:szCs w:val="24"/>
        </w:rPr>
        <w:t xml:space="preserve"> suggested that the inflammatory</w:t>
      </w:r>
      <w:r w:rsidRPr="003B5EA8">
        <w:rPr>
          <w:rFonts w:ascii="Book Antiqua" w:hAnsi="Book Antiqua"/>
          <w:color w:val="000000" w:themeColor="text1"/>
          <w:sz w:val="24"/>
          <w:szCs w:val="24"/>
        </w:rPr>
        <w:t xml:space="preserve"> state</w:t>
      </w:r>
      <w:r w:rsidR="0070125F" w:rsidRPr="003B5EA8">
        <w:rPr>
          <w:rFonts w:ascii="Book Antiqua" w:hAnsi="Book Antiqua"/>
          <w:color w:val="000000" w:themeColor="text1"/>
          <w:sz w:val="24"/>
          <w:szCs w:val="24"/>
        </w:rPr>
        <w:t xml:space="preserve"> in adipose tissue</w:t>
      </w:r>
      <w:r w:rsidRPr="003B5EA8">
        <w:rPr>
          <w:rFonts w:ascii="Book Antiqua" w:hAnsi="Book Antiqua"/>
          <w:color w:val="000000" w:themeColor="text1"/>
          <w:sz w:val="24"/>
          <w:szCs w:val="24"/>
        </w:rPr>
        <w:t xml:space="preserve"> </w:t>
      </w:r>
      <w:r w:rsidR="0070125F"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 xml:space="preserve">be responsible for </w:t>
      </w:r>
      <w:r w:rsidR="00196D96"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impaired adipocyte differentiation</w:t>
      </w:r>
      <w:r w:rsidR="00196D96" w:rsidRPr="003B5EA8">
        <w:rPr>
          <w:rFonts w:ascii="Book Antiqua" w:hAnsi="Book Antiqua"/>
          <w:color w:val="000000" w:themeColor="text1"/>
          <w:sz w:val="24"/>
          <w:szCs w:val="24"/>
        </w:rPr>
        <w:t xml:space="preserve"> observed in obesity</w:t>
      </w:r>
      <w:r w:rsidRPr="003B5EA8">
        <w:rPr>
          <w:rFonts w:ascii="Book Antiqua" w:hAnsi="Book Antiqua"/>
          <w:color w:val="000000" w:themeColor="text1"/>
          <w:sz w:val="24"/>
          <w:szCs w:val="24"/>
        </w:rPr>
        <w:t>. Indeed, inflammatory cytokines are anti-</w:t>
      </w:r>
      <w:proofErr w:type="gramStart"/>
      <w:r w:rsidRPr="003B5EA8">
        <w:rPr>
          <w:rFonts w:ascii="Book Antiqua" w:hAnsi="Book Antiqua"/>
          <w:color w:val="000000" w:themeColor="text1"/>
          <w:sz w:val="24"/>
          <w:szCs w:val="24"/>
        </w:rPr>
        <w:t>adipogenic</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135</w:t>
      </w:r>
      <w:r w:rsidRPr="003B5EA8">
        <w:rPr>
          <w:rFonts w:ascii="Book Antiqua" w:hAnsi="Book Antiqua"/>
          <w:color w:val="000000" w:themeColor="text1"/>
          <w:sz w:val="24"/>
          <w:szCs w:val="24"/>
          <w:vertAlign w:val="superscript"/>
        </w:rPr>
        <w:t>]</w:t>
      </w:r>
      <w:r w:rsidR="00405283" w:rsidRPr="003B5EA8">
        <w:rPr>
          <w:rFonts w:ascii="Book Antiqua" w:hAnsi="Book Antiqua"/>
          <w:color w:val="000000" w:themeColor="text1"/>
          <w:sz w:val="24"/>
          <w:szCs w:val="24"/>
        </w:rPr>
        <w:t xml:space="preserve">, and it is possible that </w:t>
      </w:r>
      <w:r w:rsidRPr="003B5EA8">
        <w:rPr>
          <w:rFonts w:ascii="Book Antiqua" w:hAnsi="Book Antiqua"/>
          <w:color w:val="000000" w:themeColor="text1"/>
          <w:sz w:val="24"/>
          <w:szCs w:val="24"/>
        </w:rPr>
        <w:t xml:space="preserve">ASC from obese patients carry </w:t>
      </w:r>
      <w:r w:rsidR="00405283" w:rsidRPr="003B5EA8">
        <w:rPr>
          <w:rFonts w:ascii="Book Antiqua" w:hAnsi="Book Antiqua"/>
          <w:color w:val="000000" w:themeColor="text1"/>
          <w:sz w:val="24"/>
          <w:szCs w:val="24"/>
        </w:rPr>
        <w:t>a ‘</w:t>
      </w:r>
      <w:r w:rsidRPr="003B5EA8">
        <w:rPr>
          <w:rFonts w:ascii="Book Antiqua" w:hAnsi="Book Antiqua"/>
          <w:color w:val="000000" w:themeColor="text1"/>
          <w:sz w:val="24"/>
          <w:szCs w:val="24"/>
        </w:rPr>
        <w:t>memory</w:t>
      </w:r>
      <w:r w:rsidR="00405283" w:rsidRPr="003B5EA8">
        <w:rPr>
          <w:rFonts w:ascii="Book Antiqua" w:hAnsi="Book Antiqua"/>
          <w:color w:val="000000" w:themeColor="text1"/>
          <w:sz w:val="24"/>
          <w:szCs w:val="24"/>
        </w:rPr>
        <w:t>’ of differentiation inhibition</w:t>
      </w:r>
      <w:r w:rsidRPr="003B5EA8">
        <w:rPr>
          <w:rFonts w:ascii="Book Antiqua" w:hAnsi="Book Antiqua"/>
          <w:color w:val="000000" w:themeColor="text1"/>
          <w:sz w:val="24"/>
          <w:szCs w:val="24"/>
        </w:rPr>
        <w:t xml:space="preserve"> from the inflammatory environment </w:t>
      </w:r>
      <w:r w:rsidR="00405283" w:rsidRPr="003B5EA8">
        <w:rPr>
          <w:rFonts w:ascii="Book Antiqua" w:hAnsi="Book Antiqua"/>
          <w:i/>
          <w:color w:val="000000" w:themeColor="text1"/>
          <w:sz w:val="24"/>
          <w:szCs w:val="24"/>
        </w:rPr>
        <w:t>in vivo</w:t>
      </w:r>
      <w:r w:rsidR="00405283" w:rsidRPr="003B5EA8">
        <w:rPr>
          <w:rFonts w:ascii="Book Antiqua" w:hAnsi="Book Antiqua"/>
          <w:color w:val="000000" w:themeColor="text1"/>
          <w:sz w:val="24"/>
          <w:szCs w:val="24"/>
        </w:rPr>
        <w:t xml:space="preserve">, and which manifests itself as </w:t>
      </w:r>
      <w:r w:rsidRPr="003B5EA8">
        <w:rPr>
          <w:rFonts w:ascii="Book Antiqua" w:hAnsi="Book Antiqua"/>
          <w:color w:val="000000" w:themeColor="text1"/>
          <w:sz w:val="24"/>
          <w:szCs w:val="24"/>
        </w:rPr>
        <w:t xml:space="preserve">impaired adipogenesis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Pro</w:t>
      </w:r>
      <w:r w:rsidR="00521473"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inflammatory macrophages secrete factors that impair human adipogenesis </w:t>
      </w:r>
      <w:r w:rsidR="00405283" w:rsidRPr="003B5EA8">
        <w:rPr>
          <w:rFonts w:ascii="Book Antiqua" w:hAnsi="Book Antiqua"/>
          <w:color w:val="000000" w:themeColor="text1"/>
          <w:sz w:val="24"/>
          <w:szCs w:val="24"/>
        </w:rPr>
        <w:t xml:space="preserve">from </w:t>
      </w:r>
      <w:r w:rsidRPr="003B5EA8">
        <w:rPr>
          <w:rFonts w:ascii="Book Antiqua" w:hAnsi="Book Antiqua"/>
          <w:color w:val="000000" w:themeColor="text1"/>
          <w:sz w:val="24"/>
          <w:szCs w:val="24"/>
        </w:rPr>
        <w:t xml:space="preserve">ASC </w:t>
      </w:r>
      <w:r w:rsidRPr="003B5EA8">
        <w:rPr>
          <w:rFonts w:ascii="Book Antiqua" w:hAnsi="Book Antiqua"/>
          <w:i/>
          <w:color w:val="000000" w:themeColor="text1"/>
          <w:sz w:val="24"/>
          <w:szCs w:val="24"/>
        </w:rPr>
        <w:t xml:space="preserve">in </w:t>
      </w:r>
      <w:proofErr w:type="gramStart"/>
      <w:r w:rsidRPr="003B5EA8">
        <w:rPr>
          <w:rFonts w:ascii="Book Antiqua" w:hAnsi="Book Antiqua"/>
          <w:i/>
          <w:color w:val="000000" w:themeColor="text1"/>
          <w:sz w:val="24"/>
          <w:szCs w:val="24"/>
        </w:rPr>
        <w:t>vitro</w:t>
      </w:r>
      <w:r w:rsidR="003F3251" w:rsidRPr="003B5EA8">
        <w:rPr>
          <w:rFonts w:ascii="Book Antiqua" w:hAnsi="Book Antiqua"/>
          <w:color w:val="000000" w:themeColor="text1"/>
          <w:sz w:val="24"/>
          <w:szCs w:val="24"/>
          <w:vertAlign w:val="superscript"/>
        </w:rPr>
        <w:t>[</w:t>
      </w:r>
      <w:proofErr w:type="gramEnd"/>
      <w:r w:rsidR="003F3251" w:rsidRPr="003B5EA8">
        <w:rPr>
          <w:rFonts w:ascii="Book Antiqua" w:hAnsi="Book Antiqua"/>
          <w:color w:val="000000" w:themeColor="text1"/>
          <w:sz w:val="24"/>
          <w:szCs w:val="24"/>
          <w:vertAlign w:val="superscript"/>
        </w:rPr>
        <w:t>136</w:t>
      </w:r>
      <w:r w:rsidRPr="003B5EA8">
        <w:rPr>
          <w:rFonts w:ascii="Book Antiqua" w:hAnsi="Book Antiqua"/>
          <w:color w:val="000000" w:themeColor="text1"/>
          <w:sz w:val="24"/>
          <w:szCs w:val="24"/>
          <w:vertAlign w:val="superscript"/>
        </w:rPr>
        <w:t>,1</w:t>
      </w:r>
      <w:r w:rsidR="00CD1C5D" w:rsidRPr="003B5EA8">
        <w:rPr>
          <w:rFonts w:ascii="Book Antiqua" w:hAnsi="Book Antiqua"/>
          <w:color w:val="000000" w:themeColor="text1"/>
          <w:sz w:val="24"/>
          <w:szCs w:val="24"/>
          <w:vertAlign w:val="superscript"/>
        </w:rPr>
        <w:t>3</w:t>
      </w:r>
      <w:r w:rsidR="003F3251" w:rsidRPr="003B5EA8">
        <w:rPr>
          <w:rFonts w:ascii="Book Antiqua" w:hAnsi="Book Antiqua"/>
          <w:color w:val="000000" w:themeColor="text1"/>
          <w:sz w:val="24"/>
          <w:szCs w:val="24"/>
          <w:vertAlign w:val="superscript"/>
        </w:rPr>
        <w:t>7</w:t>
      </w:r>
      <w:r w:rsidRPr="003B5EA8">
        <w:rPr>
          <w:rFonts w:ascii="Book Antiqua" w:hAnsi="Book Antiqua"/>
          <w:color w:val="000000" w:themeColor="text1"/>
          <w:sz w:val="24"/>
          <w:szCs w:val="24"/>
          <w:vertAlign w:val="superscript"/>
        </w:rPr>
        <w:t>]</w:t>
      </w:r>
      <w:r w:rsidR="0040528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and there is a negative correlation between </w:t>
      </w:r>
      <w:r w:rsidR="001C00CF"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adipogenic capacity of obese ASC </w:t>
      </w:r>
      <w:r w:rsidR="001C00CF" w:rsidRPr="003B5EA8">
        <w:rPr>
          <w:rFonts w:ascii="Book Antiqua" w:hAnsi="Book Antiqua"/>
          <w:color w:val="000000" w:themeColor="text1"/>
          <w:sz w:val="24"/>
          <w:szCs w:val="24"/>
        </w:rPr>
        <w:t xml:space="preserve">and the </w:t>
      </w:r>
      <w:r w:rsidRPr="003B5EA8">
        <w:rPr>
          <w:rFonts w:ascii="Book Antiqua" w:hAnsi="Book Antiqua"/>
          <w:color w:val="000000" w:themeColor="text1"/>
          <w:sz w:val="24"/>
          <w:szCs w:val="24"/>
        </w:rPr>
        <w:t>up-regulation of inflammatory genes</w:t>
      </w:r>
      <w:r w:rsidRPr="003B5EA8">
        <w:rPr>
          <w:rFonts w:ascii="Book Antiqua" w:hAnsi="Book Antiqua"/>
          <w:color w:val="000000" w:themeColor="text1"/>
          <w:sz w:val="24"/>
          <w:szCs w:val="24"/>
          <w:vertAlign w:val="superscript"/>
        </w:rPr>
        <w:t>[</w:t>
      </w:r>
      <w:r w:rsidR="003F3251" w:rsidRPr="003B5EA8">
        <w:rPr>
          <w:rFonts w:ascii="Book Antiqua" w:hAnsi="Book Antiqua"/>
          <w:color w:val="000000" w:themeColor="text1"/>
          <w:sz w:val="24"/>
          <w:szCs w:val="24"/>
          <w:vertAlign w:val="superscript"/>
        </w:rPr>
        <w:t>130, 138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1C00CF" w:rsidRPr="003B5EA8">
        <w:rPr>
          <w:rFonts w:ascii="Book Antiqua" w:hAnsi="Book Antiqua"/>
          <w:color w:val="000000" w:themeColor="text1"/>
          <w:sz w:val="24"/>
          <w:szCs w:val="24"/>
        </w:rPr>
        <w:t>In contrast</w:t>
      </w:r>
      <w:r w:rsidRPr="003B5EA8">
        <w:rPr>
          <w:rFonts w:ascii="Book Antiqua" w:hAnsi="Book Antiqua"/>
          <w:color w:val="000000" w:themeColor="text1"/>
          <w:sz w:val="24"/>
          <w:szCs w:val="24"/>
        </w:rPr>
        <w:t xml:space="preserve">, </w:t>
      </w:r>
      <w:r w:rsidR="001C00CF" w:rsidRPr="003B5EA8">
        <w:rPr>
          <w:rFonts w:ascii="Book Antiqua" w:hAnsi="Book Antiqua"/>
          <w:color w:val="000000" w:themeColor="text1"/>
          <w:sz w:val="24"/>
          <w:szCs w:val="24"/>
        </w:rPr>
        <w:t xml:space="preserve">some studies </w:t>
      </w:r>
      <w:r w:rsidRPr="003B5EA8">
        <w:rPr>
          <w:rFonts w:ascii="Book Antiqua" w:hAnsi="Book Antiqua"/>
          <w:color w:val="000000" w:themeColor="text1"/>
          <w:sz w:val="24"/>
          <w:szCs w:val="24"/>
        </w:rPr>
        <w:t xml:space="preserve">reported that ASC from obese donors showed higher expression of adipogenic genes, suggesting that obese ASC are more potent in </w:t>
      </w:r>
      <w:proofErr w:type="gramStart"/>
      <w:r w:rsidRPr="003B5EA8">
        <w:rPr>
          <w:rFonts w:ascii="Book Antiqua" w:hAnsi="Book Antiqua"/>
          <w:color w:val="000000" w:themeColor="text1"/>
          <w:sz w:val="24"/>
          <w:szCs w:val="24"/>
        </w:rPr>
        <w:t>adipogenesis</w:t>
      </w:r>
      <w:r w:rsidRPr="003B5EA8">
        <w:rPr>
          <w:rFonts w:ascii="Book Antiqua" w:hAnsi="Book Antiqua"/>
          <w:color w:val="000000" w:themeColor="text1"/>
          <w:sz w:val="24"/>
          <w:szCs w:val="24"/>
          <w:vertAlign w:val="superscript"/>
        </w:rPr>
        <w:t>[</w:t>
      </w:r>
      <w:proofErr w:type="gramEnd"/>
      <w:r w:rsidR="00CD1C5D"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38,139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D4322D" w:rsidRPr="003B5EA8">
        <w:rPr>
          <w:rFonts w:ascii="Book Antiqua" w:hAnsi="Book Antiqua"/>
          <w:color w:val="000000" w:themeColor="text1"/>
          <w:sz w:val="24"/>
          <w:szCs w:val="24"/>
        </w:rPr>
        <w:t>A recent study</w:t>
      </w:r>
      <w:r w:rsidRPr="003B5EA8">
        <w:rPr>
          <w:rFonts w:ascii="Book Antiqua" w:hAnsi="Book Antiqua"/>
          <w:color w:val="000000" w:themeColor="text1"/>
          <w:sz w:val="24"/>
          <w:szCs w:val="24"/>
        </w:rPr>
        <w:t xml:space="preserve"> show</w:t>
      </w:r>
      <w:r w:rsidR="00D4322D"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ASC from </w:t>
      </w:r>
      <w:r w:rsidR="00D4322D" w:rsidRPr="003B5EA8">
        <w:rPr>
          <w:rFonts w:ascii="Book Antiqua" w:hAnsi="Book Antiqua"/>
          <w:color w:val="000000" w:themeColor="text1"/>
          <w:sz w:val="24"/>
          <w:szCs w:val="24"/>
        </w:rPr>
        <w:t xml:space="preserve">obese </w:t>
      </w:r>
      <w:r w:rsidRPr="003B5EA8">
        <w:rPr>
          <w:rFonts w:ascii="Book Antiqua" w:hAnsi="Book Antiqua"/>
          <w:color w:val="000000" w:themeColor="text1"/>
          <w:sz w:val="24"/>
          <w:szCs w:val="24"/>
        </w:rPr>
        <w:t>pig</w:t>
      </w:r>
      <w:r w:rsidR="00D4322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t>
      </w:r>
      <w:r w:rsidR="00D4322D" w:rsidRPr="003B5EA8">
        <w:rPr>
          <w:rFonts w:ascii="Book Antiqua" w:hAnsi="Book Antiqua"/>
          <w:color w:val="000000" w:themeColor="text1"/>
          <w:sz w:val="24"/>
          <w:szCs w:val="24"/>
        </w:rPr>
        <w:t xml:space="preserve">(given a high-fat diet) </w:t>
      </w:r>
      <w:r w:rsidRPr="003B5EA8">
        <w:rPr>
          <w:rFonts w:ascii="Book Antiqua" w:hAnsi="Book Antiqua"/>
          <w:color w:val="000000" w:themeColor="text1"/>
          <w:sz w:val="24"/>
          <w:szCs w:val="24"/>
        </w:rPr>
        <w:t xml:space="preserve">exhibited increased adipogenic potential relative to </w:t>
      </w:r>
      <w:r w:rsidR="00D4322D" w:rsidRPr="003B5EA8">
        <w:rPr>
          <w:rFonts w:ascii="Book Antiqua" w:hAnsi="Book Antiqua"/>
          <w:color w:val="000000" w:themeColor="text1"/>
          <w:sz w:val="24"/>
          <w:szCs w:val="24"/>
        </w:rPr>
        <w:t xml:space="preserve">those from </w:t>
      </w:r>
      <w:r w:rsidRPr="003B5EA8">
        <w:rPr>
          <w:rFonts w:ascii="Book Antiqua" w:hAnsi="Book Antiqua"/>
          <w:color w:val="000000" w:themeColor="text1"/>
          <w:sz w:val="24"/>
          <w:szCs w:val="24"/>
        </w:rPr>
        <w:t xml:space="preserve">lean </w:t>
      </w:r>
      <w:r w:rsidR="00D4322D" w:rsidRPr="003B5EA8">
        <w:rPr>
          <w:rFonts w:ascii="Book Antiqua" w:hAnsi="Book Antiqua"/>
          <w:color w:val="000000" w:themeColor="text1"/>
          <w:sz w:val="24"/>
          <w:szCs w:val="24"/>
        </w:rPr>
        <w:t xml:space="preserve">pigs, </w:t>
      </w:r>
      <w:r w:rsidRPr="003B5EA8">
        <w:rPr>
          <w:rFonts w:ascii="Book Antiqua" w:hAnsi="Book Antiqua"/>
          <w:color w:val="000000" w:themeColor="text1"/>
          <w:sz w:val="24"/>
          <w:szCs w:val="24"/>
        </w:rPr>
        <w:t xml:space="preserve">at the onset of </w:t>
      </w:r>
      <w:proofErr w:type="gramStart"/>
      <w:r w:rsidRPr="003B5EA8">
        <w:rPr>
          <w:rFonts w:ascii="Book Antiqua" w:hAnsi="Book Antiqua"/>
          <w:color w:val="000000" w:themeColor="text1"/>
          <w:sz w:val="24"/>
          <w:szCs w:val="24"/>
        </w:rPr>
        <w:t>obesity</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140</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Th</w:t>
      </w:r>
      <w:r w:rsidR="00B72A96" w:rsidRPr="003B5EA8">
        <w:rPr>
          <w:rFonts w:ascii="Book Antiqua" w:hAnsi="Book Antiqua"/>
          <w:color w:val="000000" w:themeColor="text1"/>
          <w:sz w:val="24"/>
          <w:szCs w:val="24"/>
        </w:rPr>
        <w:t>e</w:t>
      </w:r>
      <w:r w:rsidRPr="003B5EA8">
        <w:rPr>
          <w:rFonts w:ascii="Book Antiqua" w:hAnsi="Book Antiqua"/>
          <w:color w:val="000000" w:themeColor="text1"/>
          <w:sz w:val="24"/>
          <w:szCs w:val="24"/>
        </w:rPr>
        <w:t xml:space="preserve"> </w:t>
      </w:r>
      <w:r w:rsidR="00B72A96" w:rsidRPr="003B5EA8">
        <w:rPr>
          <w:rFonts w:ascii="Book Antiqua" w:hAnsi="Book Antiqua"/>
          <w:color w:val="000000" w:themeColor="text1"/>
          <w:sz w:val="24"/>
          <w:szCs w:val="24"/>
        </w:rPr>
        <w:t xml:space="preserve">discrepancies </w:t>
      </w:r>
      <w:r w:rsidR="00110E2F" w:rsidRPr="003B5EA8">
        <w:rPr>
          <w:rFonts w:ascii="Book Antiqua" w:hAnsi="Book Antiqua"/>
          <w:color w:val="000000" w:themeColor="text1"/>
          <w:sz w:val="24"/>
          <w:szCs w:val="24"/>
        </w:rPr>
        <w:t xml:space="preserve">between studies </w:t>
      </w:r>
      <w:r w:rsidRPr="003B5EA8">
        <w:rPr>
          <w:rFonts w:ascii="Book Antiqua" w:hAnsi="Book Antiqua"/>
          <w:color w:val="000000" w:themeColor="text1"/>
          <w:sz w:val="24"/>
          <w:szCs w:val="24"/>
        </w:rPr>
        <w:t>on the impact of inflammat</w:t>
      </w:r>
      <w:r w:rsidR="00110E2F" w:rsidRPr="003B5EA8">
        <w:rPr>
          <w:rFonts w:ascii="Book Antiqua" w:hAnsi="Book Antiqua"/>
          <w:color w:val="000000" w:themeColor="text1"/>
          <w:sz w:val="24"/>
          <w:szCs w:val="24"/>
        </w:rPr>
        <w:t xml:space="preserve">ion </w:t>
      </w:r>
      <w:r w:rsidRPr="003B5EA8">
        <w:rPr>
          <w:rFonts w:ascii="Book Antiqua" w:hAnsi="Book Antiqua"/>
          <w:color w:val="000000" w:themeColor="text1"/>
          <w:sz w:val="24"/>
          <w:szCs w:val="24"/>
        </w:rPr>
        <w:t xml:space="preserve">on </w:t>
      </w:r>
      <w:r w:rsidR="00110E2F" w:rsidRPr="003B5EA8">
        <w:rPr>
          <w:rFonts w:ascii="Book Antiqua" w:hAnsi="Book Antiqua"/>
          <w:color w:val="000000" w:themeColor="text1"/>
          <w:sz w:val="24"/>
          <w:szCs w:val="24"/>
        </w:rPr>
        <w:t xml:space="preserve">the </w:t>
      </w:r>
      <w:r w:rsidR="00676200" w:rsidRPr="003B5EA8">
        <w:rPr>
          <w:rFonts w:ascii="Book Antiqua" w:hAnsi="Book Antiqua"/>
          <w:color w:val="000000" w:themeColor="text1"/>
          <w:sz w:val="24"/>
          <w:szCs w:val="24"/>
        </w:rPr>
        <w:t xml:space="preserve">adipogenic potential of </w:t>
      </w:r>
      <w:r w:rsidRPr="003B5EA8">
        <w:rPr>
          <w:rFonts w:ascii="Book Antiqua" w:hAnsi="Book Antiqua"/>
          <w:color w:val="000000" w:themeColor="text1"/>
          <w:sz w:val="24"/>
          <w:szCs w:val="24"/>
        </w:rPr>
        <w:t xml:space="preserve">ASC </w:t>
      </w:r>
      <w:r w:rsidR="00110E2F" w:rsidRPr="003B5EA8">
        <w:rPr>
          <w:rFonts w:ascii="Book Antiqua" w:hAnsi="Book Antiqua"/>
          <w:color w:val="000000" w:themeColor="text1"/>
          <w:sz w:val="24"/>
          <w:szCs w:val="24"/>
        </w:rPr>
        <w:t>could</w:t>
      </w:r>
      <w:r w:rsidRPr="003B5EA8">
        <w:rPr>
          <w:rFonts w:ascii="Book Antiqua" w:hAnsi="Book Antiqua"/>
          <w:color w:val="000000" w:themeColor="text1"/>
          <w:sz w:val="24"/>
          <w:szCs w:val="24"/>
        </w:rPr>
        <w:t xml:space="preserve"> be due to </w:t>
      </w:r>
      <w:r w:rsidRPr="003B5EA8">
        <w:rPr>
          <w:rFonts w:ascii="Book Antiqua" w:hAnsi="Book Antiqua"/>
          <w:color w:val="000000" w:themeColor="text1"/>
          <w:sz w:val="24"/>
          <w:szCs w:val="24"/>
        </w:rPr>
        <w:lastRenderedPageBreak/>
        <w:t>differen</w:t>
      </w:r>
      <w:r w:rsidR="008C677E" w:rsidRPr="003B5EA8">
        <w:rPr>
          <w:rFonts w:ascii="Book Antiqua" w:hAnsi="Book Antiqua"/>
          <w:color w:val="000000" w:themeColor="text1"/>
          <w:sz w:val="24"/>
          <w:szCs w:val="24"/>
        </w:rPr>
        <w:t xml:space="preserve">ces in the </w:t>
      </w:r>
      <w:r w:rsidRPr="003B5EA8">
        <w:rPr>
          <w:rFonts w:ascii="Book Antiqua" w:hAnsi="Book Antiqua"/>
          <w:color w:val="000000" w:themeColor="text1"/>
          <w:sz w:val="24"/>
          <w:szCs w:val="24"/>
        </w:rPr>
        <w:t xml:space="preserve">methods used to evaluate adipogenesis, </w:t>
      </w:r>
      <w:r w:rsidR="008C677E" w:rsidRPr="003B5EA8">
        <w:rPr>
          <w:rFonts w:ascii="Book Antiqua" w:hAnsi="Book Antiqua"/>
          <w:color w:val="000000" w:themeColor="text1"/>
          <w:sz w:val="24"/>
          <w:szCs w:val="24"/>
        </w:rPr>
        <w:t xml:space="preserve">or to the use of donors </w:t>
      </w:r>
      <w:r w:rsidR="00676200" w:rsidRPr="003B5EA8">
        <w:rPr>
          <w:rFonts w:ascii="Book Antiqua" w:hAnsi="Book Antiqua"/>
          <w:color w:val="000000" w:themeColor="text1"/>
          <w:sz w:val="24"/>
          <w:szCs w:val="24"/>
        </w:rPr>
        <w:t>with</w:t>
      </w:r>
      <w:r w:rsidR="008C677E" w:rsidRPr="003B5EA8">
        <w:rPr>
          <w:rFonts w:ascii="Book Antiqua" w:hAnsi="Book Antiqua"/>
          <w:color w:val="000000" w:themeColor="text1"/>
          <w:sz w:val="24"/>
          <w:szCs w:val="24"/>
        </w:rPr>
        <w:t xml:space="preserve"> different adiposity grades, or at different </w:t>
      </w:r>
      <w:r w:rsidRPr="003B5EA8">
        <w:rPr>
          <w:rFonts w:ascii="Book Antiqua" w:hAnsi="Book Antiqua"/>
          <w:color w:val="000000" w:themeColor="text1"/>
          <w:sz w:val="24"/>
          <w:szCs w:val="24"/>
        </w:rPr>
        <w:t xml:space="preserve">stages of obesity development. </w:t>
      </w:r>
    </w:p>
    <w:p w14:paraId="5C9FBF66" w14:textId="1948E7A5"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pro-angiogenic potential of ASC is also </w:t>
      </w:r>
      <w:r w:rsidR="00F7670D" w:rsidRPr="003B5EA8">
        <w:rPr>
          <w:rFonts w:ascii="Book Antiqua" w:hAnsi="Book Antiqua"/>
          <w:color w:val="000000" w:themeColor="text1"/>
          <w:sz w:val="24"/>
          <w:szCs w:val="24"/>
        </w:rPr>
        <w:t xml:space="preserve">altered </w:t>
      </w:r>
      <w:r w:rsidRPr="003B5EA8">
        <w:rPr>
          <w:rFonts w:ascii="Book Antiqua" w:hAnsi="Book Antiqua"/>
          <w:color w:val="000000" w:themeColor="text1"/>
          <w:sz w:val="24"/>
          <w:szCs w:val="24"/>
        </w:rPr>
        <w:t>in obesity. ASC from morbidly obese individuals have higher mRNA and protein expression of the anti-angiogenic factor TSP-1 than ASC</w:t>
      </w:r>
      <w:r w:rsidR="006535D3" w:rsidRPr="003B5EA8">
        <w:rPr>
          <w:rFonts w:ascii="Book Antiqua" w:hAnsi="Book Antiqua"/>
          <w:color w:val="000000" w:themeColor="text1"/>
          <w:sz w:val="24"/>
          <w:szCs w:val="24"/>
        </w:rPr>
        <w:t xml:space="preserve"> from lean </w:t>
      </w:r>
      <w:proofErr w:type="gramStart"/>
      <w:r w:rsidR="006535D3" w:rsidRPr="003B5EA8">
        <w:rPr>
          <w:rFonts w:ascii="Book Antiqua" w:hAnsi="Book Antiqua"/>
          <w:color w:val="000000" w:themeColor="text1"/>
          <w:sz w:val="24"/>
          <w:szCs w:val="24"/>
        </w:rPr>
        <w:t>individuals</w:t>
      </w:r>
      <w:r w:rsidR="00B71CF4" w:rsidRPr="003B5EA8">
        <w:rPr>
          <w:rFonts w:ascii="Book Antiqua" w:hAnsi="Book Antiqua"/>
          <w:color w:val="000000" w:themeColor="text1"/>
          <w:sz w:val="24"/>
          <w:szCs w:val="24"/>
          <w:vertAlign w:val="superscript"/>
        </w:rPr>
        <w:t>[</w:t>
      </w:r>
      <w:proofErr w:type="gramEnd"/>
      <w:r w:rsidR="00B71CF4" w:rsidRPr="003B5EA8">
        <w:rPr>
          <w:rFonts w:ascii="Book Antiqua" w:hAnsi="Book Antiqua"/>
          <w:color w:val="000000" w:themeColor="text1"/>
          <w:sz w:val="24"/>
          <w:szCs w:val="24"/>
          <w:vertAlign w:val="superscript"/>
        </w:rPr>
        <w:t>130]</w:t>
      </w:r>
      <w:r w:rsidRPr="003B5EA8">
        <w:rPr>
          <w:rFonts w:ascii="Book Antiqua" w:hAnsi="Book Antiqua"/>
          <w:color w:val="000000" w:themeColor="text1"/>
          <w:sz w:val="24"/>
          <w:szCs w:val="24"/>
        </w:rPr>
        <w:t xml:space="preserve">. </w:t>
      </w:r>
      <w:r w:rsidR="0005074A" w:rsidRPr="003B5EA8">
        <w:rPr>
          <w:rFonts w:ascii="Book Antiqua" w:hAnsi="Book Antiqua"/>
          <w:color w:val="000000" w:themeColor="text1"/>
          <w:sz w:val="24"/>
          <w:szCs w:val="24"/>
        </w:rPr>
        <w:t>In addition</w:t>
      </w:r>
      <w:r w:rsidRPr="003B5EA8">
        <w:rPr>
          <w:rFonts w:ascii="Book Antiqua" w:hAnsi="Book Antiqua"/>
          <w:color w:val="000000" w:themeColor="text1"/>
          <w:sz w:val="24"/>
          <w:szCs w:val="24"/>
        </w:rPr>
        <w:t xml:space="preserve">, </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lean</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ASC </w:t>
      </w:r>
      <w:r w:rsidR="00DE77F9" w:rsidRPr="003B5EA8">
        <w:rPr>
          <w:rFonts w:ascii="Book Antiqua" w:hAnsi="Book Antiqua"/>
          <w:color w:val="000000" w:themeColor="text1"/>
          <w:sz w:val="24"/>
          <w:szCs w:val="24"/>
        </w:rPr>
        <w:t>(</w:t>
      </w:r>
      <w:r w:rsidR="00DE77F9" w:rsidRPr="003B5EA8">
        <w:rPr>
          <w:rFonts w:ascii="Book Antiqua" w:hAnsi="Book Antiqua"/>
          <w:i/>
          <w:color w:val="000000" w:themeColor="text1"/>
          <w:sz w:val="24"/>
          <w:szCs w:val="24"/>
        </w:rPr>
        <w:t>i.e.</w:t>
      </w:r>
      <w:r w:rsidR="00DE77F9" w:rsidRPr="003B5EA8">
        <w:rPr>
          <w:rFonts w:ascii="Book Antiqua" w:hAnsi="Book Antiqua"/>
          <w:color w:val="000000" w:themeColor="text1"/>
          <w:sz w:val="24"/>
          <w:szCs w:val="24"/>
        </w:rPr>
        <w:t xml:space="preserve">, those </w:t>
      </w:r>
      <w:r w:rsidR="00501389" w:rsidRPr="003B5EA8">
        <w:rPr>
          <w:rFonts w:ascii="Book Antiqua" w:hAnsi="Book Antiqua"/>
          <w:color w:val="000000" w:themeColor="text1"/>
          <w:sz w:val="24"/>
          <w:szCs w:val="24"/>
        </w:rPr>
        <w:t>differentiated</w:t>
      </w:r>
      <w:r w:rsidR="00DE77F9" w:rsidRPr="003B5EA8">
        <w:rPr>
          <w:rFonts w:ascii="Book Antiqua" w:hAnsi="Book Antiqua"/>
          <w:color w:val="000000" w:themeColor="text1"/>
          <w:sz w:val="24"/>
          <w:szCs w:val="24"/>
        </w:rPr>
        <w:t xml:space="preserve"> from </w:t>
      </w:r>
      <w:r w:rsidR="00501389" w:rsidRPr="003B5EA8">
        <w:rPr>
          <w:rFonts w:ascii="Book Antiqua" w:hAnsi="Book Antiqua"/>
          <w:color w:val="000000" w:themeColor="text1"/>
          <w:sz w:val="24"/>
          <w:szCs w:val="24"/>
        </w:rPr>
        <w:t xml:space="preserve">adipose tissue of </w:t>
      </w:r>
      <w:r w:rsidR="00DE77F9" w:rsidRPr="003B5EA8">
        <w:rPr>
          <w:rFonts w:ascii="Book Antiqua" w:hAnsi="Book Antiqua"/>
          <w:color w:val="000000" w:themeColor="text1"/>
          <w:sz w:val="24"/>
          <w:szCs w:val="24"/>
        </w:rPr>
        <w:t xml:space="preserve">lean </w:t>
      </w:r>
      <w:r w:rsidR="00A1652A" w:rsidRPr="003B5EA8">
        <w:rPr>
          <w:rFonts w:ascii="Book Antiqua" w:hAnsi="Book Antiqua"/>
          <w:color w:val="000000" w:themeColor="text1"/>
          <w:sz w:val="24"/>
          <w:szCs w:val="24"/>
        </w:rPr>
        <w:t>individuals</w:t>
      </w:r>
      <w:r w:rsidR="00DE77F9" w:rsidRPr="003B5EA8">
        <w:rPr>
          <w:rFonts w:ascii="Book Antiqua" w:hAnsi="Book Antiqua"/>
          <w:color w:val="000000" w:themeColor="text1"/>
          <w:sz w:val="24"/>
          <w:szCs w:val="24"/>
        </w:rPr>
        <w:t xml:space="preserve">) </w:t>
      </w:r>
      <w:r w:rsidR="00F964E9" w:rsidRPr="003B5EA8">
        <w:rPr>
          <w:rFonts w:ascii="Book Antiqua" w:hAnsi="Book Antiqua"/>
          <w:color w:val="000000" w:themeColor="text1"/>
          <w:sz w:val="24"/>
          <w:szCs w:val="24"/>
        </w:rPr>
        <w:t xml:space="preserve">had </w:t>
      </w:r>
      <w:r w:rsidRPr="003B5EA8">
        <w:rPr>
          <w:rFonts w:ascii="Book Antiqua" w:hAnsi="Book Antiqua"/>
          <w:color w:val="000000" w:themeColor="text1"/>
          <w:sz w:val="24"/>
          <w:szCs w:val="24"/>
        </w:rPr>
        <w:t>increased capacity to form tube-like network</w:t>
      </w:r>
      <w:r w:rsidR="00F964E9" w:rsidRPr="003B5EA8">
        <w:rPr>
          <w:rFonts w:ascii="Book Antiqua" w:hAnsi="Book Antiqua"/>
          <w:color w:val="000000" w:themeColor="text1"/>
          <w:sz w:val="24"/>
          <w:szCs w:val="24"/>
        </w:rPr>
        <w:t>s</w:t>
      </w:r>
      <w:r w:rsidR="00665B9B" w:rsidRPr="003B5EA8">
        <w:rPr>
          <w:rFonts w:ascii="Book Antiqua" w:hAnsi="Book Antiqua"/>
          <w:color w:val="000000" w:themeColor="text1"/>
          <w:sz w:val="24"/>
          <w:szCs w:val="24"/>
        </w:rPr>
        <w:t xml:space="preserve"> while </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obese</w:t>
      </w:r>
      <w:r w:rsidR="00DE77F9"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ASC </w:t>
      </w:r>
      <w:r w:rsidR="00DE77F9" w:rsidRPr="003B5EA8">
        <w:rPr>
          <w:rFonts w:ascii="Book Antiqua" w:hAnsi="Book Antiqua"/>
          <w:color w:val="000000" w:themeColor="text1"/>
          <w:sz w:val="24"/>
          <w:szCs w:val="24"/>
        </w:rPr>
        <w:t xml:space="preserve">(derived from obese </w:t>
      </w:r>
      <w:r w:rsidR="004C0C7F" w:rsidRPr="003B5EA8">
        <w:rPr>
          <w:rFonts w:ascii="Book Antiqua" w:hAnsi="Book Antiqua"/>
          <w:color w:val="000000" w:themeColor="text1"/>
          <w:sz w:val="24"/>
          <w:szCs w:val="24"/>
        </w:rPr>
        <w:t>individuals</w:t>
      </w:r>
      <w:r w:rsidR="00DE77F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were not responsive to angiogenic stimul</w:t>
      </w:r>
      <w:r w:rsidR="00F964E9" w:rsidRPr="003B5EA8">
        <w:rPr>
          <w:rFonts w:ascii="Book Antiqua" w:hAnsi="Book Antiqua"/>
          <w:color w:val="000000" w:themeColor="text1"/>
          <w:sz w:val="24"/>
          <w:szCs w:val="24"/>
        </w:rPr>
        <w:t>i</w:t>
      </w:r>
      <w:r w:rsidR="00D35561" w:rsidRPr="003B5EA8">
        <w:rPr>
          <w:rFonts w:ascii="Book Antiqua" w:hAnsi="Book Antiqua"/>
          <w:color w:val="000000" w:themeColor="text1"/>
          <w:sz w:val="24"/>
          <w:szCs w:val="24"/>
          <w:vertAlign w:val="superscript"/>
        </w:rPr>
        <w:t>[141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showing a reduced capacity to form capillary-like structures</w:t>
      </w:r>
      <w:r w:rsidR="00D35561" w:rsidRPr="003B5EA8">
        <w:rPr>
          <w:rFonts w:ascii="Book Antiqua" w:hAnsi="Book Antiqua"/>
          <w:color w:val="000000" w:themeColor="text1"/>
          <w:sz w:val="24"/>
          <w:szCs w:val="24"/>
          <w:vertAlign w:val="superscript"/>
        </w:rPr>
        <w:t>[142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Moreover, extracellular vesicles </w:t>
      </w:r>
      <w:r w:rsidR="009A711B" w:rsidRPr="003B5EA8">
        <w:rPr>
          <w:rFonts w:ascii="Book Antiqua" w:hAnsi="Book Antiqua"/>
          <w:color w:val="000000" w:themeColor="text1"/>
          <w:sz w:val="24"/>
          <w:szCs w:val="24"/>
        </w:rPr>
        <w:t xml:space="preserve">from </w:t>
      </w:r>
      <w:r w:rsidRPr="003B5EA8">
        <w:rPr>
          <w:rFonts w:ascii="Book Antiqua" w:hAnsi="Book Antiqua"/>
          <w:color w:val="000000" w:themeColor="text1"/>
          <w:sz w:val="24"/>
          <w:szCs w:val="24"/>
        </w:rPr>
        <w:t>obese ASC exhibited lower levels of angiogenic-related factors and</w:t>
      </w:r>
      <w:r w:rsidR="009A711B"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consequently</w:t>
      </w:r>
      <w:r w:rsidR="009A711B"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reduced angiogenic potential </w:t>
      </w:r>
      <w:r w:rsidR="009A711B" w:rsidRPr="003B5EA8">
        <w:rPr>
          <w:rFonts w:ascii="Book Antiqua" w:hAnsi="Book Antiqua"/>
          <w:color w:val="000000" w:themeColor="text1"/>
          <w:sz w:val="24"/>
          <w:szCs w:val="24"/>
        </w:rPr>
        <w:t xml:space="preserve">compared with </w:t>
      </w:r>
      <w:r w:rsidRPr="003B5EA8">
        <w:rPr>
          <w:rFonts w:ascii="Book Antiqua" w:hAnsi="Book Antiqua"/>
          <w:color w:val="000000" w:themeColor="text1"/>
          <w:sz w:val="24"/>
          <w:szCs w:val="24"/>
        </w:rPr>
        <w:t xml:space="preserve">those derived from lean </w:t>
      </w:r>
      <w:proofErr w:type="gramStart"/>
      <w:r w:rsidRPr="003B5EA8">
        <w:rPr>
          <w:rFonts w:ascii="Book Antiqua" w:hAnsi="Book Antiqua"/>
          <w:color w:val="000000" w:themeColor="text1"/>
          <w:sz w:val="24"/>
          <w:szCs w:val="24"/>
        </w:rPr>
        <w:t>ASC</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777E8B10" w14:textId="47B257C3" w:rsidR="00D5129C" w:rsidRPr="003B5EA8" w:rsidRDefault="00BD64F2"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ASC differentiation capacity is also dis</w:t>
      </w:r>
      <w:r w:rsidR="000C545D" w:rsidRPr="003B5EA8">
        <w:rPr>
          <w:rFonts w:ascii="Book Antiqua" w:hAnsi="Book Antiqua"/>
          <w:color w:val="000000" w:themeColor="text1"/>
          <w:sz w:val="24"/>
          <w:szCs w:val="24"/>
        </w:rPr>
        <w:t>rupted</w:t>
      </w:r>
      <w:r w:rsidR="005177A9" w:rsidRPr="003B5EA8">
        <w:rPr>
          <w:rFonts w:ascii="Book Antiqua" w:hAnsi="Book Antiqua"/>
          <w:color w:val="000000" w:themeColor="text1"/>
          <w:sz w:val="24"/>
          <w:szCs w:val="24"/>
        </w:rPr>
        <w:t xml:space="preserve"> in patients with type-2 diabetes mellitus. Global gene expression profiling revealed that ASC from type-2 diabetes donors have low levels of adipogenic genes compared </w:t>
      </w:r>
      <w:r w:rsidR="005F6AD3" w:rsidRPr="003B5EA8">
        <w:rPr>
          <w:rFonts w:ascii="Book Antiqua" w:hAnsi="Book Antiqua"/>
          <w:color w:val="000000" w:themeColor="text1"/>
          <w:sz w:val="24"/>
          <w:szCs w:val="24"/>
        </w:rPr>
        <w:t xml:space="preserve">with those from </w:t>
      </w:r>
      <w:r w:rsidR="005177A9" w:rsidRPr="003B5EA8">
        <w:rPr>
          <w:rFonts w:ascii="Book Antiqua" w:hAnsi="Book Antiqua"/>
          <w:color w:val="000000" w:themeColor="text1"/>
          <w:sz w:val="24"/>
          <w:szCs w:val="24"/>
        </w:rPr>
        <w:t xml:space="preserve">non-diabetic </w:t>
      </w:r>
      <w:proofErr w:type="gramStart"/>
      <w:r w:rsidR="005F6AD3" w:rsidRPr="003B5EA8">
        <w:rPr>
          <w:rFonts w:ascii="Book Antiqua" w:hAnsi="Book Antiqua"/>
          <w:color w:val="000000" w:themeColor="text1"/>
          <w:sz w:val="24"/>
          <w:szCs w:val="24"/>
        </w:rPr>
        <w:t>donors</w:t>
      </w:r>
      <w:r w:rsidR="005177A9" w:rsidRPr="003B5EA8">
        <w:rPr>
          <w:rFonts w:ascii="Book Antiqua" w:hAnsi="Book Antiqua"/>
          <w:color w:val="000000" w:themeColor="text1"/>
          <w:sz w:val="24"/>
          <w:szCs w:val="24"/>
          <w:vertAlign w:val="superscript"/>
        </w:rPr>
        <w:t>[</w:t>
      </w:r>
      <w:proofErr w:type="gramEnd"/>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44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indicating a decreased </w:t>
      </w:r>
      <w:r w:rsidR="005F6AD3" w:rsidRPr="003B5EA8">
        <w:rPr>
          <w:rFonts w:ascii="Book Antiqua" w:hAnsi="Book Antiqua"/>
          <w:color w:val="000000" w:themeColor="text1"/>
          <w:sz w:val="24"/>
          <w:szCs w:val="24"/>
        </w:rPr>
        <w:t>potential for</w:t>
      </w:r>
      <w:r w:rsidR="005177A9" w:rsidRPr="003B5EA8">
        <w:rPr>
          <w:rFonts w:ascii="Book Antiqua" w:hAnsi="Book Antiqua"/>
          <w:color w:val="000000" w:themeColor="text1"/>
          <w:sz w:val="24"/>
          <w:szCs w:val="24"/>
        </w:rPr>
        <w:t xml:space="preserve"> adipogenic differentiation</w:t>
      </w:r>
      <w:r w:rsidR="002037BB" w:rsidRPr="003B5EA8">
        <w:rPr>
          <w:rFonts w:ascii="Book Antiqua" w:hAnsi="Book Antiqua"/>
          <w:color w:val="000000" w:themeColor="text1"/>
          <w:sz w:val="24"/>
          <w:szCs w:val="24"/>
        </w:rPr>
        <w:t xml:space="preserve"> in </w:t>
      </w:r>
      <w:r w:rsidR="006347D2" w:rsidRPr="003B5EA8">
        <w:rPr>
          <w:rFonts w:ascii="Book Antiqua" w:hAnsi="Book Antiqua"/>
          <w:color w:val="000000" w:themeColor="text1"/>
          <w:sz w:val="24"/>
          <w:szCs w:val="24"/>
        </w:rPr>
        <w:t>diabetes</w:t>
      </w:r>
      <w:r w:rsidR="005177A9" w:rsidRPr="003B5EA8">
        <w:rPr>
          <w:rFonts w:ascii="Book Antiqua" w:hAnsi="Book Antiqua"/>
          <w:color w:val="000000" w:themeColor="text1"/>
          <w:sz w:val="24"/>
          <w:szCs w:val="24"/>
        </w:rPr>
        <w:t xml:space="preserve">. Additionally, ASC from diabetic rats </w:t>
      </w:r>
      <w:r w:rsidR="009F78E2" w:rsidRPr="003B5EA8">
        <w:rPr>
          <w:rFonts w:ascii="Book Antiqua" w:hAnsi="Book Antiqua"/>
          <w:color w:val="000000" w:themeColor="text1"/>
          <w:sz w:val="24"/>
          <w:szCs w:val="24"/>
        </w:rPr>
        <w:t xml:space="preserve">were </w:t>
      </w:r>
      <w:r w:rsidR="005177A9" w:rsidRPr="003B5EA8">
        <w:rPr>
          <w:rFonts w:ascii="Book Antiqua" w:hAnsi="Book Antiqua"/>
          <w:color w:val="000000" w:themeColor="text1"/>
          <w:sz w:val="24"/>
          <w:szCs w:val="24"/>
        </w:rPr>
        <w:t xml:space="preserve">less effective </w:t>
      </w:r>
      <w:r w:rsidR="009F78E2" w:rsidRPr="003B5EA8">
        <w:rPr>
          <w:rFonts w:ascii="Book Antiqua" w:hAnsi="Book Antiqua"/>
          <w:color w:val="000000" w:themeColor="text1"/>
          <w:sz w:val="24"/>
          <w:szCs w:val="24"/>
        </w:rPr>
        <w:t xml:space="preserve">at </w:t>
      </w:r>
      <w:r w:rsidR="005177A9" w:rsidRPr="003B5EA8">
        <w:rPr>
          <w:rFonts w:ascii="Book Antiqua" w:hAnsi="Book Antiqua"/>
          <w:color w:val="000000" w:themeColor="text1"/>
          <w:sz w:val="24"/>
          <w:szCs w:val="24"/>
        </w:rPr>
        <w:t>form</w:t>
      </w:r>
      <w:r w:rsidR="009F78E2" w:rsidRPr="003B5EA8">
        <w:rPr>
          <w:rFonts w:ascii="Book Antiqua" w:hAnsi="Book Antiqua"/>
          <w:color w:val="000000" w:themeColor="text1"/>
          <w:sz w:val="24"/>
          <w:szCs w:val="24"/>
        </w:rPr>
        <w:t>ing</w:t>
      </w:r>
      <w:r w:rsidR="005177A9" w:rsidRPr="003B5EA8">
        <w:rPr>
          <w:rFonts w:ascii="Book Antiqua" w:hAnsi="Book Antiqua"/>
          <w:color w:val="000000" w:themeColor="text1"/>
          <w:sz w:val="24"/>
          <w:szCs w:val="24"/>
        </w:rPr>
        <w:t xml:space="preserve"> microvessels </w:t>
      </w:r>
      <w:r w:rsidR="005177A9" w:rsidRPr="003B5EA8">
        <w:rPr>
          <w:rFonts w:ascii="Book Antiqua" w:hAnsi="Book Antiqua"/>
          <w:i/>
          <w:color w:val="000000" w:themeColor="text1"/>
          <w:sz w:val="24"/>
          <w:szCs w:val="24"/>
        </w:rPr>
        <w:t>in vivo</w:t>
      </w:r>
      <w:r w:rsidR="005177A9" w:rsidRPr="003B5EA8">
        <w:rPr>
          <w:rFonts w:ascii="Book Antiqua" w:hAnsi="Book Antiqua"/>
          <w:color w:val="000000" w:themeColor="text1"/>
          <w:sz w:val="24"/>
          <w:szCs w:val="24"/>
        </w:rPr>
        <w:t xml:space="preserve"> than </w:t>
      </w:r>
      <w:r w:rsidR="009F78E2" w:rsidRPr="003B5EA8">
        <w:rPr>
          <w:rFonts w:ascii="Book Antiqua" w:hAnsi="Book Antiqua"/>
          <w:color w:val="000000" w:themeColor="text1"/>
          <w:sz w:val="24"/>
          <w:szCs w:val="24"/>
        </w:rPr>
        <w:t xml:space="preserve">those from </w:t>
      </w:r>
      <w:r w:rsidR="005177A9" w:rsidRPr="003B5EA8">
        <w:rPr>
          <w:rFonts w:ascii="Book Antiqua" w:hAnsi="Book Antiqua"/>
          <w:color w:val="000000" w:themeColor="text1"/>
          <w:sz w:val="24"/>
          <w:szCs w:val="24"/>
        </w:rPr>
        <w:t xml:space="preserve">non-diabetic </w:t>
      </w:r>
      <w:proofErr w:type="gramStart"/>
      <w:r w:rsidR="009F78E2" w:rsidRPr="003B5EA8">
        <w:rPr>
          <w:rFonts w:ascii="Book Antiqua" w:hAnsi="Book Antiqua"/>
          <w:color w:val="000000" w:themeColor="text1"/>
          <w:sz w:val="24"/>
          <w:szCs w:val="24"/>
        </w:rPr>
        <w:t>animals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145</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w:t>
      </w:r>
    </w:p>
    <w:p w14:paraId="4CA9CAF0" w14:textId="1FDD9DA6" w:rsidR="00D5129C" w:rsidRPr="003B5EA8" w:rsidRDefault="00213E25"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Obesity also alters the immunomodulatory properties of </w:t>
      </w:r>
      <w:r w:rsidR="005177A9" w:rsidRPr="003B5EA8">
        <w:rPr>
          <w:rFonts w:ascii="Book Antiqua" w:hAnsi="Book Antiqua"/>
          <w:color w:val="000000" w:themeColor="text1"/>
          <w:sz w:val="24"/>
          <w:szCs w:val="24"/>
        </w:rPr>
        <w:t>ASC</w:t>
      </w:r>
      <w:r w:rsidRPr="003B5EA8">
        <w:rPr>
          <w:rFonts w:ascii="Book Antiqua" w:hAnsi="Book Antiqua"/>
          <w:color w:val="000000" w:themeColor="text1"/>
          <w:sz w:val="24"/>
          <w:szCs w:val="24"/>
        </w:rPr>
        <w:t>, and their ability</w:t>
      </w:r>
      <w:r w:rsidR="005177A9" w:rsidRPr="003B5EA8">
        <w:rPr>
          <w:rFonts w:ascii="Book Antiqua" w:hAnsi="Book Antiqua"/>
          <w:color w:val="000000" w:themeColor="text1"/>
          <w:sz w:val="24"/>
          <w:szCs w:val="24"/>
        </w:rPr>
        <w:t xml:space="preserve"> to secrete chemical mediators. ASC isolated from patients with different adiposity grades exhibit different secretion </w:t>
      </w:r>
      <w:proofErr w:type="gramStart"/>
      <w:r w:rsidR="005177A9" w:rsidRPr="003B5EA8">
        <w:rPr>
          <w:rFonts w:ascii="Book Antiqua" w:hAnsi="Book Antiqua"/>
          <w:color w:val="000000" w:themeColor="text1"/>
          <w:sz w:val="24"/>
          <w:szCs w:val="24"/>
        </w:rPr>
        <w:t>patterns</w:t>
      </w:r>
      <w:r w:rsidR="005177A9" w:rsidRPr="003B5EA8">
        <w:rPr>
          <w:rFonts w:ascii="Book Antiqua" w:hAnsi="Book Antiqua"/>
          <w:color w:val="000000" w:themeColor="text1"/>
          <w:sz w:val="24"/>
          <w:szCs w:val="24"/>
          <w:vertAlign w:val="superscript"/>
        </w:rPr>
        <w:t>[</w:t>
      </w:r>
      <w:proofErr w:type="gramEnd"/>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46</w:t>
      </w:r>
      <w:r w:rsidR="00DE54EA"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147</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 particular, </w:t>
      </w:r>
      <w:r w:rsidR="0000555D" w:rsidRPr="003B5EA8">
        <w:rPr>
          <w:rFonts w:ascii="Book Antiqua" w:hAnsi="Book Antiqua"/>
          <w:color w:val="000000" w:themeColor="text1"/>
          <w:sz w:val="24"/>
          <w:szCs w:val="24"/>
        </w:rPr>
        <w:t xml:space="preserve">we </w:t>
      </w:r>
      <w:r w:rsidR="005177A9" w:rsidRPr="003B5EA8">
        <w:rPr>
          <w:rFonts w:ascii="Book Antiqua" w:hAnsi="Book Antiqua"/>
          <w:color w:val="000000" w:themeColor="text1"/>
          <w:sz w:val="24"/>
          <w:szCs w:val="24"/>
        </w:rPr>
        <w:t>demonstrated that ASC from morbid</w:t>
      </w:r>
      <w:r w:rsidRPr="003B5EA8">
        <w:rPr>
          <w:rFonts w:ascii="Book Antiqua" w:hAnsi="Book Antiqua"/>
          <w:color w:val="000000" w:themeColor="text1"/>
          <w:sz w:val="24"/>
          <w:szCs w:val="24"/>
        </w:rPr>
        <w:t>ly</w:t>
      </w:r>
      <w:r w:rsidR="005177A9" w:rsidRPr="003B5EA8">
        <w:rPr>
          <w:rFonts w:ascii="Book Antiqua" w:hAnsi="Book Antiqua"/>
          <w:color w:val="000000" w:themeColor="text1"/>
          <w:sz w:val="24"/>
          <w:szCs w:val="24"/>
        </w:rPr>
        <w:t xml:space="preserve"> obese patients secrete more proinflammatory cytokines, such as IL-6 and IL-8</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21</w:t>
      </w:r>
      <w:r w:rsidR="005177A9"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which is in agreement with data from o</w:t>
      </w:r>
      <w:r w:rsidR="005177A9" w:rsidRPr="003B5EA8">
        <w:rPr>
          <w:rFonts w:ascii="Book Antiqua" w:hAnsi="Book Antiqua"/>
          <w:color w:val="000000" w:themeColor="text1"/>
          <w:sz w:val="24"/>
          <w:szCs w:val="24"/>
        </w:rPr>
        <w:t>ther</w:t>
      </w:r>
      <w:r w:rsidR="008A3620" w:rsidRPr="003B5EA8">
        <w:rPr>
          <w:rFonts w:ascii="Book Antiqua" w:hAnsi="Book Antiqua"/>
          <w:color w:val="000000" w:themeColor="text1"/>
          <w:sz w:val="24"/>
          <w:szCs w:val="24"/>
        </w:rPr>
        <w:t xml:space="preserve"> groups</w:t>
      </w:r>
      <w:r w:rsidR="005177A9" w:rsidRPr="003B5EA8">
        <w:rPr>
          <w:rFonts w:ascii="Book Antiqua" w:hAnsi="Book Antiqua"/>
          <w:color w:val="000000" w:themeColor="text1"/>
          <w:sz w:val="24"/>
          <w:szCs w:val="24"/>
        </w:rPr>
        <w:t xml:space="preserve"> show</w:t>
      </w:r>
      <w:r w:rsidRPr="003B5EA8">
        <w:rPr>
          <w:rFonts w:ascii="Book Antiqua" w:hAnsi="Book Antiqua"/>
          <w:color w:val="000000" w:themeColor="text1"/>
          <w:sz w:val="24"/>
          <w:szCs w:val="24"/>
        </w:rPr>
        <w:t>ing</w:t>
      </w:r>
      <w:r w:rsidR="005177A9" w:rsidRPr="003B5EA8">
        <w:rPr>
          <w:rFonts w:ascii="Book Antiqua" w:hAnsi="Book Antiqua"/>
          <w:color w:val="000000" w:themeColor="text1"/>
          <w:sz w:val="24"/>
          <w:szCs w:val="24"/>
        </w:rPr>
        <w:t xml:space="preserve"> that obese ASC </w:t>
      </w:r>
      <w:r w:rsidRPr="003B5EA8">
        <w:rPr>
          <w:rFonts w:ascii="Book Antiqua" w:hAnsi="Book Antiqua"/>
          <w:color w:val="000000" w:themeColor="text1"/>
          <w:sz w:val="24"/>
          <w:szCs w:val="24"/>
        </w:rPr>
        <w:t>display</w:t>
      </w:r>
      <w:r w:rsidR="005177A9" w:rsidRPr="003B5EA8">
        <w:rPr>
          <w:rFonts w:ascii="Book Antiqua" w:hAnsi="Book Antiqua"/>
          <w:color w:val="000000" w:themeColor="text1"/>
          <w:sz w:val="24"/>
          <w:szCs w:val="24"/>
        </w:rPr>
        <w:t xml:space="preserve"> up-regulation </w:t>
      </w:r>
      <w:r w:rsidRPr="003B5EA8">
        <w:rPr>
          <w:rFonts w:ascii="Book Antiqua" w:hAnsi="Book Antiqua"/>
          <w:color w:val="000000" w:themeColor="text1"/>
          <w:sz w:val="24"/>
          <w:szCs w:val="24"/>
        </w:rPr>
        <w:t xml:space="preserve">of </w:t>
      </w:r>
      <w:r w:rsidR="005177A9" w:rsidRPr="003B5EA8">
        <w:rPr>
          <w:rFonts w:ascii="Book Antiqua" w:hAnsi="Book Antiqua"/>
          <w:color w:val="000000" w:themeColor="text1"/>
          <w:sz w:val="24"/>
          <w:szCs w:val="24"/>
        </w:rPr>
        <w:t xml:space="preserve">inflammatory genes </w:t>
      </w:r>
      <w:r w:rsidRPr="003B5EA8">
        <w:rPr>
          <w:rFonts w:ascii="Book Antiqua" w:hAnsi="Book Antiqua"/>
          <w:color w:val="000000" w:themeColor="text1"/>
          <w:sz w:val="24"/>
          <w:szCs w:val="24"/>
        </w:rPr>
        <w:t xml:space="preserve">(including </w:t>
      </w:r>
      <w:r w:rsidR="005177A9" w:rsidRPr="003B5EA8">
        <w:rPr>
          <w:rFonts w:ascii="Book Antiqua" w:hAnsi="Book Antiqua"/>
          <w:color w:val="000000" w:themeColor="text1"/>
          <w:sz w:val="24"/>
          <w:szCs w:val="24"/>
        </w:rPr>
        <w:t>IL-6, IL-8, IL-10 and MCP-1</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compared with lean ASC</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138</w:t>
      </w:r>
      <w:r w:rsidR="00DE54EA"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148</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00555D" w:rsidRPr="003B5EA8">
        <w:rPr>
          <w:rFonts w:ascii="Book Antiqua" w:hAnsi="Book Antiqua"/>
          <w:color w:val="000000" w:themeColor="text1"/>
          <w:sz w:val="24"/>
          <w:szCs w:val="24"/>
        </w:rPr>
        <w:t xml:space="preserve">In addition to the </w:t>
      </w:r>
      <w:r w:rsidR="005177A9" w:rsidRPr="003B5EA8">
        <w:rPr>
          <w:rFonts w:ascii="Book Antiqua" w:hAnsi="Book Antiqua"/>
          <w:color w:val="000000" w:themeColor="text1"/>
          <w:sz w:val="24"/>
          <w:szCs w:val="24"/>
        </w:rPr>
        <w:t>increased expression of inflammatory markers,</w:t>
      </w:r>
      <w:r w:rsidR="0000555D" w:rsidRPr="003B5EA8">
        <w:rPr>
          <w:rFonts w:ascii="Book Antiqua" w:hAnsi="Book Antiqua"/>
          <w:color w:val="000000" w:themeColor="text1"/>
          <w:sz w:val="24"/>
          <w:szCs w:val="24"/>
        </w:rPr>
        <w:t xml:space="preserve"> obese ASC</w:t>
      </w:r>
      <w:r w:rsidR="005177A9" w:rsidRPr="003B5EA8">
        <w:rPr>
          <w:rFonts w:ascii="Book Antiqua" w:hAnsi="Book Antiqua"/>
          <w:color w:val="000000" w:themeColor="text1"/>
          <w:sz w:val="24"/>
          <w:szCs w:val="24"/>
        </w:rPr>
        <w:t xml:space="preserve"> </w:t>
      </w:r>
      <w:r w:rsidR="0000555D" w:rsidRPr="003B5EA8">
        <w:rPr>
          <w:rFonts w:ascii="Book Antiqua" w:hAnsi="Book Antiqua"/>
          <w:color w:val="000000" w:themeColor="text1"/>
          <w:sz w:val="24"/>
          <w:szCs w:val="24"/>
        </w:rPr>
        <w:t xml:space="preserve">had increased </w:t>
      </w:r>
      <w:r w:rsidR="005177A9" w:rsidRPr="003B5EA8">
        <w:rPr>
          <w:rFonts w:ascii="Book Antiqua" w:hAnsi="Book Antiqua"/>
          <w:color w:val="000000" w:themeColor="text1"/>
          <w:sz w:val="24"/>
          <w:szCs w:val="24"/>
        </w:rPr>
        <w:t xml:space="preserve">migration and phagocytosis capacity compared </w:t>
      </w:r>
      <w:r w:rsidR="0000555D" w:rsidRPr="003B5EA8">
        <w:rPr>
          <w:rFonts w:ascii="Book Antiqua" w:hAnsi="Book Antiqua"/>
          <w:color w:val="000000" w:themeColor="text1"/>
          <w:sz w:val="24"/>
          <w:szCs w:val="24"/>
        </w:rPr>
        <w:t xml:space="preserve">with </w:t>
      </w:r>
      <w:r w:rsidR="005177A9" w:rsidRPr="003B5EA8">
        <w:rPr>
          <w:rFonts w:ascii="Book Antiqua" w:hAnsi="Book Antiqua"/>
          <w:color w:val="000000" w:themeColor="text1"/>
          <w:sz w:val="24"/>
          <w:szCs w:val="24"/>
        </w:rPr>
        <w:t xml:space="preserve">lean ASC. Besides, ASC from obese </w:t>
      </w:r>
      <w:r w:rsidR="00EA2F34" w:rsidRPr="003B5EA8">
        <w:rPr>
          <w:rFonts w:ascii="Book Antiqua" w:hAnsi="Book Antiqua"/>
          <w:color w:val="000000" w:themeColor="text1"/>
          <w:sz w:val="24"/>
          <w:szCs w:val="24"/>
        </w:rPr>
        <w:t xml:space="preserve">individuals </w:t>
      </w:r>
      <w:r w:rsidR="005177A9" w:rsidRPr="003B5EA8">
        <w:rPr>
          <w:rFonts w:ascii="Book Antiqua" w:hAnsi="Book Antiqua"/>
          <w:color w:val="000000" w:themeColor="text1"/>
          <w:sz w:val="24"/>
          <w:szCs w:val="24"/>
        </w:rPr>
        <w:t>show reduc</w:t>
      </w:r>
      <w:r w:rsidR="00EA2F34" w:rsidRPr="003B5EA8">
        <w:rPr>
          <w:rFonts w:ascii="Book Antiqua" w:hAnsi="Book Antiqua"/>
          <w:color w:val="000000" w:themeColor="text1"/>
          <w:sz w:val="24"/>
          <w:szCs w:val="24"/>
        </w:rPr>
        <w:t>ed</w:t>
      </w:r>
      <w:r w:rsidR="005177A9" w:rsidRPr="003B5EA8">
        <w:rPr>
          <w:rFonts w:ascii="Book Antiqua" w:hAnsi="Book Antiqua"/>
          <w:color w:val="000000" w:themeColor="text1"/>
          <w:sz w:val="24"/>
          <w:szCs w:val="24"/>
        </w:rPr>
        <w:t xml:space="preserve"> capacity </w:t>
      </w:r>
      <w:r w:rsidR="00EA2F34" w:rsidRPr="003B5EA8">
        <w:rPr>
          <w:rFonts w:ascii="Book Antiqua" w:hAnsi="Book Antiqua"/>
          <w:color w:val="000000" w:themeColor="text1"/>
          <w:sz w:val="24"/>
          <w:szCs w:val="24"/>
        </w:rPr>
        <w:t xml:space="preserve">to </w:t>
      </w:r>
      <w:r w:rsidR="005177A9" w:rsidRPr="003B5EA8">
        <w:rPr>
          <w:rFonts w:ascii="Book Antiqua" w:hAnsi="Book Antiqua"/>
          <w:color w:val="000000" w:themeColor="text1"/>
          <w:sz w:val="24"/>
          <w:szCs w:val="24"/>
        </w:rPr>
        <w:t>activat</w:t>
      </w:r>
      <w:r w:rsidR="00EA2F34" w:rsidRPr="003B5EA8">
        <w:rPr>
          <w:rFonts w:ascii="Book Antiqua" w:hAnsi="Book Antiqua"/>
          <w:color w:val="000000" w:themeColor="text1"/>
          <w:sz w:val="24"/>
          <w:szCs w:val="24"/>
        </w:rPr>
        <w:t>e the</w:t>
      </w:r>
      <w:r w:rsidR="005177A9" w:rsidRPr="003B5EA8">
        <w:rPr>
          <w:rFonts w:ascii="Book Antiqua" w:hAnsi="Book Antiqua"/>
          <w:color w:val="000000" w:themeColor="text1"/>
          <w:sz w:val="24"/>
          <w:szCs w:val="24"/>
        </w:rPr>
        <w:t xml:space="preserve"> M2 macrophage phenotype and </w:t>
      </w:r>
      <w:r w:rsidR="00C021F5" w:rsidRPr="003B5EA8">
        <w:rPr>
          <w:rFonts w:ascii="Book Antiqua" w:hAnsi="Book Antiqua"/>
          <w:color w:val="000000" w:themeColor="text1"/>
          <w:sz w:val="24"/>
          <w:szCs w:val="24"/>
        </w:rPr>
        <w:t xml:space="preserve">to </w:t>
      </w:r>
      <w:r w:rsidR="005177A9" w:rsidRPr="003B5EA8">
        <w:rPr>
          <w:rFonts w:ascii="Book Antiqua" w:hAnsi="Book Antiqua"/>
          <w:color w:val="000000" w:themeColor="text1"/>
          <w:sz w:val="24"/>
          <w:szCs w:val="24"/>
        </w:rPr>
        <w:t xml:space="preserve">suppress lymphocyte </w:t>
      </w:r>
      <w:proofErr w:type="gramStart"/>
      <w:r w:rsidR="005177A9" w:rsidRPr="003B5EA8">
        <w:rPr>
          <w:rFonts w:ascii="Book Antiqua" w:hAnsi="Book Antiqua"/>
          <w:color w:val="000000" w:themeColor="text1"/>
          <w:sz w:val="24"/>
          <w:szCs w:val="24"/>
        </w:rPr>
        <w:t>proliferation</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Therefore, the immunomodulatory properties of ASC are </w:t>
      </w:r>
      <w:r w:rsidR="005F42BD" w:rsidRPr="003B5EA8">
        <w:rPr>
          <w:rFonts w:ascii="Book Antiqua" w:hAnsi="Book Antiqua"/>
          <w:color w:val="000000" w:themeColor="text1"/>
          <w:sz w:val="24"/>
          <w:szCs w:val="24"/>
        </w:rPr>
        <w:t xml:space="preserve">altered </w:t>
      </w:r>
      <w:r w:rsidR="005177A9" w:rsidRPr="003B5EA8">
        <w:rPr>
          <w:rFonts w:ascii="Book Antiqua" w:hAnsi="Book Antiqua"/>
          <w:color w:val="000000" w:themeColor="text1"/>
          <w:sz w:val="24"/>
          <w:szCs w:val="24"/>
        </w:rPr>
        <w:t>in obesity</w:t>
      </w:r>
      <w:r w:rsidR="005F42BD" w:rsidRPr="003B5EA8">
        <w:rPr>
          <w:rFonts w:ascii="Book Antiqua" w:hAnsi="Book Antiqua"/>
          <w:color w:val="000000" w:themeColor="text1"/>
          <w:sz w:val="24"/>
          <w:szCs w:val="24"/>
        </w:rPr>
        <w:t xml:space="preserve">, which </w:t>
      </w:r>
      <w:r w:rsidR="005177A9" w:rsidRPr="003B5EA8">
        <w:rPr>
          <w:rFonts w:ascii="Book Antiqua" w:hAnsi="Book Antiqua"/>
          <w:color w:val="000000" w:themeColor="text1"/>
          <w:sz w:val="24"/>
          <w:szCs w:val="24"/>
        </w:rPr>
        <w:t>may</w:t>
      </w:r>
      <w:r w:rsidR="00314162"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be related to </w:t>
      </w:r>
      <w:r w:rsidR="00DF6B76" w:rsidRPr="003B5EA8">
        <w:rPr>
          <w:rFonts w:ascii="Book Antiqua" w:hAnsi="Book Antiqua"/>
          <w:color w:val="000000" w:themeColor="text1"/>
          <w:sz w:val="24"/>
          <w:szCs w:val="24"/>
        </w:rPr>
        <w:t xml:space="preserve">the role of adipose progenitors </w:t>
      </w:r>
      <w:r w:rsidR="005177A9" w:rsidRPr="003B5EA8">
        <w:rPr>
          <w:rFonts w:ascii="Book Antiqua" w:hAnsi="Book Antiqua"/>
          <w:color w:val="000000" w:themeColor="text1"/>
          <w:sz w:val="24"/>
          <w:szCs w:val="24"/>
        </w:rPr>
        <w:t xml:space="preserve">as key regulators of the immune response during obesity </w:t>
      </w:r>
      <w:r w:rsidR="005177A9" w:rsidRPr="003B5EA8">
        <w:rPr>
          <w:rFonts w:ascii="Book Antiqua" w:hAnsi="Book Antiqua"/>
          <w:color w:val="000000" w:themeColor="text1"/>
          <w:sz w:val="24"/>
          <w:szCs w:val="24"/>
        </w:rPr>
        <w:lastRenderedPageBreak/>
        <w:t>development.</w:t>
      </w:r>
      <w:r w:rsidR="00EB0E99" w:rsidRPr="003B5EA8">
        <w:rPr>
          <w:rFonts w:ascii="Book Antiqua" w:hAnsi="Book Antiqua"/>
          <w:color w:val="000000" w:themeColor="text1"/>
          <w:sz w:val="24"/>
          <w:szCs w:val="24"/>
        </w:rPr>
        <w:t xml:space="preserve"> As well as in obesity,</w:t>
      </w:r>
      <w:r w:rsidR="005177A9" w:rsidRPr="003B5EA8">
        <w:rPr>
          <w:rFonts w:ascii="Book Antiqua" w:hAnsi="Book Antiqua"/>
          <w:color w:val="000000" w:themeColor="text1"/>
          <w:sz w:val="24"/>
          <w:szCs w:val="24"/>
        </w:rPr>
        <w:t xml:space="preserve"> </w:t>
      </w:r>
      <w:r w:rsidR="00EB0E99" w:rsidRPr="003B5EA8">
        <w:rPr>
          <w:rFonts w:ascii="Book Antiqua" w:hAnsi="Book Antiqua"/>
          <w:color w:val="000000" w:themeColor="text1"/>
          <w:sz w:val="24"/>
          <w:szCs w:val="24"/>
        </w:rPr>
        <w:t xml:space="preserve">alterations in immunomodulatory properties </w:t>
      </w:r>
      <w:r w:rsidR="008A3620" w:rsidRPr="003B5EA8">
        <w:rPr>
          <w:rFonts w:ascii="Book Antiqua" w:hAnsi="Book Antiqua"/>
          <w:color w:val="000000" w:themeColor="text1"/>
          <w:sz w:val="24"/>
          <w:szCs w:val="24"/>
        </w:rPr>
        <w:t>are</w:t>
      </w:r>
      <w:r w:rsidR="005A2905"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observed in patients with type-2 diabetes </w:t>
      </w:r>
      <w:proofErr w:type="gramStart"/>
      <w:r w:rsidR="005177A9" w:rsidRPr="003B5EA8">
        <w:rPr>
          <w:rFonts w:ascii="Book Antiqua" w:hAnsi="Book Antiqua"/>
          <w:color w:val="000000" w:themeColor="text1"/>
          <w:sz w:val="24"/>
          <w:szCs w:val="24"/>
        </w:rPr>
        <w:t>mellitus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149</w:t>
      </w:r>
      <w:r w:rsidR="005177A9" w:rsidRPr="003B5EA8">
        <w:rPr>
          <w:rFonts w:ascii="Book Antiqua" w:hAnsi="Book Antiqua"/>
          <w:color w:val="000000" w:themeColor="text1"/>
          <w:sz w:val="24"/>
          <w:szCs w:val="24"/>
          <w:vertAlign w:val="superscript"/>
        </w:rPr>
        <w:t>]</w:t>
      </w:r>
      <w:r w:rsidR="002E5BEE" w:rsidRPr="003B5EA8">
        <w:rPr>
          <w:rFonts w:ascii="Book Antiqua" w:hAnsi="Book Antiqua"/>
          <w:color w:val="000000" w:themeColor="text1"/>
          <w:sz w:val="24"/>
          <w:szCs w:val="24"/>
        </w:rPr>
        <w:t>, and</w:t>
      </w:r>
      <w:r w:rsidR="005177A9" w:rsidRPr="003B5EA8">
        <w:rPr>
          <w:rFonts w:ascii="Book Antiqua" w:hAnsi="Book Antiqua"/>
          <w:color w:val="000000" w:themeColor="text1"/>
          <w:sz w:val="24"/>
          <w:szCs w:val="24"/>
        </w:rPr>
        <w:t xml:space="preserve"> global gene expression profiling revealed that genes involved in inflammation </w:t>
      </w:r>
      <w:r w:rsidR="00985E5C" w:rsidRPr="003B5EA8">
        <w:rPr>
          <w:rFonts w:ascii="Book Antiqua" w:hAnsi="Book Antiqua"/>
          <w:color w:val="000000" w:themeColor="text1"/>
          <w:sz w:val="24"/>
          <w:szCs w:val="24"/>
        </w:rPr>
        <w:t xml:space="preserve">are </w:t>
      </w:r>
      <w:r w:rsidR="005177A9" w:rsidRPr="003B5EA8">
        <w:rPr>
          <w:rFonts w:ascii="Book Antiqua" w:hAnsi="Book Antiqua"/>
          <w:color w:val="000000" w:themeColor="text1"/>
          <w:sz w:val="24"/>
          <w:szCs w:val="24"/>
        </w:rPr>
        <w:t xml:space="preserve">upregulated in </w:t>
      </w:r>
      <w:r w:rsidR="002E5BEE" w:rsidRPr="003B5EA8">
        <w:rPr>
          <w:rFonts w:ascii="Book Antiqua" w:hAnsi="Book Antiqua"/>
          <w:color w:val="000000" w:themeColor="text1"/>
          <w:sz w:val="24"/>
          <w:szCs w:val="24"/>
        </w:rPr>
        <w:t xml:space="preserve">ASC from </w:t>
      </w:r>
      <w:r w:rsidR="005177A9" w:rsidRPr="003B5EA8">
        <w:rPr>
          <w:rFonts w:ascii="Book Antiqua" w:hAnsi="Book Antiqua"/>
          <w:color w:val="000000" w:themeColor="text1"/>
          <w:sz w:val="24"/>
          <w:szCs w:val="24"/>
        </w:rPr>
        <w:t>type-2 diabetes</w:t>
      </w:r>
      <w:r w:rsidR="002E5BEE" w:rsidRPr="003B5EA8">
        <w:rPr>
          <w:rFonts w:ascii="Book Antiqua" w:hAnsi="Book Antiqua"/>
          <w:color w:val="000000" w:themeColor="text1"/>
          <w:sz w:val="24"/>
          <w:szCs w:val="24"/>
        </w:rPr>
        <w:t xml:space="preserve"> patients</w:t>
      </w:r>
      <w:r w:rsidR="00D35561" w:rsidRPr="003B5EA8">
        <w:rPr>
          <w:rFonts w:ascii="Book Antiqua" w:hAnsi="Book Antiqua"/>
          <w:color w:val="000000" w:themeColor="text1"/>
          <w:sz w:val="24"/>
          <w:szCs w:val="24"/>
          <w:vertAlign w:val="superscript"/>
        </w:rPr>
        <w:t>[144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Recently, Liu and </w:t>
      </w:r>
      <w:proofErr w:type="gramStart"/>
      <w:r w:rsidR="005177A9" w:rsidRPr="003B5EA8">
        <w:rPr>
          <w:rFonts w:ascii="Book Antiqua" w:hAnsi="Book Antiqua"/>
          <w:color w:val="000000" w:themeColor="text1"/>
          <w:sz w:val="24"/>
          <w:szCs w:val="24"/>
        </w:rPr>
        <w:t>colleagues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150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showed that ASC derived from</w:t>
      </w:r>
      <w:r w:rsidR="003D2F7C" w:rsidRPr="003B5EA8">
        <w:rPr>
          <w:rFonts w:ascii="Book Antiqua" w:hAnsi="Book Antiqua"/>
          <w:color w:val="000000" w:themeColor="text1"/>
          <w:sz w:val="24"/>
          <w:szCs w:val="24"/>
        </w:rPr>
        <w:t xml:space="preserve"> mice with</w:t>
      </w:r>
      <w:r w:rsidR="005177A9" w:rsidRPr="003B5EA8">
        <w:rPr>
          <w:rFonts w:ascii="Book Antiqua" w:hAnsi="Book Antiqua"/>
          <w:color w:val="000000" w:themeColor="text1"/>
          <w:sz w:val="24"/>
          <w:szCs w:val="24"/>
        </w:rPr>
        <w:t xml:space="preserve"> type-2 diabetes </w:t>
      </w:r>
      <w:r w:rsidR="00467BAE" w:rsidRPr="003B5EA8">
        <w:rPr>
          <w:rFonts w:ascii="Book Antiqua" w:hAnsi="Book Antiqua"/>
          <w:color w:val="000000" w:themeColor="text1"/>
          <w:sz w:val="24"/>
          <w:szCs w:val="24"/>
        </w:rPr>
        <w:t>are</w:t>
      </w:r>
      <w:r w:rsidR="005177A9" w:rsidRPr="003B5EA8">
        <w:rPr>
          <w:rFonts w:ascii="Book Antiqua" w:hAnsi="Book Antiqua"/>
          <w:color w:val="000000" w:themeColor="text1"/>
          <w:sz w:val="24"/>
          <w:szCs w:val="24"/>
        </w:rPr>
        <w:t xml:space="preserve"> </w:t>
      </w:r>
      <w:r w:rsidR="00E938F4" w:rsidRPr="003B5EA8">
        <w:rPr>
          <w:rFonts w:ascii="Book Antiqua" w:hAnsi="Book Antiqua"/>
          <w:color w:val="000000" w:themeColor="text1"/>
          <w:sz w:val="24"/>
          <w:szCs w:val="24"/>
        </w:rPr>
        <w:t xml:space="preserve">less </w:t>
      </w:r>
      <w:r w:rsidR="005177A9" w:rsidRPr="003B5EA8">
        <w:rPr>
          <w:rFonts w:ascii="Book Antiqua" w:hAnsi="Book Antiqua"/>
          <w:color w:val="000000" w:themeColor="text1"/>
          <w:sz w:val="24"/>
          <w:szCs w:val="24"/>
        </w:rPr>
        <w:t xml:space="preserve">effective </w:t>
      </w:r>
      <w:r w:rsidR="00E938F4" w:rsidRPr="003B5EA8">
        <w:rPr>
          <w:rFonts w:ascii="Book Antiqua" w:hAnsi="Book Antiqua"/>
          <w:color w:val="000000" w:themeColor="text1"/>
          <w:sz w:val="24"/>
          <w:szCs w:val="24"/>
        </w:rPr>
        <w:t xml:space="preserve">at </w:t>
      </w:r>
      <w:r w:rsidR="005177A9" w:rsidRPr="003B5EA8">
        <w:rPr>
          <w:rFonts w:ascii="Book Antiqua" w:hAnsi="Book Antiqua"/>
          <w:color w:val="000000" w:themeColor="text1"/>
          <w:sz w:val="24"/>
          <w:szCs w:val="24"/>
        </w:rPr>
        <w:t>restricting CD4</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T l</w:t>
      </w:r>
      <w:r w:rsidR="006C1314" w:rsidRPr="003B5EA8">
        <w:rPr>
          <w:rFonts w:ascii="Book Antiqua" w:hAnsi="Book Antiqua"/>
          <w:color w:val="000000" w:themeColor="text1"/>
          <w:sz w:val="24"/>
          <w:szCs w:val="24"/>
        </w:rPr>
        <w:t>ymphocyte proliferation and pro</w:t>
      </w:r>
      <w:r w:rsidR="00B211EB"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inflammatory </w:t>
      </w:r>
      <w:r w:rsidR="00E938F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polarization</w:t>
      </w:r>
      <w:r w:rsidR="00E938F4"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w:t>
      </w:r>
      <w:r w:rsidR="00E938F4" w:rsidRPr="003B5EA8">
        <w:rPr>
          <w:rFonts w:ascii="Book Antiqua" w:hAnsi="Book Antiqua"/>
          <w:color w:val="000000" w:themeColor="text1"/>
          <w:sz w:val="24"/>
          <w:szCs w:val="24"/>
        </w:rPr>
        <w:t>(during</w:t>
      </w:r>
      <w:r w:rsidR="005177A9" w:rsidRPr="003B5EA8">
        <w:rPr>
          <w:rFonts w:ascii="Book Antiqua" w:hAnsi="Book Antiqua"/>
          <w:color w:val="000000" w:themeColor="text1"/>
          <w:sz w:val="24"/>
          <w:szCs w:val="24"/>
        </w:rPr>
        <w:t xml:space="preserve"> pro</w:t>
      </w:r>
      <w:r w:rsidR="00873BDA"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inflammatory immune phenotype</w:t>
      </w:r>
      <w:r w:rsidR="00E938F4" w:rsidRPr="003B5EA8">
        <w:rPr>
          <w:rFonts w:ascii="Book Antiqua" w:hAnsi="Book Antiqua"/>
          <w:color w:val="000000" w:themeColor="text1"/>
          <w:sz w:val="24"/>
          <w:szCs w:val="24"/>
        </w:rPr>
        <w:t xml:space="preserve"> acquisition) than ASC from lean mice</w:t>
      </w:r>
      <w:r w:rsidR="005177A9" w:rsidRPr="003B5EA8">
        <w:rPr>
          <w:rFonts w:ascii="Book Antiqua" w:hAnsi="Book Antiqua"/>
          <w:color w:val="000000" w:themeColor="text1"/>
          <w:sz w:val="24"/>
          <w:szCs w:val="24"/>
        </w:rPr>
        <w:t>.</w:t>
      </w:r>
    </w:p>
    <w:p w14:paraId="28DB4935" w14:textId="13F59990"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Collectively, th</w:t>
      </w:r>
      <w:r w:rsidR="00E938F4" w:rsidRPr="003B5EA8">
        <w:rPr>
          <w:rFonts w:ascii="Book Antiqua" w:hAnsi="Book Antiqua"/>
          <w:color w:val="000000" w:themeColor="text1"/>
          <w:sz w:val="24"/>
          <w:szCs w:val="24"/>
        </w:rPr>
        <w:t>ese</w:t>
      </w:r>
      <w:r w:rsidRPr="003B5EA8">
        <w:rPr>
          <w:rFonts w:ascii="Book Antiqua" w:hAnsi="Book Antiqua"/>
          <w:color w:val="000000" w:themeColor="text1"/>
          <w:sz w:val="24"/>
          <w:szCs w:val="24"/>
        </w:rPr>
        <w:t xml:space="preserve"> data show that obesity and other immune metabolic pathologies disrupt ASC</w:t>
      </w:r>
      <w:r w:rsidR="00F2077E" w:rsidRPr="003B5EA8">
        <w:rPr>
          <w:rFonts w:ascii="Book Antiqua" w:hAnsi="Book Antiqua"/>
          <w:color w:val="000000" w:themeColor="text1"/>
          <w:sz w:val="24"/>
          <w:szCs w:val="24"/>
        </w:rPr>
        <w:t>/adipose progenitor</w:t>
      </w:r>
      <w:r w:rsidRPr="003B5EA8">
        <w:rPr>
          <w:rFonts w:ascii="Book Antiqua" w:hAnsi="Book Antiqua"/>
          <w:color w:val="000000" w:themeColor="text1"/>
          <w:sz w:val="24"/>
          <w:szCs w:val="24"/>
        </w:rPr>
        <w:t xml:space="preserve"> functionality</w:t>
      </w:r>
      <w:r w:rsidR="00DF3DB0" w:rsidRPr="003B5EA8">
        <w:rPr>
          <w:rFonts w:ascii="Book Antiqua" w:hAnsi="Book Antiqua"/>
          <w:color w:val="000000" w:themeColor="text1"/>
          <w:sz w:val="24"/>
          <w:szCs w:val="24"/>
        </w:rPr>
        <w:t xml:space="preserve">, favoring a </w:t>
      </w:r>
      <w:r w:rsidRPr="003B5EA8">
        <w:rPr>
          <w:rFonts w:ascii="Book Antiqua" w:hAnsi="Book Antiqua"/>
          <w:color w:val="000000" w:themeColor="text1"/>
          <w:sz w:val="24"/>
          <w:szCs w:val="24"/>
        </w:rPr>
        <w:t>pro</w:t>
      </w:r>
      <w:r w:rsidR="007B7D91"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inflammatory </w:t>
      </w:r>
      <w:r w:rsidR="00E938F4" w:rsidRPr="003B5EA8">
        <w:rPr>
          <w:rFonts w:ascii="Book Antiqua" w:hAnsi="Book Antiqua"/>
          <w:color w:val="000000" w:themeColor="text1"/>
          <w:sz w:val="24"/>
          <w:szCs w:val="24"/>
        </w:rPr>
        <w:t>response</w:t>
      </w:r>
      <w:r w:rsidRPr="003B5EA8">
        <w:rPr>
          <w:rFonts w:ascii="Book Antiqua" w:hAnsi="Book Antiqua"/>
          <w:color w:val="000000" w:themeColor="text1"/>
          <w:sz w:val="24"/>
          <w:szCs w:val="24"/>
        </w:rPr>
        <w:t>. Th</w:t>
      </w:r>
      <w:r w:rsidR="00ED365C" w:rsidRPr="003B5EA8">
        <w:rPr>
          <w:rFonts w:ascii="Book Antiqua" w:hAnsi="Book Antiqua"/>
          <w:color w:val="000000" w:themeColor="text1"/>
          <w:sz w:val="24"/>
          <w:szCs w:val="24"/>
        </w:rPr>
        <w:t>is</w:t>
      </w:r>
      <w:r w:rsidRPr="003B5EA8">
        <w:rPr>
          <w:rFonts w:ascii="Book Antiqua" w:hAnsi="Book Antiqua"/>
          <w:color w:val="000000" w:themeColor="text1"/>
          <w:sz w:val="24"/>
          <w:szCs w:val="24"/>
        </w:rPr>
        <w:t xml:space="preserve"> </w:t>
      </w:r>
      <w:r w:rsidR="00DF3DB0" w:rsidRPr="003B5EA8">
        <w:rPr>
          <w:rFonts w:ascii="Book Antiqua" w:hAnsi="Book Antiqua"/>
          <w:color w:val="000000" w:themeColor="text1"/>
          <w:sz w:val="24"/>
          <w:szCs w:val="24"/>
        </w:rPr>
        <w:t xml:space="preserve">response, </w:t>
      </w:r>
      <w:r w:rsidR="00995032" w:rsidRPr="003B5EA8">
        <w:rPr>
          <w:rFonts w:ascii="Book Antiqua" w:hAnsi="Book Antiqua"/>
          <w:color w:val="000000" w:themeColor="text1"/>
          <w:sz w:val="24"/>
          <w:szCs w:val="24"/>
        </w:rPr>
        <w:t>in turn</w:t>
      </w:r>
      <w:r w:rsidR="00DF3DB0"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impairs ASC adipogenic capacity, which </w:t>
      </w:r>
      <w:r w:rsidR="006D2188"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 xml:space="preserve">reduce </w:t>
      </w:r>
      <w:r w:rsidR="006D2188" w:rsidRPr="003B5EA8">
        <w:rPr>
          <w:rFonts w:ascii="Book Antiqua" w:hAnsi="Book Antiqua"/>
          <w:color w:val="000000" w:themeColor="text1"/>
          <w:sz w:val="24"/>
          <w:szCs w:val="24"/>
        </w:rPr>
        <w:t xml:space="preserve">the ability </w:t>
      </w:r>
      <w:r w:rsidRPr="003B5EA8">
        <w:rPr>
          <w:rFonts w:ascii="Book Antiqua" w:hAnsi="Book Antiqua"/>
          <w:color w:val="000000" w:themeColor="text1"/>
          <w:sz w:val="24"/>
          <w:szCs w:val="24"/>
        </w:rPr>
        <w:t>of adipose progenitors to generate new adipocytes in WAT depots</w:t>
      </w:r>
      <w:r w:rsidR="006D2188"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ultimately leading to ectopic fat storage. </w:t>
      </w:r>
      <w:r w:rsidR="00ED365C" w:rsidRPr="003B5EA8">
        <w:rPr>
          <w:rFonts w:ascii="Book Antiqua" w:hAnsi="Book Antiqua"/>
          <w:color w:val="000000" w:themeColor="text1"/>
          <w:sz w:val="24"/>
          <w:szCs w:val="24"/>
        </w:rPr>
        <w:t xml:space="preserve">Overall, evidence from a large number of studies indicate that </w:t>
      </w:r>
      <w:r w:rsidRPr="003B5EA8">
        <w:rPr>
          <w:rFonts w:ascii="Book Antiqua" w:hAnsi="Book Antiqua"/>
          <w:color w:val="000000" w:themeColor="text1"/>
          <w:sz w:val="24"/>
          <w:szCs w:val="24"/>
        </w:rPr>
        <w:t>ASC</w:t>
      </w:r>
      <w:r w:rsidR="00275314" w:rsidRPr="003B5EA8">
        <w:rPr>
          <w:rFonts w:ascii="Book Antiqua" w:hAnsi="Book Antiqua"/>
          <w:color w:val="000000" w:themeColor="text1"/>
          <w:sz w:val="24"/>
          <w:szCs w:val="24"/>
        </w:rPr>
        <w:t>/adipose progenitors</w:t>
      </w:r>
      <w:r w:rsidRPr="003B5EA8">
        <w:rPr>
          <w:rFonts w:ascii="Book Antiqua" w:hAnsi="Book Antiqua"/>
          <w:color w:val="000000" w:themeColor="text1"/>
          <w:sz w:val="24"/>
          <w:szCs w:val="24"/>
        </w:rPr>
        <w:t xml:space="preserve"> </w:t>
      </w:r>
      <w:r w:rsidR="00ED365C" w:rsidRPr="003B5EA8">
        <w:rPr>
          <w:rFonts w:ascii="Book Antiqua" w:hAnsi="Book Antiqua"/>
          <w:color w:val="000000" w:themeColor="text1"/>
          <w:sz w:val="24"/>
          <w:szCs w:val="24"/>
        </w:rPr>
        <w:t>are key regulators of the immune response in obesity and other metabolic disorders, highlighting the potential of ASC use in</w:t>
      </w:r>
      <w:r w:rsidRPr="003B5EA8">
        <w:rPr>
          <w:rFonts w:ascii="Book Antiqua" w:hAnsi="Book Antiqua"/>
          <w:color w:val="000000" w:themeColor="text1"/>
          <w:sz w:val="24"/>
          <w:szCs w:val="24"/>
        </w:rPr>
        <w:t xml:space="preserve"> cell-based regenerative therapies. </w:t>
      </w:r>
    </w:p>
    <w:p w14:paraId="7F943EEE" w14:textId="77777777" w:rsidR="00D5129C" w:rsidRPr="003B5EA8" w:rsidRDefault="00D5129C" w:rsidP="003B5EA8">
      <w:pPr>
        <w:spacing w:line="360" w:lineRule="auto"/>
        <w:jc w:val="both"/>
        <w:rPr>
          <w:rFonts w:ascii="Book Antiqua" w:hAnsi="Book Antiqua"/>
          <w:color w:val="000000" w:themeColor="text1"/>
          <w:sz w:val="24"/>
          <w:szCs w:val="24"/>
        </w:rPr>
      </w:pPr>
    </w:p>
    <w:p w14:paraId="67E443DF" w14:textId="428F4261" w:rsidR="000A35AE"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 xml:space="preserve">REGIONAL DIFFERENCES IN ASC FUNCTIONALITY IN OBESITY AND </w:t>
      </w:r>
      <w:r w:rsidR="0032486F" w:rsidRPr="003B5EA8">
        <w:rPr>
          <w:rFonts w:ascii="Book Antiqua" w:hAnsi="Book Antiqua"/>
          <w:b/>
          <w:color w:val="000000" w:themeColor="text1"/>
          <w:sz w:val="24"/>
          <w:szCs w:val="24"/>
        </w:rPr>
        <w:t xml:space="preserve">THEIR </w:t>
      </w:r>
      <w:r w:rsidRPr="003B5EA8">
        <w:rPr>
          <w:rFonts w:ascii="Book Antiqua" w:hAnsi="Book Antiqua"/>
          <w:b/>
          <w:color w:val="000000" w:themeColor="text1"/>
          <w:sz w:val="24"/>
          <w:szCs w:val="24"/>
        </w:rPr>
        <w:t xml:space="preserve">EFFECT ON FAT </w:t>
      </w:r>
      <w:r w:rsidR="007E55F8" w:rsidRPr="003B5EA8">
        <w:rPr>
          <w:rFonts w:ascii="Book Antiqua" w:hAnsi="Book Antiqua"/>
          <w:b/>
          <w:color w:val="000000" w:themeColor="text1"/>
          <w:sz w:val="24"/>
          <w:szCs w:val="24"/>
        </w:rPr>
        <w:t xml:space="preserve">EXPANSION AND </w:t>
      </w:r>
      <w:r w:rsidRPr="003B5EA8">
        <w:rPr>
          <w:rFonts w:ascii="Book Antiqua" w:hAnsi="Book Antiqua"/>
          <w:b/>
          <w:color w:val="000000" w:themeColor="text1"/>
          <w:sz w:val="24"/>
          <w:szCs w:val="24"/>
        </w:rPr>
        <w:t>DISTRIBUTION PATTERN</w:t>
      </w:r>
      <w:r w:rsidR="00EF2D5E" w:rsidRPr="003B5EA8">
        <w:rPr>
          <w:rFonts w:ascii="Book Antiqua" w:hAnsi="Book Antiqua"/>
          <w:b/>
          <w:color w:val="000000" w:themeColor="text1"/>
          <w:sz w:val="24"/>
          <w:szCs w:val="24"/>
        </w:rPr>
        <w:t>S</w:t>
      </w:r>
      <w:r w:rsidRPr="003B5EA8">
        <w:rPr>
          <w:rFonts w:ascii="Book Antiqua" w:hAnsi="Book Antiqua"/>
          <w:b/>
          <w:color w:val="000000" w:themeColor="text1"/>
          <w:sz w:val="24"/>
          <w:szCs w:val="24"/>
        </w:rPr>
        <w:t xml:space="preserve"> </w:t>
      </w:r>
    </w:p>
    <w:p w14:paraId="15546ED5" w14:textId="7BCA5A97" w:rsidR="00D5129C" w:rsidRPr="003B5EA8" w:rsidRDefault="005177A9" w:rsidP="003B5EA8">
      <w:pPr>
        <w:spacing w:line="360" w:lineRule="auto"/>
        <w:jc w:val="both"/>
        <w:rPr>
          <w:rFonts w:ascii="Book Antiqua" w:hAnsi="Book Antiqua"/>
          <w:b/>
          <w:color w:val="000000" w:themeColor="text1"/>
          <w:sz w:val="24"/>
          <w:szCs w:val="24"/>
          <w:u w:val="single"/>
        </w:rPr>
      </w:pPr>
      <w:r w:rsidRPr="003B5EA8">
        <w:rPr>
          <w:rFonts w:ascii="Book Antiqua" w:hAnsi="Book Antiqua"/>
          <w:b/>
          <w:i/>
          <w:color w:val="000000" w:themeColor="text1"/>
          <w:sz w:val="24"/>
          <w:szCs w:val="24"/>
        </w:rPr>
        <w:t>ASC behavior in WAT depots in obesity</w:t>
      </w:r>
    </w:p>
    <w:p w14:paraId="440BFC8E" w14:textId="62F2F6C1"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Numerous </w:t>
      </w:r>
      <w:r w:rsidR="0078493B" w:rsidRPr="003B5EA8">
        <w:rPr>
          <w:rFonts w:ascii="Book Antiqua" w:hAnsi="Book Antiqua"/>
          <w:color w:val="000000" w:themeColor="text1"/>
          <w:sz w:val="24"/>
          <w:szCs w:val="24"/>
        </w:rPr>
        <w:t xml:space="preserve">studies </w:t>
      </w:r>
      <w:r w:rsidRPr="003B5EA8">
        <w:rPr>
          <w:rFonts w:ascii="Book Antiqua" w:hAnsi="Book Antiqua"/>
          <w:color w:val="000000" w:themeColor="text1"/>
          <w:sz w:val="24"/>
          <w:szCs w:val="24"/>
        </w:rPr>
        <w:t>evaluated the behavior of ASC derived from different WAT depots</w:t>
      </w:r>
      <w:r w:rsidR="0078493B" w:rsidRPr="003B5EA8">
        <w:rPr>
          <w:rFonts w:ascii="Book Antiqua" w:hAnsi="Book Antiqua"/>
          <w:color w:val="000000" w:themeColor="text1"/>
          <w:sz w:val="24"/>
          <w:szCs w:val="24"/>
        </w:rPr>
        <w:t xml:space="preserve"> (in</w:t>
      </w:r>
      <w:r w:rsidRPr="003B5EA8">
        <w:rPr>
          <w:rFonts w:ascii="Book Antiqua" w:hAnsi="Book Antiqua"/>
          <w:color w:val="000000" w:themeColor="text1"/>
          <w:sz w:val="24"/>
          <w:szCs w:val="24"/>
        </w:rPr>
        <w:t xml:space="preserve"> </w:t>
      </w:r>
      <w:r w:rsidR="00E97A6A" w:rsidRPr="003B5EA8">
        <w:rPr>
          <w:rFonts w:ascii="Book Antiqua" w:hAnsi="Book Antiqua"/>
          <w:color w:val="000000" w:themeColor="text1"/>
          <w:sz w:val="24"/>
          <w:szCs w:val="24"/>
        </w:rPr>
        <w:t xml:space="preserve">both </w:t>
      </w:r>
      <w:r w:rsidRPr="003B5EA8">
        <w:rPr>
          <w:rFonts w:ascii="Book Antiqua" w:hAnsi="Book Antiqua"/>
          <w:color w:val="000000" w:themeColor="text1"/>
          <w:sz w:val="24"/>
          <w:szCs w:val="24"/>
        </w:rPr>
        <w:t>rodents and human</w:t>
      </w:r>
      <w:r w:rsidR="002861A9" w:rsidRPr="003B5EA8">
        <w:rPr>
          <w:rFonts w:ascii="Book Antiqua" w:hAnsi="Book Antiqua"/>
          <w:color w:val="000000" w:themeColor="text1"/>
          <w:sz w:val="24"/>
          <w:szCs w:val="24"/>
        </w:rPr>
        <w:t>s</w:t>
      </w:r>
      <w:r w:rsidR="00E97A6A" w:rsidRPr="003B5EA8">
        <w:rPr>
          <w:rFonts w:ascii="Book Antiqua" w:hAnsi="Book Antiqua"/>
          <w:color w:val="000000" w:themeColor="text1"/>
          <w:sz w:val="24"/>
          <w:szCs w:val="24"/>
        </w:rPr>
        <w:t>; Table 1)</w:t>
      </w:r>
      <w:r w:rsidR="0078493B"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to test the hypothesis that </w:t>
      </w:r>
      <w:r w:rsidR="00040357" w:rsidRPr="003B5EA8">
        <w:rPr>
          <w:rFonts w:ascii="Book Antiqua" w:hAnsi="Book Antiqua"/>
          <w:color w:val="000000" w:themeColor="text1"/>
          <w:sz w:val="24"/>
          <w:szCs w:val="24"/>
        </w:rPr>
        <w:t xml:space="preserve">the properties of </w:t>
      </w:r>
      <w:r w:rsidRPr="003B5EA8">
        <w:rPr>
          <w:rFonts w:ascii="Book Antiqua" w:hAnsi="Book Antiqua"/>
          <w:color w:val="000000" w:themeColor="text1"/>
          <w:sz w:val="24"/>
          <w:szCs w:val="24"/>
        </w:rPr>
        <w:t xml:space="preserve">depot-specific ASC </w:t>
      </w:r>
      <w:r w:rsidR="0078493B" w:rsidRPr="003B5EA8">
        <w:rPr>
          <w:rFonts w:ascii="Book Antiqua" w:hAnsi="Book Antiqua"/>
          <w:color w:val="000000" w:themeColor="text1"/>
          <w:sz w:val="24"/>
          <w:szCs w:val="24"/>
        </w:rPr>
        <w:t xml:space="preserve">could account </w:t>
      </w:r>
      <w:r w:rsidRPr="003B5EA8">
        <w:rPr>
          <w:rFonts w:ascii="Book Antiqua" w:hAnsi="Book Antiqua"/>
          <w:color w:val="000000" w:themeColor="text1"/>
          <w:sz w:val="24"/>
          <w:szCs w:val="24"/>
        </w:rPr>
        <w:t xml:space="preserve">for </w:t>
      </w:r>
      <w:r w:rsidR="0014283C" w:rsidRPr="003B5EA8">
        <w:rPr>
          <w:rFonts w:ascii="Book Antiqua" w:hAnsi="Book Antiqua"/>
          <w:color w:val="000000" w:themeColor="text1"/>
          <w:sz w:val="24"/>
          <w:szCs w:val="24"/>
        </w:rPr>
        <w:t xml:space="preserve">some of </w:t>
      </w:r>
      <w:r w:rsidRPr="003B5EA8">
        <w:rPr>
          <w:rFonts w:ascii="Book Antiqua" w:hAnsi="Book Antiqua"/>
          <w:color w:val="000000" w:themeColor="text1"/>
          <w:sz w:val="24"/>
          <w:szCs w:val="24"/>
        </w:rPr>
        <w:t xml:space="preserve">the </w:t>
      </w:r>
      <w:r w:rsidR="00040357" w:rsidRPr="003B5EA8">
        <w:rPr>
          <w:rFonts w:ascii="Book Antiqua" w:hAnsi="Book Antiqua"/>
          <w:color w:val="000000" w:themeColor="text1"/>
          <w:sz w:val="24"/>
          <w:szCs w:val="24"/>
        </w:rPr>
        <w:t xml:space="preserve">differences in morphology, function and response to metabolic challenges observed between </w:t>
      </w:r>
      <w:r w:rsidR="0078493B" w:rsidRPr="003B5EA8">
        <w:rPr>
          <w:rFonts w:ascii="Book Antiqua" w:hAnsi="Book Antiqua"/>
          <w:color w:val="000000" w:themeColor="text1"/>
          <w:sz w:val="24"/>
          <w:szCs w:val="24"/>
        </w:rPr>
        <w:t>WAT depots</w:t>
      </w:r>
      <w:r w:rsidR="004E1BAD" w:rsidRPr="003B5EA8">
        <w:rPr>
          <w:rFonts w:ascii="Book Antiqua" w:hAnsi="Book Antiqua"/>
          <w:color w:val="000000" w:themeColor="text1"/>
          <w:sz w:val="24"/>
          <w:szCs w:val="24"/>
        </w:rPr>
        <w:t>.</w:t>
      </w:r>
    </w:p>
    <w:p w14:paraId="1AE49BBF" w14:textId="16CF49E4" w:rsidR="00D5129C" w:rsidRPr="003B5EA8" w:rsidRDefault="005177A9" w:rsidP="003B5EA8">
      <w:pPr>
        <w:spacing w:line="360" w:lineRule="auto"/>
        <w:ind w:firstLine="708"/>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Baglioni </w:t>
      </w:r>
      <w:r w:rsidR="00A2559C" w:rsidRPr="003B5EA8">
        <w:rPr>
          <w:rFonts w:ascii="Book Antiqua" w:hAnsi="Book Antiqua"/>
          <w:i/>
          <w:color w:val="000000" w:themeColor="text1"/>
          <w:sz w:val="24"/>
          <w:szCs w:val="24"/>
          <w:lang w:eastAsia="zh-CN"/>
        </w:rPr>
        <w:t xml:space="preserve">et </w:t>
      </w:r>
      <w:proofErr w:type="gramStart"/>
      <w:r w:rsidR="00A2559C" w:rsidRPr="003B5EA8">
        <w:rPr>
          <w:rFonts w:ascii="Book Antiqua" w:hAnsi="Book Antiqua"/>
          <w:i/>
          <w:color w:val="000000" w:themeColor="text1"/>
          <w:sz w:val="24"/>
          <w:szCs w:val="24"/>
          <w:lang w:eastAsia="zh-CN"/>
        </w:rPr>
        <w:t>al</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BE06C8" w:rsidRPr="003B5EA8">
        <w:rPr>
          <w:rFonts w:ascii="Book Antiqua" w:hAnsi="Book Antiqua"/>
          <w:color w:val="000000" w:themeColor="text1"/>
          <w:sz w:val="24"/>
          <w:szCs w:val="24"/>
        </w:rPr>
        <w:t xml:space="preserve">reported that, for both lean and overweight subjects, </w:t>
      </w:r>
      <w:r w:rsidRPr="003B5EA8">
        <w:rPr>
          <w:rFonts w:ascii="Book Antiqua" w:hAnsi="Book Antiqua"/>
          <w:color w:val="000000" w:themeColor="text1"/>
          <w:sz w:val="24"/>
          <w:szCs w:val="24"/>
        </w:rPr>
        <w:t>ASC derived from subcutaneous</w:t>
      </w:r>
      <w:r w:rsidR="00BE06C8" w:rsidRPr="003B5EA8">
        <w:rPr>
          <w:rFonts w:ascii="Book Antiqua" w:hAnsi="Book Antiqua"/>
          <w:color w:val="000000" w:themeColor="text1"/>
          <w:sz w:val="24"/>
          <w:szCs w:val="24"/>
        </w:rPr>
        <w:t xml:space="preserve"> WAT depots</w:t>
      </w:r>
      <w:r w:rsidRPr="003B5EA8">
        <w:rPr>
          <w:rFonts w:ascii="Book Antiqua" w:hAnsi="Book Antiqua"/>
          <w:color w:val="000000" w:themeColor="text1"/>
          <w:sz w:val="24"/>
          <w:szCs w:val="24"/>
        </w:rPr>
        <w:t xml:space="preserve"> have</w:t>
      </w:r>
      <w:r w:rsidR="00170385" w:rsidRPr="003B5EA8">
        <w:rPr>
          <w:rFonts w:ascii="Book Antiqua" w:hAnsi="Book Antiqua"/>
          <w:color w:val="000000" w:themeColor="text1"/>
          <w:sz w:val="24"/>
          <w:szCs w:val="24"/>
        </w:rPr>
        <w:t xml:space="preserve"> higher </w:t>
      </w:r>
      <w:r w:rsidRPr="003B5EA8">
        <w:rPr>
          <w:rFonts w:ascii="Book Antiqua" w:hAnsi="Book Antiqua"/>
          <w:color w:val="000000" w:themeColor="text1"/>
          <w:sz w:val="24"/>
          <w:szCs w:val="24"/>
        </w:rPr>
        <w:t>growth rate and adipogenic potential</w:t>
      </w:r>
      <w:r w:rsidR="00BE06C8" w:rsidRPr="003B5EA8">
        <w:rPr>
          <w:rFonts w:ascii="Book Antiqua" w:hAnsi="Book Antiqua"/>
          <w:color w:val="000000" w:themeColor="text1"/>
          <w:sz w:val="24"/>
          <w:szCs w:val="24"/>
        </w:rPr>
        <w:t xml:space="preserve"> than those derived from visceral WAT depots</w:t>
      </w:r>
      <w:r w:rsidRPr="003B5EA8">
        <w:rPr>
          <w:rFonts w:ascii="Book Antiqua" w:hAnsi="Book Antiqua"/>
          <w:color w:val="000000" w:themeColor="text1"/>
          <w:sz w:val="24"/>
          <w:szCs w:val="24"/>
        </w:rPr>
        <w:t xml:space="preserve">. </w:t>
      </w:r>
      <w:r w:rsidR="008907FC" w:rsidRPr="003B5EA8">
        <w:rPr>
          <w:rFonts w:ascii="Book Antiqua" w:hAnsi="Book Antiqua"/>
          <w:color w:val="000000" w:themeColor="text1"/>
          <w:sz w:val="24"/>
          <w:szCs w:val="24"/>
        </w:rPr>
        <w:t>In addition</w:t>
      </w:r>
      <w:r w:rsidRPr="003B5EA8">
        <w:rPr>
          <w:rFonts w:ascii="Book Antiqua" w:hAnsi="Book Antiqua"/>
          <w:color w:val="000000" w:themeColor="text1"/>
          <w:sz w:val="24"/>
          <w:szCs w:val="24"/>
        </w:rPr>
        <w:t xml:space="preserve">, adipocytes derived from subcutaneous ASC have greater capacity to secrete adiponectin and are less susceptible to lipolysis than adipocytes derived from visceral ASC. Therefore, </w:t>
      </w:r>
      <w:r w:rsidR="00517082" w:rsidRPr="003B5EA8">
        <w:rPr>
          <w:rFonts w:ascii="Book Antiqua" w:hAnsi="Book Antiqua"/>
          <w:color w:val="000000" w:themeColor="text1"/>
          <w:sz w:val="24"/>
          <w:szCs w:val="24"/>
        </w:rPr>
        <w:t xml:space="preserve">functional differences between </w:t>
      </w:r>
      <w:r w:rsidRPr="003B5EA8">
        <w:rPr>
          <w:rFonts w:ascii="Book Antiqua" w:hAnsi="Book Antiqua"/>
          <w:color w:val="000000" w:themeColor="text1"/>
          <w:sz w:val="24"/>
          <w:szCs w:val="24"/>
        </w:rPr>
        <w:t xml:space="preserve">subcutaneous and visceral </w:t>
      </w:r>
      <w:r w:rsidR="00517082" w:rsidRPr="003B5EA8">
        <w:rPr>
          <w:rFonts w:ascii="Book Antiqua" w:hAnsi="Book Antiqua"/>
          <w:color w:val="000000" w:themeColor="text1"/>
          <w:sz w:val="24"/>
          <w:szCs w:val="24"/>
        </w:rPr>
        <w:t xml:space="preserve">WAT depots could </w:t>
      </w:r>
      <w:r w:rsidRPr="003B5EA8">
        <w:rPr>
          <w:rFonts w:ascii="Book Antiqua" w:hAnsi="Book Antiqua"/>
          <w:color w:val="000000" w:themeColor="text1"/>
          <w:sz w:val="24"/>
          <w:szCs w:val="24"/>
        </w:rPr>
        <w:t xml:space="preserve">originate </w:t>
      </w:r>
      <w:r w:rsidRPr="003B5EA8">
        <w:rPr>
          <w:rFonts w:ascii="Book Antiqua" w:hAnsi="Book Antiqua"/>
          <w:color w:val="000000" w:themeColor="text1"/>
          <w:sz w:val="24"/>
          <w:szCs w:val="24"/>
        </w:rPr>
        <w:lastRenderedPageBreak/>
        <w:t xml:space="preserve">from </w:t>
      </w:r>
      <w:r w:rsidR="00517082" w:rsidRPr="003B5EA8">
        <w:rPr>
          <w:rFonts w:ascii="Book Antiqua" w:hAnsi="Book Antiqua"/>
          <w:color w:val="000000" w:themeColor="text1"/>
          <w:sz w:val="24"/>
          <w:szCs w:val="24"/>
        </w:rPr>
        <w:t xml:space="preserve">differences in </w:t>
      </w:r>
      <w:r w:rsidRPr="003B5EA8">
        <w:rPr>
          <w:rFonts w:ascii="Book Antiqua" w:hAnsi="Book Antiqua"/>
          <w:color w:val="000000" w:themeColor="text1"/>
          <w:sz w:val="24"/>
          <w:szCs w:val="24"/>
        </w:rPr>
        <w:t xml:space="preserve">depot-specific stem cells. Moreover, </w:t>
      </w:r>
      <w:r w:rsidR="005B1A55" w:rsidRPr="003B5EA8">
        <w:rPr>
          <w:rFonts w:ascii="Book Antiqua" w:hAnsi="Book Antiqua"/>
          <w:color w:val="000000" w:themeColor="text1"/>
          <w:sz w:val="24"/>
          <w:szCs w:val="24"/>
        </w:rPr>
        <w:t>microarray</w:t>
      </w:r>
      <w:r w:rsidRPr="003B5EA8">
        <w:rPr>
          <w:rFonts w:ascii="Book Antiqua" w:hAnsi="Book Antiqua"/>
          <w:color w:val="000000" w:themeColor="text1"/>
          <w:sz w:val="24"/>
          <w:szCs w:val="24"/>
        </w:rPr>
        <w:t xml:space="preserve"> analysis revealed that the </w:t>
      </w:r>
      <w:r w:rsidR="00BE5C5E" w:rsidRPr="003B5EA8">
        <w:rPr>
          <w:rFonts w:ascii="Book Antiqua" w:hAnsi="Book Antiqua"/>
          <w:color w:val="000000" w:themeColor="text1"/>
          <w:sz w:val="24"/>
          <w:szCs w:val="24"/>
        </w:rPr>
        <w:t xml:space="preserve">genes </w:t>
      </w:r>
      <w:r w:rsidRPr="003B5EA8">
        <w:rPr>
          <w:rFonts w:ascii="Book Antiqua" w:hAnsi="Book Antiqua"/>
          <w:color w:val="000000" w:themeColor="text1"/>
          <w:sz w:val="24"/>
          <w:szCs w:val="24"/>
        </w:rPr>
        <w:t>differentially expressed between subcutaneous and visceral ASC are implicated in energy and lipid metabolism</w:t>
      </w:r>
      <w:r w:rsidR="00BE5C5E" w:rsidRPr="003B5EA8">
        <w:rPr>
          <w:rFonts w:ascii="Book Antiqua" w:hAnsi="Book Antiqua"/>
          <w:color w:val="000000" w:themeColor="text1"/>
          <w:sz w:val="24"/>
          <w:szCs w:val="24"/>
        </w:rPr>
        <w:t>; importantly,</w:t>
      </w:r>
      <w:r w:rsidRPr="003B5EA8">
        <w:rPr>
          <w:rFonts w:ascii="Book Antiqua" w:hAnsi="Book Antiqua"/>
          <w:color w:val="000000" w:themeColor="text1"/>
          <w:sz w:val="24"/>
          <w:szCs w:val="24"/>
        </w:rPr>
        <w:t xml:space="preserve"> genes involved in cholesterol biosynthesis and triacylglycerol metabolism were upregulated in visceral </w:t>
      </w:r>
      <w:proofErr w:type="gramStart"/>
      <w:r w:rsidRPr="003B5EA8">
        <w:rPr>
          <w:rFonts w:ascii="Book Antiqua" w:hAnsi="Book Antiqua"/>
          <w:color w:val="000000" w:themeColor="text1"/>
          <w:sz w:val="24"/>
          <w:szCs w:val="24"/>
        </w:rPr>
        <w:t>ASC</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151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Genome-wide expression profiles of ASC derived from subcutaneous and visceral depots are highly distinct, in particular for the </w:t>
      </w:r>
      <w:r w:rsidR="00BE5C5E" w:rsidRPr="003B5EA8">
        <w:rPr>
          <w:rFonts w:ascii="Book Antiqua" w:hAnsi="Book Antiqua"/>
          <w:color w:val="000000" w:themeColor="text1"/>
          <w:sz w:val="24"/>
          <w:szCs w:val="24"/>
        </w:rPr>
        <w:t xml:space="preserve">expression of </w:t>
      </w:r>
      <w:r w:rsidRPr="003B5EA8">
        <w:rPr>
          <w:rFonts w:ascii="Book Antiqua" w:hAnsi="Book Antiqua"/>
          <w:color w:val="000000" w:themeColor="text1"/>
          <w:sz w:val="24"/>
          <w:szCs w:val="24"/>
        </w:rPr>
        <w:t>gene</w:t>
      </w:r>
      <w:r w:rsidR="00BE5C5E"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responsible for early development, </w:t>
      </w:r>
      <w:r w:rsidR="00BE5C5E" w:rsidRPr="003B5EA8">
        <w:rPr>
          <w:rFonts w:ascii="Book Antiqua" w:hAnsi="Book Antiqua"/>
          <w:color w:val="000000" w:themeColor="text1"/>
          <w:sz w:val="24"/>
          <w:szCs w:val="24"/>
        </w:rPr>
        <w:t xml:space="preserve">which gave rise to </w:t>
      </w:r>
      <w:r w:rsidRPr="003B5EA8">
        <w:rPr>
          <w:rFonts w:ascii="Book Antiqua" w:hAnsi="Book Antiqua"/>
          <w:color w:val="000000" w:themeColor="text1"/>
          <w:sz w:val="24"/>
          <w:szCs w:val="24"/>
        </w:rPr>
        <w:t>the idea that adipose depots exist as individual mini-</w:t>
      </w:r>
      <w:proofErr w:type="gramStart"/>
      <w:r w:rsidRPr="003B5EA8">
        <w:rPr>
          <w:rFonts w:ascii="Book Antiqua" w:hAnsi="Book Antiqua"/>
          <w:color w:val="000000" w:themeColor="text1"/>
          <w:sz w:val="24"/>
          <w:szCs w:val="24"/>
        </w:rPr>
        <w:t>organs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152</w:t>
      </w:r>
      <w:r w:rsidR="00CB1A08" w:rsidRPr="003B5EA8">
        <w:rPr>
          <w:rFonts w:ascii="Book Antiqua" w:hAnsi="Book Antiqua"/>
          <w:color w:val="000000" w:themeColor="text1"/>
          <w:sz w:val="24"/>
          <w:szCs w:val="24"/>
          <w:vertAlign w:val="superscript"/>
        </w:rPr>
        <w:t>,15</w:t>
      </w:r>
      <w:r w:rsidR="00D35561" w:rsidRPr="003B5EA8">
        <w:rPr>
          <w:rFonts w:ascii="Book Antiqua" w:hAnsi="Book Antiqua"/>
          <w:color w:val="000000" w:themeColor="text1"/>
          <w:sz w:val="24"/>
          <w:szCs w:val="24"/>
          <w:vertAlign w:val="superscript"/>
        </w:rPr>
        <w:t>3</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p>
    <w:p w14:paraId="4695A99B" w14:textId="4A8791BB" w:rsidR="008D7BB9"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Numerous studies </w:t>
      </w:r>
      <w:r w:rsidR="00BE5C5E" w:rsidRPr="003B5EA8">
        <w:rPr>
          <w:rFonts w:ascii="Book Antiqua" w:hAnsi="Book Antiqua"/>
          <w:color w:val="000000" w:themeColor="text1"/>
          <w:sz w:val="24"/>
          <w:szCs w:val="24"/>
        </w:rPr>
        <w:t xml:space="preserve">have compared depot-specific ASC from lean and obese subjects, to </w:t>
      </w:r>
      <w:r w:rsidRPr="003B5EA8">
        <w:rPr>
          <w:rFonts w:ascii="Book Antiqua" w:hAnsi="Book Antiqua"/>
          <w:color w:val="000000" w:themeColor="text1"/>
          <w:sz w:val="24"/>
          <w:szCs w:val="24"/>
        </w:rPr>
        <w:t xml:space="preserve">investigate if </w:t>
      </w:r>
      <w:r w:rsidR="00BE5C5E" w:rsidRPr="003B5EA8">
        <w:rPr>
          <w:rFonts w:ascii="Book Antiqua" w:hAnsi="Book Antiqua"/>
          <w:color w:val="000000" w:themeColor="text1"/>
          <w:sz w:val="24"/>
          <w:szCs w:val="24"/>
        </w:rPr>
        <w:t xml:space="preserve">the differences between depot-specific </w:t>
      </w:r>
      <w:r w:rsidRPr="003B5EA8">
        <w:rPr>
          <w:rFonts w:ascii="Book Antiqua" w:hAnsi="Book Antiqua"/>
          <w:color w:val="000000" w:themeColor="text1"/>
          <w:sz w:val="24"/>
          <w:szCs w:val="24"/>
        </w:rPr>
        <w:t xml:space="preserve">ASC may account for </w:t>
      </w:r>
      <w:r w:rsidR="00BE5C5E"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differential responses </w:t>
      </w:r>
      <w:r w:rsidR="00BE5C5E" w:rsidRPr="003B5EA8">
        <w:rPr>
          <w:rFonts w:ascii="Book Antiqua" w:hAnsi="Book Antiqua"/>
          <w:color w:val="000000" w:themeColor="text1"/>
          <w:sz w:val="24"/>
          <w:szCs w:val="24"/>
        </w:rPr>
        <w:t xml:space="preserve">of adipose depots </w:t>
      </w:r>
      <w:r w:rsidRPr="003B5EA8">
        <w:rPr>
          <w:rFonts w:ascii="Book Antiqua" w:hAnsi="Book Antiqua"/>
          <w:color w:val="000000" w:themeColor="text1"/>
          <w:sz w:val="24"/>
          <w:szCs w:val="24"/>
        </w:rPr>
        <w:t xml:space="preserve">during the development of metabolic dysfunctions. We have recently demonstrated that ASC from the visceral depot secreted the highest levels of IL-6 and IL-8 compared </w:t>
      </w:r>
      <w:r w:rsidR="003D0B34"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 xml:space="preserve">ASC derived from subcutaneous and preperitoneal WAT </w:t>
      </w:r>
      <w:proofErr w:type="gramStart"/>
      <w:r w:rsidRPr="003B5EA8">
        <w:rPr>
          <w:rFonts w:ascii="Book Antiqua" w:hAnsi="Book Antiqua"/>
          <w:color w:val="000000" w:themeColor="text1"/>
          <w:sz w:val="24"/>
          <w:szCs w:val="24"/>
        </w:rPr>
        <w:t>depots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A6205D" w:rsidRPr="003B5EA8">
        <w:rPr>
          <w:rFonts w:ascii="Book Antiqua" w:hAnsi="Book Antiqua"/>
          <w:color w:val="000000" w:themeColor="text1"/>
          <w:sz w:val="24"/>
          <w:szCs w:val="24"/>
        </w:rPr>
        <w:t xml:space="preserve"> </w:t>
      </w:r>
      <w:r w:rsidR="00BE5C5E" w:rsidRPr="003B5EA8">
        <w:rPr>
          <w:rFonts w:ascii="Book Antiqua" w:hAnsi="Book Antiqua"/>
          <w:color w:val="000000" w:themeColor="text1"/>
          <w:sz w:val="24"/>
          <w:szCs w:val="24"/>
        </w:rPr>
        <w:t xml:space="preserve">Other studies </w:t>
      </w:r>
      <w:r w:rsidR="00A6205D" w:rsidRPr="003B5EA8">
        <w:rPr>
          <w:rFonts w:ascii="Book Antiqua" w:hAnsi="Book Antiqua"/>
          <w:color w:val="000000" w:themeColor="text1"/>
          <w:sz w:val="24"/>
          <w:szCs w:val="24"/>
        </w:rPr>
        <w:t>also repo</w:t>
      </w:r>
      <w:r w:rsidR="00E2477D" w:rsidRPr="003B5EA8">
        <w:rPr>
          <w:rFonts w:ascii="Book Antiqua" w:hAnsi="Book Antiqua"/>
          <w:color w:val="000000" w:themeColor="text1"/>
          <w:sz w:val="24"/>
          <w:szCs w:val="24"/>
        </w:rPr>
        <w:t xml:space="preserve">rted </w:t>
      </w:r>
      <w:r w:rsidR="00BE5C5E" w:rsidRPr="003B5EA8">
        <w:rPr>
          <w:rFonts w:ascii="Book Antiqua" w:hAnsi="Book Antiqua"/>
          <w:color w:val="000000" w:themeColor="text1"/>
          <w:sz w:val="24"/>
          <w:szCs w:val="24"/>
        </w:rPr>
        <w:t>increased</w:t>
      </w:r>
      <w:r w:rsidR="00E2477D" w:rsidRPr="003B5EA8">
        <w:rPr>
          <w:rFonts w:ascii="Book Antiqua" w:hAnsi="Book Antiqua"/>
          <w:color w:val="000000" w:themeColor="text1"/>
          <w:sz w:val="24"/>
          <w:szCs w:val="24"/>
        </w:rPr>
        <w:t xml:space="preserve"> secretion of</w:t>
      </w:r>
      <w:r w:rsidR="009D2387" w:rsidRPr="003B5EA8">
        <w:rPr>
          <w:rFonts w:ascii="Book Antiqua" w:hAnsi="Book Antiqua"/>
          <w:color w:val="000000" w:themeColor="text1"/>
          <w:sz w:val="24"/>
          <w:szCs w:val="24"/>
        </w:rPr>
        <w:t xml:space="preserve"> pro-inflammatory, pro-angiogenic and pro-migratory molecules (</w:t>
      </w:r>
      <w:r w:rsidR="00E2477D" w:rsidRPr="003B5EA8">
        <w:rPr>
          <w:rFonts w:ascii="Book Antiqua" w:hAnsi="Book Antiqua"/>
          <w:color w:val="000000" w:themeColor="text1"/>
          <w:sz w:val="24"/>
          <w:szCs w:val="24"/>
        </w:rPr>
        <w:t>IL-6</w:t>
      </w:r>
      <w:r w:rsidR="00E2477D" w:rsidRPr="003B5EA8">
        <w:rPr>
          <w:rFonts w:ascii="Book Antiqua" w:hAnsi="Book Antiqua"/>
          <w:color w:val="000000" w:themeColor="text1"/>
          <w:sz w:val="24"/>
          <w:szCs w:val="24"/>
          <w:vertAlign w:val="superscript"/>
        </w:rPr>
        <w:t>[</w:t>
      </w:r>
      <w:r w:rsidR="004C20CC" w:rsidRPr="003B5EA8">
        <w:rPr>
          <w:rFonts w:ascii="Book Antiqua" w:hAnsi="Book Antiqua"/>
          <w:color w:val="000000" w:themeColor="text1"/>
          <w:sz w:val="24"/>
          <w:szCs w:val="24"/>
          <w:vertAlign w:val="superscript"/>
        </w:rPr>
        <w:t>154</w:t>
      </w:r>
      <w:r w:rsidR="00E2477D" w:rsidRPr="003B5EA8">
        <w:rPr>
          <w:rFonts w:ascii="Book Antiqua" w:hAnsi="Book Antiqua"/>
          <w:color w:val="000000" w:themeColor="text1"/>
          <w:sz w:val="24"/>
          <w:szCs w:val="24"/>
          <w:vertAlign w:val="superscript"/>
        </w:rPr>
        <w:t>,</w:t>
      </w:r>
      <w:r w:rsidR="004C20CC"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E2477D" w:rsidRPr="003B5EA8">
        <w:rPr>
          <w:rFonts w:ascii="Book Antiqua" w:hAnsi="Book Antiqua"/>
          <w:color w:val="000000" w:themeColor="text1"/>
          <w:sz w:val="24"/>
          <w:szCs w:val="24"/>
        </w:rPr>
        <w:t>, IL-8</w:t>
      </w:r>
      <w:r w:rsidR="00E2477D" w:rsidRPr="003B5EA8">
        <w:rPr>
          <w:rFonts w:ascii="Book Antiqua" w:hAnsi="Book Antiqua"/>
          <w:color w:val="000000" w:themeColor="text1"/>
          <w:sz w:val="24"/>
          <w:szCs w:val="24"/>
          <w:vertAlign w:val="superscript"/>
        </w:rPr>
        <w:t>[1</w:t>
      </w:r>
      <w:r w:rsidR="004C20CC" w:rsidRPr="003B5EA8">
        <w:rPr>
          <w:rFonts w:ascii="Book Antiqua" w:hAnsi="Book Antiqua"/>
          <w:color w:val="000000" w:themeColor="text1"/>
          <w:sz w:val="24"/>
          <w:szCs w:val="24"/>
          <w:vertAlign w:val="superscript"/>
        </w:rPr>
        <w:t>5</w:t>
      </w:r>
      <w:r w:rsidR="00E2477D" w:rsidRPr="003B5EA8">
        <w:rPr>
          <w:rFonts w:ascii="Book Antiqua" w:hAnsi="Book Antiqua"/>
          <w:color w:val="000000" w:themeColor="text1"/>
          <w:sz w:val="24"/>
          <w:szCs w:val="24"/>
          <w:vertAlign w:val="superscript"/>
        </w:rPr>
        <w:t>4]</w:t>
      </w:r>
      <w:r w:rsidR="0040451A" w:rsidRPr="003B5EA8">
        <w:rPr>
          <w:rFonts w:ascii="Book Antiqua" w:hAnsi="Book Antiqua"/>
          <w:color w:val="000000" w:themeColor="text1"/>
          <w:sz w:val="24"/>
          <w:szCs w:val="24"/>
        </w:rPr>
        <w:t xml:space="preserve">, </w:t>
      </w:r>
      <w:r w:rsidR="00A6205D" w:rsidRPr="003B5EA8">
        <w:rPr>
          <w:rFonts w:ascii="Book Antiqua" w:hAnsi="Book Antiqua"/>
          <w:color w:val="000000" w:themeColor="text1"/>
          <w:sz w:val="24"/>
          <w:szCs w:val="24"/>
        </w:rPr>
        <w:t>CCL-5</w:t>
      </w:r>
      <w:r w:rsidR="00E2477D" w:rsidRPr="003B5EA8">
        <w:rPr>
          <w:rFonts w:ascii="Book Antiqua" w:hAnsi="Book Antiqua"/>
          <w:color w:val="000000" w:themeColor="text1"/>
          <w:sz w:val="24"/>
          <w:szCs w:val="24"/>
          <w:vertAlign w:val="superscript"/>
        </w:rPr>
        <w:t>[1</w:t>
      </w:r>
      <w:r w:rsidR="004C20CC" w:rsidRPr="003B5EA8">
        <w:rPr>
          <w:rFonts w:ascii="Book Antiqua" w:hAnsi="Book Antiqua"/>
          <w:color w:val="000000" w:themeColor="text1"/>
          <w:sz w:val="24"/>
          <w:szCs w:val="24"/>
          <w:vertAlign w:val="superscript"/>
        </w:rPr>
        <w:t>5</w:t>
      </w:r>
      <w:r w:rsidR="00E2477D" w:rsidRPr="003B5EA8">
        <w:rPr>
          <w:rFonts w:ascii="Book Antiqua" w:hAnsi="Book Antiqua"/>
          <w:color w:val="000000" w:themeColor="text1"/>
          <w:sz w:val="24"/>
          <w:szCs w:val="24"/>
          <w:vertAlign w:val="superscript"/>
        </w:rPr>
        <w:t>4]</w:t>
      </w:r>
      <w:r w:rsidR="0040451A" w:rsidRPr="003B5EA8">
        <w:rPr>
          <w:rFonts w:ascii="Book Antiqua" w:hAnsi="Book Antiqua"/>
          <w:color w:val="000000" w:themeColor="text1"/>
          <w:sz w:val="24"/>
          <w:szCs w:val="24"/>
        </w:rPr>
        <w:t>, MCP-1</w:t>
      </w:r>
      <w:r w:rsidR="00D35561" w:rsidRPr="003B5EA8">
        <w:rPr>
          <w:rFonts w:ascii="Book Antiqua" w:hAnsi="Book Antiqua"/>
          <w:color w:val="000000" w:themeColor="text1"/>
          <w:sz w:val="24"/>
          <w:szCs w:val="24"/>
          <w:vertAlign w:val="superscript"/>
        </w:rPr>
        <w:t>[86</w:t>
      </w:r>
      <w:r w:rsidR="0040451A" w:rsidRPr="003B5EA8">
        <w:rPr>
          <w:rFonts w:ascii="Book Antiqua" w:hAnsi="Book Antiqua"/>
          <w:color w:val="000000" w:themeColor="text1"/>
          <w:sz w:val="24"/>
          <w:szCs w:val="24"/>
          <w:vertAlign w:val="superscript"/>
        </w:rPr>
        <w:t>,1</w:t>
      </w:r>
      <w:r w:rsidR="0076487A" w:rsidRPr="003B5EA8">
        <w:rPr>
          <w:rFonts w:ascii="Book Antiqua" w:hAnsi="Book Antiqua"/>
          <w:color w:val="000000" w:themeColor="text1"/>
          <w:sz w:val="24"/>
          <w:szCs w:val="24"/>
          <w:vertAlign w:val="superscript"/>
        </w:rPr>
        <w:t>5</w:t>
      </w:r>
      <w:r w:rsidR="0040451A" w:rsidRPr="003B5EA8">
        <w:rPr>
          <w:rFonts w:ascii="Book Antiqua" w:hAnsi="Book Antiqua"/>
          <w:color w:val="000000" w:themeColor="text1"/>
          <w:sz w:val="24"/>
          <w:szCs w:val="24"/>
          <w:vertAlign w:val="superscript"/>
        </w:rPr>
        <w:t>4</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40451A"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G-</w:t>
      </w:r>
      <w:proofErr w:type="gramStart"/>
      <w:r w:rsidR="0040451A" w:rsidRPr="003B5EA8">
        <w:rPr>
          <w:rFonts w:ascii="Book Antiqua" w:hAnsi="Book Antiqua"/>
          <w:color w:val="000000" w:themeColor="text1"/>
          <w:sz w:val="24"/>
          <w:szCs w:val="24"/>
        </w:rPr>
        <w:t>CSF</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86</w:t>
      </w:r>
      <w:r w:rsidR="0040451A"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GM-CSF</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eotaxin</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IL-1ra</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40451A" w:rsidRPr="003B5EA8">
        <w:rPr>
          <w:rFonts w:ascii="Book Antiqua" w:hAnsi="Book Antiqua"/>
          <w:color w:val="000000" w:themeColor="text1"/>
          <w:sz w:val="24"/>
          <w:szCs w:val="24"/>
        </w:rPr>
        <w:t xml:space="preserve"> and VEGF</w:t>
      </w:r>
      <w:r w:rsidR="00E2477D" w:rsidRPr="003B5EA8">
        <w:rPr>
          <w:rFonts w:ascii="Book Antiqua" w:hAnsi="Book Antiqua"/>
          <w:color w:val="000000" w:themeColor="text1"/>
          <w:sz w:val="24"/>
          <w:szCs w:val="24"/>
          <w:vertAlign w:val="superscript"/>
        </w:rPr>
        <w:t>[</w:t>
      </w:r>
      <w:r w:rsidR="0076487A" w:rsidRPr="003B5EA8">
        <w:rPr>
          <w:rFonts w:ascii="Book Antiqua" w:hAnsi="Book Antiqua"/>
          <w:color w:val="000000" w:themeColor="text1"/>
          <w:sz w:val="24"/>
          <w:szCs w:val="24"/>
          <w:vertAlign w:val="superscript"/>
        </w:rPr>
        <w:t>155</w:t>
      </w:r>
      <w:r w:rsidR="00E2477D" w:rsidRPr="003B5EA8">
        <w:rPr>
          <w:rFonts w:ascii="Book Antiqua" w:hAnsi="Book Antiqua"/>
          <w:color w:val="000000" w:themeColor="text1"/>
          <w:sz w:val="24"/>
          <w:szCs w:val="24"/>
          <w:vertAlign w:val="superscript"/>
        </w:rPr>
        <w:t>]</w:t>
      </w:r>
      <w:r w:rsidR="009D2387" w:rsidRPr="003B5EA8">
        <w:rPr>
          <w:rFonts w:ascii="Book Antiqua" w:hAnsi="Book Antiqua"/>
          <w:color w:val="000000" w:themeColor="text1"/>
          <w:sz w:val="24"/>
          <w:szCs w:val="24"/>
        </w:rPr>
        <w:t xml:space="preserve">) </w:t>
      </w:r>
      <w:r w:rsidR="00A6205D" w:rsidRPr="003B5EA8">
        <w:rPr>
          <w:rFonts w:ascii="Book Antiqua" w:hAnsi="Book Antiqua"/>
          <w:color w:val="000000" w:themeColor="text1"/>
          <w:sz w:val="24"/>
          <w:szCs w:val="24"/>
        </w:rPr>
        <w:t>by ASC from the visceral depot</w:t>
      </w:r>
      <w:r w:rsidR="00BE5C5E" w:rsidRPr="003B5EA8">
        <w:rPr>
          <w:rFonts w:ascii="Book Antiqua" w:hAnsi="Book Antiqua"/>
          <w:color w:val="000000" w:themeColor="text1"/>
          <w:sz w:val="24"/>
          <w:szCs w:val="24"/>
        </w:rPr>
        <w:t>,</w:t>
      </w:r>
      <w:r w:rsidR="00A6205D" w:rsidRPr="003B5EA8">
        <w:rPr>
          <w:rFonts w:ascii="Book Antiqua" w:hAnsi="Book Antiqua"/>
          <w:color w:val="000000" w:themeColor="text1"/>
          <w:sz w:val="24"/>
          <w:szCs w:val="24"/>
        </w:rPr>
        <w:t xml:space="preserve"> when compared </w:t>
      </w:r>
      <w:r w:rsidR="00BE5C5E" w:rsidRPr="003B5EA8">
        <w:rPr>
          <w:rFonts w:ascii="Book Antiqua" w:hAnsi="Book Antiqua"/>
          <w:color w:val="000000" w:themeColor="text1"/>
          <w:sz w:val="24"/>
          <w:szCs w:val="24"/>
        </w:rPr>
        <w:t xml:space="preserve">with </w:t>
      </w:r>
      <w:r w:rsidR="00A6205D" w:rsidRPr="003B5EA8">
        <w:rPr>
          <w:rFonts w:ascii="Book Antiqua" w:hAnsi="Book Antiqua"/>
          <w:color w:val="000000" w:themeColor="text1"/>
          <w:sz w:val="24"/>
          <w:szCs w:val="24"/>
        </w:rPr>
        <w:t>those derived from the subcutaneous depot.</w:t>
      </w:r>
      <w:r w:rsidR="008D7BB9" w:rsidRPr="003B5EA8">
        <w:rPr>
          <w:rFonts w:ascii="Book Antiqua" w:hAnsi="Book Antiqua"/>
          <w:color w:val="000000" w:themeColor="text1"/>
          <w:sz w:val="24"/>
          <w:szCs w:val="24"/>
        </w:rPr>
        <w:t xml:space="preserve"> Therefore, visceral ASC </w:t>
      </w:r>
      <w:r w:rsidR="00202855" w:rsidRPr="003B5EA8">
        <w:rPr>
          <w:rFonts w:ascii="Book Antiqua" w:hAnsi="Book Antiqua"/>
          <w:color w:val="000000" w:themeColor="text1"/>
          <w:sz w:val="24"/>
          <w:szCs w:val="24"/>
        </w:rPr>
        <w:t>appear</w:t>
      </w:r>
      <w:r w:rsidR="008D7BB9" w:rsidRPr="003B5EA8">
        <w:rPr>
          <w:rFonts w:ascii="Book Antiqua" w:hAnsi="Book Antiqua"/>
          <w:color w:val="000000" w:themeColor="text1"/>
          <w:sz w:val="24"/>
          <w:szCs w:val="24"/>
        </w:rPr>
        <w:t xml:space="preserve"> to secrete more pro</w:t>
      </w:r>
      <w:r w:rsidR="00836D29"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inflammatory cytokines than subcutaneous ASC</w:t>
      </w:r>
      <w:r w:rsidR="00202855"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 xml:space="preserve"> both in obese and </w:t>
      </w:r>
      <w:r w:rsidR="00202855" w:rsidRPr="003B5EA8">
        <w:rPr>
          <w:rFonts w:ascii="Book Antiqua" w:hAnsi="Book Antiqua"/>
          <w:color w:val="000000" w:themeColor="text1"/>
          <w:sz w:val="24"/>
          <w:szCs w:val="24"/>
        </w:rPr>
        <w:t xml:space="preserve">in </w:t>
      </w:r>
      <w:r w:rsidR="008D7BB9" w:rsidRPr="003B5EA8">
        <w:rPr>
          <w:rFonts w:ascii="Book Antiqua" w:hAnsi="Book Antiqua"/>
          <w:color w:val="000000" w:themeColor="text1"/>
          <w:sz w:val="24"/>
          <w:szCs w:val="24"/>
        </w:rPr>
        <w:t xml:space="preserve">non-obese states, which is in line with the </w:t>
      </w:r>
      <w:r w:rsidR="00202855" w:rsidRPr="003B5EA8">
        <w:rPr>
          <w:rFonts w:ascii="Book Antiqua" w:hAnsi="Book Antiqua"/>
          <w:color w:val="000000" w:themeColor="text1"/>
          <w:sz w:val="24"/>
          <w:szCs w:val="24"/>
        </w:rPr>
        <w:t xml:space="preserve">stronger </w:t>
      </w:r>
      <w:r w:rsidR="008D7BB9" w:rsidRPr="003B5EA8">
        <w:rPr>
          <w:rFonts w:ascii="Book Antiqua" w:hAnsi="Book Antiqua"/>
          <w:color w:val="000000" w:themeColor="text1"/>
          <w:sz w:val="24"/>
          <w:szCs w:val="24"/>
        </w:rPr>
        <w:t>pro</w:t>
      </w:r>
      <w:r w:rsidR="00F93F2F" w:rsidRPr="003B5EA8">
        <w:rPr>
          <w:rFonts w:ascii="Book Antiqua" w:hAnsi="Book Antiqua"/>
          <w:color w:val="000000" w:themeColor="text1"/>
          <w:sz w:val="24"/>
          <w:szCs w:val="24"/>
        </w:rPr>
        <w:t>-</w:t>
      </w:r>
      <w:r w:rsidR="008D7BB9" w:rsidRPr="003B5EA8">
        <w:rPr>
          <w:rFonts w:ascii="Book Antiqua" w:hAnsi="Book Antiqua"/>
          <w:color w:val="000000" w:themeColor="text1"/>
          <w:sz w:val="24"/>
          <w:szCs w:val="24"/>
        </w:rPr>
        <w:t>inflammatory pattern adopted by visceral WAT in response to metabolic challenges.</w:t>
      </w:r>
    </w:p>
    <w:p w14:paraId="279448E7" w14:textId="0208F05C" w:rsidR="00166023" w:rsidRPr="003B5EA8" w:rsidRDefault="00274488"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Ferná</w:t>
      </w:r>
      <w:r w:rsidR="005177A9" w:rsidRPr="003B5EA8">
        <w:rPr>
          <w:rFonts w:ascii="Book Antiqua" w:hAnsi="Book Antiqua"/>
          <w:color w:val="000000" w:themeColor="text1"/>
          <w:sz w:val="24"/>
          <w:szCs w:val="24"/>
        </w:rPr>
        <w:t xml:space="preserve">ndez </w:t>
      </w:r>
      <w:r w:rsidR="008739D7" w:rsidRPr="003B5EA8">
        <w:rPr>
          <w:rFonts w:ascii="Book Antiqua" w:hAnsi="Book Antiqua"/>
          <w:i/>
          <w:color w:val="000000" w:themeColor="text1"/>
          <w:sz w:val="24"/>
          <w:szCs w:val="24"/>
          <w:lang w:eastAsia="zh-CN"/>
        </w:rPr>
        <w:t xml:space="preserve">et </w:t>
      </w:r>
      <w:proofErr w:type="gramStart"/>
      <w:r w:rsidR="008739D7" w:rsidRPr="003B5EA8">
        <w:rPr>
          <w:rFonts w:ascii="Book Antiqua" w:hAnsi="Book Antiqua"/>
          <w:i/>
          <w:color w:val="000000" w:themeColor="text1"/>
          <w:sz w:val="24"/>
          <w:szCs w:val="24"/>
          <w:lang w:eastAsia="zh-CN"/>
        </w:rPr>
        <w:t>al</w:t>
      </w:r>
      <w:r w:rsidR="0076487A" w:rsidRPr="003B5EA8">
        <w:rPr>
          <w:rFonts w:ascii="Book Antiqua" w:hAnsi="Book Antiqua"/>
          <w:color w:val="000000" w:themeColor="text1"/>
          <w:sz w:val="24"/>
          <w:szCs w:val="24"/>
          <w:vertAlign w:val="superscript"/>
        </w:rPr>
        <w:t>[</w:t>
      </w:r>
      <w:proofErr w:type="gramEnd"/>
      <w:r w:rsidR="0076487A" w:rsidRPr="003B5EA8">
        <w:rPr>
          <w:rFonts w:ascii="Book Antiqua" w:hAnsi="Book Antiqua"/>
          <w:color w:val="000000" w:themeColor="text1"/>
          <w:sz w:val="24"/>
          <w:szCs w:val="24"/>
          <w:vertAlign w:val="superscript"/>
        </w:rPr>
        <w:t>15</w:t>
      </w:r>
      <w:r w:rsidR="005177A9" w:rsidRPr="003B5EA8">
        <w:rPr>
          <w:rFonts w:ascii="Book Antiqua" w:hAnsi="Book Antiqua"/>
          <w:color w:val="000000" w:themeColor="text1"/>
          <w:sz w:val="24"/>
          <w:szCs w:val="24"/>
          <w:vertAlign w:val="superscript"/>
        </w:rPr>
        <w:t>6]</w:t>
      </w:r>
      <w:r w:rsidR="005177A9" w:rsidRPr="003B5EA8">
        <w:rPr>
          <w:rFonts w:ascii="Book Antiqua" w:hAnsi="Book Antiqua"/>
          <w:color w:val="000000" w:themeColor="text1"/>
          <w:sz w:val="24"/>
          <w:szCs w:val="24"/>
        </w:rPr>
        <w:t xml:space="preserve"> </w:t>
      </w:r>
      <w:r w:rsidR="008D3D56" w:rsidRPr="003B5EA8">
        <w:rPr>
          <w:rFonts w:ascii="Book Antiqua" w:hAnsi="Book Antiqua"/>
          <w:color w:val="000000" w:themeColor="text1"/>
          <w:sz w:val="24"/>
          <w:szCs w:val="24"/>
        </w:rPr>
        <w:t xml:space="preserve">were the first to </w:t>
      </w:r>
      <w:r w:rsidR="005177A9" w:rsidRPr="003B5EA8">
        <w:rPr>
          <w:rFonts w:ascii="Book Antiqua" w:hAnsi="Book Antiqua"/>
          <w:color w:val="000000" w:themeColor="text1"/>
          <w:sz w:val="24"/>
          <w:szCs w:val="24"/>
        </w:rPr>
        <w:t>report the isolation of ASC from the preperitoneal WAT depot. The</w:t>
      </w:r>
      <w:r w:rsidR="008D3D56" w:rsidRPr="003B5EA8">
        <w:rPr>
          <w:rFonts w:ascii="Book Antiqua" w:hAnsi="Book Antiqua"/>
          <w:color w:val="000000" w:themeColor="text1"/>
          <w:sz w:val="24"/>
          <w:szCs w:val="24"/>
        </w:rPr>
        <w:t>se</w:t>
      </w:r>
      <w:r w:rsidR="005177A9" w:rsidRPr="003B5EA8">
        <w:rPr>
          <w:rFonts w:ascii="Book Antiqua" w:hAnsi="Book Antiqua"/>
          <w:color w:val="000000" w:themeColor="text1"/>
          <w:sz w:val="24"/>
          <w:szCs w:val="24"/>
        </w:rPr>
        <w:t xml:space="preserve"> authors observed </w:t>
      </w:r>
      <w:r w:rsidR="003C7143" w:rsidRPr="003B5EA8">
        <w:rPr>
          <w:rFonts w:ascii="Book Antiqua" w:hAnsi="Book Antiqua"/>
          <w:color w:val="000000" w:themeColor="text1"/>
          <w:sz w:val="24"/>
          <w:szCs w:val="24"/>
        </w:rPr>
        <w:t>that pre</w:t>
      </w:r>
      <w:r w:rsidR="007D73EE" w:rsidRPr="003B5EA8">
        <w:rPr>
          <w:rFonts w:ascii="Book Antiqua" w:hAnsi="Book Antiqua"/>
          <w:color w:val="000000" w:themeColor="text1"/>
          <w:sz w:val="24"/>
          <w:szCs w:val="24"/>
        </w:rPr>
        <w:t xml:space="preserve">peritoneal ASC have </w:t>
      </w:r>
      <w:r w:rsidR="005177A9" w:rsidRPr="003B5EA8">
        <w:rPr>
          <w:rFonts w:ascii="Book Antiqua" w:hAnsi="Book Antiqua"/>
          <w:color w:val="000000" w:themeColor="text1"/>
          <w:sz w:val="24"/>
          <w:szCs w:val="24"/>
        </w:rPr>
        <w:t xml:space="preserve">a higher adipogenic potential than </w:t>
      </w:r>
      <w:r w:rsidR="006847AA" w:rsidRPr="003B5EA8">
        <w:rPr>
          <w:rFonts w:ascii="Book Antiqua" w:hAnsi="Book Antiqua"/>
          <w:color w:val="000000" w:themeColor="text1"/>
          <w:sz w:val="24"/>
          <w:szCs w:val="24"/>
        </w:rPr>
        <w:t>those</w:t>
      </w:r>
      <w:r w:rsidR="007D73EE"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 xml:space="preserve">derived from </w:t>
      </w:r>
      <w:r w:rsidR="007D73EE" w:rsidRPr="003B5EA8">
        <w:rPr>
          <w:rFonts w:ascii="Book Antiqua" w:hAnsi="Book Antiqua"/>
          <w:color w:val="000000" w:themeColor="text1"/>
          <w:sz w:val="24"/>
          <w:szCs w:val="24"/>
        </w:rPr>
        <w:t xml:space="preserve">the </w:t>
      </w:r>
      <w:r w:rsidR="005177A9" w:rsidRPr="003B5EA8">
        <w:rPr>
          <w:rFonts w:ascii="Book Antiqua" w:hAnsi="Book Antiqua"/>
          <w:color w:val="000000" w:themeColor="text1"/>
          <w:sz w:val="24"/>
          <w:szCs w:val="24"/>
        </w:rPr>
        <w:t xml:space="preserve">subcutaneous WAT depot. </w:t>
      </w:r>
      <w:r w:rsidR="00E2477D" w:rsidRPr="003B5EA8">
        <w:rPr>
          <w:rFonts w:ascii="Book Antiqua" w:hAnsi="Book Antiqua"/>
          <w:color w:val="000000" w:themeColor="text1"/>
          <w:sz w:val="24"/>
          <w:szCs w:val="24"/>
        </w:rPr>
        <w:t>Comparing ASC f</w:t>
      </w:r>
      <w:r w:rsidR="003C7143" w:rsidRPr="003B5EA8">
        <w:rPr>
          <w:rFonts w:ascii="Book Antiqua" w:hAnsi="Book Antiqua"/>
          <w:color w:val="000000" w:themeColor="text1"/>
          <w:sz w:val="24"/>
          <w:szCs w:val="24"/>
        </w:rPr>
        <w:t>rom abdominal subcutaneous, pre</w:t>
      </w:r>
      <w:r w:rsidR="00E2477D" w:rsidRPr="003B5EA8">
        <w:rPr>
          <w:rFonts w:ascii="Book Antiqua" w:hAnsi="Book Antiqua"/>
          <w:color w:val="000000" w:themeColor="text1"/>
          <w:sz w:val="24"/>
          <w:szCs w:val="24"/>
        </w:rPr>
        <w:t xml:space="preserve">peritoneal and visceral WAT depots of morbidly obese </w:t>
      </w:r>
      <w:r w:rsidR="003C7143" w:rsidRPr="003B5EA8">
        <w:rPr>
          <w:rFonts w:ascii="Book Antiqua" w:hAnsi="Book Antiqua"/>
          <w:color w:val="000000" w:themeColor="text1"/>
          <w:sz w:val="24"/>
          <w:szCs w:val="24"/>
        </w:rPr>
        <w:t>women, we demonstrated that pre</w:t>
      </w:r>
      <w:r w:rsidR="00E2477D" w:rsidRPr="003B5EA8">
        <w:rPr>
          <w:rFonts w:ascii="Book Antiqua" w:hAnsi="Book Antiqua"/>
          <w:color w:val="000000" w:themeColor="text1"/>
          <w:sz w:val="24"/>
          <w:szCs w:val="24"/>
        </w:rPr>
        <w:t xml:space="preserve">peritoneal ASC have the </w:t>
      </w:r>
      <w:r w:rsidR="0050734F" w:rsidRPr="003B5EA8">
        <w:rPr>
          <w:rFonts w:ascii="Book Antiqua" w:hAnsi="Book Antiqua"/>
          <w:color w:val="000000" w:themeColor="text1"/>
          <w:sz w:val="24"/>
          <w:szCs w:val="24"/>
        </w:rPr>
        <w:t xml:space="preserve">highest </w:t>
      </w:r>
      <w:r w:rsidR="00E2477D" w:rsidRPr="003B5EA8">
        <w:rPr>
          <w:rFonts w:ascii="Book Antiqua" w:hAnsi="Book Antiqua"/>
          <w:color w:val="000000" w:themeColor="text1"/>
          <w:sz w:val="24"/>
          <w:szCs w:val="24"/>
        </w:rPr>
        <w:t xml:space="preserve">ability to differentiate to the adipogenic lineage </w:t>
      </w:r>
      <w:r w:rsidR="00E2477D" w:rsidRPr="003B5EA8">
        <w:rPr>
          <w:rFonts w:ascii="Book Antiqua" w:hAnsi="Book Antiqua"/>
          <w:i/>
          <w:color w:val="000000" w:themeColor="text1"/>
          <w:sz w:val="24"/>
          <w:szCs w:val="24"/>
        </w:rPr>
        <w:t>in vitro</w:t>
      </w:r>
      <w:r w:rsidR="00166023" w:rsidRPr="003B5EA8">
        <w:rPr>
          <w:rFonts w:ascii="Book Antiqua" w:hAnsi="Book Antiqua"/>
          <w:color w:val="000000" w:themeColor="text1"/>
          <w:sz w:val="24"/>
          <w:szCs w:val="24"/>
        </w:rPr>
        <w:t>. In addition, we observed that ASC</w:t>
      </w:r>
      <w:r w:rsidR="00E2477D" w:rsidRPr="003B5EA8">
        <w:rPr>
          <w:rFonts w:ascii="Book Antiqua" w:hAnsi="Book Antiqua"/>
          <w:color w:val="000000" w:themeColor="text1"/>
          <w:sz w:val="24"/>
          <w:szCs w:val="24"/>
        </w:rPr>
        <w:t xml:space="preserve"> derived from the visceral depot had the lowest </w:t>
      </w:r>
      <w:r w:rsidR="0050734F" w:rsidRPr="003B5EA8">
        <w:rPr>
          <w:rFonts w:ascii="Book Antiqua" w:hAnsi="Book Antiqua"/>
          <w:color w:val="000000" w:themeColor="text1"/>
          <w:sz w:val="24"/>
          <w:szCs w:val="24"/>
        </w:rPr>
        <w:t xml:space="preserve">adipogenic </w:t>
      </w:r>
      <w:proofErr w:type="gramStart"/>
      <w:r w:rsidR="00E2477D" w:rsidRPr="003B5EA8">
        <w:rPr>
          <w:rFonts w:ascii="Book Antiqua" w:hAnsi="Book Antiqua"/>
          <w:color w:val="000000" w:themeColor="text1"/>
          <w:sz w:val="24"/>
          <w:szCs w:val="24"/>
        </w:rPr>
        <w:t>potential</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86</w:t>
      </w:r>
      <w:r w:rsidR="00E2477D" w:rsidRPr="003B5EA8">
        <w:rPr>
          <w:rFonts w:ascii="Book Antiqua" w:hAnsi="Book Antiqua"/>
          <w:color w:val="000000" w:themeColor="text1"/>
          <w:sz w:val="24"/>
          <w:szCs w:val="24"/>
          <w:vertAlign w:val="superscript"/>
        </w:rPr>
        <w:t>]</w:t>
      </w:r>
      <w:r w:rsidR="00562F1D" w:rsidRPr="003B5EA8">
        <w:rPr>
          <w:rFonts w:ascii="Book Antiqua" w:hAnsi="Book Antiqua"/>
          <w:color w:val="000000" w:themeColor="text1"/>
          <w:sz w:val="24"/>
          <w:szCs w:val="24"/>
        </w:rPr>
        <w:t xml:space="preserve">, which </w:t>
      </w:r>
      <w:r w:rsidR="00166023" w:rsidRPr="003B5EA8">
        <w:rPr>
          <w:rFonts w:ascii="Book Antiqua" w:hAnsi="Book Antiqua"/>
          <w:color w:val="000000" w:themeColor="text1"/>
          <w:sz w:val="24"/>
          <w:szCs w:val="24"/>
        </w:rPr>
        <w:t xml:space="preserve">could be explained by the </w:t>
      </w:r>
      <w:r w:rsidR="0036390F" w:rsidRPr="003B5EA8">
        <w:rPr>
          <w:rFonts w:ascii="Book Antiqua" w:hAnsi="Book Antiqua"/>
          <w:color w:val="000000" w:themeColor="text1"/>
          <w:sz w:val="24"/>
          <w:szCs w:val="24"/>
        </w:rPr>
        <w:t xml:space="preserve">strongly </w:t>
      </w:r>
      <w:r w:rsidR="00166023" w:rsidRPr="003B5EA8">
        <w:rPr>
          <w:rFonts w:ascii="Book Antiqua" w:hAnsi="Book Antiqua"/>
          <w:color w:val="000000" w:themeColor="text1"/>
          <w:sz w:val="24"/>
          <w:szCs w:val="24"/>
        </w:rPr>
        <w:t>pro</w:t>
      </w:r>
      <w:r w:rsidR="00D731E2" w:rsidRPr="003B5EA8">
        <w:rPr>
          <w:rFonts w:ascii="Book Antiqua" w:hAnsi="Book Antiqua"/>
          <w:color w:val="000000" w:themeColor="text1"/>
          <w:sz w:val="24"/>
          <w:szCs w:val="24"/>
        </w:rPr>
        <w:t>-</w:t>
      </w:r>
      <w:r w:rsidR="00166023" w:rsidRPr="003B5EA8">
        <w:rPr>
          <w:rFonts w:ascii="Book Antiqua" w:hAnsi="Book Antiqua"/>
          <w:color w:val="000000" w:themeColor="text1"/>
          <w:sz w:val="24"/>
          <w:szCs w:val="24"/>
        </w:rPr>
        <w:t xml:space="preserve">inflammatory </w:t>
      </w:r>
      <w:r w:rsidR="0036390F" w:rsidRPr="003B5EA8">
        <w:rPr>
          <w:rFonts w:ascii="Book Antiqua" w:hAnsi="Book Antiqua"/>
          <w:color w:val="000000" w:themeColor="text1"/>
          <w:sz w:val="24"/>
          <w:szCs w:val="24"/>
        </w:rPr>
        <w:t>milieu</w:t>
      </w:r>
      <w:r w:rsidR="00166023" w:rsidRPr="003B5EA8">
        <w:rPr>
          <w:rFonts w:ascii="Book Antiqua" w:hAnsi="Book Antiqua"/>
          <w:color w:val="000000" w:themeColor="text1"/>
          <w:sz w:val="24"/>
          <w:szCs w:val="24"/>
        </w:rPr>
        <w:t xml:space="preserve"> established in this depot during </w:t>
      </w:r>
      <w:r w:rsidR="00166023" w:rsidRPr="003B5EA8">
        <w:rPr>
          <w:rFonts w:ascii="Book Antiqua" w:hAnsi="Book Antiqua"/>
          <w:color w:val="000000" w:themeColor="text1"/>
          <w:sz w:val="24"/>
          <w:szCs w:val="24"/>
        </w:rPr>
        <w:lastRenderedPageBreak/>
        <w:t xml:space="preserve">obesity. For example, </w:t>
      </w:r>
      <w:r w:rsidR="00E42181" w:rsidRPr="003B5EA8">
        <w:rPr>
          <w:rFonts w:ascii="Book Antiqua" w:hAnsi="Book Antiqua"/>
          <w:color w:val="000000" w:themeColor="text1"/>
          <w:sz w:val="24"/>
          <w:szCs w:val="24"/>
        </w:rPr>
        <w:t xml:space="preserve">IL-6 production in </w:t>
      </w:r>
      <w:r w:rsidR="00166023" w:rsidRPr="003B5EA8">
        <w:rPr>
          <w:rFonts w:ascii="Book Antiqua" w:hAnsi="Book Antiqua"/>
          <w:color w:val="000000" w:themeColor="text1"/>
          <w:sz w:val="24"/>
          <w:szCs w:val="24"/>
        </w:rPr>
        <w:t xml:space="preserve">visceral WAT </w:t>
      </w:r>
      <w:r w:rsidR="00E42181" w:rsidRPr="003B5EA8">
        <w:rPr>
          <w:rFonts w:ascii="Book Antiqua" w:hAnsi="Book Antiqua"/>
          <w:color w:val="000000" w:themeColor="text1"/>
          <w:sz w:val="24"/>
          <w:szCs w:val="24"/>
        </w:rPr>
        <w:t xml:space="preserve">is </w:t>
      </w:r>
      <w:r w:rsidR="00166023" w:rsidRPr="003B5EA8">
        <w:rPr>
          <w:rFonts w:ascii="Book Antiqua" w:hAnsi="Book Antiqua"/>
          <w:color w:val="000000" w:themeColor="text1"/>
          <w:sz w:val="24"/>
          <w:szCs w:val="24"/>
        </w:rPr>
        <w:t xml:space="preserve">3 </w:t>
      </w:r>
      <w:r w:rsidR="00690F6C" w:rsidRPr="003B5EA8">
        <w:rPr>
          <w:rFonts w:ascii="Book Antiqua" w:hAnsi="Book Antiqua"/>
          <w:color w:val="000000" w:themeColor="text1"/>
          <w:sz w:val="24"/>
          <w:szCs w:val="24"/>
        </w:rPr>
        <w:t xml:space="preserve">fold </w:t>
      </w:r>
      <w:r w:rsidR="00166023" w:rsidRPr="003B5EA8">
        <w:rPr>
          <w:rFonts w:ascii="Book Antiqua" w:hAnsi="Book Antiqua"/>
          <w:color w:val="000000" w:themeColor="text1"/>
          <w:sz w:val="24"/>
          <w:szCs w:val="24"/>
        </w:rPr>
        <w:t xml:space="preserve">higher than </w:t>
      </w:r>
      <w:r w:rsidR="00E42181" w:rsidRPr="003B5EA8">
        <w:rPr>
          <w:rFonts w:ascii="Book Antiqua" w:hAnsi="Book Antiqua"/>
          <w:color w:val="000000" w:themeColor="text1"/>
          <w:sz w:val="24"/>
          <w:szCs w:val="24"/>
        </w:rPr>
        <w:t xml:space="preserve">in </w:t>
      </w:r>
      <w:r w:rsidR="001828BB" w:rsidRPr="003B5EA8">
        <w:rPr>
          <w:rFonts w:ascii="Book Antiqua" w:hAnsi="Book Antiqua"/>
          <w:color w:val="000000" w:themeColor="text1"/>
          <w:sz w:val="24"/>
          <w:szCs w:val="24"/>
        </w:rPr>
        <w:t xml:space="preserve">the </w:t>
      </w:r>
      <w:r w:rsidR="00166023" w:rsidRPr="003B5EA8">
        <w:rPr>
          <w:rFonts w:ascii="Book Antiqua" w:hAnsi="Book Antiqua"/>
          <w:color w:val="000000" w:themeColor="text1"/>
          <w:sz w:val="24"/>
          <w:szCs w:val="24"/>
        </w:rPr>
        <w:t xml:space="preserve">subcutaneous </w:t>
      </w:r>
      <w:proofErr w:type="gramStart"/>
      <w:r w:rsidR="00166023" w:rsidRPr="003B5EA8">
        <w:rPr>
          <w:rFonts w:ascii="Book Antiqua" w:hAnsi="Book Antiqua"/>
          <w:color w:val="000000" w:themeColor="text1"/>
          <w:sz w:val="24"/>
          <w:szCs w:val="24"/>
        </w:rPr>
        <w:t>depot</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146</w:t>
      </w:r>
      <w:r w:rsidR="00166023" w:rsidRPr="003B5EA8">
        <w:rPr>
          <w:rFonts w:ascii="Book Antiqua" w:hAnsi="Book Antiqua"/>
          <w:color w:val="000000" w:themeColor="text1"/>
          <w:sz w:val="24"/>
          <w:szCs w:val="24"/>
          <w:vertAlign w:val="superscript"/>
        </w:rPr>
        <w:t>,1</w:t>
      </w:r>
      <w:r w:rsidR="009A182A" w:rsidRPr="003B5EA8">
        <w:rPr>
          <w:rFonts w:ascii="Book Antiqua" w:hAnsi="Book Antiqua"/>
          <w:color w:val="000000" w:themeColor="text1"/>
          <w:sz w:val="24"/>
          <w:szCs w:val="24"/>
          <w:vertAlign w:val="superscript"/>
        </w:rPr>
        <w:t>57</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xml:space="preserve">. Moreover, the macrophage accumulation observed in WAT depots during obesity </w:t>
      </w:r>
      <w:proofErr w:type="gramStart"/>
      <w:r w:rsidR="00166023" w:rsidRPr="003B5EA8">
        <w:rPr>
          <w:rFonts w:ascii="Book Antiqua" w:hAnsi="Book Antiqua"/>
          <w:color w:val="000000" w:themeColor="text1"/>
          <w:sz w:val="24"/>
          <w:szCs w:val="24"/>
        </w:rPr>
        <w:t>development</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62</w:t>
      </w:r>
      <w:r w:rsidR="00166023" w:rsidRPr="003B5EA8">
        <w:rPr>
          <w:rFonts w:ascii="Book Antiqua" w:hAnsi="Book Antiqua"/>
          <w:color w:val="000000" w:themeColor="text1"/>
          <w:sz w:val="24"/>
          <w:szCs w:val="24"/>
          <w:vertAlign w:val="superscript"/>
        </w:rPr>
        <w:t>,6</w:t>
      </w:r>
      <w:r w:rsidR="00D35561" w:rsidRPr="003B5EA8">
        <w:rPr>
          <w:rFonts w:ascii="Book Antiqua" w:hAnsi="Book Antiqua"/>
          <w:color w:val="000000" w:themeColor="text1"/>
          <w:sz w:val="24"/>
          <w:szCs w:val="24"/>
          <w:vertAlign w:val="superscript"/>
        </w:rPr>
        <w:t>3</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xml:space="preserve"> is particularly high in the visceral compared </w:t>
      </w:r>
      <w:r w:rsidR="001828BB" w:rsidRPr="003B5EA8">
        <w:rPr>
          <w:rFonts w:ascii="Book Antiqua" w:hAnsi="Book Antiqua"/>
          <w:color w:val="000000" w:themeColor="text1"/>
          <w:sz w:val="24"/>
          <w:szCs w:val="24"/>
        </w:rPr>
        <w:t xml:space="preserve">with the </w:t>
      </w:r>
      <w:r w:rsidR="00166023" w:rsidRPr="003B5EA8">
        <w:rPr>
          <w:rFonts w:ascii="Book Antiqua" w:hAnsi="Book Antiqua"/>
          <w:color w:val="000000" w:themeColor="text1"/>
          <w:sz w:val="24"/>
          <w:szCs w:val="24"/>
        </w:rPr>
        <w:t>subcutaneous WAT depot</w:t>
      </w:r>
      <w:r w:rsidR="009A182A" w:rsidRPr="003B5EA8">
        <w:rPr>
          <w:rFonts w:ascii="Book Antiqua" w:hAnsi="Book Antiqua"/>
          <w:color w:val="000000" w:themeColor="text1"/>
          <w:sz w:val="24"/>
          <w:szCs w:val="24"/>
          <w:vertAlign w:val="superscript"/>
        </w:rPr>
        <w:t>[158</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We have recently demonstrated that</w:t>
      </w:r>
      <w:r w:rsidR="00E750E9" w:rsidRPr="003B5EA8">
        <w:rPr>
          <w:rFonts w:ascii="Book Antiqua" w:hAnsi="Book Antiqua"/>
          <w:color w:val="000000" w:themeColor="text1"/>
          <w:sz w:val="24"/>
          <w:szCs w:val="24"/>
        </w:rPr>
        <w:t>, compared with subcutaneous SVF cells,</w:t>
      </w:r>
      <w:r w:rsidR="00166023" w:rsidRPr="003B5EA8">
        <w:rPr>
          <w:rFonts w:ascii="Book Antiqua" w:hAnsi="Book Antiqua"/>
          <w:color w:val="000000" w:themeColor="text1"/>
          <w:sz w:val="24"/>
          <w:szCs w:val="24"/>
        </w:rPr>
        <w:t xml:space="preserve"> visceral SVF </w:t>
      </w:r>
      <w:r w:rsidR="00E750E9" w:rsidRPr="003B5EA8">
        <w:rPr>
          <w:rFonts w:ascii="Book Antiqua" w:hAnsi="Book Antiqua"/>
          <w:color w:val="000000" w:themeColor="text1"/>
          <w:sz w:val="24"/>
          <w:szCs w:val="24"/>
        </w:rPr>
        <w:t>populations have</w:t>
      </w:r>
      <w:r w:rsidR="00166023" w:rsidRPr="003B5EA8">
        <w:rPr>
          <w:rFonts w:ascii="Book Antiqua" w:hAnsi="Book Antiqua"/>
          <w:color w:val="000000" w:themeColor="text1"/>
          <w:sz w:val="24"/>
          <w:szCs w:val="24"/>
        </w:rPr>
        <w:t xml:space="preserve"> </w:t>
      </w:r>
      <w:r w:rsidR="00E750E9" w:rsidRPr="003B5EA8">
        <w:rPr>
          <w:rFonts w:ascii="Book Antiqua" w:hAnsi="Book Antiqua"/>
          <w:color w:val="000000" w:themeColor="text1"/>
          <w:sz w:val="24"/>
          <w:szCs w:val="24"/>
        </w:rPr>
        <w:t>higher numbers of</w:t>
      </w:r>
      <w:r w:rsidR="00166023" w:rsidRPr="003B5EA8">
        <w:rPr>
          <w:rFonts w:ascii="Book Antiqua" w:hAnsi="Book Antiqua"/>
          <w:color w:val="000000" w:themeColor="text1"/>
          <w:sz w:val="24"/>
          <w:szCs w:val="24"/>
        </w:rPr>
        <w:t xml:space="preserve"> CD14</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CD206</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 xml:space="preserve"> cells, </w:t>
      </w:r>
      <w:r w:rsidR="00E750E9" w:rsidRPr="003B5EA8">
        <w:rPr>
          <w:rFonts w:ascii="Book Antiqua" w:hAnsi="Book Antiqua"/>
          <w:color w:val="000000" w:themeColor="text1"/>
          <w:sz w:val="24"/>
          <w:szCs w:val="24"/>
        </w:rPr>
        <w:t>a phenotype associated with</w:t>
      </w:r>
      <w:r w:rsidR="00166023" w:rsidRPr="003B5EA8">
        <w:rPr>
          <w:rFonts w:ascii="Book Antiqua" w:hAnsi="Book Antiqua"/>
          <w:color w:val="000000" w:themeColor="text1"/>
          <w:sz w:val="24"/>
          <w:szCs w:val="24"/>
        </w:rPr>
        <w:t xml:space="preserve"> M1 </w:t>
      </w:r>
      <w:proofErr w:type="gramStart"/>
      <w:r w:rsidR="00166023" w:rsidRPr="003B5EA8">
        <w:rPr>
          <w:rFonts w:ascii="Book Antiqua" w:hAnsi="Book Antiqua"/>
          <w:color w:val="000000" w:themeColor="text1"/>
          <w:sz w:val="24"/>
          <w:szCs w:val="24"/>
        </w:rPr>
        <w:t>macrophage</w:t>
      </w:r>
      <w:r w:rsidR="00E750E9" w:rsidRPr="003B5EA8">
        <w:rPr>
          <w:rFonts w:ascii="Book Antiqua" w:hAnsi="Book Antiqua"/>
          <w:color w:val="000000" w:themeColor="text1"/>
          <w:sz w:val="24"/>
          <w:szCs w:val="24"/>
        </w:rPr>
        <w:t>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86</w:t>
      </w:r>
      <w:r w:rsidR="00166023" w:rsidRPr="003B5EA8">
        <w:rPr>
          <w:rFonts w:ascii="Book Antiqua" w:hAnsi="Book Antiqua"/>
          <w:color w:val="000000" w:themeColor="text1"/>
          <w:sz w:val="24"/>
          <w:szCs w:val="24"/>
          <w:vertAlign w:val="superscript"/>
        </w:rPr>
        <w:t>]</w:t>
      </w:r>
      <w:r w:rsidR="00166023" w:rsidRPr="003B5EA8">
        <w:rPr>
          <w:rFonts w:ascii="Book Antiqua" w:hAnsi="Book Antiqua"/>
          <w:color w:val="000000" w:themeColor="text1"/>
          <w:sz w:val="24"/>
          <w:szCs w:val="24"/>
        </w:rPr>
        <w:t>.</w:t>
      </w:r>
    </w:p>
    <w:p w14:paraId="16A6349B" w14:textId="1D8E1E41" w:rsidR="00D5129C" w:rsidRPr="003B5EA8" w:rsidRDefault="00110368"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Although some studies show</w:t>
      </w:r>
      <w:r w:rsidR="006847AA"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that visceral ASC have higher adipogenic potential</w:t>
      </w:r>
      <w:r w:rsidR="00A277DB" w:rsidRPr="003B5EA8">
        <w:rPr>
          <w:rFonts w:ascii="Book Antiqua" w:hAnsi="Book Antiqua"/>
          <w:color w:val="000000" w:themeColor="text1"/>
          <w:sz w:val="24"/>
          <w:szCs w:val="24"/>
        </w:rPr>
        <w:t xml:space="preserve"> than those from subcutaneous depots</w:t>
      </w:r>
      <w:r w:rsidRPr="003B5EA8">
        <w:rPr>
          <w:rFonts w:ascii="Book Antiqua" w:hAnsi="Book Antiqua"/>
          <w:color w:val="000000" w:themeColor="text1"/>
          <w:sz w:val="24"/>
          <w:szCs w:val="24"/>
        </w:rPr>
        <w:t xml:space="preserve">, others </w:t>
      </w:r>
      <w:r w:rsidR="006847AA" w:rsidRPr="003B5EA8">
        <w:rPr>
          <w:rFonts w:ascii="Book Antiqua" w:hAnsi="Book Antiqua"/>
          <w:color w:val="000000" w:themeColor="text1"/>
          <w:sz w:val="24"/>
          <w:szCs w:val="24"/>
        </w:rPr>
        <w:t xml:space="preserve">studies </w:t>
      </w:r>
      <w:r w:rsidRPr="003B5EA8">
        <w:rPr>
          <w:rFonts w:ascii="Book Antiqua" w:hAnsi="Book Antiqua"/>
          <w:color w:val="000000" w:themeColor="text1"/>
          <w:sz w:val="24"/>
          <w:szCs w:val="24"/>
        </w:rPr>
        <w:t>report</w:t>
      </w:r>
      <w:r w:rsidR="006847AA" w:rsidRPr="003B5EA8">
        <w:rPr>
          <w:rFonts w:ascii="Book Antiqua" w:hAnsi="Book Antiqua"/>
          <w:color w:val="000000" w:themeColor="text1"/>
          <w:sz w:val="24"/>
          <w:szCs w:val="24"/>
        </w:rPr>
        <w:t>ed</w:t>
      </w:r>
      <w:r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the opposite</w:t>
      </w:r>
      <w:r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both in </w:t>
      </w:r>
      <w:proofErr w:type="gramStart"/>
      <w:r w:rsidR="005177A9" w:rsidRPr="003B5EA8">
        <w:rPr>
          <w:rFonts w:ascii="Book Antiqua" w:hAnsi="Book Antiqua"/>
          <w:color w:val="000000" w:themeColor="text1"/>
          <w:sz w:val="24"/>
          <w:szCs w:val="24"/>
        </w:rPr>
        <w:t>humans</w:t>
      </w:r>
      <w:r w:rsidR="00D35561" w:rsidRPr="003B5EA8">
        <w:rPr>
          <w:rFonts w:ascii="Book Antiqua" w:hAnsi="Book Antiqua"/>
          <w:color w:val="000000" w:themeColor="text1"/>
          <w:sz w:val="24"/>
          <w:szCs w:val="24"/>
          <w:vertAlign w:val="superscript"/>
        </w:rPr>
        <w:t>[</w:t>
      </w:r>
      <w:proofErr w:type="gramEnd"/>
      <w:r w:rsidR="00D35561" w:rsidRPr="003B5EA8">
        <w:rPr>
          <w:rFonts w:ascii="Book Antiqua" w:hAnsi="Book Antiqua"/>
          <w:color w:val="000000" w:themeColor="text1"/>
          <w:sz w:val="24"/>
          <w:szCs w:val="24"/>
          <w:vertAlign w:val="superscript"/>
        </w:rPr>
        <w:t>85</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86,</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51</w:t>
      </w:r>
      <w:r w:rsidR="005177A9" w:rsidRPr="003B5EA8">
        <w:rPr>
          <w:rFonts w:ascii="Book Antiqua" w:hAnsi="Book Antiqua"/>
          <w:color w:val="000000" w:themeColor="text1"/>
          <w:sz w:val="24"/>
          <w:szCs w:val="24"/>
          <w:vertAlign w:val="superscript"/>
        </w:rPr>
        <w:t>,</w:t>
      </w:r>
      <w:r w:rsidR="00D35561" w:rsidRPr="003B5EA8">
        <w:rPr>
          <w:rFonts w:ascii="Book Antiqua" w:hAnsi="Book Antiqua"/>
          <w:color w:val="000000" w:themeColor="text1"/>
          <w:sz w:val="24"/>
          <w:szCs w:val="24"/>
          <w:vertAlign w:val="superscript"/>
        </w:rPr>
        <w:t>153,</w:t>
      </w:r>
      <w:r w:rsidR="0073747B" w:rsidRPr="003B5EA8">
        <w:rPr>
          <w:rFonts w:ascii="Book Antiqua" w:hAnsi="Book Antiqua"/>
          <w:color w:val="000000" w:themeColor="text1"/>
          <w:sz w:val="24"/>
          <w:szCs w:val="24"/>
          <w:vertAlign w:val="superscript"/>
        </w:rPr>
        <w:t>159-</w:t>
      </w:r>
      <w:r w:rsidR="009A182A" w:rsidRPr="003B5EA8">
        <w:rPr>
          <w:rFonts w:ascii="Book Antiqua" w:hAnsi="Book Antiqua"/>
          <w:color w:val="000000" w:themeColor="text1"/>
          <w:sz w:val="24"/>
          <w:szCs w:val="24"/>
          <w:vertAlign w:val="superscript"/>
        </w:rPr>
        <w:t>166</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and </w:t>
      </w:r>
      <w:r w:rsidRPr="003B5EA8">
        <w:rPr>
          <w:rFonts w:ascii="Book Antiqua" w:hAnsi="Book Antiqua"/>
          <w:color w:val="000000" w:themeColor="text1"/>
          <w:sz w:val="24"/>
          <w:szCs w:val="24"/>
        </w:rPr>
        <w:t xml:space="preserve">in </w:t>
      </w:r>
      <w:r w:rsidR="005177A9" w:rsidRPr="003B5EA8">
        <w:rPr>
          <w:rFonts w:ascii="Book Antiqua" w:hAnsi="Book Antiqua"/>
          <w:color w:val="000000" w:themeColor="text1"/>
          <w:sz w:val="24"/>
          <w:szCs w:val="24"/>
        </w:rPr>
        <w:t>mice</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52</w:t>
      </w:r>
      <w:r w:rsidR="00A62DBD" w:rsidRPr="003B5EA8">
        <w:rPr>
          <w:rFonts w:ascii="Book Antiqua" w:hAnsi="Book Antiqua"/>
          <w:color w:val="000000" w:themeColor="text1"/>
          <w:sz w:val="24"/>
          <w:szCs w:val="24"/>
          <w:vertAlign w:val="superscript"/>
        </w:rPr>
        <w:t>,167</w:t>
      </w:r>
      <w:r w:rsidR="005177A9" w:rsidRPr="003B5EA8">
        <w:rPr>
          <w:rFonts w:ascii="Book Antiqua" w:hAnsi="Book Antiqua"/>
          <w:color w:val="000000" w:themeColor="text1"/>
          <w:sz w:val="24"/>
          <w:szCs w:val="24"/>
          <w:vertAlign w:val="superscript"/>
        </w:rPr>
        <w:t>-1</w:t>
      </w:r>
      <w:r w:rsidR="00A62DBD" w:rsidRPr="003B5EA8">
        <w:rPr>
          <w:rFonts w:ascii="Book Antiqua" w:hAnsi="Book Antiqua"/>
          <w:color w:val="000000" w:themeColor="text1"/>
          <w:sz w:val="24"/>
          <w:szCs w:val="24"/>
          <w:vertAlign w:val="superscript"/>
        </w:rPr>
        <w:t>69</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 xml:space="preserve">with no differences </w:t>
      </w:r>
      <w:r w:rsidR="005177A9" w:rsidRPr="003B5EA8">
        <w:rPr>
          <w:rFonts w:ascii="Book Antiqua" w:hAnsi="Book Antiqua"/>
          <w:color w:val="000000" w:themeColor="text1"/>
          <w:sz w:val="24"/>
          <w:szCs w:val="24"/>
        </w:rPr>
        <w:t xml:space="preserve">reported </w:t>
      </w:r>
      <w:r w:rsidRPr="003B5EA8">
        <w:rPr>
          <w:rFonts w:ascii="Book Antiqua" w:hAnsi="Book Antiqua"/>
          <w:color w:val="000000" w:themeColor="text1"/>
          <w:sz w:val="24"/>
          <w:szCs w:val="24"/>
        </w:rPr>
        <w:t xml:space="preserve">in </w:t>
      </w:r>
      <w:r w:rsidR="00A262B5" w:rsidRPr="003B5EA8">
        <w:rPr>
          <w:rFonts w:ascii="Book Antiqua" w:hAnsi="Book Antiqua"/>
          <w:color w:val="000000" w:themeColor="text1"/>
          <w:sz w:val="24"/>
          <w:szCs w:val="24"/>
        </w:rPr>
        <w:t xml:space="preserve">two </w:t>
      </w:r>
      <w:r w:rsidRPr="003B5EA8">
        <w:rPr>
          <w:rFonts w:ascii="Book Antiqua" w:hAnsi="Book Antiqua"/>
          <w:color w:val="000000" w:themeColor="text1"/>
          <w:sz w:val="24"/>
          <w:szCs w:val="24"/>
        </w:rPr>
        <w:t>studies</w:t>
      </w:r>
      <w:r w:rsidR="006847AA" w:rsidRPr="003B5EA8">
        <w:rPr>
          <w:rFonts w:ascii="Book Antiqua" w:hAnsi="Book Antiqua"/>
          <w:color w:val="000000" w:themeColor="text1"/>
          <w:sz w:val="24"/>
          <w:szCs w:val="24"/>
        </w:rPr>
        <w:t xml:space="preserve"> in humans</w:t>
      </w:r>
      <w:r w:rsidR="005177A9" w:rsidRPr="003B5EA8">
        <w:rPr>
          <w:rFonts w:ascii="Book Antiqua" w:hAnsi="Book Antiqua"/>
          <w:color w:val="000000" w:themeColor="text1"/>
          <w:sz w:val="24"/>
          <w:szCs w:val="24"/>
          <w:vertAlign w:val="superscript"/>
        </w:rPr>
        <w:t>[1</w:t>
      </w:r>
      <w:r w:rsidR="00D35561" w:rsidRPr="003B5EA8">
        <w:rPr>
          <w:rFonts w:ascii="Book Antiqua" w:hAnsi="Book Antiqua"/>
          <w:color w:val="000000" w:themeColor="text1"/>
          <w:sz w:val="24"/>
          <w:szCs w:val="24"/>
          <w:vertAlign w:val="superscript"/>
        </w:rPr>
        <w:t>31</w:t>
      </w:r>
      <w:r w:rsidR="00A62DBD" w:rsidRPr="003B5EA8">
        <w:rPr>
          <w:rFonts w:ascii="Book Antiqua" w:hAnsi="Book Antiqua"/>
          <w:color w:val="000000" w:themeColor="text1"/>
          <w:sz w:val="24"/>
          <w:szCs w:val="24"/>
          <w:vertAlign w:val="superscript"/>
        </w:rPr>
        <w:t>,</w:t>
      </w:r>
      <w:r w:rsidR="004D5420" w:rsidRPr="003B5EA8">
        <w:rPr>
          <w:rFonts w:ascii="Book Antiqua" w:hAnsi="Book Antiqua"/>
          <w:color w:val="000000" w:themeColor="text1"/>
          <w:sz w:val="24"/>
          <w:szCs w:val="24"/>
          <w:vertAlign w:val="superscript"/>
        </w:rPr>
        <w:t>170</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Thus, there is currently no </w:t>
      </w:r>
      <w:r w:rsidR="008372FC" w:rsidRPr="003B5EA8">
        <w:rPr>
          <w:rFonts w:ascii="Book Antiqua" w:hAnsi="Book Antiqua"/>
          <w:color w:val="000000" w:themeColor="text1"/>
          <w:sz w:val="24"/>
          <w:szCs w:val="24"/>
        </w:rPr>
        <w:t xml:space="preserve">clear </w:t>
      </w:r>
      <w:r w:rsidRPr="003B5EA8">
        <w:rPr>
          <w:rFonts w:ascii="Book Antiqua" w:hAnsi="Book Antiqua"/>
          <w:color w:val="000000" w:themeColor="text1"/>
          <w:sz w:val="24"/>
          <w:szCs w:val="24"/>
        </w:rPr>
        <w:t>consensus regarding the differences in adipogenic potential between depot-specific ASC</w:t>
      </w:r>
      <w:r w:rsidR="00A266F5" w:rsidRPr="003B5EA8">
        <w:rPr>
          <w:rFonts w:ascii="Book Antiqua" w:hAnsi="Book Antiqua"/>
          <w:color w:val="000000" w:themeColor="text1"/>
          <w:sz w:val="24"/>
          <w:szCs w:val="24"/>
        </w:rPr>
        <w:t xml:space="preserve"> populations</w:t>
      </w:r>
      <w:r w:rsidRPr="003B5EA8">
        <w:rPr>
          <w:rFonts w:ascii="Book Antiqua" w:hAnsi="Book Antiqua"/>
          <w:color w:val="000000" w:themeColor="text1"/>
          <w:sz w:val="24"/>
          <w:szCs w:val="24"/>
        </w:rPr>
        <w:t xml:space="preserve">. </w:t>
      </w:r>
      <w:r w:rsidR="005177A9" w:rsidRPr="003B5EA8">
        <w:rPr>
          <w:rFonts w:ascii="Book Antiqua" w:hAnsi="Book Antiqua"/>
          <w:color w:val="000000" w:themeColor="text1"/>
          <w:sz w:val="24"/>
          <w:szCs w:val="24"/>
        </w:rPr>
        <w:t>Differences in donor adiposity grades and sex, in ASC isolation and adipogenic induction protocols, as well as in methods of adipogenic evaluation could account for this discrepancy</w:t>
      </w:r>
      <w:r w:rsidR="008372FC" w:rsidRPr="003B5EA8">
        <w:rPr>
          <w:rFonts w:ascii="Book Antiqua" w:hAnsi="Book Antiqua"/>
          <w:color w:val="000000" w:themeColor="text1"/>
          <w:sz w:val="24"/>
          <w:szCs w:val="24"/>
        </w:rPr>
        <w:t>,</w:t>
      </w:r>
      <w:r w:rsidR="005177A9" w:rsidRPr="003B5EA8">
        <w:rPr>
          <w:rFonts w:ascii="Book Antiqua" w:hAnsi="Book Antiqua"/>
          <w:color w:val="000000" w:themeColor="text1"/>
          <w:sz w:val="24"/>
          <w:szCs w:val="24"/>
        </w:rPr>
        <w:t xml:space="preserve"> and highlight the importance of </w:t>
      </w:r>
      <w:r w:rsidR="007915C6" w:rsidRPr="003B5EA8">
        <w:rPr>
          <w:rFonts w:ascii="Book Antiqua" w:hAnsi="Book Antiqua"/>
          <w:color w:val="000000" w:themeColor="text1"/>
          <w:sz w:val="24"/>
          <w:szCs w:val="24"/>
        </w:rPr>
        <w:t xml:space="preserve">technical </w:t>
      </w:r>
      <w:r w:rsidR="005177A9" w:rsidRPr="003B5EA8">
        <w:rPr>
          <w:rFonts w:ascii="Book Antiqua" w:hAnsi="Book Antiqua"/>
          <w:color w:val="000000" w:themeColor="text1"/>
          <w:sz w:val="24"/>
          <w:szCs w:val="24"/>
        </w:rPr>
        <w:t>standardization</w:t>
      </w:r>
      <w:r w:rsidR="007915C6" w:rsidRPr="003B5EA8">
        <w:rPr>
          <w:rFonts w:ascii="Book Antiqua" w:hAnsi="Book Antiqua"/>
          <w:color w:val="000000" w:themeColor="text1"/>
          <w:sz w:val="24"/>
          <w:szCs w:val="24"/>
        </w:rPr>
        <w:t xml:space="preserve"> in this </w:t>
      </w:r>
      <w:proofErr w:type="gramStart"/>
      <w:r w:rsidR="007915C6" w:rsidRPr="003B5EA8">
        <w:rPr>
          <w:rFonts w:ascii="Book Antiqua" w:hAnsi="Book Antiqua"/>
          <w:color w:val="000000" w:themeColor="text1"/>
          <w:sz w:val="24"/>
          <w:szCs w:val="24"/>
        </w:rPr>
        <w:t>area</w:t>
      </w:r>
      <w:r w:rsidR="005177A9" w:rsidRPr="003B5EA8">
        <w:rPr>
          <w:rFonts w:ascii="Book Antiqua" w:hAnsi="Book Antiqua"/>
          <w:color w:val="000000" w:themeColor="text1"/>
          <w:sz w:val="24"/>
          <w:szCs w:val="24"/>
          <w:vertAlign w:val="superscript"/>
        </w:rPr>
        <w:t>[</w:t>
      </w:r>
      <w:proofErr w:type="gramEnd"/>
      <w:r w:rsidR="005177A9"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73</w:t>
      </w:r>
      <w:r w:rsidR="005177A9" w:rsidRPr="003B5EA8">
        <w:rPr>
          <w:rFonts w:ascii="Book Antiqua" w:hAnsi="Book Antiqua"/>
          <w:color w:val="000000" w:themeColor="text1"/>
          <w:sz w:val="24"/>
          <w:szCs w:val="24"/>
          <w:vertAlign w:val="superscript"/>
        </w:rPr>
        <w:t>]</w:t>
      </w:r>
      <w:r w:rsidR="005177A9" w:rsidRPr="003B5EA8">
        <w:rPr>
          <w:rFonts w:ascii="Book Antiqua" w:hAnsi="Book Antiqua"/>
          <w:color w:val="000000" w:themeColor="text1"/>
          <w:sz w:val="24"/>
          <w:szCs w:val="24"/>
        </w:rPr>
        <w:t xml:space="preserve">. </w:t>
      </w:r>
      <w:r w:rsidR="008372FC" w:rsidRPr="003B5EA8">
        <w:rPr>
          <w:rFonts w:ascii="Book Antiqua" w:hAnsi="Book Antiqua"/>
          <w:color w:val="000000" w:themeColor="text1"/>
          <w:sz w:val="24"/>
          <w:szCs w:val="24"/>
        </w:rPr>
        <w:t>Nevertheless</w:t>
      </w:r>
      <w:r w:rsidR="005177A9" w:rsidRPr="003B5EA8">
        <w:rPr>
          <w:rFonts w:ascii="Book Antiqua" w:hAnsi="Book Antiqua"/>
          <w:color w:val="000000" w:themeColor="text1"/>
          <w:sz w:val="24"/>
          <w:szCs w:val="24"/>
        </w:rPr>
        <w:t xml:space="preserve">, </w:t>
      </w:r>
      <w:r w:rsidR="00D11A2F" w:rsidRPr="003B5EA8">
        <w:rPr>
          <w:rFonts w:ascii="Book Antiqua" w:hAnsi="Book Antiqua"/>
          <w:color w:val="000000" w:themeColor="text1"/>
          <w:sz w:val="24"/>
          <w:szCs w:val="24"/>
        </w:rPr>
        <w:t xml:space="preserve">as most studies suggest that there are </w:t>
      </w:r>
      <w:r w:rsidR="005177A9" w:rsidRPr="003B5EA8">
        <w:rPr>
          <w:rFonts w:ascii="Book Antiqua" w:hAnsi="Book Antiqua"/>
          <w:color w:val="000000" w:themeColor="text1"/>
          <w:sz w:val="24"/>
          <w:szCs w:val="24"/>
        </w:rPr>
        <w:t xml:space="preserve">differences in the adipogenic capacity of ASC derived from </w:t>
      </w:r>
      <w:r w:rsidR="00D11A2F" w:rsidRPr="003B5EA8">
        <w:rPr>
          <w:rFonts w:ascii="Book Antiqua" w:hAnsi="Book Antiqua"/>
          <w:color w:val="000000" w:themeColor="text1"/>
          <w:sz w:val="24"/>
          <w:szCs w:val="24"/>
        </w:rPr>
        <w:t xml:space="preserve">distinct </w:t>
      </w:r>
      <w:r w:rsidR="005177A9" w:rsidRPr="003B5EA8">
        <w:rPr>
          <w:rFonts w:ascii="Book Antiqua" w:hAnsi="Book Antiqua"/>
          <w:color w:val="000000" w:themeColor="text1"/>
          <w:sz w:val="24"/>
          <w:szCs w:val="24"/>
        </w:rPr>
        <w:t>WAT depots</w:t>
      </w:r>
      <w:r w:rsidR="00D11A2F" w:rsidRPr="003B5EA8">
        <w:rPr>
          <w:rFonts w:ascii="Book Antiqua" w:hAnsi="Book Antiqua"/>
          <w:color w:val="000000" w:themeColor="text1"/>
          <w:sz w:val="24"/>
          <w:szCs w:val="24"/>
        </w:rPr>
        <w:t xml:space="preserve">, </w:t>
      </w:r>
      <w:r w:rsidR="004E7635" w:rsidRPr="003B5EA8">
        <w:rPr>
          <w:rFonts w:ascii="Book Antiqua" w:hAnsi="Book Antiqua"/>
          <w:color w:val="000000" w:themeColor="text1"/>
          <w:sz w:val="24"/>
          <w:szCs w:val="24"/>
        </w:rPr>
        <w:t>together with differences regarding their pro-inflammatory potential (Fig</w:t>
      </w:r>
      <w:r w:rsidR="008739D7" w:rsidRPr="003B5EA8">
        <w:rPr>
          <w:rFonts w:ascii="Book Antiqua" w:hAnsi="Book Antiqua"/>
          <w:color w:val="000000" w:themeColor="text1"/>
          <w:sz w:val="24"/>
          <w:szCs w:val="24"/>
          <w:lang w:eastAsia="zh-CN"/>
        </w:rPr>
        <w:t>ure</w:t>
      </w:r>
      <w:r w:rsidR="004E7635" w:rsidRPr="003B5EA8">
        <w:rPr>
          <w:rFonts w:ascii="Book Antiqua" w:hAnsi="Book Antiqua"/>
          <w:color w:val="000000" w:themeColor="text1"/>
          <w:sz w:val="24"/>
          <w:szCs w:val="24"/>
        </w:rPr>
        <w:t xml:space="preserve"> 1), </w:t>
      </w:r>
      <w:r w:rsidR="00D11A2F" w:rsidRPr="003B5EA8">
        <w:rPr>
          <w:rFonts w:ascii="Book Antiqua" w:hAnsi="Book Antiqua"/>
          <w:color w:val="000000" w:themeColor="text1"/>
          <w:sz w:val="24"/>
          <w:szCs w:val="24"/>
        </w:rPr>
        <w:t>it is likely that ASC/adipogenic precursors</w:t>
      </w:r>
      <w:r w:rsidR="005177A9" w:rsidRPr="003B5EA8">
        <w:rPr>
          <w:rFonts w:ascii="Book Antiqua" w:hAnsi="Book Antiqua"/>
          <w:color w:val="000000" w:themeColor="text1"/>
          <w:sz w:val="24"/>
          <w:szCs w:val="24"/>
        </w:rPr>
        <w:t xml:space="preserve"> </w:t>
      </w:r>
      <w:r w:rsidR="00D11A2F" w:rsidRPr="003B5EA8">
        <w:rPr>
          <w:rFonts w:ascii="Book Antiqua" w:hAnsi="Book Antiqua"/>
          <w:color w:val="000000" w:themeColor="text1"/>
          <w:sz w:val="24"/>
          <w:szCs w:val="24"/>
        </w:rPr>
        <w:t xml:space="preserve">contribute to establish </w:t>
      </w:r>
      <w:r w:rsidR="00CE4529" w:rsidRPr="003B5EA8">
        <w:rPr>
          <w:rFonts w:ascii="Book Antiqua" w:hAnsi="Book Antiqua"/>
          <w:color w:val="000000" w:themeColor="text1"/>
          <w:sz w:val="24"/>
          <w:szCs w:val="24"/>
        </w:rPr>
        <w:t xml:space="preserve">distinct </w:t>
      </w:r>
      <w:r w:rsidR="005177A9" w:rsidRPr="003B5EA8">
        <w:rPr>
          <w:rFonts w:ascii="Book Antiqua" w:hAnsi="Book Antiqua"/>
          <w:color w:val="000000" w:themeColor="text1"/>
          <w:sz w:val="24"/>
          <w:szCs w:val="24"/>
        </w:rPr>
        <w:t xml:space="preserve">fat distribution and expansion </w:t>
      </w:r>
      <w:r w:rsidR="00D11A2F" w:rsidRPr="003B5EA8">
        <w:rPr>
          <w:rFonts w:ascii="Book Antiqua" w:hAnsi="Book Antiqua"/>
          <w:color w:val="000000" w:themeColor="text1"/>
          <w:sz w:val="24"/>
          <w:szCs w:val="24"/>
        </w:rPr>
        <w:t>patterns</w:t>
      </w:r>
      <w:r w:rsidR="00CE4529" w:rsidRPr="003B5EA8">
        <w:rPr>
          <w:rFonts w:ascii="Book Antiqua" w:hAnsi="Book Antiqua"/>
          <w:color w:val="000000" w:themeColor="text1"/>
          <w:sz w:val="24"/>
          <w:szCs w:val="24"/>
        </w:rPr>
        <w:t xml:space="preserve"> between depots,</w:t>
      </w:r>
      <w:r w:rsidR="00D11A2F" w:rsidRPr="003B5EA8">
        <w:rPr>
          <w:rFonts w:ascii="Book Antiqua" w:hAnsi="Book Antiqua"/>
          <w:color w:val="000000" w:themeColor="text1"/>
          <w:sz w:val="24"/>
          <w:szCs w:val="24"/>
        </w:rPr>
        <w:t xml:space="preserve"> and</w:t>
      </w:r>
      <w:r w:rsidR="005177A9" w:rsidRPr="003B5EA8">
        <w:rPr>
          <w:rFonts w:ascii="Book Antiqua" w:hAnsi="Book Antiqua"/>
          <w:color w:val="000000" w:themeColor="text1"/>
          <w:sz w:val="24"/>
          <w:szCs w:val="24"/>
        </w:rPr>
        <w:t xml:space="preserve"> the balance between hypertrophy and hyperplasia during obesity development.</w:t>
      </w:r>
      <w:r w:rsidR="00B8259E" w:rsidRPr="003B5EA8">
        <w:rPr>
          <w:rFonts w:ascii="Book Antiqua" w:hAnsi="Book Antiqua"/>
          <w:color w:val="000000" w:themeColor="text1"/>
          <w:sz w:val="24"/>
          <w:szCs w:val="24"/>
        </w:rPr>
        <w:t xml:space="preserve"> </w:t>
      </w:r>
    </w:p>
    <w:p w14:paraId="4833A833" w14:textId="77777777" w:rsidR="00B8259E" w:rsidRPr="003B5EA8" w:rsidRDefault="00B8259E" w:rsidP="003B5EA8">
      <w:pPr>
        <w:spacing w:line="360" w:lineRule="auto"/>
        <w:jc w:val="both"/>
        <w:rPr>
          <w:rFonts w:ascii="Book Antiqua" w:hAnsi="Book Antiqua"/>
          <w:color w:val="000000" w:themeColor="text1"/>
          <w:sz w:val="24"/>
          <w:szCs w:val="24"/>
          <w:u w:val="single"/>
        </w:rPr>
      </w:pPr>
    </w:p>
    <w:p w14:paraId="013CE100" w14:textId="77777777" w:rsidR="00D5129C" w:rsidRPr="003B5EA8" w:rsidRDefault="005177A9" w:rsidP="003B5EA8">
      <w:pPr>
        <w:spacing w:line="360" w:lineRule="auto"/>
        <w:jc w:val="both"/>
        <w:rPr>
          <w:rFonts w:ascii="Book Antiqua" w:hAnsi="Book Antiqua"/>
          <w:b/>
          <w:i/>
          <w:color w:val="000000" w:themeColor="text1"/>
          <w:sz w:val="24"/>
          <w:szCs w:val="24"/>
        </w:rPr>
      </w:pPr>
      <w:r w:rsidRPr="003B5EA8">
        <w:rPr>
          <w:rFonts w:ascii="Book Antiqua" w:hAnsi="Book Antiqua"/>
          <w:b/>
          <w:i/>
          <w:color w:val="000000" w:themeColor="text1"/>
          <w:sz w:val="24"/>
          <w:szCs w:val="24"/>
        </w:rPr>
        <w:t>Fat distribution and expansion capacity of different WAT depots</w:t>
      </w:r>
    </w:p>
    <w:p w14:paraId="30981845" w14:textId="0F1BD508" w:rsidR="0010483E"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As mentioned earlier, WAT can expand through increase</w:t>
      </w:r>
      <w:r w:rsidR="00BB717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in </w:t>
      </w:r>
      <w:r w:rsidR="00BB717D"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size o</w:t>
      </w:r>
      <w:r w:rsidR="00B92AC5" w:rsidRPr="003B5EA8">
        <w:rPr>
          <w:rFonts w:ascii="Book Antiqua" w:hAnsi="Book Antiqua"/>
          <w:color w:val="000000" w:themeColor="text1"/>
          <w:sz w:val="24"/>
          <w:szCs w:val="24"/>
        </w:rPr>
        <w:t>f adipocytes (hypertrophy)</w:t>
      </w:r>
      <w:r w:rsidR="00233FA7" w:rsidRPr="003B5EA8">
        <w:rPr>
          <w:rFonts w:ascii="Book Antiqua" w:hAnsi="Book Antiqua"/>
          <w:color w:val="000000" w:themeColor="text1"/>
          <w:sz w:val="24"/>
          <w:szCs w:val="24"/>
        </w:rPr>
        <w:t>,</w:t>
      </w:r>
      <w:r w:rsidR="00B92AC5" w:rsidRPr="003B5EA8">
        <w:rPr>
          <w:rFonts w:ascii="Book Antiqua" w:hAnsi="Book Antiqua"/>
          <w:color w:val="000000" w:themeColor="text1"/>
          <w:sz w:val="24"/>
          <w:szCs w:val="24"/>
        </w:rPr>
        <w:t xml:space="preserve"> </w:t>
      </w:r>
      <w:r w:rsidR="00233FA7" w:rsidRPr="003B5EA8">
        <w:rPr>
          <w:rFonts w:ascii="Book Antiqua" w:hAnsi="Book Antiqua"/>
          <w:color w:val="000000" w:themeColor="text1"/>
          <w:sz w:val="24"/>
          <w:szCs w:val="24"/>
        </w:rPr>
        <w:t>as well as</w:t>
      </w:r>
      <w:r w:rsidR="006847AA" w:rsidRPr="003B5EA8">
        <w:rPr>
          <w:rFonts w:ascii="Book Antiqua" w:hAnsi="Book Antiqua"/>
          <w:color w:val="000000" w:themeColor="text1"/>
          <w:sz w:val="24"/>
          <w:szCs w:val="24"/>
        </w:rPr>
        <w:t xml:space="preserve"> </w:t>
      </w:r>
      <w:r w:rsidR="00BB717D" w:rsidRPr="003B5EA8">
        <w:rPr>
          <w:rFonts w:ascii="Book Antiqua" w:hAnsi="Book Antiqua"/>
          <w:color w:val="000000" w:themeColor="text1"/>
          <w:sz w:val="24"/>
          <w:szCs w:val="24"/>
        </w:rPr>
        <w:t xml:space="preserve">by increases </w:t>
      </w:r>
      <w:r w:rsidRPr="003B5EA8">
        <w:rPr>
          <w:rFonts w:ascii="Book Antiqua" w:hAnsi="Book Antiqua"/>
          <w:color w:val="000000" w:themeColor="text1"/>
          <w:sz w:val="24"/>
          <w:szCs w:val="24"/>
        </w:rPr>
        <w:t>in the</w:t>
      </w:r>
      <w:r w:rsidR="00BB717D" w:rsidRPr="003B5EA8">
        <w:rPr>
          <w:rFonts w:ascii="Book Antiqua" w:hAnsi="Book Antiqua"/>
          <w:color w:val="000000" w:themeColor="text1"/>
          <w:sz w:val="24"/>
          <w:szCs w:val="24"/>
        </w:rPr>
        <w:t xml:space="preserve"> number of</w:t>
      </w:r>
      <w:r w:rsidRPr="003B5EA8">
        <w:rPr>
          <w:rFonts w:ascii="Book Antiqua" w:hAnsi="Book Antiqua"/>
          <w:color w:val="000000" w:themeColor="text1"/>
          <w:sz w:val="24"/>
          <w:szCs w:val="24"/>
        </w:rPr>
        <w:t xml:space="preserve"> adipocytes (hyperplasia</w:t>
      </w:r>
      <w:r w:rsidR="00BB717D"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through adipogenesis</w:t>
      </w:r>
      <w:r w:rsidR="00BB717D"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Obese individuals </w:t>
      </w:r>
      <w:r w:rsidR="006847AA" w:rsidRPr="003B5EA8">
        <w:rPr>
          <w:rFonts w:ascii="Book Antiqua" w:hAnsi="Book Antiqua"/>
          <w:color w:val="000000" w:themeColor="text1"/>
          <w:sz w:val="24"/>
          <w:szCs w:val="24"/>
        </w:rPr>
        <w:t xml:space="preserve">where the </w:t>
      </w:r>
      <w:r w:rsidRPr="003B5EA8">
        <w:rPr>
          <w:rFonts w:ascii="Book Antiqua" w:hAnsi="Book Antiqua"/>
          <w:color w:val="000000" w:themeColor="text1"/>
          <w:sz w:val="24"/>
          <w:szCs w:val="24"/>
        </w:rPr>
        <w:t xml:space="preserve">visceral WAT </w:t>
      </w:r>
      <w:r w:rsidR="006847AA" w:rsidRPr="003B5EA8">
        <w:rPr>
          <w:rFonts w:ascii="Book Antiqua" w:hAnsi="Book Antiqua"/>
          <w:color w:val="000000" w:themeColor="text1"/>
          <w:sz w:val="24"/>
          <w:szCs w:val="24"/>
        </w:rPr>
        <w:t xml:space="preserve">is expanded preferentially </w:t>
      </w:r>
      <w:r w:rsidRPr="003B5EA8">
        <w:rPr>
          <w:rFonts w:ascii="Book Antiqua" w:hAnsi="Book Antiqua"/>
          <w:color w:val="000000" w:themeColor="text1"/>
          <w:sz w:val="24"/>
          <w:szCs w:val="24"/>
        </w:rPr>
        <w:t xml:space="preserve">have a greater risk </w:t>
      </w:r>
      <w:r w:rsidR="00BB717D" w:rsidRPr="003B5EA8">
        <w:rPr>
          <w:rFonts w:ascii="Book Antiqua" w:hAnsi="Book Antiqua"/>
          <w:color w:val="000000" w:themeColor="text1"/>
          <w:sz w:val="24"/>
          <w:szCs w:val="24"/>
        </w:rPr>
        <w:t xml:space="preserve">of </w:t>
      </w:r>
      <w:r w:rsidRPr="003B5EA8">
        <w:rPr>
          <w:rFonts w:ascii="Book Antiqua" w:hAnsi="Book Antiqua"/>
          <w:color w:val="000000" w:themeColor="text1"/>
          <w:sz w:val="24"/>
          <w:szCs w:val="24"/>
        </w:rPr>
        <w:t>develop</w:t>
      </w:r>
      <w:r w:rsidR="00BB717D" w:rsidRPr="003B5EA8">
        <w:rPr>
          <w:rFonts w:ascii="Book Antiqua" w:hAnsi="Book Antiqua"/>
          <w:color w:val="000000" w:themeColor="text1"/>
          <w:sz w:val="24"/>
          <w:szCs w:val="24"/>
        </w:rPr>
        <w:t>ing</w:t>
      </w:r>
      <w:r w:rsidRPr="003B5EA8">
        <w:rPr>
          <w:rFonts w:ascii="Book Antiqua" w:hAnsi="Book Antiqua"/>
          <w:color w:val="000000" w:themeColor="text1"/>
          <w:sz w:val="24"/>
          <w:szCs w:val="24"/>
        </w:rPr>
        <w:t xml:space="preserve"> other metabolic and cardiovascular diseases than those who have more subcutaneous </w:t>
      </w:r>
      <w:r w:rsidR="00BB717D" w:rsidRPr="003B5EA8">
        <w:rPr>
          <w:rFonts w:ascii="Book Antiqua" w:hAnsi="Book Antiqua"/>
          <w:color w:val="000000" w:themeColor="text1"/>
          <w:sz w:val="24"/>
          <w:szCs w:val="24"/>
        </w:rPr>
        <w:t xml:space="preserve">WAT </w:t>
      </w:r>
      <w:proofErr w:type="gramStart"/>
      <w:r w:rsidRPr="003B5EA8">
        <w:rPr>
          <w:rFonts w:ascii="Book Antiqua" w:hAnsi="Book Antiqua"/>
          <w:color w:val="000000" w:themeColor="text1"/>
          <w:sz w:val="24"/>
          <w:szCs w:val="24"/>
        </w:rPr>
        <w:t>expansion</w:t>
      </w:r>
      <w:r w:rsidRPr="003B5EA8">
        <w:rPr>
          <w:rFonts w:ascii="Book Antiqua" w:hAnsi="Book Antiqua"/>
          <w:color w:val="000000" w:themeColor="text1"/>
          <w:sz w:val="24"/>
          <w:szCs w:val="24"/>
          <w:vertAlign w:val="superscript"/>
        </w:rPr>
        <w:t>[</w:t>
      </w:r>
      <w:proofErr w:type="gramEnd"/>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74</w:t>
      </w:r>
      <w:r w:rsidRPr="003B5EA8">
        <w:rPr>
          <w:rFonts w:ascii="Book Antiqua" w:hAnsi="Book Antiqua"/>
          <w:color w:val="000000" w:themeColor="text1"/>
          <w:sz w:val="24"/>
          <w:szCs w:val="24"/>
          <w:vertAlign w:val="superscript"/>
        </w:rPr>
        <w:t>-1</w:t>
      </w:r>
      <w:r w:rsidR="001316EF" w:rsidRPr="003B5EA8">
        <w:rPr>
          <w:rFonts w:ascii="Book Antiqua" w:hAnsi="Book Antiqua"/>
          <w:color w:val="000000" w:themeColor="text1"/>
          <w:sz w:val="24"/>
          <w:szCs w:val="24"/>
          <w:vertAlign w:val="superscript"/>
        </w:rPr>
        <w:t>7</w:t>
      </w:r>
      <w:r w:rsidR="004D5420" w:rsidRPr="003B5EA8">
        <w:rPr>
          <w:rFonts w:ascii="Book Antiqua" w:hAnsi="Book Antiqua"/>
          <w:color w:val="000000" w:themeColor="text1"/>
          <w:sz w:val="24"/>
          <w:szCs w:val="24"/>
          <w:vertAlign w:val="superscript"/>
        </w:rPr>
        <w:t>6</w:t>
      </w:r>
      <w:r w:rsidRPr="003B5EA8">
        <w:rPr>
          <w:rFonts w:ascii="Book Antiqua" w:hAnsi="Book Antiqua"/>
          <w:color w:val="000000" w:themeColor="text1"/>
          <w:sz w:val="24"/>
          <w:szCs w:val="24"/>
          <w:vertAlign w:val="superscript"/>
        </w:rPr>
        <w:t>]</w:t>
      </w:r>
      <w:r w:rsidR="00CE26C1" w:rsidRPr="003B5EA8">
        <w:rPr>
          <w:rFonts w:ascii="Book Antiqua" w:hAnsi="Book Antiqua"/>
          <w:color w:val="000000" w:themeColor="text1"/>
          <w:sz w:val="24"/>
          <w:szCs w:val="24"/>
        </w:rPr>
        <w:t xml:space="preserve">, which </w:t>
      </w:r>
      <w:r w:rsidRPr="003B5EA8">
        <w:rPr>
          <w:rFonts w:ascii="Book Antiqua" w:hAnsi="Book Antiqua"/>
          <w:color w:val="000000" w:themeColor="text1"/>
          <w:sz w:val="24"/>
          <w:szCs w:val="24"/>
        </w:rPr>
        <w:t>has a protective role against the metabolic complications of obesity induced by high-fat diet</w:t>
      </w:r>
      <w:r w:rsidR="007C68E7" w:rsidRPr="003B5EA8">
        <w:rPr>
          <w:rFonts w:ascii="Book Antiqua" w:hAnsi="Book Antiqua"/>
          <w:color w:val="000000" w:themeColor="text1"/>
          <w:sz w:val="24"/>
          <w:szCs w:val="24"/>
        </w:rPr>
        <w:t>s</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77</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78</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p>
    <w:p w14:paraId="090ED1B0" w14:textId="26753A10" w:rsidR="009A5D03"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lastRenderedPageBreak/>
        <w:t>Hypertrophic adipocytes are associated with adipose tissue dysfunction and inflammation</w:t>
      </w:r>
      <w:r w:rsidRPr="003B5EA8">
        <w:rPr>
          <w:rFonts w:ascii="Book Antiqua" w:hAnsi="Book Antiqua"/>
          <w:color w:val="000000" w:themeColor="text1"/>
          <w:sz w:val="24"/>
          <w:szCs w:val="24"/>
          <w:vertAlign w:val="superscript"/>
        </w:rPr>
        <w:t>[1</w:t>
      </w:r>
      <w:r w:rsidR="004D5420" w:rsidRPr="003B5EA8">
        <w:rPr>
          <w:rFonts w:ascii="Book Antiqua" w:hAnsi="Book Antiqua"/>
          <w:color w:val="000000" w:themeColor="text1"/>
          <w:sz w:val="24"/>
          <w:szCs w:val="24"/>
          <w:vertAlign w:val="superscript"/>
        </w:rPr>
        <w:t>79-181</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while adipocyte hyperplasia is associated with improved insulin sensitivity and other metabolic parameters</w:t>
      </w:r>
      <w:r w:rsidR="004D5420" w:rsidRPr="003B5EA8">
        <w:rPr>
          <w:rFonts w:ascii="Book Antiqua" w:hAnsi="Book Antiqua"/>
          <w:color w:val="000000" w:themeColor="text1"/>
          <w:sz w:val="24"/>
          <w:szCs w:val="24"/>
          <w:vertAlign w:val="superscript"/>
        </w:rPr>
        <w:t>[182</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indicating that </w:t>
      </w:r>
      <w:r w:rsidR="004542F1"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balance between hypertrophy and hyperplasia during WAT expansion can determine </w:t>
      </w:r>
      <w:r w:rsidR="000F1BBD" w:rsidRPr="003B5EA8">
        <w:rPr>
          <w:rFonts w:ascii="Book Antiqua" w:hAnsi="Book Antiqua"/>
          <w:color w:val="000000" w:themeColor="text1"/>
          <w:sz w:val="24"/>
          <w:szCs w:val="24"/>
        </w:rPr>
        <w:t xml:space="preserve">the effect of </w:t>
      </w:r>
      <w:r w:rsidRPr="003B5EA8">
        <w:rPr>
          <w:rFonts w:ascii="Book Antiqua" w:hAnsi="Book Antiqua"/>
          <w:color w:val="000000" w:themeColor="text1"/>
          <w:sz w:val="24"/>
          <w:szCs w:val="24"/>
        </w:rPr>
        <w:t>adipose tissue</w:t>
      </w:r>
      <w:r w:rsidR="000F1BBD" w:rsidRPr="003B5EA8">
        <w:rPr>
          <w:rFonts w:ascii="Book Antiqua" w:hAnsi="Book Antiqua"/>
          <w:color w:val="000000" w:themeColor="text1"/>
          <w:sz w:val="24"/>
          <w:szCs w:val="24"/>
        </w:rPr>
        <w:t xml:space="preserve"> expansion on </w:t>
      </w:r>
      <w:r w:rsidRPr="003B5EA8">
        <w:rPr>
          <w:rFonts w:ascii="Book Antiqua" w:hAnsi="Book Antiqua"/>
          <w:color w:val="000000" w:themeColor="text1"/>
          <w:sz w:val="24"/>
          <w:szCs w:val="24"/>
        </w:rPr>
        <w:t xml:space="preserve">metabolic disease </w:t>
      </w:r>
      <w:r w:rsidR="000F1BBD" w:rsidRPr="003B5EA8">
        <w:rPr>
          <w:rFonts w:ascii="Book Antiqua" w:hAnsi="Book Antiqua"/>
          <w:color w:val="000000" w:themeColor="text1"/>
          <w:sz w:val="24"/>
          <w:szCs w:val="24"/>
        </w:rPr>
        <w:t>development</w:t>
      </w:r>
      <w:r w:rsidRPr="003B5EA8">
        <w:rPr>
          <w:rFonts w:ascii="Book Antiqua" w:hAnsi="Book Antiqua"/>
          <w:color w:val="000000" w:themeColor="text1"/>
          <w:sz w:val="24"/>
          <w:szCs w:val="24"/>
        </w:rPr>
        <w:t>.</w:t>
      </w:r>
      <w:r w:rsidR="0010483E" w:rsidRPr="003B5EA8">
        <w:rPr>
          <w:rFonts w:ascii="Book Antiqua" w:hAnsi="Book Antiqua"/>
          <w:color w:val="000000" w:themeColor="text1"/>
          <w:sz w:val="24"/>
          <w:szCs w:val="24"/>
        </w:rPr>
        <w:t xml:space="preserve"> A </w:t>
      </w:r>
      <w:r w:rsidRPr="003B5EA8">
        <w:rPr>
          <w:rFonts w:ascii="Book Antiqua" w:hAnsi="Book Antiqua"/>
          <w:color w:val="000000" w:themeColor="text1"/>
          <w:sz w:val="24"/>
          <w:szCs w:val="24"/>
        </w:rPr>
        <w:t>comparison of WAT depots suggested that hyperplasia contributes to subcutaneous WAT expansion more than to the expansion of visceral WAT</w:t>
      </w:r>
      <w:r w:rsidR="009F69C6"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after </w:t>
      </w:r>
      <w:r w:rsidR="0010483E"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 xml:space="preserve">high-fat </w:t>
      </w:r>
      <w:proofErr w:type="gramStart"/>
      <w:r w:rsidRPr="003B5EA8">
        <w:rPr>
          <w:rFonts w:ascii="Book Antiqua" w:hAnsi="Book Antiqua"/>
          <w:color w:val="000000" w:themeColor="text1"/>
          <w:sz w:val="24"/>
          <w:szCs w:val="24"/>
        </w:rPr>
        <w:t>diet</w:t>
      </w:r>
      <w:r w:rsidR="004D5420" w:rsidRPr="003B5EA8">
        <w:rPr>
          <w:rFonts w:ascii="Book Antiqua" w:hAnsi="Book Antiqua"/>
          <w:color w:val="000000" w:themeColor="text1"/>
          <w:sz w:val="24"/>
          <w:szCs w:val="24"/>
          <w:vertAlign w:val="superscript"/>
        </w:rPr>
        <w:t>[</w:t>
      </w:r>
      <w:proofErr w:type="gramEnd"/>
      <w:r w:rsidR="004D5420" w:rsidRPr="003B5EA8">
        <w:rPr>
          <w:rFonts w:ascii="Book Antiqua" w:hAnsi="Book Antiqua"/>
          <w:color w:val="000000" w:themeColor="text1"/>
          <w:sz w:val="24"/>
          <w:szCs w:val="24"/>
          <w:vertAlign w:val="superscript"/>
        </w:rPr>
        <w:t>169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4542F1" w:rsidRPr="003B5EA8">
        <w:rPr>
          <w:rFonts w:ascii="Book Antiqua" w:hAnsi="Book Antiqua"/>
          <w:color w:val="000000" w:themeColor="text1"/>
          <w:sz w:val="24"/>
          <w:szCs w:val="24"/>
        </w:rPr>
        <w:t>Given the association of hypertrophic adipocytes with adipose tissue dysfunction, the preferential expansion of visceral WAT by hypertrophy rather than hyperplasia</w:t>
      </w:r>
      <w:r w:rsidRPr="003B5EA8">
        <w:rPr>
          <w:rFonts w:ascii="Book Antiqua" w:hAnsi="Book Antiqua"/>
          <w:color w:val="000000" w:themeColor="text1"/>
          <w:sz w:val="24"/>
          <w:szCs w:val="24"/>
        </w:rPr>
        <w:t xml:space="preserve"> could </w:t>
      </w:r>
      <w:r w:rsidR="004542F1" w:rsidRPr="003B5EA8">
        <w:rPr>
          <w:rFonts w:ascii="Book Antiqua" w:hAnsi="Book Antiqua"/>
          <w:color w:val="000000" w:themeColor="text1"/>
          <w:sz w:val="24"/>
          <w:szCs w:val="24"/>
        </w:rPr>
        <w:t xml:space="preserve">represent </w:t>
      </w:r>
      <w:r w:rsidRPr="003B5EA8">
        <w:rPr>
          <w:rFonts w:ascii="Book Antiqua" w:hAnsi="Book Antiqua"/>
          <w:color w:val="000000" w:themeColor="text1"/>
          <w:sz w:val="24"/>
          <w:szCs w:val="24"/>
        </w:rPr>
        <w:t xml:space="preserve">the mechanism </w:t>
      </w:r>
      <w:r w:rsidR="004542F1" w:rsidRPr="003B5EA8">
        <w:rPr>
          <w:rFonts w:ascii="Book Antiqua" w:hAnsi="Book Antiqua"/>
          <w:color w:val="000000" w:themeColor="text1"/>
          <w:sz w:val="24"/>
          <w:szCs w:val="24"/>
        </w:rPr>
        <w:t xml:space="preserve">underlying the </w:t>
      </w:r>
      <w:r w:rsidR="00211B5C" w:rsidRPr="003B5EA8">
        <w:rPr>
          <w:rFonts w:ascii="Book Antiqua" w:hAnsi="Book Antiqua"/>
          <w:color w:val="000000" w:themeColor="text1"/>
          <w:sz w:val="24"/>
          <w:szCs w:val="24"/>
        </w:rPr>
        <w:t>link between visceral</w:t>
      </w:r>
      <w:r w:rsidR="004542F1" w:rsidRPr="003B5EA8">
        <w:rPr>
          <w:rFonts w:ascii="Book Antiqua" w:hAnsi="Book Antiqua"/>
          <w:color w:val="000000" w:themeColor="text1"/>
          <w:sz w:val="24"/>
          <w:szCs w:val="24"/>
        </w:rPr>
        <w:t xml:space="preserve"> WAT </w:t>
      </w:r>
      <w:r w:rsidR="00211B5C" w:rsidRPr="003B5EA8">
        <w:rPr>
          <w:rFonts w:ascii="Book Antiqua" w:hAnsi="Book Antiqua"/>
          <w:color w:val="000000" w:themeColor="text1"/>
          <w:sz w:val="24"/>
          <w:szCs w:val="24"/>
        </w:rPr>
        <w:t xml:space="preserve">expansion </w:t>
      </w:r>
      <w:r w:rsidR="004542F1" w:rsidRPr="003B5EA8">
        <w:rPr>
          <w:rFonts w:ascii="Book Antiqua" w:hAnsi="Book Antiqua"/>
          <w:color w:val="000000" w:themeColor="text1"/>
          <w:sz w:val="24"/>
          <w:szCs w:val="24"/>
        </w:rPr>
        <w:t xml:space="preserve">and obesity. On the other hand, the preferential expansion of </w:t>
      </w:r>
      <w:r w:rsidRPr="003B5EA8">
        <w:rPr>
          <w:rFonts w:ascii="Book Antiqua" w:hAnsi="Book Antiqua"/>
          <w:color w:val="000000" w:themeColor="text1"/>
          <w:sz w:val="24"/>
          <w:szCs w:val="24"/>
        </w:rPr>
        <w:t xml:space="preserve">subcutaneous WAT in humans </w:t>
      </w:r>
      <w:r w:rsidR="004542F1" w:rsidRPr="003B5EA8">
        <w:rPr>
          <w:rFonts w:ascii="Book Antiqua" w:hAnsi="Book Antiqua"/>
          <w:color w:val="000000" w:themeColor="text1"/>
          <w:sz w:val="24"/>
          <w:szCs w:val="24"/>
        </w:rPr>
        <w:t>by</w:t>
      </w:r>
      <w:r w:rsidRPr="003B5EA8">
        <w:rPr>
          <w:rFonts w:ascii="Book Antiqua" w:hAnsi="Book Antiqua"/>
          <w:color w:val="000000" w:themeColor="text1"/>
          <w:sz w:val="24"/>
          <w:szCs w:val="24"/>
        </w:rPr>
        <w:t xml:space="preserve"> hyperplasia </w:t>
      </w:r>
      <w:r w:rsidR="004542F1"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explain why subcutaneous</w:t>
      </w:r>
      <w:r w:rsidR="004542F1" w:rsidRPr="003B5EA8">
        <w:rPr>
          <w:rFonts w:ascii="Book Antiqua" w:hAnsi="Book Antiqua"/>
          <w:color w:val="000000" w:themeColor="text1"/>
          <w:sz w:val="24"/>
          <w:szCs w:val="24"/>
        </w:rPr>
        <w:t xml:space="preserve"> WAT</w:t>
      </w:r>
      <w:r w:rsidRPr="003B5EA8">
        <w:rPr>
          <w:rFonts w:ascii="Book Antiqua" w:hAnsi="Book Antiqua"/>
          <w:color w:val="000000" w:themeColor="text1"/>
          <w:sz w:val="24"/>
          <w:szCs w:val="24"/>
        </w:rPr>
        <w:t xml:space="preserve"> expansion is considered </w:t>
      </w:r>
      <w:r w:rsidR="00A257B9" w:rsidRPr="003B5EA8">
        <w:rPr>
          <w:rFonts w:ascii="Book Antiqua" w:hAnsi="Book Antiqua"/>
          <w:color w:val="000000" w:themeColor="text1"/>
          <w:sz w:val="24"/>
          <w:szCs w:val="24"/>
        </w:rPr>
        <w:t xml:space="preserve">comparatively </w:t>
      </w:r>
      <w:r w:rsidR="00CA43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healthier</w:t>
      </w:r>
      <w:r w:rsidR="00CA432C"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than visceral </w:t>
      </w:r>
      <w:r w:rsidR="004542F1" w:rsidRPr="003B5EA8">
        <w:rPr>
          <w:rFonts w:ascii="Book Antiqua" w:hAnsi="Book Antiqua"/>
          <w:color w:val="000000" w:themeColor="text1"/>
          <w:sz w:val="24"/>
          <w:szCs w:val="24"/>
        </w:rPr>
        <w:t xml:space="preserve">WAT </w:t>
      </w:r>
      <w:r w:rsidRPr="003B5EA8">
        <w:rPr>
          <w:rFonts w:ascii="Book Antiqua" w:hAnsi="Book Antiqua"/>
          <w:color w:val="000000" w:themeColor="text1"/>
          <w:sz w:val="24"/>
          <w:szCs w:val="24"/>
        </w:rPr>
        <w:t xml:space="preserve">expansion. </w:t>
      </w:r>
    </w:p>
    <w:p w14:paraId="544776D9" w14:textId="194258E9" w:rsidR="00D5129C"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However, lineage-tracing experiments </w:t>
      </w:r>
      <w:r w:rsidR="00211B5C"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transgenic male mice </w:t>
      </w:r>
      <w:r w:rsidR="00211B5C" w:rsidRPr="003B5EA8">
        <w:rPr>
          <w:rFonts w:ascii="Book Antiqua" w:hAnsi="Book Antiqua"/>
          <w:color w:val="000000" w:themeColor="text1"/>
          <w:sz w:val="24"/>
          <w:szCs w:val="24"/>
        </w:rPr>
        <w:t>have challenged this view, by detecting</w:t>
      </w:r>
      <w:r w:rsidRPr="003B5EA8">
        <w:rPr>
          <w:rFonts w:ascii="Book Antiqua" w:hAnsi="Book Antiqua"/>
          <w:color w:val="000000" w:themeColor="text1"/>
          <w:sz w:val="24"/>
          <w:szCs w:val="24"/>
        </w:rPr>
        <w:t xml:space="preserve"> an increase in the formation of new adipocytes in </w:t>
      </w:r>
      <w:r w:rsidR="00211B5C"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epididymal visceral WAT, </w:t>
      </w:r>
      <w:r w:rsidR="00211B5C" w:rsidRPr="003B5EA8">
        <w:rPr>
          <w:rFonts w:ascii="Book Antiqua" w:hAnsi="Book Antiqua"/>
          <w:color w:val="000000" w:themeColor="text1"/>
          <w:sz w:val="24"/>
          <w:szCs w:val="24"/>
        </w:rPr>
        <w:t>with no measurable adipocyte formation</w:t>
      </w:r>
      <w:r w:rsidRPr="003B5EA8">
        <w:rPr>
          <w:rFonts w:ascii="Book Antiqua" w:hAnsi="Book Antiqua"/>
          <w:color w:val="000000" w:themeColor="text1"/>
          <w:sz w:val="24"/>
          <w:szCs w:val="24"/>
        </w:rPr>
        <w:t xml:space="preserve"> in </w:t>
      </w:r>
      <w:r w:rsidR="0054247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subcutaneous WAT</w:t>
      </w:r>
      <w:r w:rsidR="00211B5C" w:rsidRPr="003B5EA8">
        <w:rPr>
          <w:rFonts w:ascii="Book Antiqua" w:hAnsi="Book Antiqua"/>
          <w:color w:val="000000" w:themeColor="text1"/>
          <w:sz w:val="24"/>
          <w:szCs w:val="24"/>
        </w:rPr>
        <w:t>, in mice given</w:t>
      </w:r>
      <w:r w:rsidRPr="003B5EA8">
        <w:rPr>
          <w:rFonts w:ascii="Book Antiqua" w:hAnsi="Book Antiqua"/>
          <w:color w:val="000000" w:themeColor="text1"/>
          <w:sz w:val="24"/>
          <w:szCs w:val="24"/>
        </w:rPr>
        <w:t xml:space="preserve"> a high-fat </w:t>
      </w:r>
      <w:proofErr w:type="gramStart"/>
      <w:r w:rsidRPr="003B5EA8">
        <w:rPr>
          <w:rFonts w:ascii="Book Antiqua" w:hAnsi="Book Antiqua"/>
          <w:color w:val="000000" w:themeColor="text1"/>
          <w:sz w:val="24"/>
          <w:szCs w:val="24"/>
        </w:rPr>
        <w:t>die</w:t>
      </w:r>
      <w:r w:rsidR="00B92AC5" w:rsidRPr="003B5EA8">
        <w:rPr>
          <w:rFonts w:ascii="Book Antiqua" w:hAnsi="Book Antiqua"/>
          <w:color w:val="000000" w:themeColor="text1"/>
          <w:sz w:val="24"/>
          <w:szCs w:val="24"/>
        </w:rPr>
        <w:t>t</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183</w:t>
      </w:r>
      <w:r w:rsidRPr="003B5EA8">
        <w:rPr>
          <w:rFonts w:ascii="Book Antiqua" w:hAnsi="Book Antiqua"/>
          <w:color w:val="000000" w:themeColor="text1"/>
          <w:sz w:val="24"/>
          <w:szCs w:val="24"/>
          <w:vertAlign w:val="superscript"/>
        </w:rPr>
        <w:t>,1</w:t>
      </w:r>
      <w:r w:rsidR="001316EF" w:rsidRPr="003B5EA8">
        <w:rPr>
          <w:rFonts w:ascii="Book Antiqua" w:hAnsi="Book Antiqua"/>
          <w:color w:val="000000" w:themeColor="text1"/>
          <w:sz w:val="24"/>
          <w:szCs w:val="24"/>
          <w:vertAlign w:val="superscript"/>
        </w:rPr>
        <w:t>84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w:t>
      </w:r>
      <w:r w:rsidR="009A5D03" w:rsidRPr="003B5EA8">
        <w:rPr>
          <w:rFonts w:ascii="Book Antiqua" w:hAnsi="Book Antiqua"/>
          <w:color w:val="000000" w:themeColor="text1"/>
          <w:sz w:val="24"/>
          <w:szCs w:val="24"/>
        </w:rPr>
        <w:t xml:space="preserve"> </w:t>
      </w:r>
      <w:r w:rsidR="00016F11" w:rsidRPr="003B5EA8">
        <w:rPr>
          <w:rFonts w:ascii="Book Antiqua" w:hAnsi="Book Antiqua"/>
          <w:color w:val="000000" w:themeColor="text1"/>
          <w:sz w:val="24"/>
          <w:szCs w:val="24"/>
        </w:rPr>
        <w:t>Later studies</w:t>
      </w:r>
      <w:r w:rsidRPr="003B5EA8">
        <w:rPr>
          <w:rFonts w:ascii="Book Antiqua" w:hAnsi="Book Antiqua"/>
          <w:color w:val="000000" w:themeColor="text1"/>
          <w:sz w:val="24"/>
          <w:szCs w:val="24"/>
        </w:rPr>
        <w:t xml:space="preserve"> demonstrated that </w:t>
      </w:r>
      <w:r w:rsidR="001D17BD" w:rsidRPr="003B5EA8">
        <w:rPr>
          <w:rFonts w:ascii="Book Antiqua" w:hAnsi="Book Antiqua"/>
          <w:i/>
          <w:color w:val="000000" w:themeColor="text1"/>
          <w:sz w:val="24"/>
          <w:szCs w:val="24"/>
        </w:rPr>
        <w:t>in vivo</w:t>
      </w:r>
      <w:r w:rsidR="001D17BD" w:rsidRPr="003B5EA8">
        <w:rPr>
          <w:rFonts w:ascii="Book Antiqua" w:hAnsi="Book Antiqua"/>
          <w:color w:val="000000" w:themeColor="text1"/>
          <w:sz w:val="24"/>
          <w:szCs w:val="24"/>
        </w:rPr>
        <w:t xml:space="preserve"> </w:t>
      </w:r>
      <w:r w:rsidR="00B92AC5"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in WAT varies according to the </w:t>
      </w:r>
      <w:r w:rsidR="003F1F54" w:rsidRPr="003B5EA8">
        <w:rPr>
          <w:rFonts w:ascii="Book Antiqua" w:hAnsi="Book Antiqua"/>
          <w:color w:val="000000" w:themeColor="text1"/>
          <w:sz w:val="24"/>
          <w:szCs w:val="24"/>
        </w:rPr>
        <w:t xml:space="preserve">specific </w:t>
      </w:r>
      <w:r w:rsidRPr="003B5EA8">
        <w:rPr>
          <w:rFonts w:ascii="Book Antiqua" w:hAnsi="Book Antiqua"/>
          <w:color w:val="000000" w:themeColor="text1"/>
          <w:sz w:val="24"/>
          <w:szCs w:val="24"/>
        </w:rPr>
        <w:t xml:space="preserve">depot and </w:t>
      </w:r>
      <w:r w:rsidR="003F1F54"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sex, </w:t>
      </w:r>
      <w:r w:rsidR="002F36AC" w:rsidRPr="003B5EA8">
        <w:rPr>
          <w:rFonts w:ascii="Book Antiqua" w:hAnsi="Book Antiqua"/>
          <w:color w:val="000000" w:themeColor="text1"/>
          <w:sz w:val="24"/>
          <w:szCs w:val="24"/>
        </w:rPr>
        <w:t>being</w:t>
      </w:r>
      <w:r w:rsidR="003F1F54"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influence</w:t>
      </w:r>
      <w:r w:rsidR="003F1F54"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t>
      </w:r>
      <w:r w:rsidR="003F1F54" w:rsidRPr="003B5EA8">
        <w:rPr>
          <w:rFonts w:ascii="Book Antiqua" w:hAnsi="Book Antiqua"/>
          <w:color w:val="000000" w:themeColor="text1"/>
          <w:sz w:val="24"/>
          <w:szCs w:val="24"/>
        </w:rPr>
        <w:t xml:space="preserve">by </w:t>
      </w:r>
      <w:r w:rsidRPr="003B5EA8">
        <w:rPr>
          <w:rFonts w:ascii="Book Antiqua" w:hAnsi="Book Antiqua"/>
          <w:color w:val="000000" w:themeColor="text1"/>
          <w:sz w:val="24"/>
          <w:szCs w:val="24"/>
        </w:rPr>
        <w:t>sex</w:t>
      </w:r>
      <w:r w:rsidR="003F1F54" w:rsidRPr="003B5EA8">
        <w:rPr>
          <w:rFonts w:ascii="Book Antiqua" w:hAnsi="Book Antiqua"/>
          <w:color w:val="000000" w:themeColor="text1"/>
          <w:sz w:val="24"/>
          <w:szCs w:val="24"/>
        </w:rPr>
        <w:t xml:space="preserve"> </w:t>
      </w:r>
      <w:proofErr w:type="gramStart"/>
      <w:r w:rsidRPr="003B5EA8">
        <w:rPr>
          <w:rFonts w:ascii="Book Antiqua" w:hAnsi="Book Antiqua"/>
          <w:color w:val="000000" w:themeColor="text1"/>
          <w:sz w:val="24"/>
          <w:szCs w:val="24"/>
        </w:rPr>
        <w:t>hormones</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F1F54" w:rsidRPr="003B5EA8">
        <w:rPr>
          <w:rFonts w:ascii="Book Antiqua" w:hAnsi="Book Antiqua"/>
          <w:color w:val="000000" w:themeColor="text1"/>
          <w:sz w:val="24"/>
          <w:szCs w:val="24"/>
        </w:rPr>
        <w:t xml:space="preserve">While males have </w:t>
      </w:r>
      <w:r w:rsidRPr="003B5EA8">
        <w:rPr>
          <w:rFonts w:ascii="Book Antiqua" w:hAnsi="Book Antiqua"/>
          <w:color w:val="000000" w:themeColor="text1"/>
          <w:sz w:val="24"/>
          <w:szCs w:val="24"/>
        </w:rPr>
        <w:t xml:space="preserve">higher potential </w:t>
      </w:r>
      <w:r w:rsidR="003F1F54" w:rsidRPr="003B5EA8">
        <w:rPr>
          <w:rFonts w:ascii="Book Antiqua" w:hAnsi="Book Antiqua"/>
          <w:color w:val="000000" w:themeColor="text1"/>
          <w:sz w:val="24"/>
          <w:szCs w:val="24"/>
        </w:rPr>
        <w:t xml:space="preserve">for </w:t>
      </w:r>
      <w:r w:rsidRPr="003B5EA8">
        <w:rPr>
          <w:rFonts w:ascii="Book Antiqua" w:hAnsi="Book Antiqua"/>
          <w:color w:val="000000" w:themeColor="text1"/>
          <w:sz w:val="24"/>
          <w:szCs w:val="24"/>
        </w:rPr>
        <w:t>expan</w:t>
      </w:r>
      <w:r w:rsidR="003F1F54" w:rsidRPr="003B5EA8">
        <w:rPr>
          <w:rFonts w:ascii="Book Antiqua" w:hAnsi="Book Antiqua"/>
          <w:color w:val="000000" w:themeColor="text1"/>
          <w:sz w:val="24"/>
          <w:szCs w:val="24"/>
        </w:rPr>
        <w:t>sion</w:t>
      </w:r>
      <w:r w:rsidRPr="003B5EA8">
        <w:rPr>
          <w:rFonts w:ascii="Book Antiqua" w:hAnsi="Book Antiqua"/>
          <w:color w:val="000000" w:themeColor="text1"/>
          <w:sz w:val="24"/>
          <w:szCs w:val="24"/>
        </w:rPr>
        <w:t xml:space="preserve"> by </w:t>
      </w:r>
      <w:r w:rsidR="001D17BD" w:rsidRPr="003B5EA8">
        <w:rPr>
          <w:rFonts w:ascii="Book Antiqua" w:hAnsi="Book Antiqua"/>
          <w:color w:val="000000" w:themeColor="text1"/>
          <w:sz w:val="24"/>
          <w:szCs w:val="24"/>
        </w:rPr>
        <w:t>hyperplasia</w:t>
      </w:r>
      <w:r w:rsidR="003C1AFB" w:rsidRPr="003B5EA8">
        <w:rPr>
          <w:rFonts w:ascii="Book Antiqua" w:hAnsi="Book Antiqua"/>
          <w:color w:val="000000" w:themeColor="text1"/>
          <w:sz w:val="24"/>
          <w:szCs w:val="24"/>
        </w:rPr>
        <w:t xml:space="preserve"> in</w:t>
      </w:r>
      <w:r w:rsidR="00B0256A" w:rsidRPr="003B5EA8">
        <w:rPr>
          <w:rFonts w:ascii="Book Antiqua" w:hAnsi="Book Antiqua"/>
          <w:color w:val="000000" w:themeColor="text1"/>
          <w:sz w:val="24"/>
          <w:szCs w:val="24"/>
        </w:rPr>
        <w:t xml:space="preserve"> the</w:t>
      </w:r>
      <w:r w:rsidR="003C1AFB" w:rsidRPr="003B5EA8">
        <w:rPr>
          <w:rFonts w:ascii="Book Antiqua" w:hAnsi="Book Antiqua"/>
          <w:color w:val="000000" w:themeColor="text1"/>
          <w:sz w:val="24"/>
          <w:szCs w:val="24"/>
        </w:rPr>
        <w:t xml:space="preserve"> visceral WAT only</w:t>
      </w:r>
      <w:r w:rsidR="003F1F54" w:rsidRPr="003B5EA8">
        <w:rPr>
          <w:rFonts w:ascii="Book Antiqua" w:hAnsi="Book Antiqua"/>
          <w:color w:val="000000" w:themeColor="text1"/>
          <w:sz w:val="24"/>
          <w:szCs w:val="24"/>
        </w:rPr>
        <w:t>,</w:t>
      </w:r>
      <w:r w:rsidRPr="003B5EA8">
        <w:rPr>
          <w:rFonts w:ascii="Book Antiqua" w:hAnsi="Book Antiqua"/>
          <w:color w:val="000000" w:themeColor="text1"/>
          <w:sz w:val="24"/>
          <w:szCs w:val="24"/>
        </w:rPr>
        <w:t xml:space="preserve"> females exhibit WAT </w:t>
      </w:r>
      <w:r w:rsidR="001D17BD"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in </w:t>
      </w:r>
      <w:r w:rsidR="003F1F54" w:rsidRPr="003B5EA8">
        <w:rPr>
          <w:rFonts w:ascii="Book Antiqua" w:hAnsi="Book Antiqua"/>
          <w:color w:val="000000" w:themeColor="text1"/>
          <w:sz w:val="24"/>
          <w:szCs w:val="24"/>
        </w:rPr>
        <w:t xml:space="preserve">both </w:t>
      </w:r>
      <w:r w:rsidRPr="003B5EA8">
        <w:rPr>
          <w:rFonts w:ascii="Book Antiqua" w:hAnsi="Book Antiqua"/>
          <w:color w:val="000000" w:themeColor="text1"/>
          <w:sz w:val="24"/>
          <w:szCs w:val="24"/>
        </w:rPr>
        <w:t xml:space="preserve">visceral and subcutaneous depots after </w:t>
      </w:r>
      <w:r w:rsidR="003F1F54"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 xml:space="preserve">high-fat </w:t>
      </w:r>
      <w:proofErr w:type="gramStart"/>
      <w:r w:rsidRPr="003B5EA8">
        <w:rPr>
          <w:rFonts w:ascii="Book Antiqua" w:hAnsi="Book Antiqua"/>
          <w:color w:val="000000" w:themeColor="text1"/>
          <w:sz w:val="24"/>
          <w:szCs w:val="24"/>
        </w:rPr>
        <w:t>diet</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This </w:t>
      </w:r>
      <w:r w:rsidR="003C1AFB" w:rsidRPr="003B5EA8">
        <w:rPr>
          <w:rFonts w:ascii="Book Antiqua" w:hAnsi="Book Antiqua"/>
          <w:color w:val="000000" w:themeColor="text1"/>
          <w:sz w:val="24"/>
          <w:szCs w:val="24"/>
        </w:rPr>
        <w:t xml:space="preserve">may </w:t>
      </w:r>
      <w:r w:rsidRPr="003B5EA8">
        <w:rPr>
          <w:rFonts w:ascii="Book Antiqua" w:hAnsi="Book Antiqua"/>
          <w:color w:val="000000" w:themeColor="text1"/>
          <w:sz w:val="24"/>
          <w:szCs w:val="24"/>
        </w:rPr>
        <w:t>also occur in humans</w:t>
      </w:r>
      <w:r w:rsidR="003C1AFB" w:rsidRPr="003B5EA8">
        <w:rPr>
          <w:rFonts w:ascii="Book Antiqua" w:hAnsi="Book Antiqua"/>
          <w:color w:val="000000" w:themeColor="text1"/>
          <w:sz w:val="24"/>
          <w:szCs w:val="24"/>
        </w:rPr>
        <w:t>, since</w:t>
      </w:r>
      <w:r w:rsidRPr="003B5EA8">
        <w:rPr>
          <w:rFonts w:ascii="Book Antiqua" w:hAnsi="Book Antiqua"/>
          <w:color w:val="000000" w:themeColor="text1"/>
          <w:sz w:val="24"/>
          <w:szCs w:val="24"/>
        </w:rPr>
        <w:t xml:space="preserve"> </w:t>
      </w:r>
      <w:r w:rsidR="003C1AFB" w:rsidRPr="003B5EA8">
        <w:rPr>
          <w:rFonts w:ascii="Book Antiqua" w:hAnsi="Book Antiqua"/>
          <w:color w:val="000000" w:themeColor="text1"/>
          <w:sz w:val="24"/>
          <w:szCs w:val="24"/>
        </w:rPr>
        <w:t>obesity development in</w:t>
      </w:r>
      <w:r w:rsidRPr="003B5EA8">
        <w:rPr>
          <w:rFonts w:ascii="Book Antiqua" w:hAnsi="Book Antiqua"/>
          <w:color w:val="000000" w:themeColor="text1"/>
          <w:sz w:val="24"/>
          <w:szCs w:val="24"/>
        </w:rPr>
        <w:t xml:space="preserve"> men </w:t>
      </w:r>
      <w:r w:rsidR="003C1AFB" w:rsidRPr="003B5EA8">
        <w:rPr>
          <w:rFonts w:ascii="Book Antiqua" w:hAnsi="Book Antiqua"/>
          <w:color w:val="000000" w:themeColor="text1"/>
          <w:sz w:val="24"/>
          <w:szCs w:val="24"/>
        </w:rPr>
        <w:t xml:space="preserve">is associated </w:t>
      </w:r>
      <w:r w:rsidRPr="003B5EA8">
        <w:rPr>
          <w:rFonts w:ascii="Book Antiqua" w:hAnsi="Book Antiqua"/>
          <w:color w:val="000000" w:themeColor="text1"/>
          <w:sz w:val="24"/>
          <w:szCs w:val="24"/>
        </w:rPr>
        <w:t xml:space="preserve">predominantly </w:t>
      </w:r>
      <w:r w:rsidR="003C1AFB" w:rsidRPr="003B5EA8">
        <w:rPr>
          <w:rFonts w:ascii="Book Antiqua" w:hAnsi="Book Antiqua"/>
          <w:color w:val="000000" w:themeColor="text1"/>
          <w:sz w:val="24"/>
          <w:szCs w:val="24"/>
        </w:rPr>
        <w:t xml:space="preserve">with </w:t>
      </w:r>
      <w:r w:rsidRPr="003B5EA8">
        <w:rPr>
          <w:rFonts w:ascii="Book Antiqua" w:hAnsi="Book Antiqua"/>
          <w:color w:val="000000" w:themeColor="text1"/>
          <w:sz w:val="24"/>
          <w:szCs w:val="24"/>
        </w:rPr>
        <w:t xml:space="preserve">visceral WAT </w:t>
      </w:r>
      <w:r w:rsidR="003C1AFB" w:rsidRPr="003B5EA8">
        <w:rPr>
          <w:rFonts w:ascii="Book Antiqua" w:hAnsi="Book Antiqua"/>
          <w:color w:val="000000" w:themeColor="text1"/>
          <w:sz w:val="24"/>
          <w:szCs w:val="24"/>
        </w:rPr>
        <w:t xml:space="preserve">expansion, while </w:t>
      </w:r>
      <w:r w:rsidRPr="003B5EA8">
        <w:rPr>
          <w:rFonts w:ascii="Book Antiqua" w:hAnsi="Book Antiqua"/>
          <w:color w:val="000000" w:themeColor="text1"/>
          <w:sz w:val="24"/>
          <w:szCs w:val="24"/>
        </w:rPr>
        <w:t xml:space="preserve">obesity development </w:t>
      </w:r>
      <w:r w:rsidR="003C1AFB"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women </w:t>
      </w:r>
      <w:r w:rsidR="003C1AFB" w:rsidRPr="003B5EA8">
        <w:rPr>
          <w:rFonts w:ascii="Book Antiqua" w:hAnsi="Book Antiqua"/>
          <w:color w:val="000000" w:themeColor="text1"/>
          <w:sz w:val="24"/>
          <w:szCs w:val="24"/>
        </w:rPr>
        <w:t xml:space="preserve">involves </w:t>
      </w:r>
      <w:r w:rsidRPr="003B5EA8">
        <w:rPr>
          <w:rFonts w:ascii="Book Antiqua" w:hAnsi="Book Antiqua"/>
          <w:color w:val="000000" w:themeColor="text1"/>
          <w:sz w:val="24"/>
          <w:szCs w:val="24"/>
        </w:rPr>
        <w:t>subcutaneous WAT</w:t>
      </w:r>
      <w:r w:rsidR="003C1AFB" w:rsidRPr="003B5EA8">
        <w:rPr>
          <w:rFonts w:ascii="Book Antiqua" w:hAnsi="Book Antiqua"/>
          <w:color w:val="000000" w:themeColor="text1"/>
          <w:sz w:val="24"/>
          <w:szCs w:val="24"/>
        </w:rPr>
        <w:t xml:space="preserve"> </w:t>
      </w:r>
      <w:proofErr w:type="gramStart"/>
      <w:r w:rsidR="003C1AFB" w:rsidRPr="003B5EA8">
        <w:rPr>
          <w:rFonts w:ascii="Book Antiqua" w:hAnsi="Book Antiqua"/>
          <w:color w:val="000000" w:themeColor="text1"/>
          <w:sz w:val="24"/>
          <w:szCs w:val="24"/>
        </w:rPr>
        <w:t>expansion</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22,186</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385DD2" w:rsidRPr="003B5EA8">
        <w:rPr>
          <w:rFonts w:ascii="Book Antiqua" w:hAnsi="Book Antiqua"/>
          <w:color w:val="000000" w:themeColor="text1"/>
          <w:sz w:val="24"/>
          <w:szCs w:val="24"/>
        </w:rPr>
        <w:t>Adding further</w:t>
      </w:r>
      <w:r w:rsidRPr="003B5EA8">
        <w:rPr>
          <w:rFonts w:ascii="Book Antiqua" w:hAnsi="Book Antiqua"/>
          <w:color w:val="000000" w:themeColor="text1"/>
          <w:sz w:val="24"/>
          <w:szCs w:val="24"/>
        </w:rPr>
        <w:t xml:space="preserve"> complex</w:t>
      </w:r>
      <w:r w:rsidR="001D17BD" w:rsidRPr="003B5EA8">
        <w:rPr>
          <w:rFonts w:ascii="Book Antiqua" w:hAnsi="Book Antiqua"/>
          <w:color w:val="000000" w:themeColor="text1"/>
          <w:sz w:val="24"/>
          <w:szCs w:val="24"/>
        </w:rPr>
        <w:t xml:space="preserve">ity to this issue, Tchoukalova </w:t>
      </w:r>
      <w:r w:rsidR="00E6539F" w:rsidRPr="003B5EA8">
        <w:rPr>
          <w:rFonts w:ascii="Book Antiqua" w:hAnsi="Book Antiqua"/>
          <w:i/>
          <w:color w:val="000000" w:themeColor="text1"/>
          <w:sz w:val="24"/>
          <w:szCs w:val="24"/>
          <w:lang w:eastAsia="zh-CN"/>
        </w:rPr>
        <w:t xml:space="preserve">et </w:t>
      </w:r>
      <w:proofErr w:type="gramStart"/>
      <w:r w:rsidR="00E6539F" w:rsidRPr="003B5EA8">
        <w:rPr>
          <w:rFonts w:ascii="Book Antiqua" w:hAnsi="Book Antiqua"/>
          <w:i/>
          <w:color w:val="000000" w:themeColor="text1"/>
          <w:sz w:val="24"/>
          <w:szCs w:val="24"/>
          <w:lang w:eastAsia="zh-CN"/>
        </w:rPr>
        <w:t>al</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187</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reported that overfeeding in humans induces different mechanisms of WAT expansion in upper- and lower-body subcutaneous WAT depot</w:t>
      </w:r>
      <w:r w:rsidR="00EE42A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while upper-body abdominal subcutaneous </w:t>
      </w:r>
      <w:r w:rsidR="00EE42A3" w:rsidRPr="003B5EA8">
        <w:rPr>
          <w:rFonts w:ascii="Book Antiqua" w:hAnsi="Book Antiqua"/>
          <w:color w:val="000000" w:themeColor="text1"/>
          <w:sz w:val="24"/>
          <w:szCs w:val="24"/>
        </w:rPr>
        <w:t xml:space="preserve">WAT </w:t>
      </w:r>
      <w:r w:rsidRPr="003B5EA8">
        <w:rPr>
          <w:rFonts w:ascii="Book Antiqua" w:hAnsi="Book Antiqua"/>
          <w:color w:val="000000" w:themeColor="text1"/>
          <w:sz w:val="24"/>
          <w:szCs w:val="24"/>
        </w:rPr>
        <w:t xml:space="preserve">predominantly expands by adipocyte hypertrophy, lower-body subcutaneous WAT preferentially expands by adipocyte hyperplasia. Moreover, differences in preadipocyte </w:t>
      </w:r>
      <w:r w:rsidRPr="003B5EA8">
        <w:rPr>
          <w:rFonts w:ascii="Book Antiqua" w:hAnsi="Book Antiqua"/>
          <w:color w:val="000000" w:themeColor="text1"/>
          <w:sz w:val="24"/>
          <w:szCs w:val="24"/>
        </w:rPr>
        <w:lastRenderedPageBreak/>
        <w:t>replication or apoptosis could explain the differential pattern</w:t>
      </w:r>
      <w:r w:rsidR="001D17BD"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of expansion between upper- and lower-body subcutaneous WAT depots.</w:t>
      </w:r>
    </w:p>
    <w:p w14:paraId="1FE0628E" w14:textId="743F7A60" w:rsidR="00F64CF8" w:rsidRPr="003B5EA8" w:rsidRDefault="005177A9" w:rsidP="003B5EA8">
      <w:pPr>
        <w:spacing w:line="360" w:lineRule="auto"/>
        <w:ind w:firstLineChars="100" w:firstLine="240"/>
        <w:jc w:val="both"/>
        <w:rPr>
          <w:rFonts w:ascii="Book Antiqua" w:hAnsi="Book Antiqua"/>
          <w:color w:val="000000" w:themeColor="text1"/>
          <w:sz w:val="24"/>
          <w:szCs w:val="24"/>
        </w:rPr>
      </w:pPr>
      <w:r w:rsidRPr="003B5EA8">
        <w:rPr>
          <w:rFonts w:ascii="Book Antiqua" w:hAnsi="Book Antiqua"/>
          <w:color w:val="000000" w:themeColor="text1"/>
          <w:sz w:val="24"/>
          <w:szCs w:val="24"/>
        </w:rPr>
        <w:t xml:space="preserve">The numerous </w:t>
      </w:r>
      <w:r w:rsidRPr="003B5EA8">
        <w:rPr>
          <w:rFonts w:ascii="Book Antiqua" w:hAnsi="Book Antiqua"/>
          <w:i/>
          <w:color w:val="000000" w:themeColor="text1"/>
          <w:sz w:val="24"/>
          <w:szCs w:val="24"/>
        </w:rPr>
        <w:t>in vitro</w:t>
      </w:r>
      <w:r w:rsidRPr="003B5EA8">
        <w:rPr>
          <w:rFonts w:ascii="Book Antiqua" w:hAnsi="Book Antiqua"/>
          <w:color w:val="000000" w:themeColor="text1"/>
          <w:sz w:val="24"/>
          <w:szCs w:val="24"/>
        </w:rPr>
        <w:t xml:space="preserve"> and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studies described in this review suggests that the different physiopathological properties of distinct WAT depots could be attributed to the </w:t>
      </w:r>
      <w:r w:rsidR="00EE42A3" w:rsidRPr="003B5EA8">
        <w:rPr>
          <w:rFonts w:ascii="Book Antiqua" w:hAnsi="Book Antiqua"/>
          <w:color w:val="000000" w:themeColor="text1"/>
          <w:sz w:val="24"/>
          <w:szCs w:val="24"/>
        </w:rPr>
        <w:t>intrinsic properties - including gene expression, adipogenic and angiogenic potentials</w:t>
      </w:r>
      <w:r w:rsidR="0054247B" w:rsidRPr="003B5EA8">
        <w:rPr>
          <w:rFonts w:ascii="Book Antiqua" w:hAnsi="Book Antiqua"/>
          <w:color w:val="000000" w:themeColor="text1"/>
          <w:sz w:val="24"/>
          <w:szCs w:val="24"/>
        </w:rPr>
        <w:t>,</w:t>
      </w:r>
      <w:r w:rsidR="00EE42A3" w:rsidRPr="003B5EA8">
        <w:rPr>
          <w:rFonts w:ascii="Book Antiqua" w:hAnsi="Book Antiqua"/>
          <w:color w:val="000000" w:themeColor="text1"/>
          <w:sz w:val="24"/>
          <w:szCs w:val="24"/>
        </w:rPr>
        <w:t xml:space="preserve"> and inflammatory behavior - of </w:t>
      </w:r>
      <w:r w:rsidRPr="003B5EA8">
        <w:rPr>
          <w:rFonts w:ascii="Book Antiqua" w:hAnsi="Book Antiqua"/>
          <w:color w:val="000000" w:themeColor="text1"/>
          <w:sz w:val="24"/>
          <w:szCs w:val="24"/>
        </w:rPr>
        <w:t>adipose progenitors</w:t>
      </w:r>
      <w:r w:rsidR="00EE42A3" w:rsidRPr="003B5EA8">
        <w:rPr>
          <w:rFonts w:ascii="Book Antiqua" w:hAnsi="Book Antiqua"/>
          <w:color w:val="000000" w:themeColor="text1"/>
          <w:sz w:val="24"/>
          <w:szCs w:val="24"/>
        </w:rPr>
        <w:t xml:space="preserve"> cells within each adipose compartment</w:t>
      </w:r>
      <w:r w:rsidRPr="003B5EA8">
        <w:rPr>
          <w:rFonts w:ascii="Book Antiqua" w:hAnsi="Book Antiqua"/>
          <w:color w:val="000000" w:themeColor="text1"/>
          <w:sz w:val="24"/>
          <w:szCs w:val="24"/>
        </w:rPr>
        <w:t xml:space="preserve">. However, Jeffery </w:t>
      </w:r>
      <w:r w:rsidR="00C71785" w:rsidRPr="003B5EA8">
        <w:rPr>
          <w:rFonts w:ascii="Book Antiqua" w:hAnsi="Book Antiqua"/>
          <w:i/>
          <w:color w:val="000000" w:themeColor="text1"/>
          <w:sz w:val="24"/>
          <w:szCs w:val="24"/>
          <w:lang w:eastAsia="zh-CN"/>
        </w:rPr>
        <w:t xml:space="preserve">et </w:t>
      </w:r>
      <w:proofErr w:type="gramStart"/>
      <w:r w:rsidR="00C71785" w:rsidRPr="003B5EA8">
        <w:rPr>
          <w:rFonts w:ascii="Book Antiqua" w:hAnsi="Book Antiqua"/>
          <w:i/>
          <w:color w:val="000000" w:themeColor="text1"/>
          <w:sz w:val="24"/>
          <w:szCs w:val="24"/>
          <w:lang w:eastAsia="zh-CN"/>
        </w:rPr>
        <w:t>al</w:t>
      </w:r>
      <w:r w:rsidR="00C71785" w:rsidRPr="003B5EA8">
        <w:rPr>
          <w:rFonts w:ascii="Book Antiqua" w:hAnsi="Book Antiqua"/>
          <w:color w:val="000000" w:themeColor="text1"/>
          <w:sz w:val="24"/>
          <w:szCs w:val="24"/>
          <w:vertAlign w:val="superscript"/>
        </w:rPr>
        <w:t>[</w:t>
      </w:r>
      <w:proofErr w:type="gramEnd"/>
      <w:r w:rsidR="00C71785"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rPr>
        <w:t xml:space="preserve"> recently challenged this hypothesis</w:t>
      </w:r>
      <w:r w:rsidR="00592A72" w:rsidRPr="003B5EA8">
        <w:rPr>
          <w:rFonts w:ascii="Book Antiqua" w:hAnsi="Book Antiqua"/>
          <w:color w:val="000000" w:themeColor="text1"/>
          <w:sz w:val="24"/>
          <w:szCs w:val="24"/>
        </w:rPr>
        <w:t xml:space="preserve"> by demonstrating, i</w:t>
      </w:r>
      <w:r w:rsidRPr="003B5EA8">
        <w:rPr>
          <w:rFonts w:ascii="Book Antiqua" w:hAnsi="Book Antiqua"/>
          <w:color w:val="000000" w:themeColor="text1"/>
          <w:sz w:val="24"/>
          <w:szCs w:val="24"/>
        </w:rPr>
        <w:t xml:space="preserve">n a series of elegant transplantation experiments </w:t>
      </w:r>
      <w:r w:rsidR="00592A72" w:rsidRPr="003B5EA8">
        <w:rPr>
          <w:rFonts w:ascii="Book Antiqua" w:hAnsi="Book Antiqua"/>
          <w:color w:val="000000" w:themeColor="text1"/>
          <w:sz w:val="24"/>
          <w:szCs w:val="24"/>
        </w:rPr>
        <w:t xml:space="preserve">in </w:t>
      </w:r>
      <w:r w:rsidRPr="003B5EA8">
        <w:rPr>
          <w:rFonts w:ascii="Book Antiqua" w:hAnsi="Book Antiqua"/>
          <w:color w:val="000000" w:themeColor="text1"/>
          <w:sz w:val="24"/>
          <w:szCs w:val="24"/>
        </w:rPr>
        <w:t xml:space="preserve">transgenic mice, that donor </w:t>
      </w:r>
      <w:r w:rsidR="00592A72" w:rsidRPr="003B5EA8">
        <w:rPr>
          <w:rFonts w:ascii="Book Antiqua" w:hAnsi="Book Antiqua"/>
          <w:color w:val="000000" w:themeColor="text1"/>
          <w:sz w:val="24"/>
          <w:szCs w:val="24"/>
        </w:rPr>
        <w:t xml:space="preserve">adipose </w:t>
      </w:r>
      <w:r w:rsidRPr="003B5EA8">
        <w:rPr>
          <w:rFonts w:ascii="Book Antiqua" w:hAnsi="Book Antiqua"/>
          <w:color w:val="000000" w:themeColor="text1"/>
          <w:sz w:val="24"/>
          <w:szCs w:val="24"/>
        </w:rPr>
        <w:t>progenitor cells behave as resident progenitors</w:t>
      </w:r>
      <w:r w:rsidR="00592A72" w:rsidRPr="003B5EA8">
        <w:rPr>
          <w:rFonts w:ascii="Book Antiqua" w:hAnsi="Book Antiqua"/>
          <w:color w:val="000000" w:themeColor="text1"/>
          <w:sz w:val="24"/>
          <w:szCs w:val="24"/>
        </w:rPr>
        <w:t xml:space="preserve"> after transplantation</w:t>
      </w:r>
      <w:r w:rsidRPr="003B5EA8">
        <w:rPr>
          <w:rFonts w:ascii="Book Antiqua" w:hAnsi="Book Antiqua"/>
          <w:color w:val="000000" w:themeColor="text1"/>
          <w:sz w:val="24"/>
          <w:szCs w:val="24"/>
        </w:rPr>
        <w:t xml:space="preserve">. As previously described, levels of </w:t>
      </w:r>
      <w:r w:rsidR="001D17BD" w:rsidRPr="003B5EA8">
        <w:rPr>
          <w:rFonts w:ascii="Book Antiqua" w:hAnsi="Book Antiqua"/>
          <w:color w:val="000000" w:themeColor="text1"/>
          <w:sz w:val="24"/>
          <w:szCs w:val="24"/>
        </w:rPr>
        <w:t>hyperplasia</w:t>
      </w:r>
      <w:r w:rsidRPr="003B5EA8">
        <w:rPr>
          <w:rFonts w:ascii="Book Antiqua" w:hAnsi="Book Antiqua"/>
          <w:color w:val="000000" w:themeColor="text1"/>
          <w:sz w:val="24"/>
          <w:szCs w:val="24"/>
        </w:rPr>
        <w:t xml:space="preserve"> were only detected in visceral WAT of male mice fed with </w:t>
      </w:r>
      <w:r w:rsidR="00C553BA" w:rsidRPr="003B5EA8">
        <w:rPr>
          <w:rFonts w:ascii="Book Antiqua" w:hAnsi="Book Antiqua"/>
          <w:color w:val="000000" w:themeColor="text1"/>
          <w:sz w:val="24"/>
          <w:szCs w:val="24"/>
        </w:rPr>
        <w:t xml:space="preserve">a </w:t>
      </w:r>
      <w:r w:rsidRPr="003B5EA8">
        <w:rPr>
          <w:rFonts w:ascii="Book Antiqua" w:hAnsi="Book Antiqua"/>
          <w:color w:val="000000" w:themeColor="text1"/>
          <w:sz w:val="24"/>
          <w:szCs w:val="24"/>
        </w:rPr>
        <w:t>high-fat diet, but not in subcutaneous WAT, indicating that subcutaneous adipose progenitors did not enter adipogenesis</w:t>
      </w:r>
      <w:r w:rsidR="001316EF" w:rsidRPr="003B5EA8">
        <w:rPr>
          <w:rFonts w:ascii="Book Antiqua" w:hAnsi="Book Antiqua"/>
          <w:color w:val="000000" w:themeColor="text1"/>
          <w:sz w:val="24"/>
          <w:szCs w:val="24"/>
          <w:vertAlign w:val="superscript"/>
        </w:rPr>
        <w:t>[184</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w:t>
      </w:r>
      <w:r w:rsidR="00B0256A" w:rsidRPr="003B5EA8">
        <w:rPr>
          <w:rFonts w:ascii="Book Antiqua" w:hAnsi="Book Antiqua"/>
          <w:color w:val="000000" w:themeColor="text1"/>
          <w:sz w:val="24"/>
          <w:szCs w:val="24"/>
        </w:rPr>
        <w:t>Importantly</w:t>
      </w:r>
      <w:r w:rsidRPr="003B5EA8">
        <w:rPr>
          <w:rFonts w:ascii="Book Antiqua" w:hAnsi="Book Antiqua"/>
          <w:color w:val="000000" w:themeColor="text1"/>
          <w:sz w:val="24"/>
          <w:szCs w:val="24"/>
        </w:rPr>
        <w:t xml:space="preserve">, when subcutaneous adipose progenitors were injected into the visceral WAT depot, they proliferated in response to </w:t>
      </w:r>
      <w:r w:rsidR="008B43A3"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high-fat diet, but neither subcutaneous </w:t>
      </w:r>
      <w:r w:rsidR="0054247B" w:rsidRPr="003B5EA8">
        <w:rPr>
          <w:rFonts w:ascii="Book Antiqua" w:hAnsi="Book Antiqua"/>
          <w:color w:val="000000" w:themeColor="text1"/>
          <w:sz w:val="24"/>
          <w:szCs w:val="24"/>
        </w:rPr>
        <w:t>n</w:t>
      </w:r>
      <w:r w:rsidRPr="003B5EA8">
        <w:rPr>
          <w:rFonts w:ascii="Book Antiqua" w:hAnsi="Book Antiqua"/>
          <w:color w:val="000000" w:themeColor="text1"/>
          <w:sz w:val="24"/>
          <w:szCs w:val="24"/>
        </w:rPr>
        <w:t>or visceral adipose progenitors proliferate</w:t>
      </w:r>
      <w:r w:rsidR="008B43A3" w:rsidRPr="003B5EA8">
        <w:rPr>
          <w:rFonts w:ascii="Book Antiqua" w:hAnsi="Book Antiqua"/>
          <w:color w:val="000000" w:themeColor="text1"/>
          <w:sz w:val="24"/>
          <w:szCs w:val="24"/>
        </w:rPr>
        <w:t>d</w:t>
      </w:r>
      <w:r w:rsidRPr="003B5EA8">
        <w:rPr>
          <w:rFonts w:ascii="Book Antiqua" w:hAnsi="Book Antiqua"/>
          <w:color w:val="000000" w:themeColor="text1"/>
          <w:sz w:val="24"/>
          <w:szCs w:val="24"/>
        </w:rPr>
        <w:t xml:space="preserve"> when transplanted into the subcutaneous WAT </w:t>
      </w:r>
      <w:proofErr w:type="gramStart"/>
      <w:r w:rsidRPr="003B5EA8">
        <w:rPr>
          <w:rFonts w:ascii="Book Antiqua" w:hAnsi="Book Antiqua"/>
          <w:color w:val="000000" w:themeColor="text1"/>
          <w:sz w:val="24"/>
          <w:szCs w:val="24"/>
        </w:rPr>
        <w:t>depot</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185</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These exciting data </w:t>
      </w:r>
      <w:r w:rsidR="00587313" w:rsidRPr="003B5EA8">
        <w:rPr>
          <w:rFonts w:ascii="Book Antiqua" w:hAnsi="Book Antiqua"/>
          <w:color w:val="000000" w:themeColor="text1"/>
          <w:sz w:val="24"/>
          <w:szCs w:val="24"/>
        </w:rPr>
        <w:t>may suggest</w:t>
      </w:r>
      <w:r w:rsidRPr="003B5EA8">
        <w:rPr>
          <w:rFonts w:ascii="Book Antiqua" w:hAnsi="Book Antiqua"/>
          <w:color w:val="000000" w:themeColor="text1"/>
          <w:sz w:val="24"/>
          <w:szCs w:val="24"/>
        </w:rPr>
        <w:t xml:space="preserve"> that adipose progenitors from distinct WAT depots, </w:t>
      </w:r>
      <w:r w:rsidR="0054247B" w:rsidRPr="003B5EA8">
        <w:rPr>
          <w:rFonts w:ascii="Book Antiqua" w:hAnsi="Book Antiqua"/>
          <w:color w:val="000000" w:themeColor="text1"/>
          <w:sz w:val="24"/>
          <w:szCs w:val="24"/>
        </w:rPr>
        <w:t>despite having</w:t>
      </w:r>
      <w:r w:rsidR="008B43A3" w:rsidRPr="003B5EA8">
        <w:rPr>
          <w:rFonts w:ascii="Book Antiqua" w:hAnsi="Book Antiqua"/>
          <w:color w:val="000000" w:themeColor="text1"/>
          <w:sz w:val="24"/>
          <w:szCs w:val="24"/>
        </w:rPr>
        <w:t xml:space="preserve"> </w:t>
      </w:r>
      <w:r w:rsidRPr="003B5EA8">
        <w:rPr>
          <w:rFonts w:ascii="Book Antiqua" w:hAnsi="Book Antiqua"/>
          <w:color w:val="000000" w:themeColor="text1"/>
          <w:sz w:val="24"/>
          <w:szCs w:val="24"/>
        </w:rPr>
        <w:t xml:space="preserve">different developmental </w:t>
      </w:r>
      <w:proofErr w:type="gramStart"/>
      <w:r w:rsidRPr="003B5EA8">
        <w:rPr>
          <w:rFonts w:ascii="Book Antiqua" w:hAnsi="Book Antiqua"/>
          <w:color w:val="000000" w:themeColor="text1"/>
          <w:sz w:val="24"/>
          <w:szCs w:val="24"/>
        </w:rPr>
        <w:t>origins</w:t>
      </w:r>
      <w:r w:rsidR="001316EF" w:rsidRPr="003B5EA8">
        <w:rPr>
          <w:rFonts w:ascii="Book Antiqua" w:hAnsi="Book Antiqua"/>
          <w:color w:val="000000" w:themeColor="text1"/>
          <w:sz w:val="24"/>
          <w:szCs w:val="24"/>
          <w:vertAlign w:val="superscript"/>
        </w:rPr>
        <w:t>[</w:t>
      </w:r>
      <w:proofErr w:type="gramEnd"/>
      <w:r w:rsidR="001316EF" w:rsidRPr="003B5EA8">
        <w:rPr>
          <w:rFonts w:ascii="Book Antiqua" w:hAnsi="Book Antiqua"/>
          <w:color w:val="000000" w:themeColor="text1"/>
          <w:sz w:val="24"/>
          <w:szCs w:val="24"/>
          <w:vertAlign w:val="superscript"/>
        </w:rPr>
        <w:t>188,189</w:t>
      </w:r>
      <w:r w:rsidRPr="003B5EA8">
        <w:rPr>
          <w:rFonts w:ascii="Book Antiqua" w:hAnsi="Book Antiqua"/>
          <w:color w:val="000000" w:themeColor="text1"/>
          <w:sz w:val="24"/>
          <w:szCs w:val="24"/>
          <w:vertAlign w:val="superscript"/>
        </w:rPr>
        <w:t>]</w:t>
      </w:r>
      <w:r w:rsidRPr="003B5EA8">
        <w:rPr>
          <w:rFonts w:ascii="Book Antiqua" w:hAnsi="Book Antiqua"/>
          <w:color w:val="000000" w:themeColor="text1"/>
          <w:sz w:val="24"/>
          <w:szCs w:val="24"/>
        </w:rPr>
        <w:t xml:space="preserve">, are functionally plastic and </w:t>
      </w:r>
      <w:r w:rsidR="008B43A3" w:rsidRPr="003B5EA8">
        <w:rPr>
          <w:rFonts w:ascii="Book Antiqua" w:hAnsi="Book Antiqua"/>
          <w:color w:val="000000" w:themeColor="text1"/>
          <w:sz w:val="24"/>
          <w:szCs w:val="24"/>
        </w:rPr>
        <w:t xml:space="preserve">capable of </w:t>
      </w:r>
      <w:r w:rsidRPr="003B5EA8">
        <w:rPr>
          <w:rFonts w:ascii="Book Antiqua" w:hAnsi="Book Antiqua"/>
          <w:color w:val="000000" w:themeColor="text1"/>
          <w:sz w:val="24"/>
          <w:szCs w:val="24"/>
        </w:rPr>
        <w:t>respon</w:t>
      </w:r>
      <w:r w:rsidR="008B43A3" w:rsidRPr="003B5EA8">
        <w:rPr>
          <w:rFonts w:ascii="Book Antiqua" w:hAnsi="Book Antiqua"/>
          <w:color w:val="000000" w:themeColor="text1"/>
          <w:sz w:val="24"/>
          <w:szCs w:val="24"/>
        </w:rPr>
        <w:t>ding</w:t>
      </w:r>
      <w:r w:rsidRPr="003B5EA8">
        <w:rPr>
          <w:rFonts w:ascii="Book Antiqua" w:hAnsi="Book Antiqua"/>
          <w:color w:val="000000" w:themeColor="text1"/>
          <w:sz w:val="24"/>
          <w:szCs w:val="24"/>
        </w:rPr>
        <w:t xml:space="preserve"> to high-fat diet</w:t>
      </w:r>
      <w:r w:rsidR="008B43A3"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according to cell-extrinsic factors of the depot microenvironment</w:t>
      </w:r>
      <w:r w:rsidR="00F64CF8" w:rsidRPr="003B5EA8">
        <w:rPr>
          <w:rFonts w:ascii="Book Antiqua" w:hAnsi="Book Antiqua"/>
          <w:color w:val="000000" w:themeColor="text1"/>
          <w:sz w:val="24"/>
          <w:szCs w:val="24"/>
        </w:rPr>
        <w:t xml:space="preserve">. </w:t>
      </w:r>
      <w:r w:rsidR="00316E23" w:rsidRPr="003B5EA8">
        <w:rPr>
          <w:rFonts w:ascii="Book Antiqua" w:hAnsi="Book Antiqua"/>
          <w:color w:val="000000" w:themeColor="text1"/>
          <w:sz w:val="24"/>
          <w:szCs w:val="24"/>
        </w:rPr>
        <w:t xml:space="preserve">Therefore, these new data suggest that, irrespective of their origin, adipose progenitors behave according to the WAT depot in which they dwell. </w:t>
      </w:r>
      <w:r w:rsidR="00F64CF8" w:rsidRPr="003B5EA8">
        <w:rPr>
          <w:rFonts w:ascii="Book Antiqua" w:hAnsi="Book Antiqua"/>
          <w:color w:val="000000" w:themeColor="text1"/>
          <w:sz w:val="24"/>
          <w:szCs w:val="24"/>
        </w:rPr>
        <w:t xml:space="preserve">Although </w:t>
      </w:r>
      <w:r w:rsidR="0054247B" w:rsidRPr="003B5EA8">
        <w:rPr>
          <w:rFonts w:ascii="Book Antiqua" w:hAnsi="Book Antiqua"/>
          <w:color w:val="000000" w:themeColor="text1"/>
          <w:sz w:val="24"/>
          <w:szCs w:val="24"/>
        </w:rPr>
        <w:t>it is clear that</w:t>
      </w:r>
      <w:r w:rsidR="00F64CF8" w:rsidRPr="003B5EA8">
        <w:rPr>
          <w:rFonts w:ascii="Book Antiqua" w:hAnsi="Book Antiqua"/>
          <w:color w:val="000000" w:themeColor="text1"/>
          <w:sz w:val="24"/>
          <w:szCs w:val="24"/>
        </w:rPr>
        <w:t xml:space="preserve"> ASC </w:t>
      </w:r>
      <w:r w:rsidR="0054247B" w:rsidRPr="003B5EA8">
        <w:rPr>
          <w:rFonts w:ascii="Book Antiqua" w:hAnsi="Book Antiqua"/>
          <w:color w:val="000000" w:themeColor="text1"/>
          <w:sz w:val="24"/>
          <w:szCs w:val="24"/>
        </w:rPr>
        <w:t>from distinct fat depots contribute differently to obesity</w:t>
      </w:r>
      <w:r w:rsidR="00F64CF8" w:rsidRPr="003B5EA8">
        <w:rPr>
          <w:rFonts w:ascii="Book Antiqua" w:hAnsi="Book Antiqua"/>
          <w:color w:val="000000" w:themeColor="text1"/>
          <w:sz w:val="24"/>
          <w:szCs w:val="24"/>
        </w:rPr>
        <w:t xml:space="preserve">, </w:t>
      </w:r>
      <w:r w:rsidR="00B901A2" w:rsidRPr="003B5EA8">
        <w:rPr>
          <w:rFonts w:ascii="Book Antiqua" w:hAnsi="Book Antiqua"/>
          <w:color w:val="000000" w:themeColor="text1"/>
          <w:sz w:val="24"/>
          <w:szCs w:val="24"/>
        </w:rPr>
        <w:t xml:space="preserve">further </w:t>
      </w:r>
      <w:r w:rsidR="00316E23" w:rsidRPr="003B5EA8">
        <w:rPr>
          <w:rFonts w:ascii="Book Antiqua" w:hAnsi="Book Antiqua"/>
          <w:color w:val="000000" w:themeColor="text1"/>
          <w:sz w:val="24"/>
          <w:szCs w:val="24"/>
        </w:rPr>
        <w:t>studies</w:t>
      </w:r>
      <w:r w:rsidR="00B901A2" w:rsidRPr="003B5EA8">
        <w:rPr>
          <w:rFonts w:ascii="Book Antiqua" w:hAnsi="Book Antiqua"/>
          <w:color w:val="000000" w:themeColor="text1"/>
          <w:sz w:val="24"/>
          <w:szCs w:val="24"/>
        </w:rPr>
        <w:t xml:space="preserve"> </w:t>
      </w:r>
      <w:r w:rsidR="00316E23" w:rsidRPr="003B5EA8">
        <w:rPr>
          <w:rFonts w:ascii="Book Antiqua" w:hAnsi="Book Antiqua"/>
          <w:color w:val="000000" w:themeColor="text1"/>
          <w:sz w:val="24"/>
          <w:szCs w:val="24"/>
        </w:rPr>
        <w:t xml:space="preserve">are </w:t>
      </w:r>
      <w:r w:rsidR="0054247B" w:rsidRPr="003B5EA8">
        <w:rPr>
          <w:rFonts w:ascii="Book Antiqua" w:hAnsi="Book Antiqua"/>
          <w:color w:val="000000" w:themeColor="text1"/>
          <w:sz w:val="24"/>
          <w:szCs w:val="24"/>
        </w:rPr>
        <w:t>now</w:t>
      </w:r>
      <w:r w:rsidR="00B901A2" w:rsidRPr="003B5EA8">
        <w:rPr>
          <w:rFonts w:ascii="Book Antiqua" w:hAnsi="Book Antiqua"/>
          <w:color w:val="000000" w:themeColor="text1"/>
          <w:sz w:val="24"/>
          <w:szCs w:val="24"/>
        </w:rPr>
        <w:t xml:space="preserve"> necessary to clarify the contribution of cell-extrinsic and/or intrinsic factors in obesity development.</w:t>
      </w:r>
    </w:p>
    <w:p w14:paraId="222088B4" w14:textId="77777777" w:rsidR="00F64CF8" w:rsidRPr="003B5EA8" w:rsidRDefault="00F64CF8" w:rsidP="003B5EA8">
      <w:pPr>
        <w:spacing w:line="360" w:lineRule="auto"/>
        <w:jc w:val="both"/>
        <w:rPr>
          <w:rFonts w:ascii="Book Antiqua" w:hAnsi="Book Antiqua"/>
          <w:color w:val="000000" w:themeColor="text1"/>
          <w:sz w:val="24"/>
          <w:szCs w:val="24"/>
        </w:rPr>
      </w:pPr>
    </w:p>
    <w:p w14:paraId="15E6777C" w14:textId="741AB174" w:rsidR="00D5129C" w:rsidRPr="003B5EA8" w:rsidRDefault="00C47021"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CONCLUSION</w:t>
      </w:r>
    </w:p>
    <w:p w14:paraId="45827AD5" w14:textId="174D3C1D" w:rsidR="00D5129C" w:rsidRPr="003B5EA8" w:rsidRDefault="005177A9" w:rsidP="003B5EA8">
      <w:pPr>
        <w:spacing w:line="360" w:lineRule="auto"/>
        <w:jc w:val="both"/>
        <w:rPr>
          <w:rFonts w:ascii="Book Antiqua" w:hAnsi="Book Antiqua"/>
          <w:color w:val="000000" w:themeColor="text1"/>
          <w:sz w:val="24"/>
          <w:szCs w:val="24"/>
          <w:lang w:val="en-GB"/>
        </w:rPr>
      </w:pPr>
      <w:r w:rsidRPr="003B5EA8">
        <w:rPr>
          <w:rFonts w:ascii="Book Antiqua" w:hAnsi="Book Antiqua"/>
          <w:color w:val="000000" w:themeColor="text1"/>
          <w:sz w:val="24"/>
          <w:szCs w:val="24"/>
        </w:rPr>
        <w:t xml:space="preserve">Adipose progenitors play an important role in obesogenic WAT growth and </w:t>
      </w:r>
      <w:r w:rsidR="00B0256A"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regulation of adipogenesis </w:t>
      </w:r>
      <w:r w:rsidR="00B0256A" w:rsidRPr="003B5EA8">
        <w:rPr>
          <w:rFonts w:ascii="Book Antiqua" w:hAnsi="Book Antiqua"/>
          <w:color w:val="000000" w:themeColor="text1"/>
          <w:sz w:val="24"/>
          <w:szCs w:val="24"/>
        </w:rPr>
        <w:t xml:space="preserve">by </w:t>
      </w:r>
      <w:r w:rsidRPr="003B5EA8">
        <w:rPr>
          <w:rFonts w:ascii="Book Antiqua" w:hAnsi="Book Antiqua"/>
          <w:color w:val="000000" w:themeColor="text1"/>
          <w:sz w:val="24"/>
          <w:szCs w:val="24"/>
        </w:rPr>
        <w:t xml:space="preserve">these cells may </w:t>
      </w:r>
      <w:r w:rsidR="00B0256A" w:rsidRPr="003B5EA8">
        <w:rPr>
          <w:rFonts w:ascii="Book Antiqua" w:hAnsi="Book Antiqua"/>
          <w:color w:val="000000" w:themeColor="text1"/>
          <w:sz w:val="24"/>
          <w:szCs w:val="24"/>
        </w:rPr>
        <w:t>be used in</w:t>
      </w:r>
      <w:r w:rsidRPr="003B5EA8">
        <w:rPr>
          <w:rFonts w:ascii="Book Antiqua" w:hAnsi="Book Antiqua"/>
          <w:color w:val="000000" w:themeColor="text1"/>
          <w:sz w:val="24"/>
          <w:szCs w:val="24"/>
        </w:rPr>
        <w:t xml:space="preserve"> novel therapeutic </w:t>
      </w:r>
      <w:r w:rsidR="00B0256A" w:rsidRPr="003B5EA8">
        <w:rPr>
          <w:rFonts w:ascii="Book Antiqua" w:hAnsi="Book Antiqua"/>
          <w:color w:val="000000" w:themeColor="text1"/>
          <w:sz w:val="24"/>
          <w:szCs w:val="24"/>
        </w:rPr>
        <w:t xml:space="preserve">strategies </w:t>
      </w:r>
      <w:r w:rsidR="00053B80" w:rsidRPr="003B5EA8">
        <w:rPr>
          <w:rFonts w:ascii="Book Antiqua" w:hAnsi="Book Antiqua"/>
          <w:color w:val="000000" w:themeColor="text1"/>
          <w:sz w:val="24"/>
          <w:szCs w:val="24"/>
        </w:rPr>
        <w:t xml:space="preserve">against </w:t>
      </w:r>
      <w:r w:rsidRPr="003B5EA8">
        <w:rPr>
          <w:rFonts w:ascii="Book Antiqua" w:hAnsi="Book Antiqua"/>
          <w:color w:val="000000" w:themeColor="text1"/>
          <w:sz w:val="24"/>
          <w:szCs w:val="24"/>
        </w:rPr>
        <w:t xml:space="preserve">obesity and related diseases. There is no doubt that ASC from different WAT depots have distinct </w:t>
      </w:r>
      <w:r w:rsidR="001D17BD" w:rsidRPr="003B5EA8">
        <w:rPr>
          <w:rFonts w:ascii="Book Antiqua" w:hAnsi="Book Antiqua"/>
          <w:color w:val="000000" w:themeColor="text1"/>
          <w:sz w:val="24"/>
          <w:szCs w:val="24"/>
        </w:rPr>
        <w:t>properties, which</w:t>
      </w:r>
      <w:r w:rsidRPr="003B5EA8">
        <w:rPr>
          <w:rFonts w:ascii="Book Antiqua" w:hAnsi="Book Antiqua"/>
          <w:color w:val="000000" w:themeColor="text1"/>
          <w:sz w:val="24"/>
          <w:szCs w:val="24"/>
        </w:rPr>
        <w:t xml:space="preserve"> are not totally autonomous, as the distinct </w:t>
      </w:r>
      <w:r w:rsidRPr="003B5EA8">
        <w:rPr>
          <w:rFonts w:ascii="Book Antiqua" w:hAnsi="Book Antiqua"/>
          <w:color w:val="000000" w:themeColor="text1"/>
          <w:sz w:val="24"/>
          <w:szCs w:val="24"/>
        </w:rPr>
        <w:lastRenderedPageBreak/>
        <w:t xml:space="preserve">microenvironments of each WAT depot </w:t>
      </w:r>
      <w:r w:rsidR="00B0256A" w:rsidRPr="003B5EA8">
        <w:rPr>
          <w:rFonts w:ascii="Book Antiqua" w:hAnsi="Book Antiqua"/>
          <w:color w:val="000000" w:themeColor="text1"/>
          <w:sz w:val="24"/>
          <w:szCs w:val="24"/>
        </w:rPr>
        <w:t>influence</w:t>
      </w:r>
      <w:r w:rsidRPr="003B5EA8">
        <w:rPr>
          <w:rFonts w:ascii="Book Antiqua" w:hAnsi="Book Antiqua"/>
          <w:color w:val="000000" w:themeColor="text1"/>
          <w:sz w:val="24"/>
          <w:szCs w:val="24"/>
        </w:rPr>
        <w:t xml:space="preserve"> </w:t>
      </w:r>
      <w:r w:rsidR="00B0256A" w:rsidRPr="003B5EA8">
        <w:rPr>
          <w:rFonts w:ascii="Book Antiqua" w:hAnsi="Book Antiqua"/>
          <w:color w:val="000000" w:themeColor="text1"/>
          <w:sz w:val="24"/>
          <w:szCs w:val="24"/>
        </w:rPr>
        <w:t xml:space="preserve">the function of </w:t>
      </w:r>
      <w:r w:rsidRPr="003B5EA8">
        <w:rPr>
          <w:rFonts w:ascii="Book Antiqua" w:hAnsi="Book Antiqua"/>
          <w:color w:val="000000" w:themeColor="text1"/>
          <w:sz w:val="24"/>
          <w:szCs w:val="24"/>
        </w:rPr>
        <w:t xml:space="preserve">adipose progenitor in WAT expansion. Moreover, distinct </w:t>
      </w:r>
      <w:r w:rsidRPr="003B5EA8">
        <w:rPr>
          <w:rFonts w:ascii="Book Antiqua" w:hAnsi="Book Antiqua"/>
          <w:i/>
          <w:color w:val="000000" w:themeColor="text1"/>
          <w:sz w:val="24"/>
          <w:szCs w:val="24"/>
        </w:rPr>
        <w:t>in vivo</w:t>
      </w:r>
      <w:r w:rsidRPr="003B5EA8">
        <w:rPr>
          <w:rFonts w:ascii="Book Antiqua" w:hAnsi="Book Antiqua"/>
          <w:color w:val="000000" w:themeColor="text1"/>
          <w:sz w:val="24"/>
          <w:szCs w:val="24"/>
        </w:rPr>
        <w:t xml:space="preserve"> niches of adipose progenitors may account for </w:t>
      </w:r>
      <w:r w:rsidR="00B26C5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differential susceptibilit</w:t>
      </w:r>
      <w:r w:rsidR="00B26C5B" w:rsidRPr="003B5EA8">
        <w:rPr>
          <w:rFonts w:ascii="Book Antiqua" w:hAnsi="Book Antiqua"/>
          <w:color w:val="000000" w:themeColor="text1"/>
          <w:sz w:val="24"/>
          <w:szCs w:val="24"/>
        </w:rPr>
        <w:t>ies</w:t>
      </w:r>
      <w:r w:rsidRPr="003B5EA8">
        <w:rPr>
          <w:rFonts w:ascii="Book Antiqua" w:hAnsi="Book Antiqua"/>
          <w:color w:val="000000" w:themeColor="text1"/>
          <w:sz w:val="24"/>
          <w:szCs w:val="24"/>
        </w:rPr>
        <w:t xml:space="preserve"> </w:t>
      </w:r>
      <w:r w:rsidR="00B26C5B" w:rsidRPr="003B5EA8">
        <w:rPr>
          <w:rFonts w:ascii="Book Antiqua" w:hAnsi="Book Antiqua"/>
          <w:color w:val="000000" w:themeColor="text1"/>
          <w:sz w:val="24"/>
          <w:szCs w:val="24"/>
        </w:rPr>
        <w:t xml:space="preserve">of adipose depot </w:t>
      </w:r>
      <w:r w:rsidRPr="003B5EA8">
        <w:rPr>
          <w:rFonts w:ascii="Book Antiqua" w:hAnsi="Book Antiqua"/>
          <w:color w:val="000000" w:themeColor="text1"/>
          <w:sz w:val="24"/>
          <w:szCs w:val="24"/>
        </w:rPr>
        <w:t>to the development of metabolic dysfunction. Future studies on adipose progenitor niche</w:t>
      </w:r>
      <w:r w:rsidR="00B26C5B" w:rsidRPr="003B5EA8">
        <w:rPr>
          <w:rFonts w:ascii="Book Antiqua" w:hAnsi="Book Antiqua"/>
          <w:color w:val="000000" w:themeColor="text1"/>
          <w:sz w:val="24"/>
          <w:szCs w:val="24"/>
        </w:rPr>
        <w:t>s</w:t>
      </w:r>
      <w:r w:rsidRPr="003B5EA8">
        <w:rPr>
          <w:rFonts w:ascii="Book Antiqua" w:hAnsi="Book Antiqua"/>
          <w:color w:val="000000" w:themeColor="text1"/>
          <w:sz w:val="24"/>
          <w:szCs w:val="24"/>
        </w:rPr>
        <w:t xml:space="preserve">, considering </w:t>
      </w:r>
      <w:r w:rsidR="00B26C5B" w:rsidRPr="003B5EA8">
        <w:rPr>
          <w:rFonts w:ascii="Book Antiqua" w:hAnsi="Book Antiqua"/>
          <w:color w:val="000000" w:themeColor="text1"/>
          <w:sz w:val="24"/>
          <w:szCs w:val="24"/>
        </w:rPr>
        <w:t xml:space="preserve">the </w:t>
      </w:r>
      <w:r w:rsidRPr="003B5EA8">
        <w:rPr>
          <w:rFonts w:ascii="Book Antiqua" w:hAnsi="Book Antiqua"/>
          <w:color w:val="000000" w:themeColor="text1"/>
          <w:sz w:val="24"/>
          <w:szCs w:val="24"/>
        </w:rPr>
        <w:t xml:space="preserve">depot-specific microenvironment and </w:t>
      </w:r>
      <w:r w:rsidR="00B26C5B" w:rsidRPr="003B5EA8">
        <w:rPr>
          <w:rFonts w:ascii="Book Antiqua" w:hAnsi="Book Antiqua"/>
          <w:color w:val="000000" w:themeColor="text1"/>
          <w:sz w:val="24"/>
          <w:szCs w:val="24"/>
        </w:rPr>
        <w:t xml:space="preserve">the influence of </w:t>
      </w:r>
      <w:r w:rsidRPr="003B5EA8">
        <w:rPr>
          <w:rFonts w:ascii="Book Antiqua" w:hAnsi="Book Antiqua"/>
          <w:color w:val="000000" w:themeColor="text1"/>
          <w:sz w:val="24"/>
          <w:szCs w:val="24"/>
        </w:rPr>
        <w:t xml:space="preserve">sex influence on adipose progenitor activation, </w:t>
      </w:r>
      <w:r w:rsidR="00B26C5B" w:rsidRPr="003B5EA8">
        <w:rPr>
          <w:rFonts w:ascii="Book Antiqua" w:hAnsi="Book Antiqua"/>
          <w:color w:val="000000" w:themeColor="text1"/>
          <w:sz w:val="24"/>
          <w:szCs w:val="24"/>
        </w:rPr>
        <w:t xml:space="preserve">should </w:t>
      </w:r>
      <w:r w:rsidRPr="003B5EA8">
        <w:rPr>
          <w:rFonts w:ascii="Book Antiqua" w:hAnsi="Book Antiqua"/>
          <w:color w:val="000000" w:themeColor="text1"/>
          <w:sz w:val="24"/>
          <w:szCs w:val="24"/>
        </w:rPr>
        <w:t>elucidate the regulatory signals that govern adipose progenitor function</w:t>
      </w:r>
      <w:r w:rsidR="00B26C5B" w:rsidRPr="003B5EA8">
        <w:rPr>
          <w:rFonts w:ascii="Book Antiqua" w:hAnsi="Book Antiqua"/>
          <w:color w:val="000000" w:themeColor="text1"/>
          <w:sz w:val="24"/>
          <w:szCs w:val="24"/>
        </w:rPr>
        <w:t xml:space="preserve">. Ultimately, these studies </w:t>
      </w:r>
      <w:r w:rsidRPr="003B5EA8">
        <w:rPr>
          <w:rFonts w:ascii="Book Antiqua" w:hAnsi="Book Antiqua"/>
          <w:color w:val="000000" w:themeColor="text1"/>
          <w:sz w:val="24"/>
          <w:szCs w:val="24"/>
        </w:rPr>
        <w:t>may</w:t>
      </w:r>
      <w:r w:rsidR="00B26C5B" w:rsidRPr="003B5EA8">
        <w:rPr>
          <w:rFonts w:ascii="Book Antiqua" w:hAnsi="Book Antiqua"/>
          <w:color w:val="000000" w:themeColor="text1"/>
          <w:sz w:val="24"/>
          <w:szCs w:val="24"/>
        </w:rPr>
        <w:t xml:space="preserve"> </w:t>
      </w:r>
      <w:r w:rsidR="00CD3276" w:rsidRPr="003B5EA8">
        <w:rPr>
          <w:rFonts w:ascii="Book Antiqua" w:hAnsi="Book Antiqua"/>
          <w:color w:val="000000" w:themeColor="text1"/>
          <w:sz w:val="24"/>
          <w:szCs w:val="24"/>
        </w:rPr>
        <w:t xml:space="preserve">allow </w:t>
      </w:r>
      <w:r w:rsidR="00B26C5B" w:rsidRPr="003B5EA8">
        <w:rPr>
          <w:rFonts w:ascii="Book Antiqua" w:hAnsi="Book Antiqua"/>
          <w:color w:val="000000" w:themeColor="text1"/>
          <w:sz w:val="24"/>
          <w:szCs w:val="24"/>
        </w:rPr>
        <w:t>adipose progenitors to be targeted in therapeutic</w:t>
      </w:r>
      <w:r w:rsidR="00CD3276" w:rsidRPr="003B5EA8">
        <w:rPr>
          <w:rFonts w:ascii="Book Antiqua" w:hAnsi="Book Antiqua"/>
          <w:color w:val="000000" w:themeColor="text1"/>
          <w:sz w:val="24"/>
          <w:szCs w:val="24"/>
        </w:rPr>
        <w:t xml:space="preserve"> approaches </w:t>
      </w:r>
      <w:r w:rsidR="002F2CF4" w:rsidRPr="003B5EA8">
        <w:rPr>
          <w:rFonts w:ascii="Book Antiqua" w:hAnsi="Book Antiqua"/>
          <w:color w:val="000000" w:themeColor="text1"/>
          <w:sz w:val="24"/>
          <w:szCs w:val="24"/>
        </w:rPr>
        <w:t>to prevent obesity</w:t>
      </w:r>
      <w:r w:rsidR="003A6A31" w:rsidRPr="003B5EA8">
        <w:rPr>
          <w:rFonts w:ascii="Book Antiqua" w:hAnsi="Book Antiqua"/>
          <w:color w:val="000000" w:themeColor="text1"/>
          <w:sz w:val="24"/>
          <w:szCs w:val="24"/>
        </w:rPr>
        <w:t xml:space="preserve"> development</w:t>
      </w:r>
      <w:r w:rsidR="002F2CF4" w:rsidRPr="003B5EA8">
        <w:rPr>
          <w:rFonts w:ascii="Book Antiqua" w:hAnsi="Book Antiqua"/>
          <w:color w:val="000000" w:themeColor="text1"/>
          <w:sz w:val="24"/>
          <w:szCs w:val="24"/>
        </w:rPr>
        <w:t xml:space="preserve"> or </w:t>
      </w:r>
      <w:r w:rsidR="00CD3276" w:rsidRPr="003B5EA8">
        <w:rPr>
          <w:rFonts w:ascii="Book Antiqua" w:hAnsi="Book Antiqua"/>
          <w:color w:val="000000" w:themeColor="text1"/>
          <w:sz w:val="24"/>
          <w:szCs w:val="24"/>
        </w:rPr>
        <w:t>to allow obese individuals to reach a</w:t>
      </w:r>
      <w:r w:rsidRPr="003B5EA8">
        <w:rPr>
          <w:rFonts w:ascii="Book Antiqua" w:hAnsi="Book Antiqua"/>
          <w:color w:val="000000" w:themeColor="text1"/>
          <w:sz w:val="24"/>
          <w:szCs w:val="24"/>
        </w:rPr>
        <w:t xml:space="preserve"> healthier metabolic status.</w:t>
      </w:r>
    </w:p>
    <w:p w14:paraId="39AF0C5B" w14:textId="77777777" w:rsidR="00D5129C" w:rsidRPr="003B5EA8" w:rsidRDefault="00D5129C" w:rsidP="003B5EA8">
      <w:pPr>
        <w:spacing w:line="360" w:lineRule="auto"/>
        <w:jc w:val="both"/>
        <w:rPr>
          <w:rFonts w:ascii="Book Antiqua" w:hAnsi="Book Antiqua"/>
          <w:b/>
          <w:color w:val="000000" w:themeColor="text1"/>
          <w:sz w:val="24"/>
          <w:szCs w:val="24"/>
        </w:rPr>
      </w:pPr>
    </w:p>
    <w:p w14:paraId="0B79C3C5" w14:textId="77777777" w:rsidR="00D5129C" w:rsidRPr="003B5EA8" w:rsidRDefault="005177A9" w:rsidP="003B5EA8">
      <w:pPr>
        <w:spacing w:line="360" w:lineRule="auto"/>
        <w:jc w:val="both"/>
        <w:rPr>
          <w:rFonts w:ascii="Book Antiqua" w:hAnsi="Book Antiqua"/>
          <w:b/>
          <w:color w:val="000000" w:themeColor="text1"/>
          <w:sz w:val="24"/>
          <w:szCs w:val="24"/>
        </w:rPr>
      </w:pPr>
      <w:r w:rsidRPr="003B5EA8">
        <w:rPr>
          <w:rFonts w:ascii="Book Antiqua" w:hAnsi="Book Antiqua"/>
          <w:b/>
          <w:color w:val="000000" w:themeColor="text1"/>
          <w:sz w:val="24"/>
          <w:szCs w:val="24"/>
        </w:rPr>
        <w:t>ACKNOWLEDGEMENTS</w:t>
      </w:r>
    </w:p>
    <w:p w14:paraId="595825B2" w14:textId="77777777" w:rsidR="00D5129C" w:rsidRPr="003B5EA8" w:rsidRDefault="005177A9" w:rsidP="003B5EA8">
      <w:pPr>
        <w:spacing w:line="360" w:lineRule="auto"/>
        <w:jc w:val="both"/>
        <w:rPr>
          <w:rFonts w:ascii="Book Antiqua" w:hAnsi="Book Antiqua"/>
          <w:color w:val="000000" w:themeColor="text1"/>
          <w:sz w:val="24"/>
          <w:szCs w:val="24"/>
        </w:rPr>
      </w:pPr>
      <w:r w:rsidRPr="003B5EA8">
        <w:rPr>
          <w:rFonts w:ascii="Book Antiqua" w:hAnsi="Book Antiqua"/>
          <w:color w:val="000000" w:themeColor="text1"/>
          <w:sz w:val="24"/>
          <w:szCs w:val="24"/>
        </w:rPr>
        <w:t>The authors thank the National Council for Scientific and Technological Development (CNPq), the Carlos Chagas Filho Foundation for Research Support of the State of Rio de Janeiro (FAPERJ) and the Coordination of High Education Personnel Improvement (CAPES) for financial support.</w:t>
      </w:r>
    </w:p>
    <w:p w14:paraId="25AB024B" w14:textId="77777777" w:rsidR="00D5129C" w:rsidRPr="003B5EA8" w:rsidRDefault="00D5129C" w:rsidP="003B5EA8">
      <w:pPr>
        <w:spacing w:line="360" w:lineRule="auto"/>
        <w:jc w:val="both"/>
        <w:rPr>
          <w:rFonts w:ascii="Book Antiqua" w:hAnsi="Book Antiqua"/>
          <w:b/>
          <w:color w:val="000000" w:themeColor="text1"/>
          <w:sz w:val="24"/>
          <w:szCs w:val="24"/>
        </w:rPr>
      </w:pPr>
    </w:p>
    <w:p w14:paraId="2C83CEEA" w14:textId="77777777" w:rsidR="00D5129C" w:rsidRPr="003B5EA8" w:rsidRDefault="005177A9" w:rsidP="003B5EA8">
      <w:pPr>
        <w:spacing w:line="360" w:lineRule="auto"/>
        <w:jc w:val="both"/>
        <w:rPr>
          <w:rFonts w:ascii="Book Antiqua" w:hAnsi="Book Antiqua"/>
          <w:b/>
          <w:color w:val="000000" w:themeColor="text1"/>
          <w:sz w:val="24"/>
          <w:szCs w:val="24"/>
          <w:lang w:eastAsia="zh-CN"/>
        </w:rPr>
      </w:pPr>
      <w:r w:rsidRPr="003B5EA8">
        <w:rPr>
          <w:rFonts w:ascii="Book Antiqua" w:hAnsi="Book Antiqua"/>
          <w:b/>
          <w:color w:val="000000" w:themeColor="text1"/>
          <w:sz w:val="24"/>
          <w:szCs w:val="24"/>
        </w:rPr>
        <w:t>REFERENCES</w:t>
      </w:r>
    </w:p>
    <w:p w14:paraId="5F73985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 </w:t>
      </w:r>
      <w:r w:rsidRPr="003B5EA8">
        <w:rPr>
          <w:rFonts w:ascii="Book Antiqua" w:hAnsi="Book Antiqua"/>
          <w:b/>
          <w:sz w:val="24"/>
          <w:szCs w:val="24"/>
        </w:rPr>
        <w:t>Conway B</w:t>
      </w:r>
      <w:r w:rsidRPr="003B5EA8">
        <w:rPr>
          <w:rFonts w:ascii="Book Antiqua" w:hAnsi="Book Antiqua"/>
          <w:sz w:val="24"/>
          <w:szCs w:val="24"/>
        </w:rPr>
        <w:t xml:space="preserve">, Rene A. Obesity as a disease: no lightweight matter. </w:t>
      </w:r>
      <w:r w:rsidRPr="003B5EA8">
        <w:rPr>
          <w:rFonts w:ascii="Book Antiqua" w:hAnsi="Book Antiqua"/>
          <w:i/>
          <w:sz w:val="24"/>
          <w:szCs w:val="24"/>
        </w:rPr>
        <w:t>Obes Rev</w:t>
      </w:r>
      <w:r w:rsidRPr="003B5EA8">
        <w:rPr>
          <w:rFonts w:ascii="Book Antiqua" w:hAnsi="Book Antiqua"/>
          <w:sz w:val="24"/>
          <w:szCs w:val="24"/>
        </w:rPr>
        <w:t xml:space="preserve"> 2004; </w:t>
      </w:r>
      <w:r w:rsidRPr="003B5EA8">
        <w:rPr>
          <w:rFonts w:ascii="Book Antiqua" w:hAnsi="Book Antiqua"/>
          <w:b/>
          <w:sz w:val="24"/>
          <w:szCs w:val="24"/>
        </w:rPr>
        <w:t>5</w:t>
      </w:r>
      <w:r w:rsidRPr="003B5EA8">
        <w:rPr>
          <w:rFonts w:ascii="Book Antiqua" w:hAnsi="Book Antiqua"/>
          <w:sz w:val="24"/>
          <w:szCs w:val="24"/>
        </w:rPr>
        <w:t>: 145-151 [PMID: 15245383 DOI: 10.1111/j.1467-789X.2004.00144.x]</w:t>
      </w:r>
    </w:p>
    <w:p w14:paraId="70A8D484"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2 </w:t>
      </w:r>
      <w:r w:rsidRPr="003B5EA8">
        <w:rPr>
          <w:rFonts w:ascii="Book Antiqua" w:hAnsi="Book Antiqua"/>
          <w:b/>
          <w:sz w:val="24"/>
          <w:szCs w:val="24"/>
        </w:rPr>
        <w:t>de Ferranti S</w:t>
      </w:r>
      <w:r w:rsidRPr="003B5EA8">
        <w:rPr>
          <w:rFonts w:ascii="Book Antiqua" w:hAnsi="Book Antiqua"/>
          <w:sz w:val="24"/>
          <w:szCs w:val="24"/>
        </w:rPr>
        <w:t>, Mozaffarian D.</w:t>
      </w:r>
      <w:proofErr w:type="gramEnd"/>
      <w:r w:rsidRPr="003B5EA8">
        <w:rPr>
          <w:rFonts w:ascii="Book Antiqua" w:hAnsi="Book Antiqua"/>
          <w:sz w:val="24"/>
          <w:szCs w:val="24"/>
        </w:rPr>
        <w:t xml:space="preserve"> The perfect storm: obesity, adipocyte dysfunction, and metabolic consequences. </w:t>
      </w:r>
      <w:r w:rsidRPr="003B5EA8">
        <w:rPr>
          <w:rFonts w:ascii="Book Antiqua" w:hAnsi="Book Antiqua"/>
          <w:i/>
          <w:sz w:val="24"/>
          <w:szCs w:val="24"/>
        </w:rPr>
        <w:t>Clin Chem</w:t>
      </w:r>
      <w:r w:rsidRPr="003B5EA8">
        <w:rPr>
          <w:rFonts w:ascii="Book Antiqua" w:hAnsi="Book Antiqua"/>
          <w:sz w:val="24"/>
          <w:szCs w:val="24"/>
        </w:rPr>
        <w:t xml:space="preserve"> 2008; </w:t>
      </w:r>
      <w:r w:rsidRPr="003B5EA8">
        <w:rPr>
          <w:rFonts w:ascii="Book Antiqua" w:hAnsi="Book Antiqua"/>
          <w:b/>
          <w:sz w:val="24"/>
          <w:szCs w:val="24"/>
        </w:rPr>
        <w:t>54</w:t>
      </w:r>
      <w:r w:rsidRPr="003B5EA8">
        <w:rPr>
          <w:rFonts w:ascii="Book Antiqua" w:hAnsi="Book Antiqua"/>
          <w:sz w:val="24"/>
          <w:szCs w:val="24"/>
        </w:rPr>
        <w:t>: 945-955 [PMID: 18436717 DOI: 10.1373/clinchem.2007.100156]</w:t>
      </w:r>
    </w:p>
    <w:p w14:paraId="17EDB6A7"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3 </w:t>
      </w:r>
      <w:r w:rsidRPr="003B5EA8">
        <w:rPr>
          <w:rFonts w:ascii="Book Antiqua" w:hAnsi="Book Antiqua"/>
          <w:b/>
          <w:sz w:val="24"/>
          <w:szCs w:val="24"/>
        </w:rPr>
        <w:t>Björntorp P</w:t>
      </w:r>
      <w:r w:rsidRPr="003B5EA8">
        <w:rPr>
          <w:rFonts w:ascii="Book Antiqua" w:hAnsi="Book Antiqua"/>
          <w:sz w:val="24"/>
          <w:szCs w:val="24"/>
        </w:rPr>
        <w:t>. Metabolic implications of body fat distribution.</w:t>
      </w:r>
      <w:proofErr w:type="gramEnd"/>
      <w:r w:rsidRPr="003B5EA8">
        <w:rPr>
          <w:rFonts w:ascii="Book Antiqua" w:hAnsi="Book Antiqua"/>
          <w:sz w:val="24"/>
          <w:szCs w:val="24"/>
        </w:rPr>
        <w:t xml:space="preserve"> </w:t>
      </w:r>
      <w:r w:rsidRPr="003B5EA8">
        <w:rPr>
          <w:rFonts w:ascii="Book Antiqua" w:hAnsi="Book Antiqua"/>
          <w:i/>
          <w:sz w:val="24"/>
          <w:szCs w:val="24"/>
        </w:rPr>
        <w:t>Diabetes Care</w:t>
      </w:r>
      <w:r w:rsidRPr="003B5EA8">
        <w:rPr>
          <w:rFonts w:ascii="Book Antiqua" w:hAnsi="Book Antiqua"/>
          <w:sz w:val="24"/>
          <w:szCs w:val="24"/>
        </w:rPr>
        <w:t xml:space="preserve"> 1991; </w:t>
      </w:r>
      <w:r w:rsidRPr="003B5EA8">
        <w:rPr>
          <w:rFonts w:ascii="Book Antiqua" w:hAnsi="Book Antiqua"/>
          <w:b/>
          <w:sz w:val="24"/>
          <w:szCs w:val="24"/>
        </w:rPr>
        <w:t>14</w:t>
      </w:r>
      <w:r w:rsidRPr="003B5EA8">
        <w:rPr>
          <w:rFonts w:ascii="Book Antiqua" w:hAnsi="Book Antiqua"/>
          <w:sz w:val="24"/>
          <w:szCs w:val="24"/>
        </w:rPr>
        <w:t>: 1132-1143 [PMID: 1773700 DOI: 10.2337/diacare.14.12.1132]</w:t>
      </w:r>
    </w:p>
    <w:p w14:paraId="1584F153"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4 </w:t>
      </w:r>
      <w:r w:rsidRPr="003B5EA8">
        <w:rPr>
          <w:rFonts w:ascii="Book Antiqua" w:hAnsi="Book Antiqua"/>
          <w:b/>
          <w:sz w:val="24"/>
          <w:szCs w:val="24"/>
        </w:rPr>
        <w:t>Lopez AD</w:t>
      </w:r>
      <w:r w:rsidRPr="003B5EA8">
        <w:rPr>
          <w:rFonts w:ascii="Book Antiqua" w:hAnsi="Book Antiqua"/>
          <w:sz w:val="24"/>
          <w:szCs w:val="24"/>
        </w:rPr>
        <w:t>, Mathers CD, Ezzati M, Jamison DT, Murray CJ.</w:t>
      </w:r>
      <w:proofErr w:type="gramEnd"/>
      <w:r w:rsidRPr="003B5EA8">
        <w:rPr>
          <w:rFonts w:ascii="Book Antiqua" w:hAnsi="Book Antiqua"/>
          <w:sz w:val="24"/>
          <w:szCs w:val="24"/>
        </w:rPr>
        <w:t xml:space="preserve"> Global and regional burden of disease and risk factors, 2001: systematic analysis of population health data. </w:t>
      </w:r>
      <w:r w:rsidRPr="003B5EA8">
        <w:rPr>
          <w:rFonts w:ascii="Book Antiqua" w:hAnsi="Book Antiqua"/>
          <w:i/>
          <w:sz w:val="24"/>
          <w:szCs w:val="24"/>
        </w:rPr>
        <w:t>Lancet</w:t>
      </w:r>
      <w:r w:rsidRPr="003B5EA8">
        <w:rPr>
          <w:rFonts w:ascii="Book Antiqua" w:hAnsi="Book Antiqua"/>
          <w:sz w:val="24"/>
          <w:szCs w:val="24"/>
        </w:rPr>
        <w:t xml:space="preserve"> 2006; </w:t>
      </w:r>
      <w:r w:rsidRPr="003B5EA8">
        <w:rPr>
          <w:rFonts w:ascii="Book Antiqua" w:hAnsi="Book Antiqua"/>
          <w:b/>
          <w:sz w:val="24"/>
          <w:szCs w:val="24"/>
        </w:rPr>
        <w:t>367</w:t>
      </w:r>
      <w:r w:rsidRPr="003B5EA8">
        <w:rPr>
          <w:rFonts w:ascii="Book Antiqua" w:hAnsi="Book Antiqua"/>
          <w:sz w:val="24"/>
          <w:szCs w:val="24"/>
        </w:rPr>
        <w:t>: 1747-1757 [PMID: 16731270 DOI: 10.1016/S0140-6736(06)68770-9]</w:t>
      </w:r>
    </w:p>
    <w:p w14:paraId="282AA9A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 </w:t>
      </w:r>
      <w:r w:rsidRPr="003B5EA8">
        <w:rPr>
          <w:rFonts w:ascii="Book Antiqua" w:hAnsi="Book Antiqua"/>
          <w:b/>
          <w:sz w:val="24"/>
          <w:szCs w:val="24"/>
        </w:rPr>
        <w:t>Després JP</w:t>
      </w:r>
      <w:r w:rsidRPr="003B5EA8">
        <w:rPr>
          <w:rFonts w:ascii="Book Antiqua" w:hAnsi="Book Antiqua"/>
          <w:sz w:val="24"/>
          <w:szCs w:val="24"/>
        </w:rPr>
        <w:t xml:space="preserve">, Lemieux I, Bergeron J, Pibarot P, Mathieu P, Larose E, Rodés-Cabau J, Bertrand OF, Poirier P. Abdominal obesity and the metabolic syndrome: contribution to </w:t>
      </w:r>
      <w:r w:rsidRPr="003B5EA8">
        <w:rPr>
          <w:rFonts w:ascii="Book Antiqua" w:hAnsi="Book Antiqua"/>
          <w:sz w:val="24"/>
          <w:szCs w:val="24"/>
        </w:rPr>
        <w:lastRenderedPageBreak/>
        <w:t xml:space="preserve">global cardiometabolic risk. </w:t>
      </w:r>
      <w:r w:rsidRPr="003B5EA8">
        <w:rPr>
          <w:rFonts w:ascii="Book Antiqua" w:hAnsi="Book Antiqua"/>
          <w:i/>
          <w:sz w:val="24"/>
          <w:szCs w:val="24"/>
        </w:rPr>
        <w:t>Arterioscler Thromb Vasc Biol</w:t>
      </w:r>
      <w:r w:rsidRPr="003B5EA8">
        <w:rPr>
          <w:rFonts w:ascii="Book Antiqua" w:hAnsi="Book Antiqua"/>
          <w:sz w:val="24"/>
          <w:szCs w:val="24"/>
        </w:rPr>
        <w:t xml:space="preserve"> 2008; </w:t>
      </w:r>
      <w:r w:rsidRPr="003B5EA8">
        <w:rPr>
          <w:rFonts w:ascii="Book Antiqua" w:hAnsi="Book Antiqua"/>
          <w:b/>
          <w:sz w:val="24"/>
          <w:szCs w:val="24"/>
        </w:rPr>
        <w:t>28</w:t>
      </w:r>
      <w:r w:rsidRPr="003B5EA8">
        <w:rPr>
          <w:rFonts w:ascii="Book Antiqua" w:hAnsi="Book Antiqua"/>
          <w:sz w:val="24"/>
          <w:szCs w:val="24"/>
        </w:rPr>
        <w:t>: 1039-1049 [PMID: 18356555 DOI: 10.1161/ATVBAHA.107.159228]</w:t>
      </w:r>
    </w:p>
    <w:p w14:paraId="07BB8E31"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6 </w:t>
      </w:r>
      <w:r w:rsidRPr="003B5EA8">
        <w:rPr>
          <w:rFonts w:ascii="Book Antiqua" w:hAnsi="Book Antiqua"/>
          <w:b/>
          <w:sz w:val="24"/>
          <w:szCs w:val="24"/>
        </w:rPr>
        <w:t>Pi-Sunyer X</w:t>
      </w:r>
      <w:r w:rsidRPr="003B5EA8">
        <w:rPr>
          <w:rFonts w:ascii="Book Antiqua" w:hAnsi="Book Antiqua"/>
          <w:sz w:val="24"/>
          <w:szCs w:val="24"/>
        </w:rPr>
        <w:t>.</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The medical risks of obesity.</w:t>
      </w:r>
      <w:proofErr w:type="gramEnd"/>
      <w:r w:rsidRPr="003B5EA8">
        <w:rPr>
          <w:rFonts w:ascii="Book Antiqua" w:hAnsi="Book Antiqua"/>
          <w:sz w:val="24"/>
          <w:szCs w:val="24"/>
        </w:rPr>
        <w:t xml:space="preserve"> </w:t>
      </w:r>
      <w:r w:rsidRPr="003B5EA8">
        <w:rPr>
          <w:rFonts w:ascii="Book Antiqua" w:hAnsi="Book Antiqua"/>
          <w:i/>
          <w:sz w:val="24"/>
          <w:szCs w:val="24"/>
        </w:rPr>
        <w:t>Postgrad Med</w:t>
      </w:r>
      <w:r w:rsidRPr="003B5EA8">
        <w:rPr>
          <w:rFonts w:ascii="Book Antiqua" w:hAnsi="Book Antiqua"/>
          <w:sz w:val="24"/>
          <w:szCs w:val="24"/>
        </w:rPr>
        <w:t xml:space="preserve"> 2009; </w:t>
      </w:r>
      <w:r w:rsidRPr="003B5EA8">
        <w:rPr>
          <w:rFonts w:ascii="Book Antiqua" w:hAnsi="Book Antiqua"/>
          <w:b/>
          <w:sz w:val="24"/>
          <w:szCs w:val="24"/>
        </w:rPr>
        <w:t>121</w:t>
      </w:r>
      <w:r w:rsidRPr="003B5EA8">
        <w:rPr>
          <w:rFonts w:ascii="Book Antiqua" w:hAnsi="Book Antiqua"/>
          <w:sz w:val="24"/>
          <w:szCs w:val="24"/>
        </w:rPr>
        <w:t>: 21-33 [PMID: 19940414 DOI: 10.3810/pgm.2009.11.2074]</w:t>
      </w:r>
    </w:p>
    <w:p w14:paraId="414AA07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 </w:t>
      </w:r>
      <w:r w:rsidRPr="003B5EA8">
        <w:rPr>
          <w:rFonts w:ascii="Book Antiqua" w:hAnsi="Book Antiqua"/>
          <w:b/>
          <w:sz w:val="24"/>
          <w:szCs w:val="24"/>
        </w:rPr>
        <w:t>Aune D</w:t>
      </w:r>
      <w:r w:rsidRPr="003B5EA8">
        <w:rPr>
          <w:rFonts w:ascii="Book Antiqua" w:hAnsi="Book Antiqua"/>
          <w:sz w:val="24"/>
          <w:szCs w:val="24"/>
        </w:rPr>
        <w:t xml:space="preserve">, Sen A, Norat T, Janszky I, Romundstad P, Tonstad S, Vatten LJ. Body Mass Index, Abdominal Fatness, and Heart Failure Incidence and Mortality: A Systematic Review and Dose-Response Meta-Analysis of Prospective Studies. </w:t>
      </w:r>
      <w:r w:rsidRPr="003B5EA8">
        <w:rPr>
          <w:rFonts w:ascii="Book Antiqua" w:hAnsi="Book Antiqua"/>
          <w:i/>
          <w:sz w:val="24"/>
          <w:szCs w:val="24"/>
        </w:rPr>
        <w:t>Circulation</w:t>
      </w:r>
      <w:r w:rsidRPr="003B5EA8">
        <w:rPr>
          <w:rFonts w:ascii="Book Antiqua" w:hAnsi="Book Antiqua"/>
          <w:sz w:val="24"/>
          <w:szCs w:val="24"/>
        </w:rPr>
        <w:t xml:space="preserve"> 2016; </w:t>
      </w:r>
      <w:r w:rsidRPr="003B5EA8">
        <w:rPr>
          <w:rFonts w:ascii="Book Antiqua" w:hAnsi="Book Antiqua"/>
          <w:b/>
          <w:sz w:val="24"/>
          <w:szCs w:val="24"/>
        </w:rPr>
        <w:t>133</w:t>
      </w:r>
      <w:r w:rsidRPr="003B5EA8">
        <w:rPr>
          <w:rFonts w:ascii="Book Antiqua" w:hAnsi="Book Antiqua"/>
          <w:sz w:val="24"/>
          <w:szCs w:val="24"/>
        </w:rPr>
        <w:t>: 639-649 [PMID: 26746176 DOI: 10.1161/CIRCULATIONAHA.115.016801]</w:t>
      </w:r>
    </w:p>
    <w:p w14:paraId="66FA53E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 </w:t>
      </w:r>
      <w:r w:rsidRPr="003B5EA8">
        <w:rPr>
          <w:rFonts w:ascii="Book Antiqua" w:hAnsi="Book Antiqua"/>
          <w:b/>
          <w:sz w:val="24"/>
          <w:szCs w:val="24"/>
        </w:rPr>
        <w:t>Renehan AG</w:t>
      </w:r>
      <w:r w:rsidRPr="003B5EA8">
        <w:rPr>
          <w:rFonts w:ascii="Book Antiqua" w:hAnsi="Book Antiqua"/>
          <w:sz w:val="24"/>
          <w:szCs w:val="24"/>
        </w:rPr>
        <w:t xml:space="preserve">, Tyson M, Egger M, Heller RF, Zwahlen M. Body-mass index and incidence of cancer: a systematic review and meta-analysis of prospective observational studies. </w:t>
      </w:r>
      <w:r w:rsidRPr="003B5EA8">
        <w:rPr>
          <w:rFonts w:ascii="Book Antiqua" w:hAnsi="Book Antiqua"/>
          <w:i/>
          <w:sz w:val="24"/>
          <w:szCs w:val="24"/>
        </w:rPr>
        <w:t>Lancet</w:t>
      </w:r>
      <w:r w:rsidRPr="003B5EA8">
        <w:rPr>
          <w:rFonts w:ascii="Book Antiqua" w:hAnsi="Book Antiqua"/>
          <w:sz w:val="24"/>
          <w:szCs w:val="24"/>
        </w:rPr>
        <w:t xml:space="preserve"> 2008; </w:t>
      </w:r>
      <w:r w:rsidRPr="003B5EA8">
        <w:rPr>
          <w:rFonts w:ascii="Book Antiqua" w:hAnsi="Book Antiqua"/>
          <w:b/>
          <w:sz w:val="24"/>
          <w:szCs w:val="24"/>
        </w:rPr>
        <w:t>371</w:t>
      </w:r>
      <w:r w:rsidRPr="003B5EA8">
        <w:rPr>
          <w:rFonts w:ascii="Book Antiqua" w:hAnsi="Book Antiqua"/>
          <w:sz w:val="24"/>
          <w:szCs w:val="24"/>
        </w:rPr>
        <w:t>: 569-578 [PMID: 18280327 DOI: 10.1016/S0140-6736(08)60269-X]</w:t>
      </w:r>
    </w:p>
    <w:p w14:paraId="2C710BD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 </w:t>
      </w:r>
      <w:r w:rsidRPr="003B5EA8">
        <w:rPr>
          <w:rFonts w:ascii="Book Antiqua" w:hAnsi="Book Antiqua"/>
          <w:b/>
          <w:sz w:val="24"/>
          <w:szCs w:val="24"/>
        </w:rPr>
        <w:t>Renehan AG</w:t>
      </w:r>
      <w:r w:rsidRPr="003B5EA8">
        <w:rPr>
          <w:rFonts w:ascii="Book Antiqua" w:hAnsi="Book Antiqua"/>
          <w:sz w:val="24"/>
          <w:szCs w:val="24"/>
        </w:rPr>
        <w:t xml:space="preserve">, Zwahlen M, Egger M. Adiposity and cancer risk: new mechanistic insights from epidemiology. </w:t>
      </w:r>
      <w:r w:rsidRPr="003B5EA8">
        <w:rPr>
          <w:rFonts w:ascii="Book Antiqua" w:hAnsi="Book Antiqua"/>
          <w:i/>
          <w:sz w:val="24"/>
          <w:szCs w:val="24"/>
        </w:rPr>
        <w:t>Nat Rev Cancer</w:t>
      </w:r>
      <w:r w:rsidRPr="003B5EA8">
        <w:rPr>
          <w:rFonts w:ascii="Book Antiqua" w:hAnsi="Book Antiqua"/>
          <w:sz w:val="24"/>
          <w:szCs w:val="24"/>
        </w:rPr>
        <w:t xml:space="preserve"> 2015; </w:t>
      </w:r>
      <w:r w:rsidRPr="003B5EA8">
        <w:rPr>
          <w:rFonts w:ascii="Book Antiqua" w:hAnsi="Book Antiqua"/>
          <w:b/>
          <w:sz w:val="24"/>
          <w:szCs w:val="24"/>
        </w:rPr>
        <w:t>15</w:t>
      </w:r>
      <w:r w:rsidRPr="003B5EA8">
        <w:rPr>
          <w:rFonts w:ascii="Book Antiqua" w:hAnsi="Book Antiqua"/>
          <w:sz w:val="24"/>
          <w:szCs w:val="24"/>
        </w:rPr>
        <w:t>: 484-498 [PMID: 26205341 DOI: 10.1038/nrc3967]</w:t>
      </w:r>
    </w:p>
    <w:p w14:paraId="07DF67C3"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10 </w:t>
      </w:r>
      <w:r w:rsidRPr="003B5EA8">
        <w:rPr>
          <w:rFonts w:ascii="Book Antiqua" w:hAnsi="Book Antiqua"/>
          <w:b/>
          <w:sz w:val="24"/>
          <w:szCs w:val="24"/>
        </w:rPr>
        <w:t>Font-Burgada J</w:t>
      </w:r>
      <w:proofErr w:type="gramEnd"/>
      <w:r w:rsidRPr="003B5EA8">
        <w:rPr>
          <w:rFonts w:ascii="Book Antiqua" w:hAnsi="Book Antiqua"/>
          <w:sz w:val="24"/>
          <w:szCs w:val="24"/>
        </w:rPr>
        <w:t xml:space="preserve">, Sun B, Karin M. Obesity and Cancer: The Oil that Feeds the Flame. </w:t>
      </w:r>
      <w:r w:rsidRPr="003B5EA8">
        <w:rPr>
          <w:rFonts w:ascii="Book Antiqua" w:hAnsi="Book Antiqua"/>
          <w:i/>
          <w:sz w:val="24"/>
          <w:szCs w:val="24"/>
        </w:rPr>
        <w:t>Cell Metab</w:t>
      </w:r>
      <w:r w:rsidRPr="003B5EA8">
        <w:rPr>
          <w:rFonts w:ascii="Book Antiqua" w:hAnsi="Book Antiqua"/>
          <w:sz w:val="24"/>
          <w:szCs w:val="24"/>
        </w:rPr>
        <w:t xml:space="preserve"> 2016; </w:t>
      </w:r>
      <w:r w:rsidRPr="003B5EA8">
        <w:rPr>
          <w:rFonts w:ascii="Book Antiqua" w:hAnsi="Book Antiqua"/>
          <w:b/>
          <w:sz w:val="24"/>
          <w:szCs w:val="24"/>
        </w:rPr>
        <w:t>23</w:t>
      </w:r>
      <w:r w:rsidRPr="003B5EA8">
        <w:rPr>
          <w:rFonts w:ascii="Book Antiqua" w:hAnsi="Book Antiqua"/>
          <w:sz w:val="24"/>
          <w:szCs w:val="24"/>
        </w:rPr>
        <w:t>: 48-62 [PMID: 26771116 DOI: 10.1016/j.cmet.2015.12.015]</w:t>
      </w:r>
    </w:p>
    <w:p w14:paraId="209C499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 </w:t>
      </w:r>
      <w:r w:rsidRPr="003B5EA8">
        <w:rPr>
          <w:rFonts w:ascii="Book Antiqua" w:hAnsi="Book Antiqua"/>
          <w:b/>
          <w:sz w:val="24"/>
          <w:szCs w:val="24"/>
        </w:rPr>
        <w:t>Donohoe CL</w:t>
      </w:r>
      <w:r w:rsidRPr="003B5EA8">
        <w:rPr>
          <w:rFonts w:ascii="Book Antiqua" w:hAnsi="Book Antiqua"/>
          <w:sz w:val="24"/>
          <w:szCs w:val="24"/>
        </w:rPr>
        <w:t xml:space="preserve">, Lysaght J, O'Sullivan J, Reynolds JV. </w:t>
      </w:r>
      <w:proofErr w:type="gramStart"/>
      <w:r w:rsidRPr="003B5EA8">
        <w:rPr>
          <w:rFonts w:ascii="Book Antiqua" w:hAnsi="Book Antiqua"/>
          <w:sz w:val="24"/>
          <w:szCs w:val="24"/>
        </w:rPr>
        <w:t>Emerging Concepts Linking Obesity with the Hallmarks of Cancer.</w:t>
      </w:r>
      <w:proofErr w:type="gramEnd"/>
      <w:r w:rsidRPr="003B5EA8">
        <w:rPr>
          <w:rFonts w:ascii="Book Antiqua" w:hAnsi="Book Antiqua"/>
          <w:sz w:val="24"/>
          <w:szCs w:val="24"/>
        </w:rPr>
        <w:t xml:space="preserve"> </w:t>
      </w:r>
      <w:r w:rsidRPr="003B5EA8">
        <w:rPr>
          <w:rFonts w:ascii="Book Antiqua" w:hAnsi="Book Antiqua"/>
          <w:i/>
          <w:sz w:val="24"/>
          <w:szCs w:val="24"/>
        </w:rPr>
        <w:t>Trends Endocrinol Metab</w:t>
      </w:r>
      <w:r w:rsidRPr="003B5EA8">
        <w:rPr>
          <w:rFonts w:ascii="Book Antiqua" w:hAnsi="Book Antiqua"/>
          <w:sz w:val="24"/>
          <w:szCs w:val="24"/>
        </w:rPr>
        <w:t xml:space="preserve"> 2017; </w:t>
      </w:r>
      <w:r w:rsidRPr="003B5EA8">
        <w:rPr>
          <w:rFonts w:ascii="Book Antiqua" w:hAnsi="Book Antiqua"/>
          <w:b/>
          <w:sz w:val="24"/>
          <w:szCs w:val="24"/>
        </w:rPr>
        <w:t>28</w:t>
      </w:r>
      <w:r w:rsidRPr="003B5EA8">
        <w:rPr>
          <w:rFonts w:ascii="Book Antiqua" w:hAnsi="Book Antiqua"/>
          <w:sz w:val="24"/>
          <w:szCs w:val="24"/>
        </w:rPr>
        <w:t>: 46-62 [PMID: 27633129 DOI: 10.1016/j.tem.2016.08.004]</w:t>
      </w:r>
    </w:p>
    <w:p w14:paraId="26C087C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 </w:t>
      </w:r>
      <w:r w:rsidRPr="003B5EA8">
        <w:rPr>
          <w:rFonts w:ascii="Book Antiqua" w:hAnsi="Book Antiqua"/>
          <w:b/>
          <w:sz w:val="24"/>
          <w:szCs w:val="24"/>
        </w:rPr>
        <w:t>Frayn KN</w:t>
      </w:r>
      <w:r w:rsidRPr="003B5EA8">
        <w:rPr>
          <w:rFonts w:ascii="Book Antiqua" w:hAnsi="Book Antiqua"/>
          <w:sz w:val="24"/>
          <w:szCs w:val="24"/>
        </w:rPr>
        <w:t xml:space="preserve">, Karpe F, Fielding BA, Macdonald IA, Coppack SW. Integrative physiology of human adipose tissue. </w:t>
      </w:r>
      <w:r w:rsidRPr="003B5EA8">
        <w:rPr>
          <w:rFonts w:ascii="Book Antiqua" w:hAnsi="Book Antiqua"/>
          <w:i/>
          <w:sz w:val="24"/>
          <w:szCs w:val="24"/>
        </w:rPr>
        <w:t>Int J Obes Relat Metab Disord</w:t>
      </w:r>
      <w:r w:rsidRPr="003B5EA8">
        <w:rPr>
          <w:rFonts w:ascii="Book Antiqua" w:hAnsi="Book Antiqua"/>
          <w:sz w:val="24"/>
          <w:szCs w:val="24"/>
        </w:rPr>
        <w:t xml:space="preserve"> 2003; </w:t>
      </w:r>
      <w:r w:rsidRPr="003B5EA8">
        <w:rPr>
          <w:rFonts w:ascii="Book Antiqua" w:hAnsi="Book Antiqua"/>
          <w:b/>
          <w:sz w:val="24"/>
          <w:szCs w:val="24"/>
        </w:rPr>
        <w:t>27</w:t>
      </w:r>
      <w:r w:rsidRPr="003B5EA8">
        <w:rPr>
          <w:rFonts w:ascii="Book Antiqua" w:hAnsi="Book Antiqua"/>
          <w:sz w:val="24"/>
          <w:szCs w:val="24"/>
        </w:rPr>
        <w:t>: 875-888 [PMID: 12861227 DOI: 10.1038/sj.ijo.0802326]</w:t>
      </w:r>
    </w:p>
    <w:p w14:paraId="4325367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 </w:t>
      </w:r>
      <w:r w:rsidRPr="003B5EA8">
        <w:rPr>
          <w:rFonts w:ascii="Book Antiqua" w:hAnsi="Book Antiqua"/>
          <w:b/>
          <w:sz w:val="24"/>
          <w:szCs w:val="24"/>
        </w:rPr>
        <w:t>Tilg H</w:t>
      </w:r>
      <w:r w:rsidRPr="003B5EA8">
        <w:rPr>
          <w:rFonts w:ascii="Book Antiqua" w:hAnsi="Book Antiqua"/>
          <w:sz w:val="24"/>
          <w:szCs w:val="24"/>
        </w:rPr>
        <w:t xml:space="preserve">, Moschen AR. Adipocytokines: mediators linking adipose tissue, inflammation and immunity. </w:t>
      </w:r>
      <w:r w:rsidRPr="003B5EA8">
        <w:rPr>
          <w:rFonts w:ascii="Book Antiqua" w:hAnsi="Book Antiqua"/>
          <w:i/>
          <w:sz w:val="24"/>
          <w:szCs w:val="24"/>
        </w:rPr>
        <w:t>Nat Rev Immunol</w:t>
      </w:r>
      <w:r w:rsidRPr="003B5EA8">
        <w:rPr>
          <w:rFonts w:ascii="Book Antiqua" w:hAnsi="Book Antiqua"/>
          <w:sz w:val="24"/>
          <w:szCs w:val="24"/>
        </w:rPr>
        <w:t xml:space="preserve"> 2006; </w:t>
      </w:r>
      <w:r w:rsidRPr="003B5EA8">
        <w:rPr>
          <w:rFonts w:ascii="Book Antiqua" w:hAnsi="Book Antiqua"/>
          <w:b/>
          <w:sz w:val="24"/>
          <w:szCs w:val="24"/>
        </w:rPr>
        <w:t>6</w:t>
      </w:r>
      <w:r w:rsidRPr="003B5EA8">
        <w:rPr>
          <w:rFonts w:ascii="Book Antiqua" w:hAnsi="Book Antiqua"/>
          <w:sz w:val="24"/>
          <w:szCs w:val="24"/>
        </w:rPr>
        <w:t>: 772-783 [PMID: 16998510 DOI: 10.1038/nri1937]</w:t>
      </w:r>
    </w:p>
    <w:p w14:paraId="05A7E314"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14 </w:t>
      </w:r>
      <w:r w:rsidRPr="003B5EA8">
        <w:rPr>
          <w:rFonts w:ascii="Book Antiqua" w:hAnsi="Book Antiqua"/>
          <w:b/>
          <w:sz w:val="24"/>
          <w:szCs w:val="24"/>
        </w:rPr>
        <w:t>Ouchi N</w:t>
      </w:r>
      <w:r w:rsidRPr="003B5EA8">
        <w:rPr>
          <w:rFonts w:ascii="Book Antiqua" w:hAnsi="Book Antiqua"/>
          <w:sz w:val="24"/>
          <w:szCs w:val="24"/>
        </w:rPr>
        <w:t>, Parker JL, Lugus JJ, Walsh K. Adipokines in inflammation and metabolic disease.</w:t>
      </w:r>
      <w:proofErr w:type="gramEnd"/>
      <w:r w:rsidRPr="003B5EA8">
        <w:rPr>
          <w:rFonts w:ascii="Book Antiqua" w:hAnsi="Book Antiqua"/>
          <w:sz w:val="24"/>
          <w:szCs w:val="24"/>
        </w:rPr>
        <w:t xml:space="preserve"> </w:t>
      </w:r>
      <w:r w:rsidRPr="003B5EA8">
        <w:rPr>
          <w:rFonts w:ascii="Book Antiqua" w:hAnsi="Book Antiqua"/>
          <w:i/>
          <w:sz w:val="24"/>
          <w:szCs w:val="24"/>
        </w:rPr>
        <w:t>Nat Rev Immunol</w:t>
      </w:r>
      <w:r w:rsidRPr="003B5EA8">
        <w:rPr>
          <w:rFonts w:ascii="Book Antiqua" w:hAnsi="Book Antiqua"/>
          <w:sz w:val="24"/>
          <w:szCs w:val="24"/>
        </w:rPr>
        <w:t xml:space="preserve"> 2011; </w:t>
      </w:r>
      <w:r w:rsidRPr="003B5EA8">
        <w:rPr>
          <w:rFonts w:ascii="Book Antiqua" w:hAnsi="Book Antiqua"/>
          <w:b/>
          <w:sz w:val="24"/>
          <w:szCs w:val="24"/>
        </w:rPr>
        <w:t>11</w:t>
      </w:r>
      <w:r w:rsidRPr="003B5EA8">
        <w:rPr>
          <w:rFonts w:ascii="Book Antiqua" w:hAnsi="Book Antiqua"/>
          <w:sz w:val="24"/>
          <w:szCs w:val="24"/>
        </w:rPr>
        <w:t>: 85-97 [PMID: 21252989 DOI: 10.1038/nri2921]</w:t>
      </w:r>
    </w:p>
    <w:p w14:paraId="14BF3A4E"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15 </w:t>
      </w:r>
      <w:r w:rsidRPr="003B5EA8">
        <w:rPr>
          <w:rFonts w:ascii="Book Antiqua" w:hAnsi="Book Antiqua"/>
          <w:b/>
          <w:sz w:val="24"/>
          <w:szCs w:val="24"/>
        </w:rPr>
        <w:t>Sell H</w:t>
      </w:r>
      <w:r w:rsidRPr="003B5EA8">
        <w:rPr>
          <w:rFonts w:ascii="Book Antiqua" w:hAnsi="Book Antiqua"/>
          <w:sz w:val="24"/>
          <w:szCs w:val="24"/>
        </w:rPr>
        <w:t>, Habich C, Eckel J. Adaptive immunity in obesity and insulin resistance.</w:t>
      </w:r>
      <w:proofErr w:type="gramEnd"/>
      <w:r w:rsidRPr="003B5EA8">
        <w:rPr>
          <w:rFonts w:ascii="Book Antiqua" w:hAnsi="Book Antiqua"/>
          <w:sz w:val="24"/>
          <w:szCs w:val="24"/>
        </w:rPr>
        <w:t xml:space="preserve"> </w:t>
      </w:r>
      <w:r w:rsidRPr="003B5EA8">
        <w:rPr>
          <w:rFonts w:ascii="Book Antiqua" w:hAnsi="Book Antiqua"/>
          <w:i/>
          <w:sz w:val="24"/>
          <w:szCs w:val="24"/>
        </w:rPr>
        <w:t>Nat Rev Endocrinol</w:t>
      </w:r>
      <w:r w:rsidRPr="003B5EA8">
        <w:rPr>
          <w:rFonts w:ascii="Book Antiqua" w:hAnsi="Book Antiqua"/>
          <w:sz w:val="24"/>
          <w:szCs w:val="24"/>
        </w:rPr>
        <w:t xml:space="preserve"> 2012; </w:t>
      </w:r>
      <w:r w:rsidRPr="003B5EA8">
        <w:rPr>
          <w:rFonts w:ascii="Book Antiqua" w:hAnsi="Book Antiqua"/>
          <w:b/>
          <w:sz w:val="24"/>
          <w:szCs w:val="24"/>
        </w:rPr>
        <w:t>8</w:t>
      </w:r>
      <w:r w:rsidRPr="003B5EA8">
        <w:rPr>
          <w:rFonts w:ascii="Book Antiqua" w:hAnsi="Book Antiqua"/>
          <w:sz w:val="24"/>
          <w:szCs w:val="24"/>
        </w:rPr>
        <w:t>: 709-716 [PMID: 22847239 DOI: 10.1038/nrendo.2012.114]</w:t>
      </w:r>
    </w:p>
    <w:p w14:paraId="072C731E"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lastRenderedPageBreak/>
        <w:t xml:space="preserve">16 </w:t>
      </w:r>
      <w:r w:rsidRPr="003B5EA8">
        <w:rPr>
          <w:rFonts w:ascii="Book Antiqua" w:hAnsi="Book Antiqua"/>
          <w:b/>
          <w:sz w:val="24"/>
          <w:szCs w:val="24"/>
        </w:rPr>
        <w:t>Wronska A</w:t>
      </w:r>
      <w:r w:rsidRPr="003B5EA8">
        <w:rPr>
          <w:rFonts w:ascii="Book Antiqua" w:hAnsi="Book Antiqua"/>
          <w:sz w:val="24"/>
          <w:szCs w:val="24"/>
        </w:rPr>
        <w:t>, Kmiec Z. Structural and biochemical characteristics of various white adipose tissue depots.</w:t>
      </w:r>
      <w:proofErr w:type="gramEnd"/>
      <w:r w:rsidRPr="003B5EA8">
        <w:rPr>
          <w:rFonts w:ascii="Book Antiqua" w:hAnsi="Book Antiqua"/>
          <w:sz w:val="24"/>
          <w:szCs w:val="24"/>
        </w:rPr>
        <w:t xml:space="preserve"> </w:t>
      </w:r>
      <w:r w:rsidRPr="003B5EA8">
        <w:rPr>
          <w:rFonts w:ascii="Book Antiqua" w:hAnsi="Book Antiqua"/>
          <w:i/>
          <w:sz w:val="24"/>
          <w:szCs w:val="24"/>
        </w:rPr>
        <w:t>Acta Physiol (Oxf)</w:t>
      </w:r>
      <w:r w:rsidRPr="003B5EA8">
        <w:rPr>
          <w:rFonts w:ascii="Book Antiqua" w:hAnsi="Book Antiqua"/>
          <w:sz w:val="24"/>
          <w:szCs w:val="24"/>
        </w:rPr>
        <w:t xml:space="preserve"> 2012; </w:t>
      </w:r>
      <w:r w:rsidRPr="003B5EA8">
        <w:rPr>
          <w:rFonts w:ascii="Book Antiqua" w:hAnsi="Book Antiqua"/>
          <w:b/>
          <w:sz w:val="24"/>
          <w:szCs w:val="24"/>
        </w:rPr>
        <w:t>205</w:t>
      </w:r>
      <w:r w:rsidRPr="003B5EA8">
        <w:rPr>
          <w:rFonts w:ascii="Book Antiqua" w:hAnsi="Book Antiqua"/>
          <w:sz w:val="24"/>
          <w:szCs w:val="24"/>
        </w:rPr>
        <w:t>: 194-208 [PMID: 22226221 DOI: 10.1111/j.1748-1716.2012.02409.x]</w:t>
      </w:r>
    </w:p>
    <w:p w14:paraId="4F4902E4" w14:textId="435333FF"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 </w:t>
      </w:r>
      <w:r w:rsidRPr="003B5EA8">
        <w:rPr>
          <w:rFonts w:ascii="Book Antiqua" w:hAnsi="Book Antiqua"/>
          <w:b/>
          <w:sz w:val="24"/>
          <w:szCs w:val="24"/>
        </w:rPr>
        <w:t>Schoettl T</w:t>
      </w:r>
      <w:r w:rsidRPr="003B5EA8">
        <w:rPr>
          <w:rFonts w:ascii="Book Antiqua" w:hAnsi="Book Antiqua"/>
          <w:sz w:val="24"/>
          <w:szCs w:val="24"/>
        </w:rPr>
        <w:t xml:space="preserve">, Fischer IP, Ussar S. Heterogeneity of adipose tissue in development and metabolic function. </w:t>
      </w:r>
      <w:r w:rsidRPr="003B5EA8">
        <w:rPr>
          <w:rFonts w:ascii="Book Antiqua" w:hAnsi="Book Antiqua"/>
          <w:i/>
          <w:sz w:val="24"/>
          <w:szCs w:val="24"/>
        </w:rPr>
        <w:t>J Exp Biol</w:t>
      </w:r>
      <w:r w:rsidRPr="003B5EA8">
        <w:rPr>
          <w:rFonts w:ascii="Book Antiqua" w:hAnsi="Book Antiqua"/>
          <w:sz w:val="24"/>
          <w:szCs w:val="24"/>
        </w:rPr>
        <w:t xml:space="preserve"> 2018; </w:t>
      </w:r>
      <w:r w:rsidRPr="003B5EA8">
        <w:rPr>
          <w:rFonts w:ascii="Book Antiqua" w:hAnsi="Book Antiqua"/>
          <w:b/>
          <w:sz w:val="24"/>
          <w:szCs w:val="24"/>
        </w:rPr>
        <w:t>221</w:t>
      </w:r>
      <w:r w:rsidRPr="003B5EA8">
        <w:rPr>
          <w:rFonts w:ascii="Book Antiqua" w:hAnsi="Book Antiqua"/>
          <w:sz w:val="24"/>
          <w:szCs w:val="24"/>
        </w:rPr>
        <w:t xml:space="preserve">: </w:t>
      </w:r>
      <w:r w:rsidR="00146EEA" w:rsidRPr="00146EEA">
        <w:rPr>
          <w:rFonts w:ascii="Book Antiqua" w:hAnsi="Book Antiqua"/>
          <w:sz w:val="24"/>
          <w:szCs w:val="24"/>
        </w:rPr>
        <w:t>jeb162958</w:t>
      </w:r>
      <w:r w:rsidRPr="003B5EA8">
        <w:rPr>
          <w:rFonts w:ascii="Book Antiqua" w:hAnsi="Book Antiqua"/>
          <w:sz w:val="24"/>
          <w:szCs w:val="24"/>
        </w:rPr>
        <w:t xml:space="preserve"> [PMID: 29514879 DOI: 10.1242/jeb.162958]</w:t>
      </w:r>
    </w:p>
    <w:p w14:paraId="3F00B91F"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18 </w:t>
      </w:r>
      <w:r w:rsidRPr="003B5EA8">
        <w:rPr>
          <w:rFonts w:ascii="Book Antiqua" w:hAnsi="Book Antiqua"/>
          <w:b/>
          <w:sz w:val="24"/>
          <w:szCs w:val="24"/>
        </w:rPr>
        <w:t>Cinti S</w:t>
      </w:r>
      <w:r w:rsidRPr="003B5EA8">
        <w:rPr>
          <w:rFonts w:ascii="Book Antiqua" w:hAnsi="Book Antiqua"/>
          <w:sz w:val="24"/>
          <w:szCs w:val="24"/>
        </w:rPr>
        <w:t>.</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The adipose organ.</w:t>
      </w:r>
      <w:proofErr w:type="gramEnd"/>
      <w:r w:rsidRPr="003B5EA8">
        <w:rPr>
          <w:rFonts w:ascii="Book Antiqua" w:hAnsi="Book Antiqua"/>
          <w:sz w:val="24"/>
          <w:szCs w:val="24"/>
        </w:rPr>
        <w:t xml:space="preserve"> </w:t>
      </w:r>
      <w:r w:rsidRPr="003B5EA8">
        <w:rPr>
          <w:rFonts w:ascii="Book Antiqua" w:hAnsi="Book Antiqua"/>
          <w:i/>
          <w:sz w:val="24"/>
          <w:szCs w:val="24"/>
        </w:rPr>
        <w:t>Prostaglandins Leukot Essent Fatty Acids</w:t>
      </w:r>
      <w:r w:rsidRPr="003B5EA8">
        <w:rPr>
          <w:rFonts w:ascii="Book Antiqua" w:hAnsi="Book Antiqua"/>
          <w:sz w:val="24"/>
          <w:szCs w:val="24"/>
        </w:rPr>
        <w:t xml:space="preserve"> 2005; </w:t>
      </w:r>
      <w:r w:rsidRPr="003B5EA8">
        <w:rPr>
          <w:rFonts w:ascii="Book Antiqua" w:hAnsi="Book Antiqua"/>
          <w:b/>
          <w:sz w:val="24"/>
          <w:szCs w:val="24"/>
        </w:rPr>
        <w:t>73</w:t>
      </w:r>
      <w:r w:rsidRPr="003B5EA8">
        <w:rPr>
          <w:rFonts w:ascii="Book Antiqua" w:hAnsi="Book Antiqua"/>
          <w:sz w:val="24"/>
          <w:szCs w:val="24"/>
        </w:rPr>
        <w:t>: 9-15 [PMID: 15936182 DOI: 10.1016/j.plefa.2005.04.010]</w:t>
      </w:r>
    </w:p>
    <w:p w14:paraId="19CAC15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19 </w:t>
      </w:r>
      <w:r w:rsidRPr="003B5EA8">
        <w:rPr>
          <w:rFonts w:ascii="Book Antiqua" w:hAnsi="Book Antiqua"/>
          <w:b/>
          <w:sz w:val="24"/>
          <w:szCs w:val="24"/>
        </w:rPr>
        <w:t>Blüher M</w:t>
      </w:r>
      <w:r w:rsidRPr="003B5EA8">
        <w:rPr>
          <w:rFonts w:ascii="Book Antiqua" w:hAnsi="Book Antiqua"/>
          <w:sz w:val="24"/>
          <w:szCs w:val="24"/>
        </w:rPr>
        <w:t xml:space="preserve">, Michael MD, Peroni OD, Ueki K, Carter N, Kahn BB, Kahn CR. Adipose tissue selective insulin receptor knockout protects against obesity and obesity-related glucose intolerance. </w:t>
      </w:r>
      <w:r w:rsidRPr="003B5EA8">
        <w:rPr>
          <w:rFonts w:ascii="Book Antiqua" w:hAnsi="Book Antiqua"/>
          <w:i/>
          <w:sz w:val="24"/>
          <w:szCs w:val="24"/>
        </w:rPr>
        <w:t>Dev Cell</w:t>
      </w:r>
      <w:r w:rsidRPr="003B5EA8">
        <w:rPr>
          <w:rFonts w:ascii="Book Antiqua" w:hAnsi="Book Antiqua"/>
          <w:sz w:val="24"/>
          <w:szCs w:val="24"/>
        </w:rPr>
        <w:t xml:space="preserve"> 2002; </w:t>
      </w:r>
      <w:r w:rsidRPr="003B5EA8">
        <w:rPr>
          <w:rFonts w:ascii="Book Antiqua" w:hAnsi="Book Antiqua"/>
          <w:b/>
          <w:sz w:val="24"/>
          <w:szCs w:val="24"/>
        </w:rPr>
        <w:t>3</w:t>
      </w:r>
      <w:r w:rsidRPr="003B5EA8">
        <w:rPr>
          <w:rFonts w:ascii="Book Antiqua" w:hAnsi="Book Antiqua"/>
          <w:sz w:val="24"/>
          <w:szCs w:val="24"/>
        </w:rPr>
        <w:t>: 25-38 [PMID: 12110165]</w:t>
      </w:r>
    </w:p>
    <w:p w14:paraId="1268E43B"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20 </w:t>
      </w:r>
      <w:r w:rsidRPr="003B5EA8">
        <w:rPr>
          <w:rFonts w:ascii="Book Antiqua" w:hAnsi="Book Antiqua"/>
          <w:b/>
          <w:sz w:val="24"/>
          <w:szCs w:val="24"/>
        </w:rPr>
        <w:t>Iozzo P</w:t>
      </w:r>
      <w:r w:rsidRPr="003B5EA8">
        <w:rPr>
          <w:rFonts w:ascii="Book Antiqua" w:hAnsi="Book Antiqua"/>
          <w:sz w:val="24"/>
          <w:szCs w:val="24"/>
        </w:rPr>
        <w:t>. Myocardial, perivascular, and epicardial fat.</w:t>
      </w:r>
      <w:proofErr w:type="gramEnd"/>
      <w:r w:rsidRPr="003B5EA8">
        <w:rPr>
          <w:rFonts w:ascii="Book Antiqua" w:hAnsi="Book Antiqua"/>
          <w:sz w:val="24"/>
          <w:szCs w:val="24"/>
        </w:rPr>
        <w:t xml:space="preserve"> </w:t>
      </w:r>
      <w:r w:rsidRPr="003B5EA8">
        <w:rPr>
          <w:rFonts w:ascii="Book Antiqua" w:hAnsi="Book Antiqua"/>
          <w:i/>
          <w:sz w:val="24"/>
          <w:szCs w:val="24"/>
        </w:rPr>
        <w:t>Diabetes Care</w:t>
      </w:r>
      <w:r w:rsidRPr="003B5EA8">
        <w:rPr>
          <w:rFonts w:ascii="Book Antiqua" w:hAnsi="Book Antiqua"/>
          <w:sz w:val="24"/>
          <w:szCs w:val="24"/>
        </w:rPr>
        <w:t xml:space="preserve"> 2011; </w:t>
      </w:r>
      <w:r w:rsidRPr="003B5EA8">
        <w:rPr>
          <w:rFonts w:ascii="Book Antiqua" w:hAnsi="Book Antiqua"/>
          <w:b/>
          <w:sz w:val="24"/>
          <w:szCs w:val="24"/>
        </w:rPr>
        <w:t>34 Suppl 2</w:t>
      </w:r>
      <w:r w:rsidRPr="003B5EA8">
        <w:rPr>
          <w:rFonts w:ascii="Book Antiqua" w:hAnsi="Book Antiqua"/>
          <w:sz w:val="24"/>
          <w:szCs w:val="24"/>
        </w:rPr>
        <w:t>: S371-S379 [PMID: 21525485 DOI: 10.2337/dc11-s250]</w:t>
      </w:r>
    </w:p>
    <w:p w14:paraId="5D085DE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21 </w:t>
      </w:r>
      <w:r w:rsidRPr="003B5EA8">
        <w:rPr>
          <w:rFonts w:ascii="Book Antiqua" w:hAnsi="Book Antiqua"/>
          <w:b/>
          <w:sz w:val="24"/>
          <w:szCs w:val="24"/>
        </w:rPr>
        <w:t>Smith SR</w:t>
      </w:r>
      <w:r w:rsidRPr="003B5EA8">
        <w:rPr>
          <w:rFonts w:ascii="Book Antiqua" w:hAnsi="Book Antiqua"/>
          <w:sz w:val="24"/>
          <w:szCs w:val="24"/>
        </w:rPr>
        <w:t xml:space="preserve">, Lovejoy JC, Greenway F, Ryan D, deJonge L, de la Bretonne J, Volafova J, Bray GA. Contributions of total body fat, abdominal subcutaneous adipose tissue compartments, and visceral adipose tissue to the metabolic complications of obesity. </w:t>
      </w:r>
      <w:r w:rsidRPr="003B5EA8">
        <w:rPr>
          <w:rFonts w:ascii="Book Antiqua" w:hAnsi="Book Antiqua"/>
          <w:i/>
          <w:sz w:val="24"/>
          <w:szCs w:val="24"/>
        </w:rPr>
        <w:t>Metabolism</w:t>
      </w:r>
      <w:r w:rsidRPr="003B5EA8">
        <w:rPr>
          <w:rFonts w:ascii="Book Antiqua" w:hAnsi="Book Antiqua"/>
          <w:sz w:val="24"/>
          <w:szCs w:val="24"/>
        </w:rPr>
        <w:t xml:space="preserve"> 2001; </w:t>
      </w:r>
      <w:r w:rsidRPr="003B5EA8">
        <w:rPr>
          <w:rFonts w:ascii="Book Antiqua" w:hAnsi="Book Antiqua"/>
          <w:b/>
          <w:sz w:val="24"/>
          <w:szCs w:val="24"/>
        </w:rPr>
        <w:t>50</w:t>
      </w:r>
      <w:r w:rsidRPr="003B5EA8">
        <w:rPr>
          <w:rFonts w:ascii="Book Antiqua" w:hAnsi="Book Antiqua"/>
          <w:sz w:val="24"/>
          <w:szCs w:val="24"/>
        </w:rPr>
        <w:t>: 425-435 [PMID: 11288037 DOI: 10.1053/meta.2001.21693]</w:t>
      </w:r>
    </w:p>
    <w:p w14:paraId="2508840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22 </w:t>
      </w:r>
      <w:r w:rsidRPr="003B5EA8">
        <w:rPr>
          <w:rFonts w:ascii="Book Antiqua" w:hAnsi="Book Antiqua"/>
          <w:b/>
          <w:sz w:val="24"/>
          <w:szCs w:val="24"/>
        </w:rPr>
        <w:t>Lancerotto L</w:t>
      </w:r>
      <w:r w:rsidRPr="003B5EA8">
        <w:rPr>
          <w:rFonts w:ascii="Book Antiqua" w:hAnsi="Book Antiqua"/>
          <w:sz w:val="24"/>
          <w:szCs w:val="24"/>
        </w:rPr>
        <w:t xml:space="preserve">, Stecco C, Macchi V, Porzionato A, Stecco A, De Caro R. Layers of the abdominal wall: anatomical investigation of subcutaneous tissue and superficial fascia. </w:t>
      </w:r>
      <w:r w:rsidRPr="003B5EA8">
        <w:rPr>
          <w:rFonts w:ascii="Book Antiqua" w:hAnsi="Book Antiqua"/>
          <w:i/>
          <w:sz w:val="24"/>
          <w:szCs w:val="24"/>
        </w:rPr>
        <w:t>Surg Radiol Anat</w:t>
      </w:r>
      <w:r w:rsidRPr="003B5EA8">
        <w:rPr>
          <w:rFonts w:ascii="Book Antiqua" w:hAnsi="Book Antiqua"/>
          <w:sz w:val="24"/>
          <w:szCs w:val="24"/>
        </w:rPr>
        <w:t xml:space="preserve"> 2011; </w:t>
      </w:r>
      <w:r w:rsidRPr="003B5EA8">
        <w:rPr>
          <w:rFonts w:ascii="Book Antiqua" w:hAnsi="Book Antiqua"/>
          <w:b/>
          <w:sz w:val="24"/>
          <w:szCs w:val="24"/>
        </w:rPr>
        <w:t>33</w:t>
      </w:r>
      <w:r w:rsidRPr="003B5EA8">
        <w:rPr>
          <w:rFonts w:ascii="Book Antiqua" w:hAnsi="Book Antiqua"/>
          <w:sz w:val="24"/>
          <w:szCs w:val="24"/>
        </w:rPr>
        <w:t>: 835-842 [PMID: 21212951 DOI: 10.1007/s00276-010-0772-8]</w:t>
      </w:r>
    </w:p>
    <w:p w14:paraId="52BCB63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23 </w:t>
      </w:r>
      <w:r w:rsidRPr="003B5EA8">
        <w:rPr>
          <w:rFonts w:ascii="Book Antiqua" w:hAnsi="Book Antiqua"/>
          <w:b/>
          <w:sz w:val="24"/>
          <w:szCs w:val="24"/>
        </w:rPr>
        <w:t>Gesta S</w:t>
      </w:r>
      <w:r w:rsidRPr="003B5EA8">
        <w:rPr>
          <w:rFonts w:ascii="Book Antiqua" w:hAnsi="Book Antiqua"/>
          <w:sz w:val="24"/>
          <w:szCs w:val="24"/>
        </w:rPr>
        <w:t xml:space="preserve">, Tseng YH, Kahn CR. Developmental origin of fat: tracking obesity to its source. </w:t>
      </w:r>
      <w:r w:rsidRPr="003B5EA8">
        <w:rPr>
          <w:rFonts w:ascii="Book Antiqua" w:hAnsi="Book Antiqua"/>
          <w:i/>
          <w:sz w:val="24"/>
          <w:szCs w:val="24"/>
        </w:rPr>
        <w:t>Cell</w:t>
      </w:r>
      <w:r w:rsidRPr="003B5EA8">
        <w:rPr>
          <w:rFonts w:ascii="Book Antiqua" w:hAnsi="Book Antiqua"/>
          <w:sz w:val="24"/>
          <w:szCs w:val="24"/>
        </w:rPr>
        <w:t xml:space="preserve"> 2007; </w:t>
      </w:r>
      <w:r w:rsidRPr="003B5EA8">
        <w:rPr>
          <w:rFonts w:ascii="Book Antiqua" w:hAnsi="Book Antiqua"/>
          <w:b/>
          <w:sz w:val="24"/>
          <w:szCs w:val="24"/>
        </w:rPr>
        <w:t>131</w:t>
      </w:r>
      <w:r w:rsidRPr="003B5EA8">
        <w:rPr>
          <w:rFonts w:ascii="Book Antiqua" w:hAnsi="Book Antiqua"/>
          <w:sz w:val="24"/>
          <w:szCs w:val="24"/>
        </w:rPr>
        <w:t>: 242-256 [PMID: 17956727 DOI: 10.1016/j.cell.2007.10.004]</w:t>
      </w:r>
    </w:p>
    <w:p w14:paraId="2CA80B84" w14:textId="539C2D28"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24 </w:t>
      </w:r>
      <w:r w:rsidR="006578F7" w:rsidRPr="003B5EA8">
        <w:rPr>
          <w:rFonts w:ascii="Book Antiqua" w:hAnsi="Book Antiqua"/>
          <w:b/>
          <w:sz w:val="24"/>
          <w:szCs w:val="24"/>
        </w:rPr>
        <w:t xml:space="preserve">Vague </w:t>
      </w:r>
      <w:r w:rsidRPr="003B5EA8">
        <w:rPr>
          <w:rFonts w:ascii="Book Antiqua" w:hAnsi="Book Antiqua"/>
          <w:b/>
          <w:sz w:val="24"/>
          <w:szCs w:val="24"/>
        </w:rPr>
        <w:t>J</w:t>
      </w:r>
      <w:r w:rsidRPr="003B5EA8">
        <w:rPr>
          <w:rFonts w:ascii="Book Antiqua" w:hAnsi="Book Antiqua"/>
          <w:sz w:val="24"/>
          <w:szCs w:val="24"/>
        </w:rPr>
        <w:t>.</w:t>
      </w:r>
      <w:proofErr w:type="gramEnd"/>
      <w:r w:rsidRPr="003B5EA8">
        <w:rPr>
          <w:rFonts w:ascii="Book Antiqua" w:hAnsi="Book Antiqua"/>
          <w:sz w:val="24"/>
          <w:szCs w:val="24"/>
        </w:rPr>
        <w:t xml:space="preserve"> The degree of masculine</w:t>
      </w:r>
      <w:r w:rsidR="006578F7">
        <w:rPr>
          <w:rFonts w:ascii="Book Antiqua" w:hAnsi="Book Antiqua"/>
          <w:sz w:val="24"/>
          <w:szCs w:val="24"/>
        </w:rPr>
        <w:t xml:space="preserve"> differentiation of obesities: </w:t>
      </w:r>
      <w:r w:rsidRPr="003B5EA8">
        <w:rPr>
          <w:rFonts w:ascii="Book Antiqua" w:hAnsi="Book Antiqua"/>
          <w:sz w:val="24"/>
          <w:szCs w:val="24"/>
        </w:rPr>
        <w:t xml:space="preserve">a factor determining predisposition to diabetes, atherosclerosis, gout, and uric calculous disease. </w:t>
      </w:r>
      <w:r w:rsidRPr="003B5EA8">
        <w:rPr>
          <w:rFonts w:ascii="Book Antiqua" w:hAnsi="Book Antiqua"/>
          <w:i/>
          <w:sz w:val="24"/>
          <w:szCs w:val="24"/>
        </w:rPr>
        <w:t>Am J Clin Nutr</w:t>
      </w:r>
      <w:r w:rsidRPr="003B5EA8">
        <w:rPr>
          <w:rFonts w:ascii="Book Antiqua" w:hAnsi="Book Antiqua"/>
          <w:sz w:val="24"/>
          <w:szCs w:val="24"/>
        </w:rPr>
        <w:t xml:space="preserve"> 1956; </w:t>
      </w:r>
      <w:r w:rsidRPr="003B5EA8">
        <w:rPr>
          <w:rFonts w:ascii="Book Antiqua" w:hAnsi="Book Antiqua"/>
          <w:b/>
          <w:sz w:val="24"/>
          <w:szCs w:val="24"/>
        </w:rPr>
        <w:t>4</w:t>
      </w:r>
      <w:r w:rsidRPr="003B5EA8">
        <w:rPr>
          <w:rFonts w:ascii="Book Antiqua" w:hAnsi="Book Antiqua"/>
          <w:sz w:val="24"/>
          <w:szCs w:val="24"/>
        </w:rPr>
        <w:t>: 20-34 [PMID: 13282851 DOI: 10.1093/ajcn/4.1.20]</w:t>
      </w:r>
    </w:p>
    <w:p w14:paraId="45CE9A2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25 </w:t>
      </w:r>
      <w:r w:rsidRPr="003B5EA8">
        <w:rPr>
          <w:rFonts w:ascii="Book Antiqua" w:hAnsi="Book Antiqua"/>
          <w:b/>
          <w:sz w:val="24"/>
          <w:szCs w:val="24"/>
        </w:rPr>
        <w:t>Krotkiewski M</w:t>
      </w:r>
      <w:r w:rsidRPr="003B5EA8">
        <w:rPr>
          <w:rFonts w:ascii="Book Antiqua" w:hAnsi="Book Antiqua"/>
          <w:sz w:val="24"/>
          <w:szCs w:val="24"/>
        </w:rPr>
        <w:t xml:space="preserve">, Björntorp P, Sjöström L, Smith U. Impact of obesity on metabolism in men and women. </w:t>
      </w:r>
      <w:proofErr w:type="gramStart"/>
      <w:r w:rsidRPr="003B5EA8">
        <w:rPr>
          <w:rFonts w:ascii="Book Antiqua" w:hAnsi="Book Antiqua"/>
          <w:sz w:val="24"/>
          <w:szCs w:val="24"/>
        </w:rPr>
        <w:t>Importance of regional adipose tissue distribution.</w:t>
      </w:r>
      <w:proofErr w:type="gramEnd"/>
      <w:r w:rsidRPr="003B5EA8">
        <w:rPr>
          <w:rFonts w:ascii="Book Antiqua" w:hAnsi="Book Antiqua"/>
          <w:sz w:val="24"/>
          <w:szCs w:val="24"/>
        </w:rPr>
        <w:t xml:space="preserve"> </w:t>
      </w:r>
      <w:r w:rsidRPr="003B5EA8">
        <w:rPr>
          <w:rFonts w:ascii="Book Antiqua" w:hAnsi="Book Antiqua"/>
          <w:i/>
          <w:sz w:val="24"/>
          <w:szCs w:val="24"/>
        </w:rPr>
        <w:t>J Clin Invest</w:t>
      </w:r>
      <w:r w:rsidRPr="003B5EA8">
        <w:rPr>
          <w:rFonts w:ascii="Book Antiqua" w:hAnsi="Book Antiqua"/>
          <w:sz w:val="24"/>
          <w:szCs w:val="24"/>
        </w:rPr>
        <w:t xml:space="preserve"> 1983; </w:t>
      </w:r>
      <w:r w:rsidRPr="003B5EA8">
        <w:rPr>
          <w:rFonts w:ascii="Book Antiqua" w:hAnsi="Book Antiqua"/>
          <w:b/>
          <w:sz w:val="24"/>
          <w:szCs w:val="24"/>
        </w:rPr>
        <w:t>72</w:t>
      </w:r>
      <w:r w:rsidRPr="003B5EA8">
        <w:rPr>
          <w:rFonts w:ascii="Book Antiqua" w:hAnsi="Book Antiqua"/>
          <w:sz w:val="24"/>
          <w:szCs w:val="24"/>
        </w:rPr>
        <w:t>: 1150-1162 [PMID: 6350364 DOI: 10.1172/JCI111040]</w:t>
      </w:r>
    </w:p>
    <w:p w14:paraId="21FB88E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26 </w:t>
      </w:r>
      <w:r w:rsidRPr="003B5EA8">
        <w:rPr>
          <w:rFonts w:ascii="Book Antiqua" w:hAnsi="Book Antiqua"/>
          <w:b/>
          <w:sz w:val="24"/>
          <w:szCs w:val="24"/>
        </w:rPr>
        <w:t>Larsson B</w:t>
      </w:r>
      <w:r w:rsidRPr="003B5EA8">
        <w:rPr>
          <w:rFonts w:ascii="Book Antiqua" w:hAnsi="Book Antiqua"/>
          <w:sz w:val="24"/>
          <w:szCs w:val="24"/>
        </w:rPr>
        <w:t xml:space="preserve">, Svärdsudd K, Welin L, Wilhelmsen L, Björntorp P, Tibblin G. Abdominal adipose tissue distribution, obesity, and risk of cardiovascular disease and death: 13 year follow up of participants in the study of men born in 1913. </w:t>
      </w:r>
      <w:r w:rsidRPr="003B5EA8">
        <w:rPr>
          <w:rFonts w:ascii="Book Antiqua" w:hAnsi="Book Antiqua"/>
          <w:i/>
          <w:sz w:val="24"/>
          <w:szCs w:val="24"/>
        </w:rPr>
        <w:t>Br Med J (Clin Res Ed)</w:t>
      </w:r>
      <w:r w:rsidRPr="003B5EA8">
        <w:rPr>
          <w:rFonts w:ascii="Book Antiqua" w:hAnsi="Book Antiqua"/>
          <w:sz w:val="24"/>
          <w:szCs w:val="24"/>
        </w:rPr>
        <w:t xml:space="preserve"> 1984; </w:t>
      </w:r>
      <w:r w:rsidRPr="003B5EA8">
        <w:rPr>
          <w:rFonts w:ascii="Book Antiqua" w:hAnsi="Book Antiqua"/>
          <w:b/>
          <w:sz w:val="24"/>
          <w:szCs w:val="24"/>
        </w:rPr>
        <w:t>288</w:t>
      </w:r>
      <w:r w:rsidRPr="003B5EA8">
        <w:rPr>
          <w:rFonts w:ascii="Book Antiqua" w:hAnsi="Book Antiqua"/>
          <w:sz w:val="24"/>
          <w:szCs w:val="24"/>
        </w:rPr>
        <w:t>: 1401-1404 [PMID: 6426576 DOI: 10.1136/bmj.288.6428.1401]</w:t>
      </w:r>
    </w:p>
    <w:p w14:paraId="49C0DAF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27 </w:t>
      </w:r>
      <w:r w:rsidRPr="003B5EA8">
        <w:rPr>
          <w:rFonts w:ascii="Book Antiqua" w:hAnsi="Book Antiqua"/>
          <w:b/>
          <w:sz w:val="24"/>
          <w:szCs w:val="24"/>
        </w:rPr>
        <w:t>Fujioka S</w:t>
      </w:r>
      <w:r w:rsidRPr="003B5EA8">
        <w:rPr>
          <w:rFonts w:ascii="Book Antiqua" w:hAnsi="Book Antiqua"/>
          <w:sz w:val="24"/>
          <w:szCs w:val="24"/>
        </w:rPr>
        <w:t xml:space="preserve">, Matsuzawa Y, Tokunaga K, Tarui S. Contribution of intra-abdominal fat accumulation to the impairment of glucose and lipid metabolism in human obesity. </w:t>
      </w:r>
      <w:r w:rsidRPr="003B5EA8">
        <w:rPr>
          <w:rFonts w:ascii="Book Antiqua" w:hAnsi="Book Antiqua"/>
          <w:i/>
          <w:sz w:val="24"/>
          <w:szCs w:val="24"/>
        </w:rPr>
        <w:t>Metabolism</w:t>
      </w:r>
      <w:r w:rsidRPr="003B5EA8">
        <w:rPr>
          <w:rFonts w:ascii="Book Antiqua" w:hAnsi="Book Antiqua"/>
          <w:sz w:val="24"/>
          <w:szCs w:val="24"/>
        </w:rPr>
        <w:t xml:space="preserve"> 1987; </w:t>
      </w:r>
      <w:r w:rsidRPr="003B5EA8">
        <w:rPr>
          <w:rFonts w:ascii="Book Antiqua" w:hAnsi="Book Antiqua"/>
          <w:b/>
          <w:sz w:val="24"/>
          <w:szCs w:val="24"/>
        </w:rPr>
        <w:t>36</w:t>
      </w:r>
      <w:r w:rsidRPr="003B5EA8">
        <w:rPr>
          <w:rFonts w:ascii="Book Antiqua" w:hAnsi="Book Antiqua"/>
          <w:sz w:val="24"/>
          <w:szCs w:val="24"/>
        </w:rPr>
        <w:t>: 54-59 [PMID: 3796297 DOI: 10.1016/0026-0495(87)90063-1]</w:t>
      </w:r>
    </w:p>
    <w:p w14:paraId="069E158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28 </w:t>
      </w:r>
      <w:r w:rsidRPr="003B5EA8">
        <w:rPr>
          <w:rFonts w:ascii="Book Antiqua" w:hAnsi="Book Antiqua"/>
          <w:b/>
          <w:sz w:val="24"/>
          <w:szCs w:val="24"/>
        </w:rPr>
        <w:t>von Eyben FE</w:t>
      </w:r>
      <w:r w:rsidRPr="003B5EA8">
        <w:rPr>
          <w:rFonts w:ascii="Book Antiqua" w:hAnsi="Book Antiqua"/>
          <w:sz w:val="24"/>
          <w:szCs w:val="24"/>
        </w:rPr>
        <w:t xml:space="preserve">, Mouritsen E, Holm J, Montvilas P, Dimcevski G, Suciu G, Helleberg I, Kristensen L, von Eyben R. Intra-abdominal obesity and metabolic risk factors: a study of young adults. </w:t>
      </w:r>
      <w:r w:rsidRPr="003B5EA8">
        <w:rPr>
          <w:rFonts w:ascii="Book Antiqua" w:hAnsi="Book Antiqua"/>
          <w:i/>
          <w:sz w:val="24"/>
          <w:szCs w:val="24"/>
        </w:rPr>
        <w:t>Int J Obes Relat Metab Disord</w:t>
      </w:r>
      <w:r w:rsidRPr="003B5EA8">
        <w:rPr>
          <w:rFonts w:ascii="Book Antiqua" w:hAnsi="Book Antiqua"/>
          <w:sz w:val="24"/>
          <w:szCs w:val="24"/>
        </w:rPr>
        <w:t xml:space="preserve"> 2003; </w:t>
      </w:r>
      <w:r w:rsidRPr="003B5EA8">
        <w:rPr>
          <w:rFonts w:ascii="Book Antiqua" w:hAnsi="Book Antiqua"/>
          <w:b/>
          <w:sz w:val="24"/>
          <w:szCs w:val="24"/>
        </w:rPr>
        <w:t>27</w:t>
      </w:r>
      <w:r w:rsidRPr="003B5EA8">
        <w:rPr>
          <w:rFonts w:ascii="Book Antiqua" w:hAnsi="Book Antiqua"/>
          <w:sz w:val="24"/>
          <w:szCs w:val="24"/>
        </w:rPr>
        <w:t>: 941-949 [PMID: 12861235 DOI: 10.1038/sj.ijo.0802309]</w:t>
      </w:r>
    </w:p>
    <w:p w14:paraId="79AC619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29 </w:t>
      </w:r>
      <w:r w:rsidRPr="003B5EA8">
        <w:rPr>
          <w:rFonts w:ascii="Book Antiqua" w:hAnsi="Book Antiqua"/>
          <w:b/>
          <w:sz w:val="24"/>
          <w:szCs w:val="24"/>
        </w:rPr>
        <w:t>Fox CS</w:t>
      </w:r>
      <w:r w:rsidRPr="003B5EA8">
        <w:rPr>
          <w:rFonts w:ascii="Book Antiqua" w:hAnsi="Book Antiqua"/>
          <w:sz w:val="24"/>
          <w:szCs w:val="24"/>
        </w:rPr>
        <w:t xml:space="preserve">, Massaro JM, Hoffmann U, Pou KM, Maurovich-Horvat P, Liu CY, Vasan RS, Murabito JM, Meigs JB, Cupples LA, D'Agostino RB Sr, O'Donnell CJ. Abdominal visceral and subcutaneous adipose tissue compartments: association with metabolic risk factors in the Framingham Heart Study. </w:t>
      </w:r>
      <w:r w:rsidRPr="003B5EA8">
        <w:rPr>
          <w:rFonts w:ascii="Book Antiqua" w:hAnsi="Book Antiqua"/>
          <w:i/>
          <w:sz w:val="24"/>
          <w:szCs w:val="24"/>
        </w:rPr>
        <w:t>Circulation</w:t>
      </w:r>
      <w:r w:rsidRPr="003B5EA8">
        <w:rPr>
          <w:rFonts w:ascii="Book Antiqua" w:hAnsi="Book Antiqua"/>
          <w:sz w:val="24"/>
          <w:szCs w:val="24"/>
        </w:rPr>
        <w:t xml:space="preserve"> 2007; </w:t>
      </w:r>
      <w:r w:rsidRPr="003B5EA8">
        <w:rPr>
          <w:rFonts w:ascii="Book Antiqua" w:hAnsi="Book Antiqua"/>
          <w:b/>
          <w:sz w:val="24"/>
          <w:szCs w:val="24"/>
        </w:rPr>
        <w:t>116</w:t>
      </w:r>
      <w:r w:rsidRPr="003B5EA8">
        <w:rPr>
          <w:rFonts w:ascii="Book Antiqua" w:hAnsi="Book Antiqua"/>
          <w:sz w:val="24"/>
          <w:szCs w:val="24"/>
        </w:rPr>
        <w:t>: 39-48 [PMID: 17576866 DOI: 10.1161/CIRCULATIONAHA.106.675355]</w:t>
      </w:r>
    </w:p>
    <w:p w14:paraId="6528A24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30 </w:t>
      </w:r>
      <w:r w:rsidRPr="003B5EA8">
        <w:rPr>
          <w:rFonts w:ascii="Book Antiqua" w:hAnsi="Book Antiqua"/>
          <w:b/>
          <w:sz w:val="24"/>
          <w:szCs w:val="24"/>
        </w:rPr>
        <w:t>Primeau V</w:t>
      </w:r>
      <w:r w:rsidRPr="003B5EA8">
        <w:rPr>
          <w:rFonts w:ascii="Book Antiqua" w:hAnsi="Book Antiqua"/>
          <w:sz w:val="24"/>
          <w:szCs w:val="24"/>
        </w:rPr>
        <w:t xml:space="preserve">, Coderre L, Karelis AD, Brochu M, Lavoie ME, Messier V, Sladek R, Rabasa-Lhoret R. Characterizing the profile of obese patients who are metabolically healthy.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971-981 [PMID: 20975726 DOI: 10.1038/ijo.2010.216]</w:t>
      </w:r>
    </w:p>
    <w:p w14:paraId="62E5DE6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31 </w:t>
      </w:r>
      <w:r w:rsidRPr="003B5EA8">
        <w:rPr>
          <w:rFonts w:ascii="Book Antiqua" w:hAnsi="Book Antiqua"/>
          <w:b/>
          <w:sz w:val="24"/>
          <w:szCs w:val="24"/>
        </w:rPr>
        <w:t>Tran TT</w:t>
      </w:r>
      <w:r w:rsidRPr="003B5EA8">
        <w:rPr>
          <w:rFonts w:ascii="Book Antiqua" w:hAnsi="Book Antiqua"/>
          <w:sz w:val="24"/>
          <w:szCs w:val="24"/>
        </w:rPr>
        <w:t xml:space="preserve">, Yamamoto Y, Gesta S, Kahn CR. Beneficial effects of subcutaneous fat transplantation on metabolism. </w:t>
      </w:r>
      <w:r w:rsidRPr="003B5EA8">
        <w:rPr>
          <w:rFonts w:ascii="Book Antiqua" w:hAnsi="Book Antiqua"/>
          <w:i/>
          <w:sz w:val="24"/>
          <w:szCs w:val="24"/>
        </w:rPr>
        <w:t>Cell Metab</w:t>
      </w:r>
      <w:r w:rsidRPr="003B5EA8">
        <w:rPr>
          <w:rFonts w:ascii="Book Antiqua" w:hAnsi="Book Antiqua"/>
          <w:sz w:val="24"/>
          <w:szCs w:val="24"/>
        </w:rPr>
        <w:t xml:space="preserve"> 2008; </w:t>
      </w:r>
      <w:r w:rsidRPr="003B5EA8">
        <w:rPr>
          <w:rFonts w:ascii="Book Antiqua" w:hAnsi="Book Antiqua"/>
          <w:b/>
          <w:sz w:val="24"/>
          <w:szCs w:val="24"/>
        </w:rPr>
        <w:t>7</w:t>
      </w:r>
      <w:r w:rsidRPr="003B5EA8">
        <w:rPr>
          <w:rFonts w:ascii="Book Antiqua" w:hAnsi="Book Antiqua"/>
          <w:sz w:val="24"/>
          <w:szCs w:val="24"/>
        </w:rPr>
        <w:t>: 410-420 [PMID: 18460332 DOI: 10.1016/j.cmet.2008.04.004]</w:t>
      </w:r>
    </w:p>
    <w:p w14:paraId="2791C4C6"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32 </w:t>
      </w:r>
      <w:r w:rsidRPr="003B5EA8">
        <w:rPr>
          <w:rFonts w:ascii="Book Antiqua" w:hAnsi="Book Antiqua"/>
          <w:b/>
          <w:sz w:val="24"/>
          <w:szCs w:val="24"/>
        </w:rPr>
        <w:t>Hocking SL</w:t>
      </w:r>
      <w:r w:rsidRPr="003B5EA8">
        <w:rPr>
          <w:rFonts w:ascii="Book Antiqua" w:hAnsi="Book Antiqua"/>
          <w:sz w:val="24"/>
          <w:szCs w:val="24"/>
        </w:rPr>
        <w:t>, Chisholm DJ, James DE.</w:t>
      </w:r>
      <w:proofErr w:type="gramEnd"/>
      <w:r w:rsidRPr="003B5EA8">
        <w:rPr>
          <w:rFonts w:ascii="Book Antiqua" w:hAnsi="Book Antiqua"/>
          <w:sz w:val="24"/>
          <w:szCs w:val="24"/>
        </w:rPr>
        <w:t xml:space="preserve"> Studies of regional adipose transplantation reveal a unique and beneficial interaction between subcutaneous adipose tissue and the intra-abdominal compartment. </w:t>
      </w:r>
      <w:r w:rsidRPr="003B5EA8">
        <w:rPr>
          <w:rFonts w:ascii="Book Antiqua" w:hAnsi="Book Antiqua"/>
          <w:i/>
          <w:sz w:val="24"/>
          <w:szCs w:val="24"/>
        </w:rPr>
        <w:t>Diabetologia</w:t>
      </w:r>
      <w:r w:rsidRPr="003B5EA8">
        <w:rPr>
          <w:rFonts w:ascii="Book Antiqua" w:hAnsi="Book Antiqua"/>
          <w:sz w:val="24"/>
          <w:szCs w:val="24"/>
        </w:rPr>
        <w:t xml:space="preserve"> 2008; </w:t>
      </w:r>
      <w:r w:rsidRPr="003B5EA8">
        <w:rPr>
          <w:rFonts w:ascii="Book Antiqua" w:hAnsi="Book Antiqua"/>
          <w:b/>
          <w:sz w:val="24"/>
          <w:szCs w:val="24"/>
        </w:rPr>
        <w:t>51</w:t>
      </w:r>
      <w:r w:rsidRPr="003B5EA8">
        <w:rPr>
          <w:rFonts w:ascii="Book Antiqua" w:hAnsi="Book Antiqua"/>
          <w:sz w:val="24"/>
          <w:szCs w:val="24"/>
        </w:rPr>
        <w:t>: 900-902 [PMID: 18340430 DOI: 10.1007/s00125-008-0969-0]</w:t>
      </w:r>
    </w:p>
    <w:p w14:paraId="1E36B1FB" w14:textId="352A3679"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33 </w:t>
      </w:r>
      <w:r w:rsidRPr="003B5EA8">
        <w:rPr>
          <w:rFonts w:ascii="Book Antiqua" w:hAnsi="Book Antiqua"/>
          <w:b/>
          <w:sz w:val="24"/>
          <w:szCs w:val="24"/>
        </w:rPr>
        <w:t>Foster MT</w:t>
      </w:r>
      <w:r w:rsidRPr="003B5EA8">
        <w:rPr>
          <w:rFonts w:ascii="Book Antiqua" w:hAnsi="Book Antiqua"/>
          <w:sz w:val="24"/>
          <w:szCs w:val="24"/>
        </w:rPr>
        <w:t xml:space="preserve">, Softic S, Caldwell J, Kohli R, de Kloet AD, Seeley RJ. Subcutaneous Adipose Tissue Transplantation in Diet-Induced Obese Mice Attenuates Metabolic </w:t>
      </w:r>
      <w:r w:rsidRPr="003B5EA8">
        <w:rPr>
          <w:rFonts w:ascii="Book Antiqua" w:hAnsi="Book Antiqua"/>
          <w:sz w:val="24"/>
          <w:szCs w:val="24"/>
        </w:rPr>
        <w:lastRenderedPageBreak/>
        <w:t xml:space="preserve">Dysregulation While Removal Exacerbates It. </w:t>
      </w:r>
      <w:r w:rsidRPr="003B5EA8">
        <w:rPr>
          <w:rFonts w:ascii="Book Antiqua" w:hAnsi="Book Antiqua"/>
          <w:i/>
          <w:sz w:val="24"/>
          <w:szCs w:val="24"/>
        </w:rPr>
        <w:t>Physiol Rep</w:t>
      </w:r>
      <w:r w:rsidRPr="003B5EA8">
        <w:rPr>
          <w:rFonts w:ascii="Book Antiqua" w:hAnsi="Book Antiqua"/>
          <w:sz w:val="24"/>
          <w:szCs w:val="24"/>
        </w:rPr>
        <w:t xml:space="preserve"> 2013; </w:t>
      </w:r>
      <w:r w:rsidRPr="003B5EA8">
        <w:rPr>
          <w:rFonts w:ascii="Book Antiqua" w:hAnsi="Book Antiqua"/>
          <w:b/>
          <w:sz w:val="24"/>
          <w:szCs w:val="24"/>
        </w:rPr>
        <w:t>1</w:t>
      </w:r>
      <w:r w:rsidRPr="003B5EA8">
        <w:rPr>
          <w:rFonts w:ascii="Book Antiqua" w:hAnsi="Book Antiqua"/>
          <w:sz w:val="24"/>
          <w:szCs w:val="24"/>
        </w:rPr>
        <w:t xml:space="preserve">: </w:t>
      </w:r>
      <w:r w:rsidR="00776C7B" w:rsidRPr="00776C7B">
        <w:rPr>
          <w:rFonts w:ascii="Book Antiqua" w:hAnsi="Book Antiqua"/>
          <w:sz w:val="24"/>
          <w:szCs w:val="24"/>
        </w:rPr>
        <w:t>e00015</w:t>
      </w:r>
      <w:r w:rsidRPr="003B5EA8">
        <w:rPr>
          <w:rFonts w:ascii="Book Antiqua" w:hAnsi="Book Antiqua"/>
          <w:sz w:val="24"/>
          <w:szCs w:val="24"/>
        </w:rPr>
        <w:t xml:space="preserve"> [PMID: 23914298 DOI: 10.1002/phy2.15]</w:t>
      </w:r>
    </w:p>
    <w:p w14:paraId="335699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34 </w:t>
      </w:r>
      <w:r w:rsidRPr="003B5EA8">
        <w:rPr>
          <w:rFonts w:ascii="Book Antiqua" w:hAnsi="Book Antiqua"/>
          <w:b/>
          <w:sz w:val="24"/>
          <w:szCs w:val="24"/>
        </w:rPr>
        <w:t>Hocking SL</w:t>
      </w:r>
      <w:r w:rsidRPr="003B5EA8">
        <w:rPr>
          <w:rFonts w:ascii="Book Antiqua" w:hAnsi="Book Antiqua"/>
          <w:sz w:val="24"/>
          <w:szCs w:val="24"/>
        </w:rPr>
        <w:t xml:space="preserve">, Stewart RL, Brandon AE, Suryana E, Stuart E, Baldwin EM, Kolumam GA, Modrusan Z, Junutula JR, Gunton JE, Medynskyj M, Blaber SP, Karsten E, Herbert BR, James DE, Cooney GJ, Swarbrick MM. Subcutaneous fat transplantation alleviates diet-induced glucose intolerance and inflammation in mice. </w:t>
      </w:r>
      <w:r w:rsidRPr="003B5EA8">
        <w:rPr>
          <w:rFonts w:ascii="Book Antiqua" w:hAnsi="Book Antiqua"/>
          <w:i/>
          <w:sz w:val="24"/>
          <w:szCs w:val="24"/>
        </w:rPr>
        <w:t>Diabetologia</w:t>
      </w:r>
      <w:r w:rsidRPr="003B5EA8">
        <w:rPr>
          <w:rFonts w:ascii="Book Antiqua" w:hAnsi="Book Antiqua"/>
          <w:sz w:val="24"/>
          <w:szCs w:val="24"/>
        </w:rPr>
        <w:t xml:space="preserve"> 2015; </w:t>
      </w:r>
      <w:r w:rsidRPr="003B5EA8">
        <w:rPr>
          <w:rFonts w:ascii="Book Antiqua" w:hAnsi="Book Antiqua"/>
          <w:b/>
          <w:sz w:val="24"/>
          <w:szCs w:val="24"/>
        </w:rPr>
        <w:t>58</w:t>
      </w:r>
      <w:r w:rsidRPr="003B5EA8">
        <w:rPr>
          <w:rFonts w:ascii="Book Antiqua" w:hAnsi="Book Antiqua"/>
          <w:sz w:val="24"/>
          <w:szCs w:val="24"/>
        </w:rPr>
        <w:t>: 1587-1600 [PMID: 25899451 DOI: 10.1007/s00125-015-3583-y]</w:t>
      </w:r>
    </w:p>
    <w:p w14:paraId="1C52D4E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35 </w:t>
      </w:r>
      <w:r w:rsidRPr="003B5EA8">
        <w:rPr>
          <w:rFonts w:ascii="Book Antiqua" w:hAnsi="Book Antiqua"/>
          <w:b/>
          <w:sz w:val="24"/>
          <w:szCs w:val="24"/>
        </w:rPr>
        <w:t>Vidal H</w:t>
      </w:r>
      <w:r w:rsidRPr="003B5EA8">
        <w:rPr>
          <w:rFonts w:ascii="Book Antiqua" w:hAnsi="Book Antiqua"/>
          <w:sz w:val="24"/>
          <w:szCs w:val="24"/>
        </w:rPr>
        <w:t xml:space="preserve">. Gene </w:t>
      </w:r>
      <w:proofErr w:type="gramStart"/>
      <w:r w:rsidRPr="003B5EA8">
        <w:rPr>
          <w:rFonts w:ascii="Book Antiqua" w:hAnsi="Book Antiqua"/>
          <w:sz w:val="24"/>
          <w:szCs w:val="24"/>
        </w:rPr>
        <w:t>expression</w:t>
      </w:r>
      <w:proofErr w:type="gramEnd"/>
      <w:r w:rsidRPr="003B5EA8">
        <w:rPr>
          <w:rFonts w:ascii="Book Antiqua" w:hAnsi="Book Antiqua"/>
          <w:sz w:val="24"/>
          <w:szCs w:val="24"/>
        </w:rPr>
        <w:t xml:space="preserve"> in visceral and subcutaneous adipose tissues. </w:t>
      </w:r>
      <w:r w:rsidRPr="003B5EA8">
        <w:rPr>
          <w:rFonts w:ascii="Book Antiqua" w:hAnsi="Book Antiqua"/>
          <w:i/>
          <w:sz w:val="24"/>
          <w:szCs w:val="24"/>
        </w:rPr>
        <w:t>Ann Med</w:t>
      </w:r>
      <w:r w:rsidRPr="003B5EA8">
        <w:rPr>
          <w:rFonts w:ascii="Book Antiqua" w:hAnsi="Book Antiqua"/>
          <w:sz w:val="24"/>
          <w:szCs w:val="24"/>
        </w:rPr>
        <w:t xml:space="preserve"> 2001; </w:t>
      </w:r>
      <w:r w:rsidRPr="003B5EA8">
        <w:rPr>
          <w:rFonts w:ascii="Book Antiqua" w:hAnsi="Book Antiqua"/>
          <w:b/>
          <w:sz w:val="24"/>
          <w:szCs w:val="24"/>
        </w:rPr>
        <w:t>33</w:t>
      </w:r>
      <w:r w:rsidRPr="003B5EA8">
        <w:rPr>
          <w:rFonts w:ascii="Book Antiqua" w:hAnsi="Book Antiqua"/>
          <w:sz w:val="24"/>
          <w:szCs w:val="24"/>
        </w:rPr>
        <w:t>: 547-555 [PMID: 11730162 DOI: 10.3109/07853890108995965]</w:t>
      </w:r>
    </w:p>
    <w:p w14:paraId="30BF2F5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36 </w:t>
      </w:r>
      <w:r w:rsidRPr="003B5EA8">
        <w:rPr>
          <w:rFonts w:ascii="Book Antiqua" w:hAnsi="Book Antiqua"/>
          <w:b/>
          <w:sz w:val="24"/>
          <w:szCs w:val="24"/>
        </w:rPr>
        <w:t>Vohl MC</w:t>
      </w:r>
      <w:r w:rsidRPr="003B5EA8">
        <w:rPr>
          <w:rFonts w:ascii="Book Antiqua" w:hAnsi="Book Antiqua"/>
          <w:sz w:val="24"/>
          <w:szCs w:val="24"/>
        </w:rPr>
        <w:t xml:space="preserve">, Sladek R, Robitaille J, Gurd S, Marceau P, Richard D, Hudson TJ, Tchernof A. A survey of genes differentially expressed in subcutaneous and visceral adipose tissue in men. </w:t>
      </w:r>
      <w:r w:rsidRPr="003B5EA8">
        <w:rPr>
          <w:rFonts w:ascii="Book Antiqua" w:hAnsi="Book Antiqua"/>
          <w:i/>
          <w:sz w:val="24"/>
          <w:szCs w:val="24"/>
        </w:rPr>
        <w:t>Obes Res</w:t>
      </w:r>
      <w:r w:rsidRPr="003B5EA8">
        <w:rPr>
          <w:rFonts w:ascii="Book Antiqua" w:hAnsi="Book Antiqua"/>
          <w:sz w:val="24"/>
          <w:szCs w:val="24"/>
        </w:rPr>
        <w:t xml:space="preserve"> 2004; </w:t>
      </w:r>
      <w:r w:rsidRPr="003B5EA8">
        <w:rPr>
          <w:rFonts w:ascii="Book Antiqua" w:hAnsi="Book Antiqua"/>
          <w:b/>
          <w:sz w:val="24"/>
          <w:szCs w:val="24"/>
        </w:rPr>
        <w:t>12</w:t>
      </w:r>
      <w:r w:rsidRPr="003B5EA8">
        <w:rPr>
          <w:rFonts w:ascii="Book Antiqua" w:hAnsi="Book Antiqua"/>
          <w:sz w:val="24"/>
          <w:szCs w:val="24"/>
        </w:rPr>
        <w:t>: 1217-1222 [PMID: 15340102 DOI: 10.1038/oby.2004.153]</w:t>
      </w:r>
    </w:p>
    <w:p w14:paraId="3188BD2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37 </w:t>
      </w:r>
      <w:r w:rsidRPr="003B5EA8">
        <w:rPr>
          <w:rFonts w:ascii="Book Antiqua" w:hAnsi="Book Antiqua"/>
          <w:b/>
          <w:sz w:val="24"/>
          <w:szCs w:val="24"/>
        </w:rPr>
        <w:t>Linder K</w:t>
      </w:r>
      <w:r w:rsidRPr="003B5EA8">
        <w:rPr>
          <w:rFonts w:ascii="Book Antiqua" w:hAnsi="Book Antiqua"/>
          <w:sz w:val="24"/>
          <w:szCs w:val="24"/>
        </w:rPr>
        <w:t>, Arner P, Flores-Morales A, Tollet-Egnell P, Norstedt G. Differ</w:t>
      </w:r>
      <w:bookmarkStart w:id="7" w:name="_GoBack"/>
      <w:bookmarkEnd w:id="7"/>
      <w:r w:rsidRPr="003B5EA8">
        <w:rPr>
          <w:rFonts w:ascii="Book Antiqua" w:hAnsi="Book Antiqua"/>
          <w:sz w:val="24"/>
          <w:szCs w:val="24"/>
        </w:rPr>
        <w:t xml:space="preserve">entially expressed genes in visceral or subcutaneous adipose tissue of obese men and women. </w:t>
      </w:r>
      <w:r w:rsidRPr="003B5EA8">
        <w:rPr>
          <w:rFonts w:ascii="Book Antiqua" w:hAnsi="Book Antiqua"/>
          <w:i/>
          <w:sz w:val="24"/>
          <w:szCs w:val="24"/>
        </w:rPr>
        <w:t>J Lipid Res</w:t>
      </w:r>
      <w:r w:rsidRPr="003B5EA8">
        <w:rPr>
          <w:rFonts w:ascii="Book Antiqua" w:hAnsi="Book Antiqua"/>
          <w:sz w:val="24"/>
          <w:szCs w:val="24"/>
        </w:rPr>
        <w:t xml:space="preserve"> 2004; </w:t>
      </w:r>
      <w:r w:rsidRPr="003B5EA8">
        <w:rPr>
          <w:rFonts w:ascii="Book Antiqua" w:hAnsi="Book Antiqua"/>
          <w:b/>
          <w:sz w:val="24"/>
          <w:szCs w:val="24"/>
        </w:rPr>
        <w:t>45</w:t>
      </w:r>
      <w:r w:rsidRPr="003B5EA8">
        <w:rPr>
          <w:rFonts w:ascii="Book Antiqua" w:hAnsi="Book Antiqua"/>
          <w:sz w:val="24"/>
          <w:szCs w:val="24"/>
        </w:rPr>
        <w:t>: 148-154 [PMID: 14563828 DOI: 10.1194/jlr.M300256-JLR200]</w:t>
      </w:r>
    </w:p>
    <w:p w14:paraId="65CD6E1D" w14:textId="77777777" w:rsidR="003B5EA8" w:rsidRPr="00AE5C27"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38 </w:t>
      </w:r>
      <w:r w:rsidRPr="003B5EA8">
        <w:rPr>
          <w:rFonts w:ascii="Book Antiqua" w:hAnsi="Book Antiqua"/>
          <w:b/>
          <w:sz w:val="24"/>
          <w:szCs w:val="24"/>
        </w:rPr>
        <w:t>Bolinder J</w:t>
      </w:r>
      <w:r w:rsidRPr="003B5EA8">
        <w:rPr>
          <w:rFonts w:ascii="Book Antiqua" w:hAnsi="Book Antiqua"/>
          <w:sz w:val="24"/>
          <w:szCs w:val="24"/>
        </w:rPr>
        <w:t xml:space="preserve">, Kager L, Ostman J, Arner P. Differences at the receptor and postreceptor levels between human omental and subcutaneous adipose tissue in the action of insulin on lipolysis. </w:t>
      </w:r>
      <w:r w:rsidRPr="003B5EA8">
        <w:rPr>
          <w:rFonts w:ascii="Book Antiqua" w:hAnsi="Book Antiqua"/>
          <w:i/>
          <w:sz w:val="24"/>
          <w:szCs w:val="24"/>
        </w:rPr>
        <w:t>Diabetes</w:t>
      </w:r>
      <w:r w:rsidRPr="003B5EA8">
        <w:rPr>
          <w:rFonts w:ascii="Book Antiqua" w:hAnsi="Book Antiqua"/>
          <w:sz w:val="24"/>
          <w:szCs w:val="24"/>
        </w:rPr>
        <w:t xml:space="preserve"> </w:t>
      </w:r>
      <w:r w:rsidRPr="00AE5C27">
        <w:rPr>
          <w:rFonts w:ascii="Book Antiqua" w:hAnsi="Book Antiqua"/>
          <w:sz w:val="24"/>
          <w:szCs w:val="24"/>
        </w:rPr>
        <w:t xml:space="preserve">1983; </w:t>
      </w:r>
      <w:r w:rsidRPr="00AE5C27">
        <w:rPr>
          <w:rFonts w:ascii="Book Antiqua" w:hAnsi="Book Antiqua"/>
          <w:b/>
          <w:sz w:val="24"/>
          <w:szCs w:val="24"/>
        </w:rPr>
        <w:t>32</w:t>
      </w:r>
      <w:r w:rsidRPr="00AE5C27">
        <w:rPr>
          <w:rFonts w:ascii="Book Antiqua" w:hAnsi="Book Antiqua"/>
          <w:sz w:val="24"/>
          <w:szCs w:val="24"/>
        </w:rPr>
        <w:t>: 117-123 [PMID: 6337893 DOI: 10.2337/diab.32.2.117]</w:t>
      </w:r>
    </w:p>
    <w:p w14:paraId="15062C6C"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39 </w:t>
      </w:r>
      <w:r w:rsidRPr="00AE5C27">
        <w:rPr>
          <w:rFonts w:ascii="Book Antiqua" w:hAnsi="Book Antiqua"/>
          <w:b/>
          <w:sz w:val="24"/>
          <w:szCs w:val="24"/>
        </w:rPr>
        <w:t>Rebuffé-Scrive M</w:t>
      </w:r>
      <w:r w:rsidRPr="00AE5C27">
        <w:rPr>
          <w:rFonts w:ascii="Book Antiqua" w:hAnsi="Book Antiqua"/>
          <w:sz w:val="24"/>
          <w:szCs w:val="24"/>
        </w:rPr>
        <w:t xml:space="preserve">, Andersson B, Olbe L, Björntorp P. Metabolism of adipose tissue in intraabdominal depots of nonobese men and women. </w:t>
      </w:r>
      <w:r w:rsidRPr="00AE5C27">
        <w:rPr>
          <w:rFonts w:ascii="Book Antiqua" w:hAnsi="Book Antiqua"/>
          <w:i/>
          <w:sz w:val="24"/>
          <w:szCs w:val="24"/>
        </w:rPr>
        <w:t>Metabolism</w:t>
      </w:r>
      <w:r w:rsidRPr="00AE5C27">
        <w:rPr>
          <w:rFonts w:ascii="Book Antiqua" w:hAnsi="Book Antiqua"/>
          <w:sz w:val="24"/>
          <w:szCs w:val="24"/>
        </w:rPr>
        <w:t xml:space="preserve"> 1989; </w:t>
      </w:r>
      <w:r w:rsidRPr="00AE5C27">
        <w:rPr>
          <w:rFonts w:ascii="Book Antiqua" w:hAnsi="Book Antiqua"/>
          <w:b/>
          <w:sz w:val="24"/>
          <w:szCs w:val="24"/>
        </w:rPr>
        <w:t>38</w:t>
      </w:r>
      <w:r w:rsidRPr="00AE5C27">
        <w:rPr>
          <w:rFonts w:ascii="Book Antiqua" w:hAnsi="Book Antiqua"/>
          <w:sz w:val="24"/>
          <w:szCs w:val="24"/>
        </w:rPr>
        <w:t>: 453-458 [PMID: 2725284 DOI: 10.1016/0026-0495(89)90198-4]</w:t>
      </w:r>
    </w:p>
    <w:p w14:paraId="28E2F591"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40 </w:t>
      </w:r>
      <w:r w:rsidRPr="00AE5C27">
        <w:rPr>
          <w:rFonts w:ascii="Book Antiqua" w:hAnsi="Book Antiqua"/>
          <w:b/>
          <w:sz w:val="24"/>
          <w:szCs w:val="24"/>
        </w:rPr>
        <w:t>Rebuffé-Scrive M</w:t>
      </w:r>
      <w:r w:rsidRPr="00AE5C27">
        <w:rPr>
          <w:rFonts w:ascii="Book Antiqua" w:hAnsi="Book Antiqua"/>
          <w:sz w:val="24"/>
          <w:szCs w:val="24"/>
        </w:rPr>
        <w:t xml:space="preserve">, Anderson B, Olbe L, Björntorp P. Metabolism of adipose tissue in intraabdominal depots in severely obese men and women. </w:t>
      </w:r>
      <w:r w:rsidRPr="00AE5C27">
        <w:rPr>
          <w:rFonts w:ascii="Book Antiqua" w:hAnsi="Book Antiqua"/>
          <w:i/>
          <w:sz w:val="24"/>
          <w:szCs w:val="24"/>
        </w:rPr>
        <w:t>Metabolism</w:t>
      </w:r>
      <w:r w:rsidRPr="00AE5C27">
        <w:rPr>
          <w:rFonts w:ascii="Book Antiqua" w:hAnsi="Book Antiqua"/>
          <w:sz w:val="24"/>
          <w:szCs w:val="24"/>
        </w:rPr>
        <w:t xml:space="preserve"> 1990; </w:t>
      </w:r>
      <w:r w:rsidRPr="00AE5C27">
        <w:rPr>
          <w:rFonts w:ascii="Book Antiqua" w:hAnsi="Book Antiqua"/>
          <w:b/>
          <w:sz w:val="24"/>
          <w:szCs w:val="24"/>
        </w:rPr>
        <w:t>39</w:t>
      </w:r>
      <w:r w:rsidRPr="00AE5C27">
        <w:rPr>
          <w:rFonts w:ascii="Book Antiqua" w:hAnsi="Book Antiqua"/>
          <w:sz w:val="24"/>
          <w:szCs w:val="24"/>
        </w:rPr>
        <w:t>: 1021-1025 [PMID: 2215250 DOI: 10.1016/0026-0495(90)90160-E]</w:t>
      </w:r>
    </w:p>
    <w:p w14:paraId="25F37659" w14:textId="5AF48479" w:rsidR="003B5EA8" w:rsidRPr="00AE5C27" w:rsidRDefault="003B5EA8" w:rsidP="003B5EA8">
      <w:pPr>
        <w:spacing w:line="360" w:lineRule="auto"/>
        <w:jc w:val="both"/>
        <w:rPr>
          <w:rFonts w:ascii="Book Antiqua" w:hAnsi="Book Antiqua"/>
          <w:sz w:val="24"/>
          <w:szCs w:val="24"/>
        </w:rPr>
      </w:pPr>
      <w:proofErr w:type="gramStart"/>
      <w:r w:rsidRPr="00AE5C27">
        <w:rPr>
          <w:rFonts w:ascii="Book Antiqua" w:hAnsi="Book Antiqua"/>
          <w:sz w:val="24"/>
          <w:szCs w:val="24"/>
        </w:rPr>
        <w:t xml:space="preserve">41 </w:t>
      </w:r>
      <w:r w:rsidRPr="00AE5C27">
        <w:rPr>
          <w:rFonts w:ascii="Book Antiqua" w:hAnsi="Book Antiqua"/>
          <w:b/>
          <w:sz w:val="24"/>
          <w:szCs w:val="24"/>
        </w:rPr>
        <w:t>Moore KL,</w:t>
      </w:r>
      <w:r w:rsidR="00A51AAC" w:rsidRPr="00AE5C27">
        <w:rPr>
          <w:rFonts w:ascii="Book Antiqua" w:hAnsi="Book Antiqua"/>
          <w:sz w:val="24"/>
          <w:szCs w:val="24"/>
        </w:rPr>
        <w:t xml:space="preserve"> </w:t>
      </w:r>
      <w:r w:rsidRPr="00AE5C27">
        <w:rPr>
          <w:rFonts w:ascii="Book Antiqua" w:hAnsi="Book Antiqua"/>
          <w:sz w:val="24"/>
          <w:szCs w:val="24"/>
        </w:rPr>
        <w:t>Dalley AF.</w:t>
      </w:r>
      <w:proofErr w:type="gramEnd"/>
      <w:r w:rsidRPr="00AE5C27">
        <w:rPr>
          <w:rFonts w:ascii="Book Antiqua" w:hAnsi="Book Antiqua"/>
          <w:sz w:val="24"/>
          <w:szCs w:val="24"/>
        </w:rPr>
        <w:t xml:space="preserve"> </w:t>
      </w:r>
      <w:proofErr w:type="gramStart"/>
      <w:r w:rsidRPr="00AE5C27">
        <w:rPr>
          <w:rFonts w:ascii="Book Antiqua" w:hAnsi="Book Antiqua"/>
          <w:sz w:val="24"/>
          <w:szCs w:val="24"/>
        </w:rPr>
        <w:t>Anatomia orientada para a clínica.</w:t>
      </w:r>
      <w:proofErr w:type="gramEnd"/>
      <w:r w:rsidRPr="00AE5C27">
        <w:rPr>
          <w:rFonts w:ascii="Book Antiqua" w:hAnsi="Book Antiqua"/>
          <w:sz w:val="24"/>
          <w:szCs w:val="24"/>
        </w:rPr>
        <w:t xml:space="preserve"> 4th ed. Rio de Janeiro: Guanabara Koogan, 2001: 1023</w:t>
      </w:r>
    </w:p>
    <w:p w14:paraId="080FF06E"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42 </w:t>
      </w:r>
      <w:r w:rsidRPr="00AE5C27">
        <w:rPr>
          <w:rFonts w:ascii="Book Antiqua" w:hAnsi="Book Antiqua"/>
          <w:b/>
          <w:sz w:val="24"/>
          <w:szCs w:val="24"/>
        </w:rPr>
        <w:t>Sabir N</w:t>
      </w:r>
      <w:r w:rsidRPr="00AE5C27">
        <w:rPr>
          <w:rFonts w:ascii="Book Antiqua" w:hAnsi="Book Antiqua"/>
          <w:sz w:val="24"/>
          <w:szCs w:val="24"/>
        </w:rPr>
        <w:t xml:space="preserve">, Pakdemirli E, Sermez Y, Zencir M, Kazil S. Sonographic assessment of changes in thickness of different abdominal fat layers in response to diet in obese women. </w:t>
      </w:r>
      <w:r w:rsidRPr="00AE5C27">
        <w:rPr>
          <w:rFonts w:ascii="Book Antiqua" w:hAnsi="Book Antiqua"/>
          <w:i/>
          <w:sz w:val="24"/>
          <w:szCs w:val="24"/>
        </w:rPr>
        <w:t>J Clin Ultrasound</w:t>
      </w:r>
      <w:r w:rsidRPr="00AE5C27">
        <w:rPr>
          <w:rFonts w:ascii="Book Antiqua" w:hAnsi="Book Antiqua"/>
          <w:sz w:val="24"/>
          <w:szCs w:val="24"/>
        </w:rPr>
        <w:t xml:space="preserve"> 2003; </w:t>
      </w:r>
      <w:r w:rsidRPr="00AE5C27">
        <w:rPr>
          <w:rFonts w:ascii="Book Antiqua" w:hAnsi="Book Antiqua"/>
          <w:b/>
          <w:sz w:val="24"/>
          <w:szCs w:val="24"/>
        </w:rPr>
        <w:t>31</w:t>
      </w:r>
      <w:r w:rsidRPr="00AE5C27">
        <w:rPr>
          <w:rFonts w:ascii="Book Antiqua" w:hAnsi="Book Antiqua"/>
          <w:sz w:val="24"/>
          <w:szCs w:val="24"/>
        </w:rPr>
        <w:t>: 26-30 [PMID: 12478649 DOI: 10.1002/jcu.10129]</w:t>
      </w:r>
    </w:p>
    <w:p w14:paraId="668752FF"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lastRenderedPageBreak/>
        <w:t xml:space="preserve">43 </w:t>
      </w:r>
      <w:r w:rsidRPr="00AE5C27">
        <w:rPr>
          <w:rFonts w:ascii="Book Antiqua" w:hAnsi="Book Antiqua"/>
          <w:b/>
          <w:sz w:val="24"/>
          <w:szCs w:val="24"/>
        </w:rPr>
        <w:t>Suzuki R</w:t>
      </w:r>
      <w:r w:rsidRPr="00AE5C27">
        <w:rPr>
          <w:rFonts w:ascii="Book Antiqua" w:hAnsi="Book Antiqua"/>
          <w:sz w:val="24"/>
          <w:szCs w:val="24"/>
        </w:rPr>
        <w:t xml:space="preserve">, Watanabe S, Hirai Y, Akiyama K, Nishide T, Matsushima Y, Murayama H, Ohshima H, Shinomiya M, Shirai K. Abdominal wall fat index, estimated by ultrasonography, for assessment of the ratio of visceral fat to subcutaneous fat in the abdomen. </w:t>
      </w:r>
      <w:r w:rsidRPr="00AE5C27">
        <w:rPr>
          <w:rFonts w:ascii="Book Antiqua" w:hAnsi="Book Antiqua"/>
          <w:i/>
          <w:sz w:val="24"/>
          <w:szCs w:val="24"/>
        </w:rPr>
        <w:t>Am J Med</w:t>
      </w:r>
      <w:r w:rsidRPr="00AE5C27">
        <w:rPr>
          <w:rFonts w:ascii="Book Antiqua" w:hAnsi="Book Antiqua"/>
          <w:sz w:val="24"/>
          <w:szCs w:val="24"/>
        </w:rPr>
        <w:t xml:space="preserve"> 1993; </w:t>
      </w:r>
      <w:r w:rsidRPr="00AE5C27">
        <w:rPr>
          <w:rFonts w:ascii="Book Antiqua" w:hAnsi="Book Antiqua"/>
          <w:b/>
          <w:sz w:val="24"/>
          <w:szCs w:val="24"/>
        </w:rPr>
        <w:t>95</w:t>
      </w:r>
      <w:r w:rsidRPr="00AE5C27">
        <w:rPr>
          <w:rFonts w:ascii="Book Antiqua" w:hAnsi="Book Antiqua"/>
          <w:sz w:val="24"/>
          <w:szCs w:val="24"/>
        </w:rPr>
        <w:t>: 309-314 [PMID: 8368228 DOI: 10.1016/0002-9343(93)90284-V]</w:t>
      </w:r>
    </w:p>
    <w:p w14:paraId="7087F2D3"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44 </w:t>
      </w:r>
      <w:r w:rsidRPr="00AE5C27">
        <w:rPr>
          <w:rFonts w:ascii="Book Antiqua" w:hAnsi="Book Antiqua"/>
          <w:b/>
          <w:sz w:val="24"/>
          <w:szCs w:val="24"/>
        </w:rPr>
        <w:t>Tayama K</w:t>
      </w:r>
      <w:r w:rsidRPr="00AE5C27">
        <w:rPr>
          <w:rFonts w:ascii="Book Antiqua" w:hAnsi="Book Antiqua"/>
          <w:sz w:val="24"/>
          <w:szCs w:val="24"/>
        </w:rPr>
        <w:t xml:space="preserve">, Inukai T, Shimomura Y. Preperitoneal fat deposition estimated by ultrasonography in patients with non-insulin-dependent diabetes mellitus. </w:t>
      </w:r>
      <w:r w:rsidRPr="00AE5C27">
        <w:rPr>
          <w:rFonts w:ascii="Book Antiqua" w:hAnsi="Book Antiqua"/>
          <w:i/>
          <w:sz w:val="24"/>
          <w:szCs w:val="24"/>
        </w:rPr>
        <w:t>Diabetes Res Clin Pract</w:t>
      </w:r>
      <w:r w:rsidRPr="00AE5C27">
        <w:rPr>
          <w:rFonts w:ascii="Book Antiqua" w:hAnsi="Book Antiqua"/>
          <w:sz w:val="24"/>
          <w:szCs w:val="24"/>
        </w:rPr>
        <w:t xml:space="preserve"> 1999; </w:t>
      </w:r>
      <w:r w:rsidRPr="00AE5C27">
        <w:rPr>
          <w:rFonts w:ascii="Book Antiqua" w:hAnsi="Book Antiqua"/>
          <w:b/>
          <w:sz w:val="24"/>
          <w:szCs w:val="24"/>
        </w:rPr>
        <w:t>43</w:t>
      </w:r>
      <w:r w:rsidRPr="00AE5C27">
        <w:rPr>
          <w:rFonts w:ascii="Book Antiqua" w:hAnsi="Book Antiqua"/>
          <w:sz w:val="24"/>
          <w:szCs w:val="24"/>
        </w:rPr>
        <w:t>: 49-58 [PMID: 10199588 DOI: 10.1016/S0168-8227(98)00118-1]</w:t>
      </w:r>
    </w:p>
    <w:p w14:paraId="2A7B81F7"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45 </w:t>
      </w:r>
      <w:r w:rsidRPr="00AE5C27">
        <w:rPr>
          <w:rFonts w:ascii="Book Antiqua" w:hAnsi="Book Antiqua"/>
          <w:b/>
          <w:sz w:val="24"/>
          <w:szCs w:val="24"/>
        </w:rPr>
        <w:t>Kawamoto R</w:t>
      </w:r>
      <w:r w:rsidRPr="00AE5C27">
        <w:rPr>
          <w:rFonts w:ascii="Book Antiqua" w:hAnsi="Book Antiqua"/>
          <w:sz w:val="24"/>
          <w:szCs w:val="24"/>
        </w:rPr>
        <w:t xml:space="preserve">, Ohtsuka N, Nakamura S, Ninomiya D, Inoue A. Preperitoneal fat thickness by ultrasonography and obesity-related disorders. </w:t>
      </w:r>
      <w:r w:rsidRPr="00AE5C27">
        <w:rPr>
          <w:rFonts w:ascii="Book Antiqua" w:hAnsi="Book Antiqua"/>
          <w:i/>
          <w:sz w:val="24"/>
          <w:szCs w:val="24"/>
        </w:rPr>
        <w:t>J Med Ultrason (2001)</w:t>
      </w:r>
      <w:r w:rsidRPr="00AE5C27">
        <w:rPr>
          <w:rFonts w:ascii="Book Antiqua" w:hAnsi="Book Antiqua"/>
          <w:sz w:val="24"/>
          <w:szCs w:val="24"/>
        </w:rPr>
        <w:t xml:space="preserve"> 2007; </w:t>
      </w:r>
      <w:r w:rsidRPr="00AE5C27">
        <w:rPr>
          <w:rFonts w:ascii="Book Antiqua" w:hAnsi="Book Antiqua"/>
          <w:b/>
          <w:sz w:val="24"/>
          <w:szCs w:val="24"/>
        </w:rPr>
        <w:t>34</w:t>
      </w:r>
      <w:r w:rsidRPr="00AE5C27">
        <w:rPr>
          <w:rFonts w:ascii="Book Antiqua" w:hAnsi="Book Antiqua"/>
          <w:sz w:val="24"/>
          <w:szCs w:val="24"/>
        </w:rPr>
        <w:t>: 93-99 [PMID: 27278292 DOI: 10.1007/s10396-007-0137-z]</w:t>
      </w:r>
    </w:p>
    <w:p w14:paraId="5F359734"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46 </w:t>
      </w:r>
      <w:r w:rsidRPr="00AE5C27">
        <w:rPr>
          <w:rFonts w:ascii="Book Antiqua" w:hAnsi="Book Antiqua"/>
          <w:b/>
          <w:sz w:val="24"/>
          <w:szCs w:val="24"/>
        </w:rPr>
        <w:t>Guldiken S</w:t>
      </w:r>
      <w:r w:rsidRPr="00AE5C27">
        <w:rPr>
          <w:rFonts w:ascii="Book Antiqua" w:hAnsi="Book Antiqua"/>
          <w:sz w:val="24"/>
          <w:szCs w:val="24"/>
        </w:rPr>
        <w:t xml:space="preserve">, Tuncbilek N, Okten OO, Arikan E, Tugrul A. Visceral fat thickness determined using ultrasonography is associated with anthropometric and clinical parameters of metabolic syndrome. </w:t>
      </w:r>
      <w:r w:rsidRPr="00AE5C27">
        <w:rPr>
          <w:rFonts w:ascii="Book Antiqua" w:hAnsi="Book Antiqua"/>
          <w:i/>
          <w:sz w:val="24"/>
          <w:szCs w:val="24"/>
        </w:rPr>
        <w:t>Int J Clin Pract</w:t>
      </w:r>
      <w:r w:rsidRPr="00AE5C27">
        <w:rPr>
          <w:rFonts w:ascii="Book Antiqua" w:hAnsi="Book Antiqua"/>
          <w:sz w:val="24"/>
          <w:szCs w:val="24"/>
        </w:rPr>
        <w:t xml:space="preserve"> 2006; </w:t>
      </w:r>
      <w:r w:rsidRPr="00AE5C27">
        <w:rPr>
          <w:rFonts w:ascii="Book Antiqua" w:hAnsi="Book Antiqua"/>
          <w:b/>
          <w:sz w:val="24"/>
          <w:szCs w:val="24"/>
        </w:rPr>
        <w:t>60</w:t>
      </w:r>
      <w:r w:rsidRPr="00AE5C27">
        <w:rPr>
          <w:rFonts w:ascii="Book Antiqua" w:hAnsi="Book Antiqua"/>
          <w:sz w:val="24"/>
          <w:szCs w:val="24"/>
        </w:rPr>
        <w:t>: 1576-1581 [PMID: 16669827 DOI: 10.1111/j.1742-1241.2005.00803.x]</w:t>
      </w:r>
    </w:p>
    <w:p w14:paraId="25F681C1"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47 </w:t>
      </w:r>
      <w:r w:rsidRPr="00AE5C27">
        <w:rPr>
          <w:rFonts w:ascii="Book Antiqua" w:hAnsi="Book Antiqua"/>
          <w:b/>
          <w:sz w:val="24"/>
          <w:szCs w:val="24"/>
        </w:rPr>
        <w:t>Nishina M</w:t>
      </w:r>
      <w:r w:rsidRPr="00AE5C27">
        <w:rPr>
          <w:rFonts w:ascii="Book Antiqua" w:hAnsi="Book Antiqua"/>
          <w:sz w:val="24"/>
          <w:szCs w:val="24"/>
        </w:rPr>
        <w:t xml:space="preserve">, Kikuchi T, Yamazaki H, Kameda K, Hiura M, Uchiyama M. Relationship among systolic blood pressure, serum insulin and leptin, and visceral fat accumulation in obese children. </w:t>
      </w:r>
      <w:r w:rsidRPr="00AE5C27">
        <w:rPr>
          <w:rFonts w:ascii="Book Antiqua" w:hAnsi="Book Antiqua"/>
          <w:i/>
          <w:sz w:val="24"/>
          <w:szCs w:val="24"/>
        </w:rPr>
        <w:t>Hypertens Res</w:t>
      </w:r>
      <w:r w:rsidRPr="00AE5C27">
        <w:rPr>
          <w:rFonts w:ascii="Book Antiqua" w:hAnsi="Book Antiqua"/>
          <w:sz w:val="24"/>
          <w:szCs w:val="24"/>
        </w:rPr>
        <w:t xml:space="preserve"> 2003; </w:t>
      </w:r>
      <w:r w:rsidRPr="00AE5C27">
        <w:rPr>
          <w:rFonts w:ascii="Book Antiqua" w:hAnsi="Book Antiqua"/>
          <w:b/>
          <w:sz w:val="24"/>
          <w:szCs w:val="24"/>
        </w:rPr>
        <w:t>26</w:t>
      </w:r>
      <w:r w:rsidRPr="00AE5C27">
        <w:rPr>
          <w:rFonts w:ascii="Book Antiqua" w:hAnsi="Book Antiqua"/>
          <w:sz w:val="24"/>
          <w:szCs w:val="24"/>
        </w:rPr>
        <w:t>: 281-288 [PMID: 12733695 DOI: 10.1291/hypres.26.281]</w:t>
      </w:r>
    </w:p>
    <w:p w14:paraId="7CDC971C"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48 </w:t>
      </w:r>
      <w:r w:rsidRPr="00AE5C27">
        <w:rPr>
          <w:rFonts w:ascii="Book Antiqua" w:hAnsi="Book Antiqua"/>
          <w:b/>
          <w:sz w:val="24"/>
          <w:szCs w:val="24"/>
        </w:rPr>
        <w:t>Kawamoto R</w:t>
      </w:r>
      <w:r w:rsidRPr="00AE5C27">
        <w:rPr>
          <w:rFonts w:ascii="Book Antiqua" w:hAnsi="Book Antiqua"/>
          <w:sz w:val="24"/>
          <w:szCs w:val="24"/>
        </w:rPr>
        <w:t xml:space="preserve">, Kajiwara T, Oka Y, Takagi Y. Association between abdominal wall fat index and carotid atherosclerosis in women. </w:t>
      </w:r>
      <w:r w:rsidRPr="00AE5C27">
        <w:rPr>
          <w:rFonts w:ascii="Book Antiqua" w:hAnsi="Book Antiqua"/>
          <w:i/>
          <w:sz w:val="24"/>
          <w:szCs w:val="24"/>
        </w:rPr>
        <w:t>J Atheroscler Thromb</w:t>
      </w:r>
      <w:r w:rsidRPr="00AE5C27">
        <w:rPr>
          <w:rFonts w:ascii="Book Antiqua" w:hAnsi="Book Antiqua"/>
          <w:sz w:val="24"/>
          <w:szCs w:val="24"/>
        </w:rPr>
        <w:t xml:space="preserve"> 2002; </w:t>
      </w:r>
      <w:r w:rsidRPr="00AE5C27">
        <w:rPr>
          <w:rFonts w:ascii="Book Antiqua" w:hAnsi="Book Antiqua"/>
          <w:b/>
          <w:sz w:val="24"/>
          <w:szCs w:val="24"/>
        </w:rPr>
        <w:t>9</w:t>
      </w:r>
      <w:r w:rsidRPr="00AE5C27">
        <w:rPr>
          <w:rFonts w:ascii="Book Antiqua" w:hAnsi="Book Antiqua"/>
          <w:sz w:val="24"/>
          <w:szCs w:val="24"/>
        </w:rPr>
        <w:t>: 213-218 [PMID: 12409630 DOI: 10.5551/jat.9.213]</w:t>
      </w:r>
    </w:p>
    <w:p w14:paraId="359E10BF"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49 </w:t>
      </w:r>
      <w:r w:rsidRPr="00AE5C27">
        <w:rPr>
          <w:rFonts w:ascii="Book Antiqua" w:hAnsi="Book Antiqua"/>
          <w:b/>
          <w:sz w:val="24"/>
          <w:szCs w:val="24"/>
        </w:rPr>
        <w:t>Liu KH</w:t>
      </w:r>
      <w:r w:rsidRPr="00AE5C27">
        <w:rPr>
          <w:rFonts w:ascii="Book Antiqua" w:hAnsi="Book Antiqua"/>
          <w:sz w:val="24"/>
          <w:szCs w:val="24"/>
        </w:rPr>
        <w:t xml:space="preserve">, Chan YL, Chan WB, Kong WL, Kong MO, Chan JC. Sonographic measurement of mesenteric fat thickness is a good correlate with cardiovascular risk factors: comparison with subcutaneous and preperitoneal fat thickness, magnetic resonance imaging and anthropometric indexes. </w:t>
      </w:r>
      <w:r w:rsidRPr="00AE5C27">
        <w:rPr>
          <w:rFonts w:ascii="Book Antiqua" w:hAnsi="Book Antiqua"/>
          <w:i/>
          <w:sz w:val="24"/>
          <w:szCs w:val="24"/>
        </w:rPr>
        <w:t>Int J Obes Relat Metab Disord</w:t>
      </w:r>
      <w:r w:rsidRPr="00AE5C27">
        <w:rPr>
          <w:rFonts w:ascii="Book Antiqua" w:hAnsi="Book Antiqua"/>
          <w:sz w:val="24"/>
          <w:szCs w:val="24"/>
        </w:rPr>
        <w:t xml:space="preserve"> 2003; </w:t>
      </w:r>
      <w:r w:rsidRPr="00AE5C27">
        <w:rPr>
          <w:rFonts w:ascii="Book Antiqua" w:hAnsi="Book Antiqua"/>
          <w:b/>
          <w:sz w:val="24"/>
          <w:szCs w:val="24"/>
        </w:rPr>
        <w:t>27</w:t>
      </w:r>
      <w:r w:rsidRPr="00AE5C27">
        <w:rPr>
          <w:rFonts w:ascii="Book Antiqua" w:hAnsi="Book Antiqua"/>
          <w:sz w:val="24"/>
          <w:szCs w:val="24"/>
        </w:rPr>
        <w:t>: 1267-1273 [PMID: 14513076 DOI: 10.1038/sj.ijo.0802398]</w:t>
      </w:r>
    </w:p>
    <w:p w14:paraId="0BF547BB" w14:textId="77777777" w:rsidR="003B5EA8" w:rsidRPr="00AE5C27" w:rsidRDefault="003B5EA8" w:rsidP="003B5EA8">
      <w:pPr>
        <w:spacing w:line="360" w:lineRule="auto"/>
        <w:jc w:val="both"/>
        <w:rPr>
          <w:rFonts w:ascii="Book Antiqua" w:hAnsi="Book Antiqua"/>
          <w:sz w:val="24"/>
          <w:szCs w:val="24"/>
        </w:rPr>
      </w:pPr>
      <w:proofErr w:type="gramStart"/>
      <w:r w:rsidRPr="00AE5C27">
        <w:rPr>
          <w:rFonts w:ascii="Book Antiqua" w:hAnsi="Book Antiqua"/>
          <w:sz w:val="24"/>
          <w:szCs w:val="24"/>
        </w:rPr>
        <w:t xml:space="preserve">50 </w:t>
      </w:r>
      <w:r w:rsidRPr="00AE5C27">
        <w:rPr>
          <w:rFonts w:ascii="Book Antiqua" w:hAnsi="Book Antiqua"/>
          <w:b/>
          <w:sz w:val="24"/>
          <w:szCs w:val="24"/>
        </w:rPr>
        <w:t>Kim SK</w:t>
      </w:r>
      <w:r w:rsidRPr="00AE5C27">
        <w:rPr>
          <w:rFonts w:ascii="Book Antiqua" w:hAnsi="Book Antiqua"/>
          <w:sz w:val="24"/>
          <w:szCs w:val="24"/>
        </w:rPr>
        <w:t>, Kim HJ, Hur KY, Choi SH, Ahn CW, Lim SK, Kim KR, Lee HC, Huh KB, Cha BS.</w:t>
      </w:r>
      <w:proofErr w:type="gramEnd"/>
      <w:r w:rsidRPr="00AE5C27">
        <w:rPr>
          <w:rFonts w:ascii="Book Antiqua" w:hAnsi="Book Antiqua"/>
          <w:sz w:val="24"/>
          <w:szCs w:val="24"/>
        </w:rPr>
        <w:t xml:space="preserve"> Visceral fat thickness measured by ultrasonography can estimate not only </w:t>
      </w:r>
      <w:r w:rsidRPr="00AE5C27">
        <w:rPr>
          <w:rFonts w:ascii="Book Antiqua" w:hAnsi="Book Antiqua"/>
          <w:sz w:val="24"/>
          <w:szCs w:val="24"/>
        </w:rPr>
        <w:lastRenderedPageBreak/>
        <w:t xml:space="preserve">visceral obesity but also risks of cardiovascular and metabolic diseases. </w:t>
      </w:r>
      <w:r w:rsidRPr="00AE5C27">
        <w:rPr>
          <w:rFonts w:ascii="Book Antiqua" w:hAnsi="Book Antiqua"/>
          <w:i/>
          <w:sz w:val="24"/>
          <w:szCs w:val="24"/>
        </w:rPr>
        <w:t>Am J Clin Nutr</w:t>
      </w:r>
      <w:r w:rsidRPr="00AE5C27">
        <w:rPr>
          <w:rFonts w:ascii="Book Antiqua" w:hAnsi="Book Antiqua"/>
          <w:sz w:val="24"/>
          <w:szCs w:val="24"/>
        </w:rPr>
        <w:t xml:space="preserve"> 2004; </w:t>
      </w:r>
      <w:r w:rsidRPr="00AE5C27">
        <w:rPr>
          <w:rFonts w:ascii="Book Antiqua" w:hAnsi="Book Antiqua"/>
          <w:b/>
          <w:sz w:val="24"/>
          <w:szCs w:val="24"/>
        </w:rPr>
        <w:t>79</w:t>
      </w:r>
      <w:r w:rsidRPr="00AE5C27">
        <w:rPr>
          <w:rFonts w:ascii="Book Antiqua" w:hAnsi="Book Antiqua"/>
          <w:sz w:val="24"/>
          <w:szCs w:val="24"/>
        </w:rPr>
        <w:t>: 593-599 [PMID: 15051602 DOI: 10.1093/ajcn/79.4.593]</w:t>
      </w:r>
    </w:p>
    <w:p w14:paraId="5BCD8A54" w14:textId="5038CF66"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51 </w:t>
      </w:r>
      <w:r w:rsidRPr="00AE5C27">
        <w:rPr>
          <w:rFonts w:ascii="Book Antiqua" w:hAnsi="Book Antiqua"/>
          <w:b/>
          <w:sz w:val="24"/>
          <w:szCs w:val="24"/>
        </w:rPr>
        <w:t>Vague J,</w:t>
      </w:r>
      <w:r w:rsidR="00A51AAC" w:rsidRPr="00AE5C27">
        <w:rPr>
          <w:rFonts w:ascii="Book Antiqua" w:hAnsi="Book Antiqua"/>
          <w:sz w:val="24"/>
          <w:szCs w:val="24"/>
        </w:rPr>
        <w:t xml:space="preserve"> </w:t>
      </w:r>
      <w:r w:rsidRPr="00AE5C27">
        <w:rPr>
          <w:rFonts w:ascii="Book Antiqua" w:hAnsi="Book Antiqua"/>
          <w:sz w:val="24"/>
          <w:szCs w:val="24"/>
        </w:rPr>
        <w:t xml:space="preserve">Vague P, Meignen JM. </w:t>
      </w:r>
      <w:proofErr w:type="gramStart"/>
      <w:r w:rsidRPr="00AE5C27">
        <w:rPr>
          <w:rFonts w:ascii="Book Antiqua" w:hAnsi="Book Antiqua"/>
          <w:sz w:val="24"/>
          <w:szCs w:val="24"/>
        </w:rPr>
        <w:t>Android and gynoid obesities, past and present.</w:t>
      </w:r>
      <w:proofErr w:type="gramEnd"/>
      <w:r w:rsidRPr="00AE5C27">
        <w:rPr>
          <w:rFonts w:ascii="Book Antiqua" w:hAnsi="Book Antiqua"/>
          <w:sz w:val="24"/>
          <w:szCs w:val="24"/>
        </w:rPr>
        <w:t xml:space="preserve"> In: Vague J, Bjo</w:t>
      </w:r>
      <w:r w:rsidRPr="00AE5C27">
        <w:rPr>
          <w:rFonts w:ascii="Cambria Math" w:hAnsi="Cambria Math" w:cs="Cambria Math"/>
          <w:sz w:val="24"/>
          <w:szCs w:val="24"/>
        </w:rPr>
        <w:t>̈</w:t>
      </w:r>
      <w:r w:rsidRPr="00AE5C27">
        <w:rPr>
          <w:rFonts w:ascii="Book Antiqua" w:hAnsi="Book Antiqua"/>
          <w:sz w:val="24"/>
          <w:szCs w:val="24"/>
        </w:rPr>
        <w:t xml:space="preserve">rntorp P, Guy-Grand B, editors. </w:t>
      </w:r>
      <w:proofErr w:type="gramStart"/>
      <w:r w:rsidRPr="00AE5C27">
        <w:rPr>
          <w:rFonts w:ascii="Book Antiqua" w:hAnsi="Book Antiqua"/>
          <w:sz w:val="24"/>
          <w:szCs w:val="24"/>
        </w:rPr>
        <w:t>Metabolic complications of human obesities.</w:t>
      </w:r>
      <w:proofErr w:type="gramEnd"/>
      <w:r w:rsidRPr="00AE5C27">
        <w:rPr>
          <w:rFonts w:ascii="Book Antiqua" w:hAnsi="Book Antiqua"/>
          <w:sz w:val="24"/>
          <w:szCs w:val="24"/>
        </w:rPr>
        <w:t xml:space="preserve"> Amsterdam: Ex-cerpta Medica, 1985: 3</w:t>
      </w:r>
    </w:p>
    <w:p w14:paraId="77409799"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52 </w:t>
      </w:r>
      <w:r w:rsidRPr="00AE5C27">
        <w:rPr>
          <w:rFonts w:ascii="Book Antiqua" w:hAnsi="Book Antiqua"/>
          <w:b/>
          <w:sz w:val="24"/>
          <w:szCs w:val="24"/>
        </w:rPr>
        <w:t>Busetto L</w:t>
      </w:r>
      <w:r w:rsidRPr="00AE5C27">
        <w:rPr>
          <w:rFonts w:ascii="Book Antiqua" w:hAnsi="Book Antiqua"/>
          <w:sz w:val="24"/>
          <w:szCs w:val="24"/>
        </w:rPr>
        <w:t xml:space="preserve">, Baggio MB, Zurlo F, Carraro R, Digito M, Enzi G. Assessment of abdominal fat distribution in obese patients: anthropometry versus computerized tomography. </w:t>
      </w:r>
      <w:r w:rsidRPr="00AE5C27">
        <w:rPr>
          <w:rFonts w:ascii="Book Antiqua" w:hAnsi="Book Antiqua"/>
          <w:i/>
          <w:sz w:val="24"/>
          <w:szCs w:val="24"/>
        </w:rPr>
        <w:t>Int J Obes Relat Metab Disord</w:t>
      </w:r>
      <w:r w:rsidRPr="00AE5C27">
        <w:rPr>
          <w:rFonts w:ascii="Book Antiqua" w:hAnsi="Book Antiqua"/>
          <w:sz w:val="24"/>
          <w:szCs w:val="24"/>
        </w:rPr>
        <w:t xml:space="preserve"> 1992; </w:t>
      </w:r>
      <w:r w:rsidRPr="00AE5C27">
        <w:rPr>
          <w:rFonts w:ascii="Book Antiqua" w:hAnsi="Book Antiqua"/>
          <w:b/>
          <w:sz w:val="24"/>
          <w:szCs w:val="24"/>
        </w:rPr>
        <w:t>16</w:t>
      </w:r>
      <w:r w:rsidRPr="00AE5C27">
        <w:rPr>
          <w:rFonts w:ascii="Book Antiqua" w:hAnsi="Book Antiqua"/>
          <w:sz w:val="24"/>
          <w:szCs w:val="24"/>
        </w:rPr>
        <w:t>: 731-736 [PMID: 1330952]</w:t>
      </w:r>
    </w:p>
    <w:p w14:paraId="0404B5AE"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53 </w:t>
      </w:r>
      <w:r w:rsidRPr="00AE5C27">
        <w:rPr>
          <w:rFonts w:ascii="Book Antiqua" w:hAnsi="Book Antiqua"/>
          <w:b/>
          <w:sz w:val="24"/>
          <w:szCs w:val="24"/>
        </w:rPr>
        <w:t>Cousin B</w:t>
      </w:r>
      <w:r w:rsidRPr="00AE5C27">
        <w:rPr>
          <w:rFonts w:ascii="Book Antiqua" w:hAnsi="Book Antiqua"/>
          <w:sz w:val="24"/>
          <w:szCs w:val="24"/>
        </w:rPr>
        <w:t xml:space="preserve">, Caspar-Bauguil S, Planat-Bénard V, Laharrague P, Pénicaud L, Casteilla L. [Adipose tissue: a subtle and complex cell system]. </w:t>
      </w:r>
      <w:r w:rsidRPr="00AE5C27">
        <w:rPr>
          <w:rFonts w:ascii="Book Antiqua" w:hAnsi="Book Antiqua"/>
          <w:i/>
          <w:sz w:val="24"/>
          <w:szCs w:val="24"/>
        </w:rPr>
        <w:t>J Soc Biol</w:t>
      </w:r>
      <w:r w:rsidRPr="00AE5C27">
        <w:rPr>
          <w:rFonts w:ascii="Book Antiqua" w:hAnsi="Book Antiqua"/>
          <w:sz w:val="24"/>
          <w:szCs w:val="24"/>
        </w:rPr>
        <w:t xml:space="preserve"> 2006; </w:t>
      </w:r>
      <w:r w:rsidRPr="00AE5C27">
        <w:rPr>
          <w:rFonts w:ascii="Book Antiqua" w:hAnsi="Book Antiqua"/>
          <w:b/>
          <w:sz w:val="24"/>
          <w:szCs w:val="24"/>
        </w:rPr>
        <w:t>200</w:t>
      </w:r>
      <w:r w:rsidRPr="00AE5C27">
        <w:rPr>
          <w:rFonts w:ascii="Book Antiqua" w:hAnsi="Book Antiqua"/>
          <w:sz w:val="24"/>
          <w:szCs w:val="24"/>
        </w:rPr>
        <w:t>: 51-57 [PMID: 17144162 DOI: 10.1051/jbio</w:t>
      </w:r>
      <w:proofErr w:type="gramStart"/>
      <w:r w:rsidRPr="00AE5C27">
        <w:rPr>
          <w:rFonts w:ascii="Book Antiqua" w:hAnsi="Book Antiqua"/>
          <w:sz w:val="24"/>
          <w:szCs w:val="24"/>
        </w:rPr>
        <w:t>:2006007</w:t>
      </w:r>
      <w:proofErr w:type="gramEnd"/>
      <w:r w:rsidRPr="00AE5C27">
        <w:rPr>
          <w:rFonts w:ascii="Book Antiqua" w:hAnsi="Book Antiqua"/>
          <w:sz w:val="24"/>
          <w:szCs w:val="24"/>
        </w:rPr>
        <w:t>]</w:t>
      </w:r>
    </w:p>
    <w:p w14:paraId="43BA99AB"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54 </w:t>
      </w:r>
      <w:r w:rsidRPr="00AE5C27">
        <w:rPr>
          <w:rFonts w:ascii="Book Antiqua" w:hAnsi="Book Antiqua"/>
          <w:b/>
          <w:sz w:val="24"/>
          <w:szCs w:val="24"/>
        </w:rPr>
        <w:t>Caspar-Bauguil S</w:t>
      </w:r>
      <w:r w:rsidRPr="00AE5C27">
        <w:rPr>
          <w:rFonts w:ascii="Book Antiqua" w:hAnsi="Book Antiqua"/>
          <w:sz w:val="24"/>
          <w:szCs w:val="24"/>
        </w:rPr>
        <w:t xml:space="preserve">, Cousin B, Galinier A, Segafredo C, Nibbelink M, André M, Casteilla L, Pénicaud L. Adipose tissues as an ancestral immune organ: site-specific change in obesity. </w:t>
      </w:r>
      <w:r w:rsidRPr="00AE5C27">
        <w:rPr>
          <w:rFonts w:ascii="Book Antiqua" w:hAnsi="Book Antiqua"/>
          <w:i/>
          <w:sz w:val="24"/>
          <w:szCs w:val="24"/>
        </w:rPr>
        <w:t>FEBS Lett</w:t>
      </w:r>
      <w:r w:rsidRPr="00AE5C27">
        <w:rPr>
          <w:rFonts w:ascii="Book Antiqua" w:hAnsi="Book Antiqua"/>
          <w:sz w:val="24"/>
          <w:szCs w:val="24"/>
        </w:rPr>
        <w:t xml:space="preserve"> 2005; </w:t>
      </w:r>
      <w:r w:rsidRPr="00AE5C27">
        <w:rPr>
          <w:rFonts w:ascii="Book Antiqua" w:hAnsi="Book Antiqua"/>
          <w:b/>
          <w:sz w:val="24"/>
          <w:szCs w:val="24"/>
        </w:rPr>
        <w:t>579</w:t>
      </w:r>
      <w:r w:rsidRPr="00AE5C27">
        <w:rPr>
          <w:rFonts w:ascii="Book Antiqua" w:hAnsi="Book Antiqua"/>
          <w:sz w:val="24"/>
          <w:szCs w:val="24"/>
        </w:rPr>
        <w:t>: 3487-3492 [PMID: 15953605 DOI: 10.1016/j.febslet.2005.05.031]</w:t>
      </w:r>
    </w:p>
    <w:p w14:paraId="68A61D92" w14:textId="77777777" w:rsidR="003B5EA8" w:rsidRPr="00AE5C27"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55 </w:t>
      </w:r>
      <w:r w:rsidRPr="00AE5C27">
        <w:rPr>
          <w:rFonts w:ascii="Book Antiqua" w:hAnsi="Book Antiqua"/>
          <w:b/>
          <w:sz w:val="24"/>
          <w:szCs w:val="24"/>
        </w:rPr>
        <w:t>Schipper HS</w:t>
      </w:r>
      <w:r w:rsidRPr="00AE5C27">
        <w:rPr>
          <w:rFonts w:ascii="Book Antiqua" w:hAnsi="Book Antiqua"/>
          <w:sz w:val="24"/>
          <w:szCs w:val="24"/>
        </w:rPr>
        <w:t xml:space="preserve">, Prakken B, Kalkhoven E, Boes M. Adipose tissue-resident immune cells: key players in immunometabolism. </w:t>
      </w:r>
      <w:r w:rsidRPr="00AE5C27">
        <w:rPr>
          <w:rFonts w:ascii="Book Antiqua" w:hAnsi="Book Antiqua"/>
          <w:i/>
          <w:sz w:val="24"/>
          <w:szCs w:val="24"/>
        </w:rPr>
        <w:t>Trends Endocrinol Metab</w:t>
      </w:r>
      <w:r w:rsidRPr="00AE5C27">
        <w:rPr>
          <w:rFonts w:ascii="Book Antiqua" w:hAnsi="Book Antiqua"/>
          <w:sz w:val="24"/>
          <w:szCs w:val="24"/>
        </w:rPr>
        <w:t xml:space="preserve"> 2012; </w:t>
      </w:r>
      <w:r w:rsidRPr="00AE5C27">
        <w:rPr>
          <w:rFonts w:ascii="Book Antiqua" w:hAnsi="Book Antiqua"/>
          <w:b/>
          <w:sz w:val="24"/>
          <w:szCs w:val="24"/>
        </w:rPr>
        <w:t>23</w:t>
      </w:r>
      <w:r w:rsidRPr="00AE5C27">
        <w:rPr>
          <w:rFonts w:ascii="Book Antiqua" w:hAnsi="Book Antiqua"/>
          <w:sz w:val="24"/>
          <w:szCs w:val="24"/>
        </w:rPr>
        <w:t>: 407-415 [PMID: 22795937 DOI: 10.1016/j.tem.2012.05.011]</w:t>
      </w:r>
    </w:p>
    <w:p w14:paraId="47C94BD2" w14:textId="77777777" w:rsidR="003B5EA8" w:rsidRPr="003B5EA8" w:rsidRDefault="003B5EA8" w:rsidP="003B5EA8">
      <w:pPr>
        <w:spacing w:line="360" w:lineRule="auto"/>
        <w:jc w:val="both"/>
        <w:rPr>
          <w:rFonts w:ascii="Book Antiqua" w:hAnsi="Book Antiqua"/>
          <w:sz w:val="24"/>
          <w:szCs w:val="24"/>
        </w:rPr>
      </w:pPr>
      <w:r w:rsidRPr="00AE5C27">
        <w:rPr>
          <w:rFonts w:ascii="Book Antiqua" w:hAnsi="Book Antiqua"/>
          <w:sz w:val="24"/>
          <w:szCs w:val="24"/>
        </w:rPr>
        <w:t xml:space="preserve">56 </w:t>
      </w:r>
      <w:r w:rsidRPr="00AE5C27">
        <w:rPr>
          <w:rFonts w:ascii="Book Antiqua" w:hAnsi="Book Antiqua"/>
          <w:b/>
          <w:sz w:val="24"/>
          <w:szCs w:val="24"/>
        </w:rPr>
        <w:t>Elgazar-Carmon V</w:t>
      </w:r>
      <w:r w:rsidRPr="00AE5C27">
        <w:rPr>
          <w:rFonts w:ascii="Book Antiqua" w:hAnsi="Book Antiqua"/>
          <w:sz w:val="24"/>
          <w:szCs w:val="24"/>
        </w:rPr>
        <w:t xml:space="preserve">, Rudich A, Hadad N, Levy R. Neutrophils transiently infiltrate intra-abdominal fat early in the course of high-fat feeding. </w:t>
      </w:r>
      <w:r w:rsidRPr="00AE5C27">
        <w:rPr>
          <w:rFonts w:ascii="Book Antiqua" w:hAnsi="Book Antiqua"/>
          <w:i/>
          <w:sz w:val="24"/>
          <w:szCs w:val="24"/>
        </w:rPr>
        <w:t>J Lipid Res</w:t>
      </w:r>
      <w:r w:rsidRPr="00AE5C27">
        <w:rPr>
          <w:rFonts w:ascii="Book Antiqua" w:hAnsi="Book Antiqua"/>
          <w:sz w:val="24"/>
          <w:szCs w:val="24"/>
        </w:rPr>
        <w:t xml:space="preserve"> 2008; </w:t>
      </w:r>
      <w:r w:rsidRPr="00AE5C27">
        <w:rPr>
          <w:rFonts w:ascii="Book Antiqua" w:hAnsi="Book Antiqua"/>
          <w:b/>
          <w:sz w:val="24"/>
          <w:szCs w:val="24"/>
        </w:rPr>
        <w:t>49</w:t>
      </w:r>
      <w:r w:rsidRPr="003B5EA8">
        <w:rPr>
          <w:rFonts w:ascii="Book Antiqua" w:hAnsi="Book Antiqua"/>
          <w:sz w:val="24"/>
          <w:szCs w:val="24"/>
        </w:rPr>
        <w:t>: 1894-1903 [PMID: 18503031 DOI: 10.1194/jlr.M800132-JLR200]</w:t>
      </w:r>
    </w:p>
    <w:p w14:paraId="106E92B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57 </w:t>
      </w:r>
      <w:r w:rsidRPr="003B5EA8">
        <w:rPr>
          <w:rFonts w:ascii="Book Antiqua" w:hAnsi="Book Antiqua"/>
          <w:b/>
          <w:sz w:val="24"/>
          <w:szCs w:val="24"/>
        </w:rPr>
        <w:t>Cousin B</w:t>
      </w:r>
      <w:r w:rsidRPr="003B5EA8">
        <w:rPr>
          <w:rFonts w:ascii="Book Antiqua" w:hAnsi="Book Antiqua"/>
          <w:sz w:val="24"/>
          <w:szCs w:val="24"/>
        </w:rPr>
        <w:t xml:space="preserve">, André M, Arnaud E, Pénicaud L, Casteilla L. Reconstitution of lethally irradiated mice by cells isolated from adipose tissue. </w:t>
      </w:r>
      <w:r w:rsidRPr="003B5EA8">
        <w:rPr>
          <w:rFonts w:ascii="Book Antiqua" w:hAnsi="Book Antiqua"/>
          <w:i/>
          <w:sz w:val="24"/>
          <w:szCs w:val="24"/>
        </w:rPr>
        <w:t>Biochem Biophys Res Commun</w:t>
      </w:r>
      <w:r w:rsidRPr="003B5EA8">
        <w:rPr>
          <w:rFonts w:ascii="Book Antiqua" w:hAnsi="Book Antiqua"/>
          <w:sz w:val="24"/>
          <w:szCs w:val="24"/>
        </w:rPr>
        <w:t xml:space="preserve"> 2003; </w:t>
      </w:r>
      <w:r w:rsidRPr="003B5EA8">
        <w:rPr>
          <w:rFonts w:ascii="Book Antiqua" w:hAnsi="Book Antiqua"/>
          <w:b/>
          <w:sz w:val="24"/>
          <w:szCs w:val="24"/>
        </w:rPr>
        <w:t>301</w:t>
      </w:r>
      <w:r w:rsidRPr="003B5EA8">
        <w:rPr>
          <w:rFonts w:ascii="Book Antiqua" w:hAnsi="Book Antiqua"/>
          <w:sz w:val="24"/>
          <w:szCs w:val="24"/>
        </w:rPr>
        <w:t>: 1016-1022 [PMID: 12589814 DOI: 10.1016/S0006-</w:t>
      </w:r>
      <w:proofErr w:type="gramStart"/>
      <w:r w:rsidRPr="003B5EA8">
        <w:rPr>
          <w:rFonts w:ascii="Book Antiqua" w:hAnsi="Book Antiqua"/>
          <w:sz w:val="24"/>
          <w:szCs w:val="24"/>
        </w:rPr>
        <w:t>291X(</w:t>
      </w:r>
      <w:proofErr w:type="gramEnd"/>
      <w:r w:rsidRPr="003B5EA8">
        <w:rPr>
          <w:rFonts w:ascii="Book Antiqua" w:hAnsi="Book Antiqua"/>
          <w:sz w:val="24"/>
          <w:szCs w:val="24"/>
        </w:rPr>
        <w:t>03)00061-5]</w:t>
      </w:r>
    </w:p>
    <w:p w14:paraId="7CFECDF1"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58 </w:t>
      </w:r>
      <w:r w:rsidRPr="003B5EA8">
        <w:rPr>
          <w:rFonts w:ascii="Book Antiqua" w:hAnsi="Book Antiqua"/>
          <w:b/>
          <w:sz w:val="24"/>
          <w:szCs w:val="24"/>
        </w:rPr>
        <w:t>Anderson EK</w:t>
      </w:r>
      <w:r w:rsidRPr="003B5EA8">
        <w:rPr>
          <w:rFonts w:ascii="Book Antiqua" w:hAnsi="Book Antiqua"/>
          <w:sz w:val="24"/>
          <w:szCs w:val="24"/>
        </w:rPr>
        <w:t>, Gutierrez DA, Hasty AH.</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Adipose tissue recruitment of leukocytes.</w:t>
      </w:r>
      <w:proofErr w:type="gramEnd"/>
      <w:r w:rsidRPr="003B5EA8">
        <w:rPr>
          <w:rFonts w:ascii="Book Antiqua" w:hAnsi="Book Antiqua"/>
          <w:sz w:val="24"/>
          <w:szCs w:val="24"/>
        </w:rPr>
        <w:t xml:space="preserve"> </w:t>
      </w:r>
      <w:r w:rsidRPr="003B5EA8">
        <w:rPr>
          <w:rFonts w:ascii="Book Antiqua" w:hAnsi="Book Antiqua"/>
          <w:i/>
          <w:sz w:val="24"/>
          <w:szCs w:val="24"/>
        </w:rPr>
        <w:t>Curr Opin Lipidol</w:t>
      </w:r>
      <w:r w:rsidRPr="003B5EA8">
        <w:rPr>
          <w:rFonts w:ascii="Book Antiqua" w:hAnsi="Book Antiqua"/>
          <w:sz w:val="24"/>
          <w:szCs w:val="24"/>
        </w:rPr>
        <w:t xml:space="preserve"> 2010; </w:t>
      </w:r>
      <w:r w:rsidRPr="003B5EA8">
        <w:rPr>
          <w:rFonts w:ascii="Book Antiqua" w:hAnsi="Book Antiqua"/>
          <w:b/>
          <w:sz w:val="24"/>
          <w:szCs w:val="24"/>
        </w:rPr>
        <w:t>21</w:t>
      </w:r>
      <w:r w:rsidRPr="003B5EA8">
        <w:rPr>
          <w:rFonts w:ascii="Book Antiqua" w:hAnsi="Book Antiqua"/>
          <w:sz w:val="24"/>
          <w:szCs w:val="24"/>
        </w:rPr>
        <w:t>: 172-177 [PMID: 20410821 DOI: 10.1097/MOL.0b013e3283393867]</w:t>
      </w:r>
    </w:p>
    <w:p w14:paraId="562F8C7D" w14:textId="1B313E0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59 </w:t>
      </w:r>
      <w:r w:rsidRPr="003B5EA8">
        <w:rPr>
          <w:rFonts w:ascii="Book Antiqua" w:hAnsi="Book Antiqua"/>
          <w:b/>
          <w:sz w:val="24"/>
          <w:szCs w:val="24"/>
        </w:rPr>
        <w:t>Cousin B</w:t>
      </w:r>
      <w:r w:rsidRPr="003B5EA8">
        <w:rPr>
          <w:rFonts w:ascii="Book Antiqua" w:hAnsi="Book Antiqua"/>
          <w:sz w:val="24"/>
          <w:szCs w:val="24"/>
        </w:rPr>
        <w:t xml:space="preserve">, André M, Casteilla L, Pénicaud L. Altered macrophage-like functions of preadipocytes in inflammation and genetic obesity. </w:t>
      </w:r>
      <w:r w:rsidRPr="003B5EA8">
        <w:rPr>
          <w:rFonts w:ascii="Book Antiqua" w:hAnsi="Book Antiqua"/>
          <w:i/>
          <w:sz w:val="24"/>
          <w:szCs w:val="24"/>
        </w:rPr>
        <w:t>J Cell Physiol</w:t>
      </w:r>
      <w:r w:rsidRPr="003B5EA8">
        <w:rPr>
          <w:rFonts w:ascii="Book Antiqua" w:hAnsi="Book Antiqua"/>
          <w:sz w:val="24"/>
          <w:szCs w:val="24"/>
        </w:rPr>
        <w:t xml:space="preserve"> 2001; </w:t>
      </w:r>
      <w:r w:rsidRPr="003B5EA8">
        <w:rPr>
          <w:rFonts w:ascii="Book Antiqua" w:hAnsi="Book Antiqua"/>
          <w:b/>
          <w:sz w:val="24"/>
          <w:szCs w:val="24"/>
        </w:rPr>
        <w:t>186</w:t>
      </w:r>
      <w:r w:rsidRPr="003B5EA8">
        <w:rPr>
          <w:rFonts w:ascii="Book Antiqua" w:hAnsi="Book Antiqua"/>
          <w:sz w:val="24"/>
          <w:szCs w:val="24"/>
        </w:rPr>
        <w:t xml:space="preserve">: 380-386 </w:t>
      </w:r>
      <w:r w:rsidRPr="003B5EA8">
        <w:rPr>
          <w:rFonts w:ascii="Book Antiqua" w:hAnsi="Book Antiqua"/>
          <w:sz w:val="24"/>
          <w:szCs w:val="24"/>
        </w:rPr>
        <w:lastRenderedPageBreak/>
        <w:t xml:space="preserve">[PMID: 11169977 DOI: </w:t>
      </w:r>
      <w:r w:rsidR="009D7297" w:rsidRPr="009D7297">
        <w:rPr>
          <w:rFonts w:ascii="Book Antiqua" w:hAnsi="Book Antiqua"/>
          <w:sz w:val="24"/>
          <w:szCs w:val="24"/>
        </w:rPr>
        <w:t>10.1002/1097-4652(2001)9999:9999&lt;000:</w:t>
      </w:r>
      <w:proofErr w:type="gramStart"/>
      <w:r w:rsidR="009D7297" w:rsidRPr="009D7297">
        <w:rPr>
          <w:rFonts w:ascii="Book Antiqua" w:hAnsi="Book Antiqua"/>
          <w:sz w:val="24"/>
          <w:szCs w:val="24"/>
        </w:rPr>
        <w:t>:AID</w:t>
      </w:r>
      <w:proofErr w:type="gramEnd"/>
      <w:r w:rsidR="009D7297" w:rsidRPr="009D7297">
        <w:rPr>
          <w:rFonts w:ascii="Book Antiqua" w:hAnsi="Book Antiqua"/>
          <w:sz w:val="24"/>
          <w:szCs w:val="24"/>
        </w:rPr>
        <w:t>-JCP1038&gt;3.0.CO;2-T</w:t>
      </w:r>
      <w:r w:rsidRPr="003B5EA8">
        <w:rPr>
          <w:rFonts w:ascii="Book Antiqua" w:hAnsi="Book Antiqua"/>
          <w:sz w:val="24"/>
          <w:szCs w:val="24"/>
        </w:rPr>
        <w:t>]</w:t>
      </w:r>
    </w:p>
    <w:p w14:paraId="792D6D8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60 </w:t>
      </w:r>
      <w:r w:rsidRPr="003B5EA8">
        <w:rPr>
          <w:rFonts w:ascii="Book Antiqua" w:hAnsi="Book Antiqua"/>
          <w:b/>
          <w:sz w:val="24"/>
          <w:szCs w:val="24"/>
        </w:rPr>
        <w:t>Villena JA</w:t>
      </w:r>
      <w:r w:rsidRPr="003B5EA8">
        <w:rPr>
          <w:rFonts w:ascii="Book Antiqua" w:hAnsi="Book Antiqua"/>
          <w:sz w:val="24"/>
          <w:szCs w:val="24"/>
        </w:rPr>
        <w:t xml:space="preserve">, Cousin B, Pénicaud L, Casteilla L. Adipose tissues display differential phagocytic and microbicidal activities depending on their localization. </w:t>
      </w:r>
      <w:r w:rsidRPr="003B5EA8">
        <w:rPr>
          <w:rFonts w:ascii="Book Antiqua" w:hAnsi="Book Antiqua"/>
          <w:i/>
          <w:sz w:val="24"/>
          <w:szCs w:val="24"/>
        </w:rPr>
        <w:t>Int J Obes Relat Metab Disord</w:t>
      </w:r>
      <w:r w:rsidRPr="003B5EA8">
        <w:rPr>
          <w:rFonts w:ascii="Book Antiqua" w:hAnsi="Book Antiqua"/>
          <w:sz w:val="24"/>
          <w:szCs w:val="24"/>
        </w:rPr>
        <w:t xml:space="preserve"> 2001; </w:t>
      </w:r>
      <w:r w:rsidRPr="003B5EA8">
        <w:rPr>
          <w:rFonts w:ascii="Book Antiqua" w:hAnsi="Book Antiqua"/>
          <w:b/>
          <w:sz w:val="24"/>
          <w:szCs w:val="24"/>
        </w:rPr>
        <w:t>25</w:t>
      </w:r>
      <w:r w:rsidRPr="003B5EA8">
        <w:rPr>
          <w:rFonts w:ascii="Book Antiqua" w:hAnsi="Book Antiqua"/>
          <w:sz w:val="24"/>
          <w:szCs w:val="24"/>
        </w:rPr>
        <w:t>: 1275-1280 [PMID: 11571587 DOI: 10.1038/sj.ijo.0801680]</w:t>
      </w:r>
    </w:p>
    <w:p w14:paraId="5ECEBC6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61 </w:t>
      </w:r>
      <w:r w:rsidRPr="003B5EA8">
        <w:rPr>
          <w:rFonts w:ascii="Book Antiqua" w:hAnsi="Book Antiqua"/>
          <w:b/>
          <w:sz w:val="24"/>
          <w:szCs w:val="24"/>
        </w:rPr>
        <w:t>Curat CA</w:t>
      </w:r>
      <w:r w:rsidRPr="003B5EA8">
        <w:rPr>
          <w:rFonts w:ascii="Book Antiqua" w:hAnsi="Book Antiqua"/>
          <w:sz w:val="24"/>
          <w:szCs w:val="24"/>
        </w:rPr>
        <w:t xml:space="preserve">, Miranville A, Sengenès C, Diehl M, Tonus C, Busse R, Bouloumié A. From blood monocytes to adipose tissue-resident macrophages: induction of diapedesis by human mature adipocytes. </w:t>
      </w:r>
      <w:r w:rsidRPr="003B5EA8">
        <w:rPr>
          <w:rFonts w:ascii="Book Antiqua" w:hAnsi="Book Antiqua"/>
          <w:i/>
          <w:sz w:val="24"/>
          <w:szCs w:val="24"/>
        </w:rPr>
        <w:t>Diabetes</w:t>
      </w:r>
      <w:r w:rsidRPr="003B5EA8">
        <w:rPr>
          <w:rFonts w:ascii="Book Antiqua" w:hAnsi="Book Antiqua"/>
          <w:sz w:val="24"/>
          <w:szCs w:val="24"/>
        </w:rPr>
        <w:t xml:space="preserve"> 2004; </w:t>
      </w:r>
      <w:r w:rsidRPr="003B5EA8">
        <w:rPr>
          <w:rFonts w:ascii="Book Antiqua" w:hAnsi="Book Antiqua"/>
          <w:b/>
          <w:sz w:val="24"/>
          <w:szCs w:val="24"/>
        </w:rPr>
        <w:t>53</w:t>
      </w:r>
      <w:r w:rsidRPr="003B5EA8">
        <w:rPr>
          <w:rFonts w:ascii="Book Antiqua" w:hAnsi="Book Antiqua"/>
          <w:sz w:val="24"/>
          <w:szCs w:val="24"/>
        </w:rPr>
        <w:t>: 1285-1292 [PMID: 15111498 DOI: 10.2337/diabetes.53.5.1285]</w:t>
      </w:r>
    </w:p>
    <w:p w14:paraId="3C1E099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62 </w:t>
      </w:r>
      <w:r w:rsidRPr="003B5EA8">
        <w:rPr>
          <w:rFonts w:ascii="Book Antiqua" w:hAnsi="Book Antiqua"/>
          <w:b/>
          <w:sz w:val="24"/>
          <w:szCs w:val="24"/>
        </w:rPr>
        <w:t>Xu H</w:t>
      </w:r>
      <w:r w:rsidRPr="003B5EA8">
        <w:rPr>
          <w:rFonts w:ascii="Book Antiqua" w:hAnsi="Book Antiqua"/>
          <w:sz w:val="24"/>
          <w:szCs w:val="24"/>
        </w:rPr>
        <w:t xml:space="preserve">, Barnes GT, Yang Q, Tan G, Yang D, Chou CJ, Sole J, Nichols A, Ross JS, Tartaglia LA, Chen H. Chronic inflammation in fat plays a crucial role in the development of obesity-related insulin resistance. </w:t>
      </w:r>
      <w:r w:rsidRPr="003B5EA8">
        <w:rPr>
          <w:rFonts w:ascii="Book Antiqua" w:hAnsi="Book Antiqua"/>
          <w:i/>
          <w:sz w:val="24"/>
          <w:szCs w:val="24"/>
        </w:rPr>
        <w:t>J Clin Invest</w:t>
      </w:r>
      <w:r w:rsidRPr="003B5EA8">
        <w:rPr>
          <w:rFonts w:ascii="Book Antiqua" w:hAnsi="Book Antiqua"/>
          <w:sz w:val="24"/>
          <w:szCs w:val="24"/>
        </w:rPr>
        <w:t xml:space="preserve"> 2003; </w:t>
      </w:r>
      <w:r w:rsidRPr="003B5EA8">
        <w:rPr>
          <w:rFonts w:ascii="Book Antiqua" w:hAnsi="Book Antiqua"/>
          <w:b/>
          <w:sz w:val="24"/>
          <w:szCs w:val="24"/>
        </w:rPr>
        <w:t>112</w:t>
      </w:r>
      <w:r w:rsidRPr="003B5EA8">
        <w:rPr>
          <w:rFonts w:ascii="Book Antiqua" w:hAnsi="Book Antiqua"/>
          <w:sz w:val="24"/>
          <w:szCs w:val="24"/>
        </w:rPr>
        <w:t>: 1821-1830 [PMID: 14679177 DOI: 10.1172/JCI19451]</w:t>
      </w:r>
    </w:p>
    <w:p w14:paraId="6762C7B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63 </w:t>
      </w:r>
      <w:r w:rsidRPr="003B5EA8">
        <w:rPr>
          <w:rFonts w:ascii="Book Antiqua" w:hAnsi="Book Antiqua"/>
          <w:b/>
          <w:sz w:val="24"/>
          <w:szCs w:val="24"/>
        </w:rPr>
        <w:t>Weisberg SP</w:t>
      </w:r>
      <w:r w:rsidRPr="003B5EA8">
        <w:rPr>
          <w:rFonts w:ascii="Book Antiqua" w:hAnsi="Book Antiqua"/>
          <w:sz w:val="24"/>
          <w:szCs w:val="24"/>
        </w:rPr>
        <w:t xml:space="preserve">, McCann D, Desai M, Rosenbaum M, Leibel RL, Ferrante AW Jr. Obesity is associated with macrophage accumulation in adipose tissue. </w:t>
      </w:r>
      <w:r w:rsidRPr="003B5EA8">
        <w:rPr>
          <w:rFonts w:ascii="Book Antiqua" w:hAnsi="Book Antiqua"/>
          <w:i/>
          <w:sz w:val="24"/>
          <w:szCs w:val="24"/>
        </w:rPr>
        <w:t>J Clin Invest</w:t>
      </w:r>
      <w:r w:rsidRPr="003B5EA8">
        <w:rPr>
          <w:rFonts w:ascii="Book Antiqua" w:hAnsi="Book Antiqua"/>
          <w:sz w:val="24"/>
          <w:szCs w:val="24"/>
        </w:rPr>
        <w:t xml:space="preserve"> 2003; </w:t>
      </w:r>
      <w:r w:rsidRPr="003B5EA8">
        <w:rPr>
          <w:rFonts w:ascii="Book Antiqua" w:hAnsi="Book Antiqua"/>
          <w:b/>
          <w:sz w:val="24"/>
          <w:szCs w:val="24"/>
        </w:rPr>
        <w:t>112</w:t>
      </w:r>
      <w:r w:rsidRPr="003B5EA8">
        <w:rPr>
          <w:rFonts w:ascii="Book Antiqua" w:hAnsi="Book Antiqua"/>
          <w:sz w:val="24"/>
          <w:szCs w:val="24"/>
        </w:rPr>
        <w:t>: 1796-1808 [PMID: 14679176 DOI: 10.1172/JCI19246]</w:t>
      </w:r>
    </w:p>
    <w:p w14:paraId="5394737F"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64 </w:t>
      </w:r>
      <w:r w:rsidRPr="003B5EA8">
        <w:rPr>
          <w:rFonts w:ascii="Book Antiqua" w:hAnsi="Book Antiqua"/>
          <w:b/>
          <w:sz w:val="24"/>
          <w:szCs w:val="24"/>
        </w:rPr>
        <w:t>Zimmerlin L</w:t>
      </w:r>
      <w:r w:rsidRPr="003B5EA8">
        <w:rPr>
          <w:rFonts w:ascii="Book Antiqua" w:hAnsi="Book Antiqua"/>
          <w:sz w:val="24"/>
          <w:szCs w:val="24"/>
        </w:rPr>
        <w:t>, Donnenberg VS, Pfeifer ME, Meyer EM, Péault B, Rubin JP, Donnenberg AD.</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Stromal vascular progenitors in adult human adipose tissue.</w:t>
      </w:r>
      <w:proofErr w:type="gramEnd"/>
      <w:r w:rsidRPr="003B5EA8">
        <w:rPr>
          <w:rFonts w:ascii="Book Antiqua" w:hAnsi="Book Antiqua"/>
          <w:sz w:val="24"/>
          <w:szCs w:val="24"/>
        </w:rPr>
        <w:t xml:space="preserve"> </w:t>
      </w:r>
      <w:r w:rsidRPr="003B5EA8">
        <w:rPr>
          <w:rFonts w:ascii="Book Antiqua" w:hAnsi="Book Antiqua"/>
          <w:i/>
          <w:sz w:val="24"/>
          <w:szCs w:val="24"/>
        </w:rPr>
        <w:t>Cytometry A</w:t>
      </w:r>
      <w:r w:rsidRPr="003B5EA8">
        <w:rPr>
          <w:rFonts w:ascii="Book Antiqua" w:hAnsi="Book Antiqua"/>
          <w:sz w:val="24"/>
          <w:szCs w:val="24"/>
        </w:rPr>
        <w:t xml:space="preserve"> 2010; </w:t>
      </w:r>
      <w:r w:rsidRPr="003B5EA8">
        <w:rPr>
          <w:rFonts w:ascii="Book Antiqua" w:hAnsi="Book Antiqua"/>
          <w:b/>
          <w:sz w:val="24"/>
          <w:szCs w:val="24"/>
        </w:rPr>
        <w:t>77</w:t>
      </w:r>
      <w:r w:rsidRPr="003B5EA8">
        <w:rPr>
          <w:rFonts w:ascii="Book Antiqua" w:hAnsi="Book Antiqua"/>
          <w:sz w:val="24"/>
          <w:szCs w:val="24"/>
        </w:rPr>
        <w:t>: 22-30 [PMID: 19852056 DOI: 10.1002/cyto.a.20813]</w:t>
      </w:r>
    </w:p>
    <w:p w14:paraId="011FBBF0"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65 </w:t>
      </w:r>
      <w:r w:rsidRPr="003B5EA8">
        <w:rPr>
          <w:rFonts w:ascii="Book Antiqua" w:hAnsi="Book Antiqua"/>
          <w:b/>
          <w:sz w:val="24"/>
          <w:szCs w:val="24"/>
        </w:rPr>
        <w:t>Gray SL</w:t>
      </w:r>
      <w:r w:rsidRPr="003B5EA8">
        <w:rPr>
          <w:rFonts w:ascii="Book Antiqua" w:hAnsi="Book Antiqua"/>
          <w:sz w:val="24"/>
          <w:szCs w:val="24"/>
        </w:rPr>
        <w:t>, Vidal-Puig AJ.</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Adipose tissue expandability in the maintenance of metabolic homeostasis.</w:t>
      </w:r>
      <w:proofErr w:type="gramEnd"/>
      <w:r w:rsidRPr="003B5EA8">
        <w:rPr>
          <w:rFonts w:ascii="Book Antiqua" w:hAnsi="Book Antiqua"/>
          <w:sz w:val="24"/>
          <w:szCs w:val="24"/>
        </w:rPr>
        <w:t xml:space="preserve"> </w:t>
      </w:r>
      <w:r w:rsidRPr="003B5EA8">
        <w:rPr>
          <w:rFonts w:ascii="Book Antiqua" w:hAnsi="Book Antiqua"/>
          <w:i/>
          <w:sz w:val="24"/>
          <w:szCs w:val="24"/>
        </w:rPr>
        <w:t>Nutr Rev</w:t>
      </w:r>
      <w:r w:rsidRPr="003B5EA8">
        <w:rPr>
          <w:rFonts w:ascii="Book Antiqua" w:hAnsi="Book Antiqua"/>
          <w:sz w:val="24"/>
          <w:szCs w:val="24"/>
        </w:rPr>
        <w:t xml:space="preserve"> 2007; </w:t>
      </w:r>
      <w:r w:rsidRPr="003B5EA8">
        <w:rPr>
          <w:rFonts w:ascii="Book Antiqua" w:hAnsi="Book Antiqua"/>
          <w:b/>
          <w:sz w:val="24"/>
          <w:szCs w:val="24"/>
        </w:rPr>
        <w:t>65</w:t>
      </w:r>
      <w:r w:rsidRPr="003B5EA8">
        <w:rPr>
          <w:rFonts w:ascii="Book Antiqua" w:hAnsi="Book Antiqua"/>
          <w:sz w:val="24"/>
          <w:szCs w:val="24"/>
        </w:rPr>
        <w:t>: S7-12 [PMID: 17605308 DOI: 10.1301/nr.2007.jun.S7-S12]</w:t>
      </w:r>
    </w:p>
    <w:p w14:paraId="39798FC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66 </w:t>
      </w:r>
      <w:r w:rsidRPr="003B5EA8">
        <w:rPr>
          <w:rFonts w:ascii="Book Antiqua" w:hAnsi="Book Antiqua"/>
          <w:b/>
          <w:sz w:val="24"/>
          <w:szCs w:val="24"/>
        </w:rPr>
        <w:t>Zuk PA</w:t>
      </w:r>
      <w:r w:rsidRPr="003B5EA8">
        <w:rPr>
          <w:rFonts w:ascii="Book Antiqua" w:hAnsi="Book Antiqua"/>
          <w:sz w:val="24"/>
          <w:szCs w:val="24"/>
        </w:rPr>
        <w:t xml:space="preserve">, Zhu M, Ashjian P, De Ugarte DA, Huang JI, Mizuno H, Alfonso ZC, Fraser JK, Benhaim P, Hedrick MH. Human adipose tissue is a source of multipotent stem cells. </w:t>
      </w:r>
      <w:r w:rsidRPr="003B5EA8">
        <w:rPr>
          <w:rFonts w:ascii="Book Antiqua" w:hAnsi="Book Antiqua"/>
          <w:i/>
          <w:sz w:val="24"/>
          <w:szCs w:val="24"/>
        </w:rPr>
        <w:t>Mol Biol Cell</w:t>
      </w:r>
      <w:r w:rsidRPr="003B5EA8">
        <w:rPr>
          <w:rFonts w:ascii="Book Antiqua" w:hAnsi="Book Antiqua"/>
          <w:sz w:val="24"/>
          <w:szCs w:val="24"/>
        </w:rPr>
        <w:t xml:space="preserve"> 2002; </w:t>
      </w:r>
      <w:r w:rsidRPr="003B5EA8">
        <w:rPr>
          <w:rFonts w:ascii="Book Antiqua" w:hAnsi="Book Antiqua"/>
          <w:b/>
          <w:sz w:val="24"/>
          <w:szCs w:val="24"/>
        </w:rPr>
        <w:t>13</w:t>
      </w:r>
      <w:r w:rsidRPr="003B5EA8">
        <w:rPr>
          <w:rFonts w:ascii="Book Antiqua" w:hAnsi="Book Antiqua"/>
          <w:sz w:val="24"/>
          <w:szCs w:val="24"/>
        </w:rPr>
        <w:t>: 4279-4295 [PMID: 12475952 DOI: 10.1091/mbc.e02-02-0105]</w:t>
      </w:r>
    </w:p>
    <w:p w14:paraId="078D7181" w14:textId="01E2E63F"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67 </w:t>
      </w:r>
      <w:r w:rsidRPr="003B5EA8">
        <w:rPr>
          <w:rFonts w:ascii="Book Antiqua" w:hAnsi="Book Antiqua"/>
          <w:b/>
          <w:sz w:val="24"/>
          <w:szCs w:val="24"/>
        </w:rPr>
        <w:t>Baptista LS,</w:t>
      </w:r>
      <w:r w:rsidR="00B2653B">
        <w:rPr>
          <w:rFonts w:ascii="Book Antiqua" w:hAnsi="Book Antiqua"/>
          <w:sz w:val="24"/>
          <w:szCs w:val="24"/>
        </w:rPr>
        <w:t xml:space="preserve"> </w:t>
      </w:r>
      <w:r w:rsidRPr="003B5EA8">
        <w:rPr>
          <w:rFonts w:ascii="Book Antiqua" w:hAnsi="Book Antiqua"/>
          <w:sz w:val="24"/>
          <w:szCs w:val="24"/>
        </w:rPr>
        <w:t>Pe</w:t>
      </w:r>
      <w:r w:rsidR="00F42335">
        <w:rPr>
          <w:rFonts w:ascii="Book Antiqua" w:hAnsi="Book Antiqua"/>
          <w:sz w:val="24"/>
          <w:szCs w:val="24"/>
        </w:rPr>
        <w:t xml:space="preserve">drosa CGS, Silva KR, Otazú IB, </w:t>
      </w:r>
      <w:r w:rsidRPr="003B5EA8">
        <w:rPr>
          <w:rFonts w:ascii="Book Antiqua" w:hAnsi="Book Antiqua"/>
          <w:sz w:val="24"/>
          <w:szCs w:val="24"/>
        </w:rPr>
        <w:t xml:space="preserve">Takyia CM, Dutra HS, Cláudio-da-silva C, Borojevic R, Rossi MID. Bone Marrow and Adipose Tissue-Derived Mesenchymal Stem Cells: How Close Are They? </w:t>
      </w:r>
      <w:r w:rsidRPr="00B2653B">
        <w:rPr>
          <w:rFonts w:ascii="Book Antiqua" w:hAnsi="Book Antiqua"/>
          <w:i/>
          <w:sz w:val="24"/>
          <w:szCs w:val="24"/>
        </w:rPr>
        <w:t>J Stem Cells</w:t>
      </w:r>
      <w:r w:rsidRPr="003B5EA8">
        <w:rPr>
          <w:rFonts w:ascii="Book Antiqua" w:hAnsi="Book Antiqua"/>
          <w:sz w:val="24"/>
          <w:szCs w:val="24"/>
        </w:rPr>
        <w:t xml:space="preserve"> 2007; </w:t>
      </w:r>
      <w:r w:rsidRPr="00B2653B">
        <w:rPr>
          <w:rFonts w:ascii="Book Antiqua" w:hAnsi="Book Antiqua"/>
          <w:b/>
          <w:sz w:val="24"/>
          <w:szCs w:val="24"/>
        </w:rPr>
        <w:t>2</w:t>
      </w:r>
      <w:r w:rsidRPr="003B5EA8">
        <w:rPr>
          <w:rFonts w:ascii="Book Antiqua" w:hAnsi="Book Antiqua"/>
          <w:sz w:val="24"/>
          <w:szCs w:val="24"/>
        </w:rPr>
        <w:t>: 2</w:t>
      </w:r>
    </w:p>
    <w:p w14:paraId="5848273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68 </w:t>
      </w:r>
      <w:r w:rsidRPr="003B5EA8">
        <w:rPr>
          <w:rFonts w:ascii="Book Antiqua" w:hAnsi="Book Antiqua"/>
          <w:b/>
          <w:sz w:val="24"/>
          <w:szCs w:val="24"/>
        </w:rPr>
        <w:t>Hattori H</w:t>
      </w:r>
      <w:r w:rsidRPr="003B5EA8">
        <w:rPr>
          <w:rFonts w:ascii="Book Antiqua" w:hAnsi="Book Antiqua"/>
          <w:sz w:val="24"/>
          <w:szCs w:val="24"/>
        </w:rPr>
        <w:t xml:space="preserve">, Sato M, Masuoka K, Ishihara M, Kikuchi T, Matsui T, Takase B, Ishizuka T, Kikuchi M, Fujikawa K, Ishihara M. Osteogenic potential of human adipose tissue-derived stromal cells as an alternative stem cell source. </w:t>
      </w:r>
      <w:r w:rsidRPr="003B5EA8">
        <w:rPr>
          <w:rFonts w:ascii="Book Antiqua" w:hAnsi="Book Antiqua"/>
          <w:i/>
          <w:sz w:val="24"/>
          <w:szCs w:val="24"/>
        </w:rPr>
        <w:t>Cells Tissues Organs</w:t>
      </w:r>
      <w:r w:rsidRPr="003B5EA8">
        <w:rPr>
          <w:rFonts w:ascii="Book Antiqua" w:hAnsi="Book Antiqua"/>
          <w:sz w:val="24"/>
          <w:szCs w:val="24"/>
        </w:rPr>
        <w:t xml:space="preserve"> 2004; </w:t>
      </w:r>
      <w:r w:rsidRPr="003B5EA8">
        <w:rPr>
          <w:rFonts w:ascii="Book Antiqua" w:hAnsi="Book Antiqua"/>
          <w:b/>
          <w:sz w:val="24"/>
          <w:szCs w:val="24"/>
        </w:rPr>
        <w:t>178</w:t>
      </w:r>
      <w:r w:rsidRPr="003B5EA8">
        <w:rPr>
          <w:rFonts w:ascii="Book Antiqua" w:hAnsi="Book Antiqua"/>
          <w:sz w:val="24"/>
          <w:szCs w:val="24"/>
        </w:rPr>
        <w:t>: 2-12 [PMID: 15550755 DOI: 10.1159/000081088]</w:t>
      </w:r>
    </w:p>
    <w:p w14:paraId="63167D5E"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69 </w:t>
      </w:r>
      <w:r w:rsidRPr="003B5EA8">
        <w:rPr>
          <w:rFonts w:ascii="Book Antiqua" w:hAnsi="Book Antiqua"/>
          <w:b/>
          <w:sz w:val="24"/>
          <w:szCs w:val="24"/>
        </w:rPr>
        <w:t>Guilak F</w:t>
      </w:r>
      <w:r w:rsidRPr="003B5EA8">
        <w:rPr>
          <w:rFonts w:ascii="Book Antiqua" w:hAnsi="Book Antiqua"/>
          <w:sz w:val="24"/>
          <w:szCs w:val="24"/>
        </w:rPr>
        <w:t>, Awad HA, Fermor B, Leddy HA, Gimble JM.</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Adipose-derived adult stem cells for cartilage tissue engineering.</w:t>
      </w:r>
      <w:proofErr w:type="gramEnd"/>
      <w:r w:rsidRPr="003B5EA8">
        <w:rPr>
          <w:rFonts w:ascii="Book Antiqua" w:hAnsi="Book Antiqua"/>
          <w:sz w:val="24"/>
          <w:szCs w:val="24"/>
        </w:rPr>
        <w:t xml:space="preserve"> </w:t>
      </w:r>
      <w:r w:rsidRPr="003B5EA8">
        <w:rPr>
          <w:rFonts w:ascii="Book Antiqua" w:hAnsi="Book Antiqua"/>
          <w:i/>
          <w:sz w:val="24"/>
          <w:szCs w:val="24"/>
        </w:rPr>
        <w:t>Biorheology</w:t>
      </w:r>
      <w:r w:rsidRPr="003B5EA8">
        <w:rPr>
          <w:rFonts w:ascii="Book Antiqua" w:hAnsi="Book Antiqua"/>
          <w:sz w:val="24"/>
          <w:szCs w:val="24"/>
        </w:rPr>
        <w:t xml:space="preserve"> 2004; </w:t>
      </w:r>
      <w:r w:rsidRPr="003B5EA8">
        <w:rPr>
          <w:rFonts w:ascii="Book Antiqua" w:hAnsi="Book Antiqua"/>
          <w:b/>
          <w:sz w:val="24"/>
          <w:szCs w:val="24"/>
        </w:rPr>
        <w:t>41</w:t>
      </w:r>
      <w:r w:rsidRPr="003B5EA8">
        <w:rPr>
          <w:rFonts w:ascii="Book Antiqua" w:hAnsi="Book Antiqua"/>
          <w:sz w:val="24"/>
          <w:szCs w:val="24"/>
        </w:rPr>
        <w:t>: 389-399 [PMID: 15299271]</w:t>
      </w:r>
    </w:p>
    <w:p w14:paraId="70D4650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70 </w:t>
      </w:r>
      <w:r w:rsidRPr="003B5EA8">
        <w:rPr>
          <w:rFonts w:ascii="Book Antiqua" w:hAnsi="Book Antiqua"/>
          <w:b/>
          <w:sz w:val="24"/>
          <w:szCs w:val="24"/>
        </w:rPr>
        <w:t>Bourin P</w:t>
      </w:r>
      <w:r w:rsidRPr="003B5EA8">
        <w:rPr>
          <w:rFonts w:ascii="Book Antiqua" w:hAnsi="Book Antiqua"/>
          <w:sz w:val="24"/>
          <w:szCs w:val="24"/>
        </w:rPr>
        <w:t xml:space="preserve">, Bunnell BA, Casteilla L, Dominici M, Katz AJ, March KL, Redl H, Rubin JP, Yoshimura K, Gimble JM. Stromal cells from the adipose tissue-derived stromal vascular fraction and culture expanded adipose tissue-derived stromal/stem cells: a joint statement of the International Federation for Adipose Therapeutics and Science (IFATS) and the International Society for Cellular Therapy (ISCT). </w:t>
      </w:r>
      <w:r w:rsidRPr="003B5EA8">
        <w:rPr>
          <w:rFonts w:ascii="Book Antiqua" w:hAnsi="Book Antiqua"/>
          <w:i/>
          <w:sz w:val="24"/>
          <w:szCs w:val="24"/>
        </w:rPr>
        <w:t>Cytotherapy</w:t>
      </w:r>
      <w:r w:rsidRPr="003B5EA8">
        <w:rPr>
          <w:rFonts w:ascii="Book Antiqua" w:hAnsi="Book Antiqua"/>
          <w:sz w:val="24"/>
          <w:szCs w:val="24"/>
        </w:rPr>
        <w:t xml:space="preserve"> 2013; </w:t>
      </w:r>
      <w:r w:rsidRPr="003B5EA8">
        <w:rPr>
          <w:rFonts w:ascii="Book Antiqua" w:hAnsi="Book Antiqua"/>
          <w:b/>
          <w:sz w:val="24"/>
          <w:szCs w:val="24"/>
        </w:rPr>
        <w:t>15</w:t>
      </w:r>
      <w:r w:rsidRPr="003B5EA8">
        <w:rPr>
          <w:rFonts w:ascii="Book Antiqua" w:hAnsi="Book Antiqua"/>
          <w:sz w:val="24"/>
          <w:szCs w:val="24"/>
        </w:rPr>
        <w:t>: 641-648 [PMID: 23570660 DOI: 10.1016/j.jcyt.2013.02.006]</w:t>
      </w:r>
    </w:p>
    <w:p w14:paraId="1F357E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71 </w:t>
      </w:r>
      <w:r w:rsidRPr="003B5EA8">
        <w:rPr>
          <w:rFonts w:ascii="Book Antiqua" w:hAnsi="Book Antiqua"/>
          <w:b/>
          <w:sz w:val="24"/>
          <w:szCs w:val="24"/>
        </w:rPr>
        <w:t>Planat-Benard V</w:t>
      </w:r>
      <w:r w:rsidRPr="003B5EA8">
        <w:rPr>
          <w:rFonts w:ascii="Book Antiqua" w:hAnsi="Book Antiqua"/>
          <w:sz w:val="24"/>
          <w:szCs w:val="24"/>
        </w:rPr>
        <w:t xml:space="preserve">, Silvestre JS, Cousin B, André M, Nibbelink M, Tamarat R, Clergue M, Manneville C, Saillan-Barreau C, Duriez M, Tedgui A, Levy B, Pénicaud L, Casteilla L. Plasticity of human adipose lineage cells toward endothelial cells: physiological and therapeutic perspectives. </w:t>
      </w:r>
      <w:r w:rsidRPr="003B5EA8">
        <w:rPr>
          <w:rFonts w:ascii="Book Antiqua" w:hAnsi="Book Antiqua"/>
          <w:i/>
          <w:sz w:val="24"/>
          <w:szCs w:val="24"/>
        </w:rPr>
        <w:t>Circulation</w:t>
      </w:r>
      <w:r w:rsidRPr="003B5EA8">
        <w:rPr>
          <w:rFonts w:ascii="Book Antiqua" w:hAnsi="Book Antiqua"/>
          <w:sz w:val="24"/>
          <w:szCs w:val="24"/>
        </w:rPr>
        <w:t xml:space="preserve"> 2004; </w:t>
      </w:r>
      <w:r w:rsidRPr="003B5EA8">
        <w:rPr>
          <w:rFonts w:ascii="Book Antiqua" w:hAnsi="Book Antiqua"/>
          <w:b/>
          <w:sz w:val="24"/>
          <w:szCs w:val="24"/>
        </w:rPr>
        <w:t>109</w:t>
      </w:r>
      <w:r w:rsidRPr="003B5EA8">
        <w:rPr>
          <w:rFonts w:ascii="Book Antiqua" w:hAnsi="Book Antiqua"/>
          <w:sz w:val="24"/>
          <w:szCs w:val="24"/>
        </w:rPr>
        <w:t>: 656-663 [PMID: 14734516 DOI: 10.1161/01.CIR.0000114522.38265.61]</w:t>
      </w:r>
    </w:p>
    <w:p w14:paraId="624CCCFD" w14:textId="6B63FAC4"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72 </w:t>
      </w:r>
      <w:r w:rsidRPr="003B5EA8">
        <w:rPr>
          <w:rFonts w:ascii="Book Antiqua" w:hAnsi="Book Antiqua"/>
          <w:b/>
          <w:sz w:val="24"/>
          <w:szCs w:val="24"/>
        </w:rPr>
        <w:t>Merfeld-Clauss S</w:t>
      </w:r>
      <w:r w:rsidRPr="003B5EA8">
        <w:rPr>
          <w:rFonts w:ascii="Book Antiqua" w:hAnsi="Book Antiqua"/>
          <w:sz w:val="24"/>
          <w:szCs w:val="24"/>
        </w:rPr>
        <w:t>, Gollahalli N, March KL, Traktuev DO.</w:t>
      </w:r>
      <w:proofErr w:type="gramEnd"/>
      <w:r w:rsidRPr="003B5EA8">
        <w:rPr>
          <w:rFonts w:ascii="Book Antiqua" w:hAnsi="Book Antiqua"/>
          <w:sz w:val="24"/>
          <w:szCs w:val="24"/>
        </w:rPr>
        <w:t xml:space="preserve"> Adipose tissue progenitor cells directly interact with endothelial cells to induce vascular network formation. </w:t>
      </w:r>
      <w:r w:rsidRPr="003B5EA8">
        <w:rPr>
          <w:rFonts w:ascii="Book Antiqua" w:hAnsi="Book Antiqua"/>
          <w:i/>
          <w:sz w:val="24"/>
          <w:szCs w:val="24"/>
        </w:rPr>
        <w:t xml:space="preserve">Tissue Eng Part </w:t>
      </w:r>
      <w:proofErr w:type="gramStart"/>
      <w:r w:rsidRPr="003B5EA8">
        <w:rPr>
          <w:rFonts w:ascii="Book Antiqua" w:hAnsi="Book Antiqua"/>
          <w:i/>
          <w:sz w:val="24"/>
          <w:szCs w:val="24"/>
        </w:rPr>
        <w:t>A</w:t>
      </w:r>
      <w:proofErr w:type="gramEnd"/>
      <w:r w:rsidRPr="003B5EA8">
        <w:rPr>
          <w:rFonts w:ascii="Book Antiqua" w:hAnsi="Book Antiqua"/>
          <w:sz w:val="24"/>
          <w:szCs w:val="24"/>
        </w:rPr>
        <w:t xml:space="preserve"> 2010; </w:t>
      </w:r>
      <w:r w:rsidRPr="003B5EA8">
        <w:rPr>
          <w:rFonts w:ascii="Book Antiqua" w:hAnsi="Book Antiqua"/>
          <w:b/>
          <w:sz w:val="24"/>
          <w:szCs w:val="24"/>
        </w:rPr>
        <w:t>16</w:t>
      </w:r>
      <w:r w:rsidRPr="003B5EA8">
        <w:rPr>
          <w:rFonts w:ascii="Book Antiqua" w:hAnsi="Book Antiqua"/>
          <w:sz w:val="24"/>
          <w:szCs w:val="24"/>
        </w:rPr>
        <w:t>: 2953-2966 [PMID: 20486792 DOI:</w:t>
      </w:r>
      <w:r w:rsidR="00D27469">
        <w:rPr>
          <w:rFonts w:ascii="Book Antiqua" w:hAnsi="Book Antiqua"/>
          <w:sz w:val="24"/>
          <w:szCs w:val="24"/>
        </w:rPr>
        <w:t xml:space="preserve"> </w:t>
      </w:r>
      <w:r w:rsidR="00D27469" w:rsidRPr="00D27469">
        <w:rPr>
          <w:rFonts w:ascii="Book Antiqua" w:hAnsi="Book Antiqua"/>
          <w:sz w:val="24"/>
          <w:szCs w:val="24"/>
        </w:rPr>
        <w:t>10.1089/ten.tea.2009.0635</w:t>
      </w:r>
      <w:r w:rsidRPr="003B5EA8">
        <w:rPr>
          <w:rFonts w:ascii="Book Antiqua" w:hAnsi="Book Antiqua"/>
          <w:sz w:val="24"/>
          <w:szCs w:val="24"/>
        </w:rPr>
        <w:t>]</w:t>
      </w:r>
    </w:p>
    <w:p w14:paraId="3760F10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73 </w:t>
      </w:r>
      <w:r w:rsidRPr="003B5EA8">
        <w:rPr>
          <w:rFonts w:ascii="Book Antiqua" w:hAnsi="Book Antiqua"/>
          <w:b/>
          <w:sz w:val="24"/>
          <w:szCs w:val="24"/>
        </w:rPr>
        <w:t>Vilahur G</w:t>
      </w:r>
      <w:r w:rsidRPr="003B5EA8">
        <w:rPr>
          <w:rFonts w:ascii="Book Antiqua" w:hAnsi="Book Antiqua"/>
          <w:sz w:val="24"/>
          <w:szCs w:val="24"/>
        </w:rPr>
        <w:t xml:space="preserve">, Oñate B, Cubedo J, Béjar MT, Arderiu G, Peña E, Casaní L, Gutiérrez M, Capdevila A, Pons-Lladó G, Carreras F, Hidalgo A, Badimon L. Allogenic adipose-derived stem cell therapy overcomes ischemia-induced microvessel rarefaction in the myocardium: systems biology study. </w:t>
      </w:r>
      <w:r w:rsidRPr="003B5EA8">
        <w:rPr>
          <w:rFonts w:ascii="Book Antiqua" w:hAnsi="Book Antiqua"/>
          <w:i/>
          <w:sz w:val="24"/>
          <w:szCs w:val="24"/>
        </w:rPr>
        <w:t>Stem Cell Res Ther</w:t>
      </w:r>
      <w:r w:rsidRPr="003B5EA8">
        <w:rPr>
          <w:rFonts w:ascii="Book Antiqua" w:hAnsi="Book Antiqua"/>
          <w:sz w:val="24"/>
          <w:szCs w:val="24"/>
        </w:rPr>
        <w:t xml:space="preserve"> 2017; </w:t>
      </w:r>
      <w:r w:rsidRPr="003B5EA8">
        <w:rPr>
          <w:rFonts w:ascii="Book Antiqua" w:hAnsi="Book Antiqua"/>
          <w:b/>
          <w:sz w:val="24"/>
          <w:szCs w:val="24"/>
        </w:rPr>
        <w:t>8</w:t>
      </w:r>
      <w:r w:rsidRPr="003B5EA8">
        <w:rPr>
          <w:rFonts w:ascii="Book Antiqua" w:hAnsi="Book Antiqua"/>
          <w:sz w:val="24"/>
          <w:szCs w:val="24"/>
        </w:rPr>
        <w:t>: 52 [PMID: 28279225 DOI: 10.1186/s13287-017-0509-2]</w:t>
      </w:r>
    </w:p>
    <w:p w14:paraId="1D0C9C8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74 </w:t>
      </w:r>
      <w:r w:rsidRPr="003B5EA8">
        <w:rPr>
          <w:rFonts w:ascii="Book Antiqua" w:hAnsi="Book Antiqua"/>
          <w:b/>
          <w:sz w:val="24"/>
          <w:szCs w:val="24"/>
        </w:rPr>
        <w:t>Hsiao ST</w:t>
      </w:r>
      <w:r w:rsidRPr="003B5EA8">
        <w:rPr>
          <w:rFonts w:ascii="Book Antiqua" w:hAnsi="Book Antiqua"/>
          <w:sz w:val="24"/>
          <w:szCs w:val="24"/>
        </w:rPr>
        <w:t xml:space="preserve">, Asgari A, Lokmic Z, Sinclair R, Dusting GJ, Lim SY, Dilley RJ. Comparative analysis of paracrine factor expression in human adult mesenchymal stem cells derived from bone marrow, adipose, and dermal tissue. </w:t>
      </w:r>
      <w:r w:rsidRPr="003B5EA8">
        <w:rPr>
          <w:rFonts w:ascii="Book Antiqua" w:hAnsi="Book Antiqua"/>
          <w:i/>
          <w:sz w:val="24"/>
          <w:szCs w:val="24"/>
        </w:rPr>
        <w:t>Stem Cells Dev</w:t>
      </w:r>
      <w:r w:rsidRPr="003B5EA8">
        <w:rPr>
          <w:rFonts w:ascii="Book Antiqua" w:hAnsi="Book Antiqua"/>
          <w:sz w:val="24"/>
          <w:szCs w:val="24"/>
        </w:rPr>
        <w:t xml:space="preserve"> 2012; </w:t>
      </w:r>
      <w:r w:rsidRPr="003B5EA8">
        <w:rPr>
          <w:rFonts w:ascii="Book Antiqua" w:hAnsi="Book Antiqua"/>
          <w:b/>
          <w:sz w:val="24"/>
          <w:szCs w:val="24"/>
        </w:rPr>
        <w:t>21</w:t>
      </w:r>
      <w:r w:rsidRPr="003B5EA8">
        <w:rPr>
          <w:rFonts w:ascii="Book Antiqua" w:hAnsi="Book Antiqua"/>
          <w:sz w:val="24"/>
          <w:szCs w:val="24"/>
        </w:rPr>
        <w:t>: 2189-2203 [PMID: 22188562 DOI: 10.1089/scd.2011.0674]</w:t>
      </w:r>
    </w:p>
    <w:p w14:paraId="07DE875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75 </w:t>
      </w:r>
      <w:r w:rsidRPr="003B5EA8">
        <w:rPr>
          <w:rFonts w:ascii="Book Antiqua" w:hAnsi="Book Antiqua"/>
          <w:b/>
          <w:sz w:val="24"/>
          <w:szCs w:val="24"/>
        </w:rPr>
        <w:t>Rehman J</w:t>
      </w:r>
      <w:r w:rsidRPr="003B5EA8">
        <w:rPr>
          <w:rFonts w:ascii="Book Antiqua" w:hAnsi="Book Antiqua"/>
          <w:sz w:val="24"/>
          <w:szCs w:val="24"/>
        </w:rPr>
        <w:t xml:space="preserve">, Traktuev D, Li J, Merfeld-Clauss S, Temm-Grove CJ, Bovenkerk JE, Pell CL, Johnstone BH, Considine RV, March KL. </w:t>
      </w:r>
      <w:proofErr w:type="gramStart"/>
      <w:r w:rsidRPr="003B5EA8">
        <w:rPr>
          <w:rFonts w:ascii="Book Antiqua" w:hAnsi="Book Antiqua"/>
          <w:sz w:val="24"/>
          <w:szCs w:val="24"/>
        </w:rPr>
        <w:t>Secretion of angiogenic and antiapoptotic factors by human adipose stromal cells.</w:t>
      </w:r>
      <w:proofErr w:type="gramEnd"/>
      <w:r w:rsidRPr="003B5EA8">
        <w:rPr>
          <w:rFonts w:ascii="Book Antiqua" w:hAnsi="Book Antiqua"/>
          <w:sz w:val="24"/>
          <w:szCs w:val="24"/>
        </w:rPr>
        <w:t xml:space="preserve"> </w:t>
      </w:r>
      <w:r w:rsidRPr="003B5EA8">
        <w:rPr>
          <w:rFonts w:ascii="Book Antiqua" w:hAnsi="Book Antiqua"/>
          <w:i/>
          <w:sz w:val="24"/>
          <w:szCs w:val="24"/>
        </w:rPr>
        <w:t>Circulation</w:t>
      </w:r>
      <w:r w:rsidRPr="003B5EA8">
        <w:rPr>
          <w:rFonts w:ascii="Book Antiqua" w:hAnsi="Book Antiqua"/>
          <w:sz w:val="24"/>
          <w:szCs w:val="24"/>
        </w:rPr>
        <w:t xml:space="preserve"> 2004; </w:t>
      </w:r>
      <w:r w:rsidRPr="003B5EA8">
        <w:rPr>
          <w:rFonts w:ascii="Book Antiqua" w:hAnsi="Book Antiqua"/>
          <w:b/>
          <w:sz w:val="24"/>
          <w:szCs w:val="24"/>
        </w:rPr>
        <w:t>109</w:t>
      </w:r>
      <w:r w:rsidRPr="003B5EA8">
        <w:rPr>
          <w:rFonts w:ascii="Book Antiqua" w:hAnsi="Book Antiqua"/>
          <w:sz w:val="24"/>
          <w:szCs w:val="24"/>
        </w:rPr>
        <w:t>: 1292-1298 [PMID: 14993122 DOI: 10.1161/01.CIR.0000121425.42966.F1]</w:t>
      </w:r>
    </w:p>
    <w:p w14:paraId="7EFBF93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76 </w:t>
      </w:r>
      <w:r w:rsidRPr="003B5EA8">
        <w:rPr>
          <w:rFonts w:ascii="Book Antiqua" w:hAnsi="Book Antiqua"/>
          <w:b/>
          <w:sz w:val="24"/>
          <w:szCs w:val="24"/>
        </w:rPr>
        <w:t>Nakagami H</w:t>
      </w:r>
      <w:r w:rsidRPr="003B5EA8">
        <w:rPr>
          <w:rFonts w:ascii="Book Antiqua" w:hAnsi="Book Antiqua"/>
          <w:sz w:val="24"/>
          <w:szCs w:val="24"/>
        </w:rPr>
        <w:t xml:space="preserve">, Maeda K, Morishita R, Iguchi S, Nishikawa T, Takami Y, Kikuchi Y, Saito Y, Tamai K, Ogihara T, Kaneda Y. Novel autologous cell therapy in ischemic limb disease through growth factor secretion by cultured adipose tissue-derived stromal cells. </w:t>
      </w:r>
      <w:r w:rsidRPr="003B5EA8">
        <w:rPr>
          <w:rFonts w:ascii="Book Antiqua" w:hAnsi="Book Antiqua"/>
          <w:i/>
          <w:sz w:val="24"/>
          <w:szCs w:val="24"/>
        </w:rPr>
        <w:t>Arterioscler Thromb Vasc Biol</w:t>
      </w:r>
      <w:r w:rsidRPr="003B5EA8">
        <w:rPr>
          <w:rFonts w:ascii="Book Antiqua" w:hAnsi="Book Antiqua"/>
          <w:sz w:val="24"/>
          <w:szCs w:val="24"/>
        </w:rPr>
        <w:t xml:space="preserve"> 2005; </w:t>
      </w:r>
      <w:r w:rsidRPr="003B5EA8">
        <w:rPr>
          <w:rFonts w:ascii="Book Antiqua" w:hAnsi="Book Antiqua"/>
          <w:b/>
          <w:sz w:val="24"/>
          <w:szCs w:val="24"/>
        </w:rPr>
        <w:t>25</w:t>
      </w:r>
      <w:r w:rsidRPr="003B5EA8">
        <w:rPr>
          <w:rFonts w:ascii="Book Antiqua" w:hAnsi="Book Antiqua"/>
          <w:sz w:val="24"/>
          <w:szCs w:val="24"/>
        </w:rPr>
        <w:t>: 2542-2547 [PMID: 16224047 DOI: 10.1161/01.ATV.0000190701.92007.6d]</w:t>
      </w:r>
    </w:p>
    <w:p w14:paraId="239390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77 </w:t>
      </w:r>
      <w:r w:rsidRPr="003B5EA8">
        <w:rPr>
          <w:rFonts w:ascii="Book Antiqua" w:hAnsi="Book Antiqua"/>
          <w:b/>
          <w:sz w:val="24"/>
          <w:szCs w:val="24"/>
        </w:rPr>
        <w:t>Wang M</w:t>
      </w:r>
      <w:r w:rsidRPr="003B5EA8">
        <w:rPr>
          <w:rFonts w:ascii="Book Antiqua" w:hAnsi="Book Antiqua"/>
          <w:sz w:val="24"/>
          <w:szCs w:val="24"/>
        </w:rPr>
        <w:t xml:space="preserve">, Crisostomo PR, Herring C, Meldrum KK, Meldrum DR. Human progenitor cells from bone marrow or adipose tissue produce VEGF, HGF, and IGF-I in response to TNF by a p38 MAPK-dependent mechanism. </w:t>
      </w:r>
      <w:r w:rsidRPr="003B5EA8">
        <w:rPr>
          <w:rFonts w:ascii="Book Antiqua" w:hAnsi="Book Antiqua"/>
          <w:i/>
          <w:sz w:val="24"/>
          <w:szCs w:val="24"/>
        </w:rPr>
        <w:t>Am J Physiol Regul Integr Comp Physiol</w:t>
      </w:r>
      <w:r w:rsidRPr="003B5EA8">
        <w:rPr>
          <w:rFonts w:ascii="Book Antiqua" w:hAnsi="Book Antiqua"/>
          <w:sz w:val="24"/>
          <w:szCs w:val="24"/>
        </w:rPr>
        <w:t xml:space="preserve"> 2006; </w:t>
      </w:r>
      <w:r w:rsidRPr="003B5EA8">
        <w:rPr>
          <w:rFonts w:ascii="Book Antiqua" w:hAnsi="Book Antiqua"/>
          <w:b/>
          <w:sz w:val="24"/>
          <w:szCs w:val="24"/>
        </w:rPr>
        <w:t>291</w:t>
      </w:r>
      <w:r w:rsidRPr="003B5EA8">
        <w:rPr>
          <w:rFonts w:ascii="Book Antiqua" w:hAnsi="Book Antiqua"/>
          <w:sz w:val="24"/>
          <w:szCs w:val="24"/>
        </w:rPr>
        <w:t>: R880-R884 [PMID: 16728464 DOI: 10.1152/ajpregu.00280.2006]</w:t>
      </w:r>
    </w:p>
    <w:p w14:paraId="6F22792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78 </w:t>
      </w:r>
      <w:r w:rsidRPr="003B5EA8">
        <w:rPr>
          <w:rFonts w:ascii="Book Antiqua" w:hAnsi="Book Antiqua"/>
          <w:b/>
          <w:sz w:val="24"/>
          <w:szCs w:val="24"/>
        </w:rPr>
        <w:t>Puissant B</w:t>
      </w:r>
      <w:r w:rsidRPr="003B5EA8">
        <w:rPr>
          <w:rFonts w:ascii="Book Antiqua" w:hAnsi="Book Antiqua"/>
          <w:sz w:val="24"/>
          <w:szCs w:val="24"/>
        </w:rPr>
        <w:t xml:space="preserve">, Barreau C, Bourin P, Clavel C, Corre J, Bousquet C, Taureau C, Cousin B, Abbal M, Laharrague P, Penicaud L, Casteilla L, Blancher A. Immunomodulatory effect of human adipose tissue-derived adult stem cells: comparison with bone marrow mesenchymal stem cells. </w:t>
      </w:r>
      <w:r w:rsidRPr="003B5EA8">
        <w:rPr>
          <w:rFonts w:ascii="Book Antiqua" w:hAnsi="Book Antiqua"/>
          <w:i/>
          <w:sz w:val="24"/>
          <w:szCs w:val="24"/>
        </w:rPr>
        <w:t>Br J Haematol</w:t>
      </w:r>
      <w:r w:rsidRPr="003B5EA8">
        <w:rPr>
          <w:rFonts w:ascii="Book Antiqua" w:hAnsi="Book Antiqua"/>
          <w:sz w:val="24"/>
          <w:szCs w:val="24"/>
        </w:rPr>
        <w:t xml:space="preserve"> 2005; </w:t>
      </w:r>
      <w:r w:rsidRPr="003B5EA8">
        <w:rPr>
          <w:rFonts w:ascii="Book Antiqua" w:hAnsi="Book Antiqua"/>
          <w:b/>
          <w:sz w:val="24"/>
          <w:szCs w:val="24"/>
        </w:rPr>
        <w:t>129</w:t>
      </w:r>
      <w:r w:rsidRPr="003B5EA8">
        <w:rPr>
          <w:rFonts w:ascii="Book Antiqua" w:hAnsi="Book Antiqua"/>
          <w:sz w:val="24"/>
          <w:szCs w:val="24"/>
        </w:rPr>
        <w:t>: 118-129 [PMID: 15801964 DOI: 10.1111/j.1365-2141.2005.05409.x]</w:t>
      </w:r>
    </w:p>
    <w:p w14:paraId="188E45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79 </w:t>
      </w:r>
      <w:r w:rsidRPr="003B5EA8">
        <w:rPr>
          <w:rFonts w:ascii="Book Antiqua" w:hAnsi="Book Antiqua"/>
          <w:b/>
          <w:sz w:val="24"/>
          <w:szCs w:val="24"/>
        </w:rPr>
        <w:t>Aggarwal S</w:t>
      </w:r>
      <w:r w:rsidRPr="003B5EA8">
        <w:rPr>
          <w:rFonts w:ascii="Book Antiqua" w:hAnsi="Book Antiqua"/>
          <w:sz w:val="24"/>
          <w:szCs w:val="24"/>
        </w:rPr>
        <w:t xml:space="preserve">, Pittenger MF. Human mesenchymal stem cells modulate allogeneic immune cell responses. </w:t>
      </w:r>
      <w:r w:rsidRPr="003B5EA8">
        <w:rPr>
          <w:rFonts w:ascii="Book Antiqua" w:hAnsi="Book Antiqua"/>
          <w:i/>
          <w:sz w:val="24"/>
          <w:szCs w:val="24"/>
        </w:rPr>
        <w:t>Blood</w:t>
      </w:r>
      <w:r w:rsidRPr="003B5EA8">
        <w:rPr>
          <w:rFonts w:ascii="Book Antiqua" w:hAnsi="Book Antiqua"/>
          <w:sz w:val="24"/>
          <w:szCs w:val="24"/>
        </w:rPr>
        <w:t xml:space="preserve"> 2005; </w:t>
      </w:r>
      <w:r w:rsidRPr="003B5EA8">
        <w:rPr>
          <w:rFonts w:ascii="Book Antiqua" w:hAnsi="Book Antiqua"/>
          <w:b/>
          <w:sz w:val="24"/>
          <w:szCs w:val="24"/>
        </w:rPr>
        <w:t>105</w:t>
      </w:r>
      <w:r w:rsidRPr="003B5EA8">
        <w:rPr>
          <w:rFonts w:ascii="Book Antiqua" w:hAnsi="Book Antiqua"/>
          <w:sz w:val="24"/>
          <w:szCs w:val="24"/>
        </w:rPr>
        <w:t>: 1815-1822 [PMID: 15494428 DOI: 10.1182/blood-2004-04-1559]</w:t>
      </w:r>
    </w:p>
    <w:p w14:paraId="2513D165"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80 </w:t>
      </w:r>
      <w:r w:rsidRPr="003B5EA8">
        <w:rPr>
          <w:rFonts w:ascii="Book Antiqua" w:hAnsi="Book Antiqua"/>
          <w:b/>
          <w:sz w:val="24"/>
          <w:szCs w:val="24"/>
        </w:rPr>
        <w:t>Caplan AI</w:t>
      </w:r>
      <w:r w:rsidRPr="003B5EA8">
        <w:rPr>
          <w:rFonts w:ascii="Book Antiqua" w:hAnsi="Book Antiqua"/>
          <w:sz w:val="24"/>
          <w:szCs w:val="24"/>
        </w:rPr>
        <w:t>, Dennis JE.</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Mesenchymal stem cells as trophic mediators.</w:t>
      </w:r>
      <w:proofErr w:type="gramEnd"/>
      <w:r w:rsidRPr="003B5EA8">
        <w:rPr>
          <w:rFonts w:ascii="Book Antiqua" w:hAnsi="Book Antiqua"/>
          <w:sz w:val="24"/>
          <w:szCs w:val="24"/>
        </w:rPr>
        <w:t xml:space="preserve"> </w:t>
      </w:r>
      <w:r w:rsidRPr="003B5EA8">
        <w:rPr>
          <w:rFonts w:ascii="Book Antiqua" w:hAnsi="Book Antiqua"/>
          <w:i/>
          <w:sz w:val="24"/>
          <w:szCs w:val="24"/>
        </w:rPr>
        <w:t>J Cell Biochem</w:t>
      </w:r>
      <w:r w:rsidRPr="003B5EA8">
        <w:rPr>
          <w:rFonts w:ascii="Book Antiqua" w:hAnsi="Book Antiqua"/>
          <w:sz w:val="24"/>
          <w:szCs w:val="24"/>
        </w:rPr>
        <w:t xml:space="preserve"> 2006; </w:t>
      </w:r>
      <w:r w:rsidRPr="003B5EA8">
        <w:rPr>
          <w:rFonts w:ascii="Book Antiqua" w:hAnsi="Book Antiqua"/>
          <w:b/>
          <w:sz w:val="24"/>
          <w:szCs w:val="24"/>
        </w:rPr>
        <w:t>98</w:t>
      </w:r>
      <w:r w:rsidRPr="003B5EA8">
        <w:rPr>
          <w:rFonts w:ascii="Book Antiqua" w:hAnsi="Book Antiqua"/>
          <w:sz w:val="24"/>
          <w:szCs w:val="24"/>
        </w:rPr>
        <w:t>: 1076-1084 [PMID: 16619257 DOI: 10.1002/jcb.20886]</w:t>
      </w:r>
    </w:p>
    <w:p w14:paraId="0454D77A"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81 </w:t>
      </w:r>
      <w:r w:rsidRPr="003B5EA8">
        <w:rPr>
          <w:rFonts w:ascii="Book Antiqua" w:hAnsi="Book Antiqua"/>
          <w:b/>
          <w:sz w:val="24"/>
          <w:szCs w:val="24"/>
        </w:rPr>
        <w:t>Lafontan M</w:t>
      </w:r>
      <w:r w:rsidRPr="003B5EA8">
        <w:rPr>
          <w:rFonts w:ascii="Book Antiqua" w:hAnsi="Book Antiqua"/>
          <w:sz w:val="24"/>
          <w:szCs w:val="24"/>
        </w:rPr>
        <w:t>, Berlan M.</w:t>
      </w:r>
      <w:proofErr w:type="gramEnd"/>
      <w:r w:rsidRPr="003B5EA8">
        <w:rPr>
          <w:rFonts w:ascii="Book Antiqua" w:hAnsi="Book Antiqua"/>
          <w:sz w:val="24"/>
          <w:szCs w:val="24"/>
        </w:rPr>
        <w:t xml:space="preserve"> Do regional differences in adipocyte biology provide new pathophysiological insights? </w:t>
      </w:r>
      <w:r w:rsidRPr="003B5EA8">
        <w:rPr>
          <w:rFonts w:ascii="Book Antiqua" w:hAnsi="Book Antiqua"/>
          <w:i/>
          <w:sz w:val="24"/>
          <w:szCs w:val="24"/>
        </w:rPr>
        <w:t>Trends Pharmacol Sci</w:t>
      </w:r>
      <w:r w:rsidRPr="003B5EA8">
        <w:rPr>
          <w:rFonts w:ascii="Book Antiqua" w:hAnsi="Book Antiqua"/>
          <w:sz w:val="24"/>
          <w:szCs w:val="24"/>
        </w:rPr>
        <w:t xml:space="preserve"> 2003; </w:t>
      </w:r>
      <w:r w:rsidRPr="003B5EA8">
        <w:rPr>
          <w:rFonts w:ascii="Book Antiqua" w:hAnsi="Book Antiqua"/>
          <w:b/>
          <w:sz w:val="24"/>
          <w:szCs w:val="24"/>
        </w:rPr>
        <w:t>24</w:t>
      </w:r>
      <w:r w:rsidRPr="003B5EA8">
        <w:rPr>
          <w:rFonts w:ascii="Book Antiqua" w:hAnsi="Book Antiqua"/>
          <w:sz w:val="24"/>
          <w:szCs w:val="24"/>
        </w:rPr>
        <w:t>: 276-283 [PMID: 12823953 DOI: 10.1016/S0165-6147(03)00132-9]</w:t>
      </w:r>
    </w:p>
    <w:p w14:paraId="45DB173F" w14:textId="06A346F8"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82 </w:t>
      </w:r>
      <w:r w:rsidRPr="003B5EA8">
        <w:rPr>
          <w:rFonts w:ascii="Book Antiqua" w:hAnsi="Book Antiqua"/>
          <w:b/>
          <w:sz w:val="24"/>
          <w:szCs w:val="24"/>
        </w:rPr>
        <w:t>Lebovitz HE</w:t>
      </w:r>
      <w:r w:rsidRPr="003B5EA8">
        <w:rPr>
          <w:rFonts w:ascii="Book Antiqua" w:hAnsi="Book Antiqua"/>
          <w:sz w:val="24"/>
          <w:szCs w:val="24"/>
        </w:rPr>
        <w:t>.</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The relationship of obesity to the metabolic syndrome.</w:t>
      </w:r>
      <w:proofErr w:type="gramEnd"/>
      <w:r w:rsidRPr="003B5EA8">
        <w:rPr>
          <w:rFonts w:ascii="Book Antiqua" w:hAnsi="Book Antiqua"/>
          <w:sz w:val="24"/>
          <w:szCs w:val="24"/>
        </w:rPr>
        <w:t xml:space="preserve"> </w:t>
      </w:r>
      <w:r w:rsidRPr="003B5EA8">
        <w:rPr>
          <w:rFonts w:ascii="Book Antiqua" w:hAnsi="Book Antiqua"/>
          <w:i/>
          <w:sz w:val="24"/>
          <w:szCs w:val="24"/>
        </w:rPr>
        <w:t>Int J Clin Pract Suppl</w:t>
      </w:r>
      <w:r w:rsidR="00BF227F">
        <w:rPr>
          <w:rFonts w:ascii="Book Antiqua" w:hAnsi="Book Antiqua"/>
          <w:sz w:val="24"/>
          <w:szCs w:val="24"/>
        </w:rPr>
        <w:t xml:space="preserve"> 2003</w:t>
      </w:r>
      <w:r w:rsidR="00BF227F">
        <w:rPr>
          <w:rFonts w:ascii="Book Antiqua" w:hAnsi="Book Antiqua" w:hint="eastAsia"/>
          <w:sz w:val="24"/>
          <w:szCs w:val="24"/>
          <w:lang w:eastAsia="zh-CN"/>
        </w:rPr>
        <w:t>:</w:t>
      </w:r>
      <w:r w:rsidRPr="003B5EA8">
        <w:rPr>
          <w:rFonts w:ascii="Book Antiqua" w:hAnsi="Book Antiqua"/>
          <w:sz w:val="24"/>
          <w:szCs w:val="24"/>
        </w:rPr>
        <w:t>18-27 [PMID: 12793594]</w:t>
      </w:r>
    </w:p>
    <w:p w14:paraId="0117A10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83 </w:t>
      </w:r>
      <w:r w:rsidRPr="003B5EA8">
        <w:rPr>
          <w:rFonts w:ascii="Book Antiqua" w:hAnsi="Book Antiqua"/>
          <w:b/>
          <w:sz w:val="24"/>
          <w:szCs w:val="24"/>
        </w:rPr>
        <w:t>Peinado JR</w:t>
      </w:r>
      <w:r w:rsidRPr="003B5EA8">
        <w:rPr>
          <w:rFonts w:ascii="Book Antiqua" w:hAnsi="Book Antiqua"/>
          <w:sz w:val="24"/>
          <w:szCs w:val="24"/>
        </w:rPr>
        <w:t xml:space="preserve">, Jimenez-Gomez Y, Pulido MR, Ortega-Bellido M, Diaz-Lopez C, Padillo FJ, Lopez-Miranda J, Vazquez-Martínez R, Malagón MM. The stromal-vascular fraction of adipose tissue contributes to major differences between subcutaneous and visceral fat depots. </w:t>
      </w:r>
      <w:r w:rsidRPr="003B5EA8">
        <w:rPr>
          <w:rFonts w:ascii="Book Antiqua" w:hAnsi="Book Antiqua"/>
          <w:i/>
          <w:sz w:val="24"/>
          <w:szCs w:val="24"/>
        </w:rPr>
        <w:t>Proteomics</w:t>
      </w:r>
      <w:r w:rsidRPr="003B5EA8">
        <w:rPr>
          <w:rFonts w:ascii="Book Antiqua" w:hAnsi="Book Antiqua"/>
          <w:sz w:val="24"/>
          <w:szCs w:val="24"/>
        </w:rPr>
        <w:t xml:space="preserve"> 2010; </w:t>
      </w:r>
      <w:r w:rsidRPr="003B5EA8">
        <w:rPr>
          <w:rFonts w:ascii="Book Antiqua" w:hAnsi="Book Antiqua"/>
          <w:b/>
          <w:sz w:val="24"/>
          <w:szCs w:val="24"/>
        </w:rPr>
        <w:t>10</w:t>
      </w:r>
      <w:r w:rsidRPr="003B5EA8">
        <w:rPr>
          <w:rFonts w:ascii="Book Antiqua" w:hAnsi="Book Antiqua"/>
          <w:sz w:val="24"/>
          <w:szCs w:val="24"/>
        </w:rPr>
        <w:t>: 3356-3366 [PMID: 20706982 DOI: 10.1002/pmic.201000350]</w:t>
      </w:r>
    </w:p>
    <w:p w14:paraId="02888A6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84 </w:t>
      </w:r>
      <w:r w:rsidRPr="003B5EA8">
        <w:rPr>
          <w:rFonts w:ascii="Book Antiqua" w:hAnsi="Book Antiqua"/>
          <w:b/>
          <w:sz w:val="24"/>
          <w:szCs w:val="24"/>
        </w:rPr>
        <w:t>Cignarelli A</w:t>
      </w:r>
      <w:r w:rsidRPr="003B5EA8">
        <w:rPr>
          <w:rFonts w:ascii="Book Antiqua" w:hAnsi="Book Antiqua"/>
          <w:sz w:val="24"/>
          <w:szCs w:val="24"/>
        </w:rPr>
        <w:t xml:space="preserve">, Perrini S, Ficarella R, Peschechera A, Nigro P, Giorgino F. Human adipose tissue stem cells: relevance in the pathophysiology of obesity and metabolic diseases and therapeutic applications. </w:t>
      </w:r>
      <w:r w:rsidRPr="003B5EA8">
        <w:rPr>
          <w:rFonts w:ascii="Book Antiqua" w:hAnsi="Book Antiqua"/>
          <w:i/>
          <w:sz w:val="24"/>
          <w:szCs w:val="24"/>
        </w:rPr>
        <w:t>Expert Rev Mol Med</w:t>
      </w:r>
      <w:r w:rsidRPr="003B5EA8">
        <w:rPr>
          <w:rFonts w:ascii="Book Antiqua" w:hAnsi="Book Antiqua"/>
          <w:sz w:val="24"/>
          <w:szCs w:val="24"/>
        </w:rPr>
        <w:t xml:space="preserve"> 2012; </w:t>
      </w:r>
      <w:r w:rsidRPr="003B5EA8">
        <w:rPr>
          <w:rFonts w:ascii="Book Antiqua" w:hAnsi="Book Antiqua"/>
          <w:b/>
          <w:sz w:val="24"/>
          <w:szCs w:val="24"/>
        </w:rPr>
        <w:t>14</w:t>
      </w:r>
      <w:r w:rsidRPr="003B5EA8">
        <w:rPr>
          <w:rFonts w:ascii="Book Antiqua" w:hAnsi="Book Antiqua"/>
          <w:sz w:val="24"/>
          <w:szCs w:val="24"/>
        </w:rPr>
        <w:t>: e19 [PMID: 23302474 DOI: 10.1017/erm.2012.13]</w:t>
      </w:r>
    </w:p>
    <w:p w14:paraId="4B31EEC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85 </w:t>
      </w:r>
      <w:r w:rsidRPr="003B5EA8">
        <w:rPr>
          <w:rFonts w:ascii="Book Antiqua" w:hAnsi="Book Antiqua"/>
          <w:b/>
          <w:sz w:val="24"/>
          <w:szCs w:val="24"/>
        </w:rPr>
        <w:t>Baglioni S</w:t>
      </w:r>
      <w:r w:rsidRPr="003B5EA8">
        <w:rPr>
          <w:rFonts w:ascii="Book Antiqua" w:hAnsi="Book Antiqua"/>
          <w:sz w:val="24"/>
          <w:szCs w:val="24"/>
        </w:rPr>
        <w:t xml:space="preserve">, Cantini G, Poli G, Francalanci M, Squecco R, Di Franco A, Borgogni E, Frontera S, Nesi G, Liotta F, Lucchese M, Perigli G, Francini F, Forti G, Serio M, Luconi M. Functional differences in visceral and subcutaneous fat pads originate from differences in the adipose stem cell. </w:t>
      </w:r>
      <w:r w:rsidRPr="003B5EA8">
        <w:rPr>
          <w:rFonts w:ascii="Book Antiqua" w:hAnsi="Book Antiqua"/>
          <w:i/>
          <w:sz w:val="24"/>
          <w:szCs w:val="24"/>
        </w:rPr>
        <w:t>PLoS One</w:t>
      </w:r>
      <w:r w:rsidRPr="003B5EA8">
        <w:rPr>
          <w:rFonts w:ascii="Book Antiqua" w:hAnsi="Book Antiqua"/>
          <w:sz w:val="24"/>
          <w:szCs w:val="24"/>
        </w:rPr>
        <w:t xml:space="preserve"> 2012; </w:t>
      </w:r>
      <w:r w:rsidRPr="003B5EA8">
        <w:rPr>
          <w:rFonts w:ascii="Book Antiqua" w:hAnsi="Book Antiqua"/>
          <w:b/>
          <w:sz w:val="24"/>
          <w:szCs w:val="24"/>
        </w:rPr>
        <w:t>7</w:t>
      </w:r>
      <w:r w:rsidRPr="003B5EA8">
        <w:rPr>
          <w:rFonts w:ascii="Book Antiqua" w:hAnsi="Book Antiqua"/>
          <w:sz w:val="24"/>
          <w:szCs w:val="24"/>
        </w:rPr>
        <w:t>: e36569 [PMID: 22574183 DOI: 10.1371/journal.pone.0036569]</w:t>
      </w:r>
    </w:p>
    <w:p w14:paraId="55A316F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86 </w:t>
      </w:r>
      <w:r w:rsidRPr="003B5EA8">
        <w:rPr>
          <w:rFonts w:ascii="Book Antiqua" w:hAnsi="Book Antiqua"/>
          <w:b/>
          <w:sz w:val="24"/>
          <w:szCs w:val="24"/>
        </w:rPr>
        <w:t>Silva KR</w:t>
      </w:r>
      <w:r w:rsidRPr="003B5EA8">
        <w:rPr>
          <w:rFonts w:ascii="Book Antiqua" w:hAnsi="Book Antiqua"/>
          <w:sz w:val="24"/>
          <w:szCs w:val="24"/>
        </w:rPr>
        <w:t xml:space="preserve">, Côrtes I, Liechocki S, Carneiro JR, Souza AA, Borojevic R, Maya-Monteiro CM, Baptista LS. Characterization of stromal vascular fraction and adipose stem cells from subcutaneous, preperitoneal and visceral morbidly obese human adipose tissue depots. </w:t>
      </w:r>
      <w:r w:rsidRPr="003B5EA8">
        <w:rPr>
          <w:rFonts w:ascii="Book Antiqua" w:hAnsi="Book Antiqua"/>
          <w:i/>
          <w:sz w:val="24"/>
          <w:szCs w:val="24"/>
        </w:rPr>
        <w:t>PLoS One</w:t>
      </w:r>
      <w:r w:rsidRPr="003B5EA8">
        <w:rPr>
          <w:rFonts w:ascii="Book Antiqua" w:hAnsi="Book Antiqua"/>
          <w:sz w:val="24"/>
          <w:szCs w:val="24"/>
        </w:rPr>
        <w:t xml:space="preserve"> 2017; </w:t>
      </w:r>
      <w:r w:rsidRPr="003B5EA8">
        <w:rPr>
          <w:rFonts w:ascii="Book Antiqua" w:hAnsi="Book Antiqua"/>
          <w:b/>
          <w:sz w:val="24"/>
          <w:szCs w:val="24"/>
        </w:rPr>
        <w:t>12</w:t>
      </w:r>
      <w:r w:rsidRPr="003B5EA8">
        <w:rPr>
          <w:rFonts w:ascii="Book Antiqua" w:hAnsi="Book Antiqua"/>
          <w:sz w:val="24"/>
          <w:szCs w:val="24"/>
        </w:rPr>
        <w:t>: e0174115 [PMID: 28323901 DOI: 10.1371/journal.pone.0174115]</w:t>
      </w:r>
    </w:p>
    <w:p w14:paraId="6CB4967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87 </w:t>
      </w:r>
      <w:r w:rsidRPr="003B5EA8">
        <w:rPr>
          <w:rFonts w:ascii="Book Antiqua" w:hAnsi="Book Antiqua"/>
          <w:b/>
          <w:sz w:val="24"/>
          <w:szCs w:val="24"/>
        </w:rPr>
        <w:t>Pellegrinelli V</w:t>
      </w:r>
      <w:r w:rsidRPr="003B5EA8">
        <w:rPr>
          <w:rFonts w:ascii="Book Antiqua" w:hAnsi="Book Antiqua"/>
          <w:sz w:val="24"/>
          <w:szCs w:val="24"/>
        </w:rPr>
        <w:t xml:space="preserve">, Carobbio S, Vidal-Puig A. Adipose tissue plasticity: how fat depots respond differently to pathophysiological cues. </w:t>
      </w:r>
      <w:r w:rsidRPr="003B5EA8">
        <w:rPr>
          <w:rFonts w:ascii="Book Antiqua" w:hAnsi="Book Antiqua"/>
          <w:i/>
          <w:sz w:val="24"/>
          <w:szCs w:val="24"/>
        </w:rPr>
        <w:t>Diabetologia</w:t>
      </w:r>
      <w:r w:rsidRPr="003B5EA8">
        <w:rPr>
          <w:rFonts w:ascii="Book Antiqua" w:hAnsi="Book Antiqua"/>
          <w:sz w:val="24"/>
          <w:szCs w:val="24"/>
        </w:rPr>
        <w:t xml:space="preserve"> 2016; </w:t>
      </w:r>
      <w:r w:rsidRPr="003B5EA8">
        <w:rPr>
          <w:rFonts w:ascii="Book Antiqua" w:hAnsi="Book Antiqua"/>
          <w:b/>
          <w:sz w:val="24"/>
          <w:szCs w:val="24"/>
        </w:rPr>
        <w:t>59</w:t>
      </w:r>
      <w:r w:rsidRPr="003B5EA8">
        <w:rPr>
          <w:rFonts w:ascii="Book Antiqua" w:hAnsi="Book Antiqua"/>
          <w:sz w:val="24"/>
          <w:szCs w:val="24"/>
        </w:rPr>
        <w:t>: 1075-1088 [PMID: 27039901 DOI: 10.1007/s00125-016-3933-4]</w:t>
      </w:r>
    </w:p>
    <w:p w14:paraId="66FDF8F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88 </w:t>
      </w:r>
      <w:r w:rsidRPr="003B5EA8">
        <w:rPr>
          <w:rFonts w:ascii="Book Antiqua" w:hAnsi="Book Antiqua"/>
          <w:b/>
          <w:sz w:val="24"/>
          <w:szCs w:val="24"/>
        </w:rPr>
        <w:t>Freitas Lima LC</w:t>
      </w:r>
      <w:r w:rsidRPr="003B5EA8">
        <w:rPr>
          <w:rFonts w:ascii="Book Antiqua" w:hAnsi="Book Antiqua"/>
          <w:sz w:val="24"/>
          <w:szCs w:val="24"/>
        </w:rPr>
        <w:t xml:space="preserve">, Braga VA, do Socorro de França Silva M, Cruz JC, Sousa Santos SH, de Oliveira Monteiro MM, Balarini CM. Adipokines, diabetes and atherosclerosis: an inflammatory association. </w:t>
      </w:r>
      <w:r w:rsidRPr="003B5EA8">
        <w:rPr>
          <w:rFonts w:ascii="Book Antiqua" w:hAnsi="Book Antiqua"/>
          <w:i/>
          <w:sz w:val="24"/>
          <w:szCs w:val="24"/>
        </w:rPr>
        <w:t>Front Physiol</w:t>
      </w:r>
      <w:r w:rsidRPr="003B5EA8">
        <w:rPr>
          <w:rFonts w:ascii="Book Antiqua" w:hAnsi="Book Antiqua"/>
          <w:sz w:val="24"/>
          <w:szCs w:val="24"/>
        </w:rPr>
        <w:t xml:space="preserve"> 2015; </w:t>
      </w:r>
      <w:r w:rsidRPr="003B5EA8">
        <w:rPr>
          <w:rFonts w:ascii="Book Antiqua" w:hAnsi="Book Antiqua"/>
          <w:b/>
          <w:sz w:val="24"/>
          <w:szCs w:val="24"/>
        </w:rPr>
        <w:t>6</w:t>
      </w:r>
      <w:r w:rsidRPr="003B5EA8">
        <w:rPr>
          <w:rFonts w:ascii="Book Antiqua" w:hAnsi="Book Antiqua"/>
          <w:sz w:val="24"/>
          <w:szCs w:val="24"/>
        </w:rPr>
        <w:t>: 304 [PMID: 26578976 DOI: 10.3389/fphys.2015.00304]</w:t>
      </w:r>
    </w:p>
    <w:p w14:paraId="38445D5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89 </w:t>
      </w:r>
      <w:r w:rsidRPr="003B5EA8">
        <w:rPr>
          <w:rFonts w:ascii="Book Antiqua" w:hAnsi="Book Antiqua"/>
          <w:b/>
          <w:sz w:val="24"/>
          <w:szCs w:val="24"/>
        </w:rPr>
        <w:t>Hotamisligil GS</w:t>
      </w:r>
      <w:r w:rsidRPr="003B5EA8">
        <w:rPr>
          <w:rFonts w:ascii="Book Antiqua" w:hAnsi="Book Antiqua"/>
          <w:sz w:val="24"/>
          <w:szCs w:val="24"/>
        </w:rPr>
        <w:t xml:space="preserve">, Shargill NS, Spiegelman BM. Adipose expression of tumor necrosis factor-alpha: direct role in obesity-linked insulin resistance. </w:t>
      </w:r>
      <w:r w:rsidRPr="003B5EA8">
        <w:rPr>
          <w:rFonts w:ascii="Book Antiqua" w:hAnsi="Book Antiqua"/>
          <w:i/>
          <w:sz w:val="24"/>
          <w:szCs w:val="24"/>
        </w:rPr>
        <w:t>Science</w:t>
      </w:r>
      <w:r w:rsidRPr="003B5EA8">
        <w:rPr>
          <w:rFonts w:ascii="Book Antiqua" w:hAnsi="Book Antiqua"/>
          <w:sz w:val="24"/>
          <w:szCs w:val="24"/>
        </w:rPr>
        <w:t xml:space="preserve"> 1993; </w:t>
      </w:r>
      <w:r w:rsidRPr="003B5EA8">
        <w:rPr>
          <w:rFonts w:ascii="Book Antiqua" w:hAnsi="Book Antiqua"/>
          <w:b/>
          <w:sz w:val="24"/>
          <w:szCs w:val="24"/>
        </w:rPr>
        <w:t>259</w:t>
      </w:r>
      <w:r w:rsidRPr="003B5EA8">
        <w:rPr>
          <w:rFonts w:ascii="Book Antiqua" w:hAnsi="Book Antiqua"/>
          <w:sz w:val="24"/>
          <w:szCs w:val="24"/>
        </w:rPr>
        <w:t>: 87-91 [PMID: 7678183 DOI: 10.1126/science.7678183]</w:t>
      </w:r>
    </w:p>
    <w:p w14:paraId="31BCBA8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90 </w:t>
      </w:r>
      <w:r w:rsidRPr="003B5EA8">
        <w:rPr>
          <w:rFonts w:ascii="Book Antiqua" w:hAnsi="Book Antiqua"/>
          <w:b/>
          <w:sz w:val="24"/>
          <w:szCs w:val="24"/>
        </w:rPr>
        <w:t>Hotamisligil GS</w:t>
      </w:r>
      <w:r w:rsidRPr="003B5EA8">
        <w:rPr>
          <w:rFonts w:ascii="Book Antiqua" w:hAnsi="Book Antiqua"/>
          <w:sz w:val="24"/>
          <w:szCs w:val="24"/>
        </w:rPr>
        <w:t xml:space="preserve">, Spiegelman BM. Tumor necrosis factor alpha: a key component of the obesity-diabetes link. </w:t>
      </w:r>
      <w:r w:rsidRPr="003B5EA8">
        <w:rPr>
          <w:rFonts w:ascii="Book Antiqua" w:hAnsi="Book Antiqua"/>
          <w:i/>
          <w:sz w:val="24"/>
          <w:szCs w:val="24"/>
        </w:rPr>
        <w:t>Diabetes</w:t>
      </w:r>
      <w:r w:rsidRPr="003B5EA8">
        <w:rPr>
          <w:rFonts w:ascii="Book Antiqua" w:hAnsi="Book Antiqua"/>
          <w:sz w:val="24"/>
          <w:szCs w:val="24"/>
        </w:rPr>
        <w:t xml:space="preserve"> 1994; </w:t>
      </w:r>
      <w:r w:rsidRPr="003B5EA8">
        <w:rPr>
          <w:rFonts w:ascii="Book Antiqua" w:hAnsi="Book Antiqua"/>
          <w:b/>
          <w:sz w:val="24"/>
          <w:szCs w:val="24"/>
        </w:rPr>
        <w:t>43</w:t>
      </w:r>
      <w:r w:rsidRPr="003B5EA8">
        <w:rPr>
          <w:rFonts w:ascii="Book Antiqua" w:hAnsi="Book Antiqua"/>
          <w:sz w:val="24"/>
          <w:szCs w:val="24"/>
        </w:rPr>
        <w:t>: 1271-1278 [PMID: 7926300 DOI: 10.2337/diab.43.11.1271]</w:t>
      </w:r>
    </w:p>
    <w:p w14:paraId="304BA4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91 </w:t>
      </w:r>
      <w:r w:rsidRPr="003B5EA8">
        <w:rPr>
          <w:rFonts w:ascii="Book Antiqua" w:hAnsi="Book Antiqua"/>
          <w:b/>
          <w:sz w:val="24"/>
          <w:szCs w:val="24"/>
        </w:rPr>
        <w:t>Yudkin JS</w:t>
      </w:r>
      <w:r w:rsidRPr="003B5EA8">
        <w:rPr>
          <w:rFonts w:ascii="Book Antiqua" w:hAnsi="Book Antiqua"/>
          <w:sz w:val="24"/>
          <w:szCs w:val="24"/>
        </w:rPr>
        <w:t xml:space="preserve">, Stehouwer CD, Emeis JJ, Coppack SW. C-reactive protein in healthy subjects: associations with obesity, insulin resistance, and endothelial dysfunction: a potential role for cytokines originating from adipose tissue? </w:t>
      </w:r>
      <w:r w:rsidRPr="003B5EA8">
        <w:rPr>
          <w:rFonts w:ascii="Book Antiqua" w:hAnsi="Book Antiqua"/>
          <w:i/>
          <w:sz w:val="24"/>
          <w:szCs w:val="24"/>
        </w:rPr>
        <w:t>Arterioscler Thromb Vasc Biol</w:t>
      </w:r>
      <w:r w:rsidRPr="003B5EA8">
        <w:rPr>
          <w:rFonts w:ascii="Book Antiqua" w:hAnsi="Book Antiqua"/>
          <w:sz w:val="24"/>
          <w:szCs w:val="24"/>
        </w:rPr>
        <w:t xml:space="preserve"> 1999; </w:t>
      </w:r>
      <w:r w:rsidRPr="003B5EA8">
        <w:rPr>
          <w:rFonts w:ascii="Book Antiqua" w:hAnsi="Book Antiqua"/>
          <w:b/>
          <w:sz w:val="24"/>
          <w:szCs w:val="24"/>
        </w:rPr>
        <w:t>19</w:t>
      </w:r>
      <w:r w:rsidRPr="003B5EA8">
        <w:rPr>
          <w:rFonts w:ascii="Book Antiqua" w:hAnsi="Book Antiqua"/>
          <w:sz w:val="24"/>
          <w:szCs w:val="24"/>
        </w:rPr>
        <w:t>: 972-978 [PMID: 10195925 DOI: 10.1161/01.ATV.19.4.972]</w:t>
      </w:r>
    </w:p>
    <w:p w14:paraId="60F97B6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92 </w:t>
      </w:r>
      <w:r w:rsidRPr="003B5EA8">
        <w:rPr>
          <w:rFonts w:ascii="Book Antiqua" w:hAnsi="Book Antiqua"/>
          <w:b/>
          <w:sz w:val="24"/>
          <w:szCs w:val="24"/>
        </w:rPr>
        <w:t>Zeyda M</w:t>
      </w:r>
      <w:r w:rsidRPr="003B5EA8">
        <w:rPr>
          <w:rFonts w:ascii="Book Antiqua" w:hAnsi="Book Antiqua"/>
          <w:sz w:val="24"/>
          <w:szCs w:val="24"/>
        </w:rPr>
        <w:t xml:space="preserve">, Farmer D, Todoric J, Aszmann O, Speiser M, Györi G, Zlabinger GJ, Stulnig TM. Human adipose tissue macrophages are of an anti-inflammatory phenotype but capable of excessive pro-inflammatory mediator production. </w:t>
      </w:r>
      <w:r w:rsidRPr="003B5EA8">
        <w:rPr>
          <w:rFonts w:ascii="Book Antiqua" w:hAnsi="Book Antiqua"/>
          <w:i/>
          <w:sz w:val="24"/>
          <w:szCs w:val="24"/>
        </w:rPr>
        <w:t>Int J Obes (Lond)</w:t>
      </w:r>
      <w:r w:rsidRPr="003B5EA8">
        <w:rPr>
          <w:rFonts w:ascii="Book Antiqua" w:hAnsi="Book Antiqua"/>
          <w:sz w:val="24"/>
          <w:szCs w:val="24"/>
        </w:rPr>
        <w:t xml:space="preserve"> 2007; </w:t>
      </w:r>
      <w:r w:rsidRPr="003B5EA8">
        <w:rPr>
          <w:rFonts w:ascii="Book Antiqua" w:hAnsi="Book Antiqua"/>
          <w:b/>
          <w:sz w:val="24"/>
          <w:szCs w:val="24"/>
        </w:rPr>
        <w:t>31</w:t>
      </w:r>
      <w:r w:rsidRPr="003B5EA8">
        <w:rPr>
          <w:rFonts w:ascii="Book Antiqua" w:hAnsi="Book Antiqua"/>
          <w:sz w:val="24"/>
          <w:szCs w:val="24"/>
        </w:rPr>
        <w:t>: 1420-1428 [PMID: 17593905 DOI: 10.1038/sj.ijo.0803632]</w:t>
      </w:r>
    </w:p>
    <w:p w14:paraId="5E010B1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93 </w:t>
      </w:r>
      <w:r w:rsidRPr="003B5EA8">
        <w:rPr>
          <w:rFonts w:ascii="Book Antiqua" w:hAnsi="Book Antiqua"/>
          <w:b/>
          <w:sz w:val="24"/>
          <w:szCs w:val="24"/>
        </w:rPr>
        <w:t>Bourlier V</w:t>
      </w:r>
      <w:r w:rsidRPr="003B5EA8">
        <w:rPr>
          <w:rFonts w:ascii="Book Antiqua" w:hAnsi="Book Antiqua"/>
          <w:sz w:val="24"/>
          <w:szCs w:val="24"/>
        </w:rPr>
        <w:t xml:space="preserve">, Zakaroff-Girard A, Miranville A, De Barros S, Maumus M, Sengenes C, Galitzky J, Lafontan M, Karpe F, Frayn KN, Bouloumié A. Remodeling phenotype of human subcutaneous adipose tissue macrophages. </w:t>
      </w:r>
      <w:r w:rsidRPr="003B5EA8">
        <w:rPr>
          <w:rFonts w:ascii="Book Antiqua" w:hAnsi="Book Antiqua"/>
          <w:i/>
          <w:sz w:val="24"/>
          <w:szCs w:val="24"/>
        </w:rPr>
        <w:t>Circulation</w:t>
      </w:r>
      <w:r w:rsidRPr="003B5EA8">
        <w:rPr>
          <w:rFonts w:ascii="Book Antiqua" w:hAnsi="Book Antiqua"/>
          <w:sz w:val="24"/>
          <w:szCs w:val="24"/>
        </w:rPr>
        <w:t xml:space="preserve"> 2008; </w:t>
      </w:r>
      <w:r w:rsidRPr="003B5EA8">
        <w:rPr>
          <w:rFonts w:ascii="Book Antiqua" w:hAnsi="Book Antiqua"/>
          <w:b/>
          <w:sz w:val="24"/>
          <w:szCs w:val="24"/>
        </w:rPr>
        <w:t>117</w:t>
      </w:r>
      <w:r w:rsidRPr="003B5EA8">
        <w:rPr>
          <w:rFonts w:ascii="Book Antiqua" w:hAnsi="Book Antiqua"/>
          <w:sz w:val="24"/>
          <w:szCs w:val="24"/>
        </w:rPr>
        <w:t>: 806-815 [PMID: 18227385 DOI: 10.1161/CIRCULATIONAHA.107.724096]</w:t>
      </w:r>
    </w:p>
    <w:p w14:paraId="6913734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94 </w:t>
      </w:r>
      <w:r w:rsidRPr="003B5EA8">
        <w:rPr>
          <w:rFonts w:ascii="Book Antiqua" w:hAnsi="Book Antiqua"/>
          <w:b/>
          <w:sz w:val="24"/>
          <w:szCs w:val="24"/>
        </w:rPr>
        <w:t>Lumeng CN</w:t>
      </w:r>
      <w:r w:rsidRPr="003B5EA8">
        <w:rPr>
          <w:rFonts w:ascii="Book Antiqua" w:hAnsi="Book Antiqua"/>
          <w:sz w:val="24"/>
          <w:szCs w:val="24"/>
        </w:rPr>
        <w:t xml:space="preserve">, Bodzin JL, Saltiel AR. Obesity induces a phenotypic switch in adipose tissue macrophage polarization.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175-184 [PMID: 17200717 DOI: 10.1172/JCI29881]</w:t>
      </w:r>
    </w:p>
    <w:p w14:paraId="2A3A69A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95 </w:t>
      </w:r>
      <w:r w:rsidRPr="003B5EA8">
        <w:rPr>
          <w:rFonts w:ascii="Book Antiqua" w:hAnsi="Book Antiqua"/>
          <w:b/>
          <w:sz w:val="24"/>
          <w:szCs w:val="24"/>
        </w:rPr>
        <w:t>Lumeng CN</w:t>
      </w:r>
      <w:r w:rsidRPr="003B5EA8">
        <w:rPr>
          <w:rFonts w:ascii="Book Antiqua" w:hAnsi="Book Antiqua"/>
          <w:sz w:val="24"/>
          <w:szCs w:val="24"/>
        </w:rPr>
        <w:t xml:space="preserve">, Deyoung SM, Bodzin JL, Saltiel AR. Increased inflammatory properties of adipose tissue macrophages recruited during diet-induced obesity. </w:t>
      </w:r>
      <w:r w:rsidRPr="003B5EA8">
        <w:rPr>
          <w:rFonts w:ascii="Book Antiqua" w:hAnsi="Book Antiqua"/>
          <w:i/>
          <w:sz w:val="24"/>
          <w:szCs w:val="24"/>
        </w:rPr>
        <w:t>Diabetes</w:t>
      </w:r>
      <w:r w:rsidRPr="003B5EA8">
        <w:rPr>
          <w:rFonts w:ascii="Book Antiqua" w:hAnsi="Book Antiqua"/>
          <w:sz w:val="24"/>
          <w:szCs w:val="24"/>
        </w:rPr>
        <w:t xml:space="preserve"> 2007; </w:t>
      </w:r>
      <w:r w:rsidRPr="003B5EA8">
        <w:rPr>
          <w:rFonts w:ascii="Book Antiqua" w:hAnsi="Book Antiqua"/>
          <w:b/>
          <w:sz w:val="24"/>
          <w:szCs w:val="24"/>
        </w:rPr>
        <w:t>56</w:t>
      </w:r>
      <w:r w:rsidRPr="003B5EA8">
        <w:rPr>
          <w:rFonts w:ascii="Book Antiqua" w:hAnsi="Book Antiqua"/>
          <w:sz w:val="24"/>
          <w:szCs w:val="24"/>
        </w:rPr>
        <w:t>: 16-23 [PMID: 17192460 DOI: 10.2337/db06-1076]</w:t>
      </w:r>
    </w:p>
    <w:p w14:paraId="1DF3CCA4"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96 </w:t>
      </w:r>
      <w:r w:rsidRPr="003B5EA8">
        <w:rPr>
          <w:rFonts w:ascii="Book Antiqua" w:hAnsi="Book Antiqua"/>
          <w:b/>
          <w:sz w:val="24"/>
          <w:szCs w:val="24"/>
        </w:rPr>
        <w:t>Hotamisligil GS</w:t>
      </w:r>
      <w:r w:rsidRPr="003B5EA8">
        <w:rPr>
          <w:rFonts w:ascii="Book Antiqua" w:hAnsi="Book Antiqua"/>
          <w:sz w:val="24"/>
          <w:szCs w:val="24"/>
        </w:rPr>
        <w:t>.</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Inflammation and metabolic disorders.</w:t>
      </w:r>
      <w:proofErr w:type="gramEnd"/>
      <w:r w:rsidRPr="003B5EA8">
        <w:rPr>
          <w:rFonts w:ascii="Book Antiqua" w:hAnsi="Book Antiqua"/>
          <w:sz w:val="24"/>
          <w:szCs w:val="24"/>
        </w:rPr>
        <w:t xml:space="preserve"> </w:t>
      </w:r>
      <w:r w:rsidRPr="003B5EA8">
        <w:rPr>
          <w:rFonts w:ascii="Book Antiqua" w:hAnsi="Book Antiqua"/>
          <w:i/>
          <w:sz w:val="24"/>
          <w:szCs w:val="24"/>
        </w:rPr>
        <w:t>Nature</w:t>
      </w:r>
      <w:r w:rsidRPr="003B5EA8">
        <w:rPr>
          <w:rFonts w:ascii="Book Antiqua" w:hAnsi="Book Antiqua"/>
          <w:sz w:val="24"/>
          <w:szCs w:val="24"/>
        </w:rPr>
        <w:t xml:space="preserve"> 2006; </w:t>
      </w:r>
      <w:r w:rsidRPr="003B5EA8">
        <w:rPr>
          <w:rFonts w:ascii="Book Antiqua" w:hAnsi="Book Antiqua"/>
          <w:b/>
          <w:sz w:val="24"/>
          <w:szCs w:val="24"/>
        </w:rPr>
        <w:t>444</w:t>
      </w:r>
      <w:r w:rsidRPr="003B5EA8">
        <w:rPr>
          <w:rFonts w:ascii="Book Antiqua" w:hAnsi="Book Antiqua"/>
          <w:sz w:val="24"/>
          <w:szCs w:val="24"/>
        </w:rPr>
        <w:t>: 860-867 [PMID: 17167474 DOI: 10.1038/nature05485]</w:t>
      </w:r>
    </w:p>
    <w:p w14:paraId="2CFE600F"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97 </w:t>
      </w:r>
      <w:r w:rsidRPr="003B5EA8">
        <w:rPr>
          <w:rFonts w:ascii="Book Antiqua" w:hAnsi="Book Antiqua"/>
          <w:b/>
          <w:sz w:val="24"/>
          <w:szCs w:val="24"/>
        </w:rPr>
        <w:t>Cao H</w:t>
      </w:r>
      <w:r w:rsidRPr="003B5EA8">
        <w:rPr>
          <w:rFonts w:ascii="Book Antiqua" w:hAnsi="Book Antiqua"/>
          <w:sz w:val="24"/>
          <w:szCs w:val="24"/>
        </w:rPr>
        <w:t>. Adipocytokines in obesity and metabolic disease.</w:t>
      </w:r>
      <w:proofErr w:type="gramEnd"/>
      <w:r w:rsidRPr="003B5EA8">
        <w:rPr>
          <w:rFonts w:ascii="Book Antiqua" w:hAnsi="Book Antiqua"/>
          <w:sz w:val="24"/>
          <w:szCs w:val="24"/>
        </w:rPr>
        <w:t xml:space="preserve"> </w:t>
      </w:r>
      <w:r w:rsidRPr="003B5EA8">
        <w:rPr>
          <w:rFonts w:ascii="Book Antiqua" w:hAnsi="Book Antiqua"/>
          <w:i/>
          <w:sz w:val="24"/>
          <w:szCs w:val="24"/>
        </w:rPr>
        <w:t>J Endocrinol</w:t>
      </w:r>
      <w:r w:rsidRPr="003B5EA8">
        <w:rPr>
          <w:rFonts w:ascii="Book Antiqua" w:hAnsi="Book Antiqua"/>
          <w:sz w:val="24"/>
          <w:szCs w:val="24"/>
        </w:rPr>
        <w:t xml:space="preserve"> 2014; </w:t>
      </w:r>
      <w:r w:rsidRPr="003B5EA8">
        <w:rPr>
          <w:rFonts w:ascii="Book Antiqua" w:hAnsi="Book Antiqua"/>
          <w:b/>
          <w:sz w:val="24"/>
          <w:szCs w:val="24"/>
        </w:rPr>
        <w:t>220</w:t>
      </w:r>
      <w:r w:rsidRPr="003B5EA8">
        <w:rPr>
          <w:rFonts w:ascii="Book Antiqua" w:hAnsi="Book Antiqua"/>
          <w:sz w:val="24"/>
          <w:szCs w:val="24"/>
        </w:rPr>
        <w:t>: T47-T59 [PMID: 24403378 DOI: 10.1530/JOE-13-0339]</w:t>
      </w:r>
    </w:p>
    <w:p w14:paraId="35B7E6E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98 </w:t>
      </w:r>
      <w:r w:rsidRPr="003B5EA8">
        <w:rPr>
          <w:rFonts w:ascii="Book Antiqua" w:hAnsi="Book Antiqua"/>
          <w:b/>
          <w:sz w:val="24"/>
          <w:szCs w:val="24"/>
        </w:rPr>
        <w:t>Virtue S</w:t>
      </w:r>
      <w:r w:rsidRPr="003B5EA8">
        <w:rPr>
          <w:rFonts w:ascii="Book Antiqua" w:hAnsi="Book Antiqua"/>
          <w:sz w:val="24"/>
          <w:szCs w:val="24"/>
        </w:rPr>
        <w:t xml:space="preserve">, Vidal-Puig A. Adipose tissue expandability, lipotoxicity and the Metabolic Syndrome--an allostatic perspective. </w:t>
      </w:r>
      <w:r w:rsidRPr="003B5EA8">
        <w:rPr>
          <w:rFonts w:ascii="Book Antiqua" w:hAnsi="Book Antiqua"/>
          <w:i/>
          <w:sz w:val="24"/>
          <w:szCs w:val="24"/>
        </w:rPr>
        <w:t>Biochim Biophys Acta</w:t>
      </w:r>
      <w:r w:rsidRPr="003B5EA8">
        <w:rPr>
          <w:rFonts w:ascii="Book Antiqua" w:hAnsi="Book Antiqua"/>
          <w:sz w:val="24"/>
          <w:szCs w:val="24"/>
        </w:rPr>
        <w:t xml:space="preserve"> 2010; </w:t>
      </w:r>
      <w:r w:rsidRPr="003B5EA8">
        <w:rPr>
          <w:rFonts w:ascii="Book Antiqua" w:hAnsi="Book Antiqua"/>
          <w:b/>
          <w:sz w:val="24"/>
          <w:szCs w:val="24"/>
        </w:rPr>
        <w:t>1801</w:t>
      </w:r>
      <w:r w:rsidRPr="003B5EA8">
        <w:rPr>
          <w:rFonts w:ascii="Book Antiqua" w:hAnsi="Book Antiqua"/>
          <w:sz w:val="24"/>
          <w:szCs w:val="24"/>
        </w:rPr>
        <w:t>: 338-349 [PMID: 20056169 DOI: 10.1016/j.bbalip.2009.12.006]</w:t>
      </w:r>
    </w:p>
    <w:p w14:paraId="6B231D3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99 </w:t>
      </w:r>
      <w:r w:rsidRPr="003B5EA8">
        <w:rPr>
          <w:rFonts w:ascii="Book Antiqua" w:hAnsi="Book Antiqua"/>
          <w:b/>
          <w:sz w:val="24"/>
          <w:szCs w:val="24"/>
        </w:rPr>
        <w:t>Ozcan U</w:t>
      </w:r>
      <w:r w:rsidRPr="003B5EA8">
        <w:rPr>
          <w:rFonts w:ascii="Book Antiqua" w:hAnsi="Book Antiqua"/>
          <w:sz w:val="24"/>
          <w:szCs w:val="24"/>
        </w:rPr>
        <w:t xml:space="preserve">, Cao Q, Yilmaz E, Lee AH, Iwakoshi NN, Ozdelen E, Tuncman G, Görgün C, Glimcher LH, Hotamisligil GS. Endoplasmic reticulum stress links obesity, insulin action, and type </w:t>
      </w:r>
      <w:proofErr w:type="gramStart"/>
      <w:r w:rsidRPr="003B5EA8">
        <w:rPr>
          <w:rFonts w:ascii="Book Antiqua" w:hAnsi="Book Antiqua"/>
          <w:sz w:val="24"/>
          <w:szCs w:val="24"/>
        </w:rPr>
        <w:t>2 diabetes</w:t>
      </w:r>
      <w:proofErr w:type="gramEnd"/>
      <w:r w:rsidRPr="003B5EA8">
        <w:rPr>
          <w:rFonts w:ascii="Book Antiqua" w:hAnsi="Book Antiqua"/>
          <w:sz w:val="24"/>
          <w:szCs w:val="24"/>
        </w:rPr>
        <w:t xml:space="preserve">. </w:t>
      </w:r>
      <w:r w:rsidRPr="003B5EA8">
        <w:rPr>
          <w:rFonts w:ascii="Book Antiqua" w:hAnsi="Book Antiqua"/>
          <w:i/>
          <w:sz w:val="24"/>
          <w:szCs w:val="24"/>
        </w:rPr>
        <w:t>Science</w:t>
      </w:r>
      <w:r w:rsidRPr="003B5EA8">
        <w:rPr>
          <w:rFonts w:ascii="Book Antiqua" w:hAnsi="Book Antiqua"/>
          <w:sz w:val="24"/>
          <w:szCs w:val="24"/>
        </w:rPr>
        <w:t xml:space="preserve"> 2004; </w:t>
      </w:r>
      <w:r w:rsidRPr="003B5EA8">
        <w:rPr>
          <w:rFonts w:ascii="Book Antiqua" w:hAnsi="Book Antiqua"/>
          <w:b/>
          <w:sz w:val="24"/>
          <w:szCs w:val="24"/>
        </w:rPr>
        <w:t>306</w:t>
      </w:r>
      <w:r w:rsidRPr="003B5EA8">
        <w:rPr>
          <w:rFonts w:ascii="Book Antiqua" w:hAnsi="Book Antiqua"/>
          <w:sz w:val="24"/>
          <w:szCs w:val="24"/>
        </w:rPr>
        <w:t>: 457-461 [PMID: 15486293 DOI: 10.1126/science.1103160]</w:t>
      </w:r>
    </w:p>
    <w:p w14:paraId="3D2592C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100 </w:t>
      </w:r>
      <w:r w:rsidRPr="003B5EA8">
        <w:rPr>
          <w:rFonts w:ascii="Book Antiqua" w:hAnsi="Book Antiqua"/>
          <w:b/>
          <w:sz w:val="24"/>
          <w:szCs w:val="24"/>
        </w:rPr>
        <w:t>Nakatani Y</w:t>
      </w:r>
      <w:r w:rsidRPr="003B5EA8">
        <w:rPr>
          <w:rFonts w:ascii="Book Antiqua" w:hAnsi="Book Antiqua"/>
          <w:sz w:val="24"/>
          <w:szCs w:val="24"/>
        </w:rPr>
        <w:t xml:space="preserve">, Kaneto H, Kawamori D, Yoshiuchi K, Hatazaki M, Matsuoka TA, Ozawa K, Ogawa S, Hori M, Yamasaki Y, Matsuhisa M. Involvement of endoplasmic reticulum stress in insulin resistance and diabetes. </w:t>
      </w:r>
      <w:r w:rsidRPr="003B5EA8">
        <w:rPr>
          <w:rFonts w:ascii="Book Antiqua" w:hAnsi="Book Antiqua"/>
          <w:i/>
          <w:sz w:val="24"/>
          <w:szCs w:val="24"/>
        </w:rPr>
        <w:t>J Biol Chem</w:t>
      </w:r>
      <w:r w:rsidRPr="003B5EA8">
        <w:rPr>
          <w:rFonts w:ascii="Book Antiqua" w:hAnsi="Book Antiqua"/>
          <w:sz w:val="24"/>
          <w:szCs w:val="24"/>
        </w:rPr>
        <w:t xml:space="preserve"> 2005; </w:t>
      </w:r>
      <w:r w:rsidRPr="003B5EA8">
        <w:rPr>
          <w:rFonts w:ascii="Book Antiqua" w:hAnsi="Book Antiqua"/>
          <w:b/>
          <w:sz w:val="24"/>
          <w:szCs w:val="24"/>
        </w:rPr>
        <w:t>280</w:t>
      </w:r>
      <w:r w:rsidRPr="003B5EA8">
        <w:rPr>
          <w:rFonts w:ascii="Book Antiqua" w:hAnsi="Book Antiqua"/>
          <w:sz w:val="24"/>
          <w:szCs w:val="24"/>
        </w:rPr>
        <w:t>: 847-851 [PMID: 15509553 DOI: 10.1074/jbc.M411860200]</w:t>
      </w:r>
    </w:p>
    <w:p w14:paraId="657C285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101 </w:t>
      </w:r>
      <w:r w:rsidRPr="003B5EA8">
        <w:rPr>
          <w:rFonts w:ascii="Book Antiqua" w:hAnsi="Book Antiqua"/>
          <w:b/>
          <w:sz w:val="24"/>
          <w:szCs w:val="24"/>
        </w:rPr>
        <w:t>Ozawa K</w:t>
      </w:r>
      <w:r w:rsidRPr="003B5EA8">
        <w:rPr>
          <w:rFonts w:ascii="Book Antiqua" w:hAnsi="Book Antiqua"/>
          <w:sz w:val="24"/>
          <w:szCs w:val="24"/>
        </w:rPr>
        <w:t xml:space="preserve">, Miyazaki M, Matsuhisa M, Takano K, Nakatani Y, Hatazaki M, Tamatani T, Yamagata K, Miyagawa J, Kitao Y, Hori O, Yamasaki Y, Ogawa S. The endoplasmic reticulum chaperone improves insulin resistance in type 2 diabetes. </w:t>
      </w:r>
      <w:r w:rsidRPr="003B5EA8">
        <w:rPr>
          <w:rFonts w:ascii="Book Antiqua" w:hAnsi="Book Antiqua"/>
          <w:i/>
          <w:sz w:val="24"/>
          <w:szCs w:val="24"/>
        </w:rPr>
        <w:t>Diabetes</w:t>
      </w:r>
      <w:r w:rsidRPr="003B5EA8">
        <w:rPr>
          <w:rFonts w:ascii="Book Antiqua" w:hAnsi="Book Antiqua"/>
          <w:sz w:val="24"/>
          <w:szCs w:val="24"/>
        </w:rPr>
        <w:t xml:space="preserve"> 2005; </w:t>
      </w:r>
      <w:r w:rsidRPr="003B5EA8">
        <w:rPr>
          <w:rFonts w:ascii="Book Antiqua" w:hAnsi="Book Antiqua"/>
          <w:b/>
          <w:sz w:val="24"/>
          <w:szCs w:val="24"/>
        </w:rPr>
        <w:t>54</w:t>
      </w:r>
      <w:r w:rsidRPr="003B5EA8">
        <w:rPr>
          <w:rFonts w:ascii="Book Antiqua" w:hAnsi="Book Antiqua"/>
          <w:sz w:val="24"/>
          <w:szCs w:val="24"/>
        </w:rPr>
        <w:t>: 657-663 [PMID: 15734840 DOI: 10.2337/diabetes.54.3.657]</w:t>
      </w:r>
    </w:p>
    <w:p w14:paraId="67257CB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102 </w:t>
      </w:r>
      <w:r w:rsidRPr="003B5EA8">
        <w:rPr>
          <w:rFonts w:ascii="Book Antiqua" w:hAnsi="Book Antiqua"/>
          <w:b/>
          <w:sz w:val="24"/>
          <w:szCs w:val="24"/>
        </w:rPr>
        <w:t>Skurk T</w:t>
      </w:r>
      <w:r w:rsidRPr="003B5EA8">
        <w:rPr>
          <w:rFonts w:ascii="Book Antiqua" w:hAnsi="Book Antiqua"/>
          <w:sz w:val="24"/>
          <w:szCs w:val="24"/>
        </w:rPr>
        <w:t xml:space="preserve">, Alberti-Huber C, Herder C, Hauner H. Relationship between adipocyte size and adipokine expression and secretion. </w:t>
      </w:r>
      <w:r w:rsidRPr="003B5EA8">
        <w:rPr>
          <w:rFonts w:ascii="Book Antiqua" w:hAnsi="Book Antiqua"/>
          <w:i/>
          <w:sz w:val="24"/>
          <w:szCs w:val="24"/>
        </w:rPr>
        <w:t>J Clin Endocrinol Metab</w:t>
      </w:r>
      <w:r w:rsidRPr="003B5EA8">
        <w:rPr>
          <w:rFonts w:ascii="Book Antiqua" w:hAnsi="Book Antiqua"/>
          <w:sz w:val="24"/>
          <w:szCs w:val="24"/>
        </w:rPr>
        <w:t xml:space="preserve"> 2007; </w:t>
      </w:r>
      <w:r w:rsidRPr="003B5EA8">
        <w:rPr>
          <w:rFonts w:ascii="Book Antiqua" w:hAnsi="Book Antiqua"/>
          <w:b/>
          <w:sz w:val="24"/>
          <w:szCs w:val="24"/>
        </w:rPr>
        <w:t>92</w:t>
      </w:r>
      <w:r w:rsidRPr="003B5EA8">
        <w:rPr>
          <w:rFonts w:ascii="Book Antiqua" w:hAnsi="Book Antiqua"/>
          <w:sz w:val="24"/>
          <w:szCs w:val="24"/>
        </w:rPr>
        <w:t>: 1023-1033 [PMID: 17164304 DOI: 10.1210/jc.2006-1055]</w:t>
      </w:r>
    </w:p>
    <w:p w14:paraId="242E0E70"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103 </w:t>
      </w:r>
      <w:r w:rsidRPr="003B5EA8">
        <w:rPr>
          <w:rFonts w:ascii="Book Antiqua" w:hAnsi="Book Antiqua"/>
          <w:b/>
          <w:sz w:val="24"/>
          <w:szCs w:val="24"/>
        </w:rPr>
        <w:t>Berg AH</w:t>
      </w:r>
      <w:r w:rsidRPr="003B5EA8">
        <w:rPr>
          <w:rFonts w:ascii="Book Antiqua" w:hAnsi="Book Antiqua"/>
          <w:sz w:val="24"/>
          <w:szCs w:val="24"/>
        </w:rPr>
        <w:t>, Scherer PE.</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Adipose tissue, inflammation, and cardiovascular disease.</w:t>
      </w:r>
      <w:proofErr w:type="gramEnd"/>
      <w:r w:rsidRPr="003B5EA8">
        <w:rPr>
          <w:rFonts w:ascii="Book Antiqua" w:hAnsi="Book Antiqua"/>
          <w:sz w:val="24"/>
          <w:szCs w:val="24"/>
        </w:rPr>
        <w:t xml:space="preserve"> </w:t>
      </w:r>
      <w:r w:rsidRPr="003B5EA8">
        <w:rPr>
          <w:rFonts w:ascii="Book Antiqua" w:hAnsi="Book Antiqua"/>
          <w:i/>
          <w:sz w:val="24"/>
          <w:szCs w:val="24"/>
        </w:rPr>
        <w:t>Circ Res</w:t>
      </w:r>
      <w:r w:rsidRPr="003B5EA8">
        <w:rPr>
          <w:rFonts w:ascii="Book Antiqua" w:hAnsi="Book Antiqua"/>
          <w:sz w:val="24"/>
          <w:szCs w:val="24"/>
        </w:rPr>
        <w:t xml:space="preserve"> 2005; </w:t>
      </w:r>
      <w:r w:rsidRPr="003B5EA8">
        <w:rPr>
          <w:rFonts w:ascii="Book Antiqua" w:hAnsi="Book Antiqua"/>
          <w:b/>
          <w:sz w:val="24"/>
          <w:szCs w:val="24"/>
        </w:rPr>
        <w:t>96</w:t>
      </w:r>
      <w:r w:rsidRPr="003B5EA8">
        <w:rPr>
          <w:rFonts w:ascii="Book Antiqua" w:hAnsi="Book Antiqua"/>
          <w:sz w:val="24"/>
          <w:szCs w:val="24"/>
        </w:rPr>
        <w:t>: 939-949 [PMID: 15890981 DOI: 10.1161/01.RES.0000163635.62927.34]</w:t>
      </w:r>
    </w:p>
    <w:p w14:paraId="15EC9AA2"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104 </w:t>
      </w:r>
      <w:r w:rsidRPr="003B5EA8">
        <w:rPr>
          <w:rFonts w:ascii="Book Antiqua" w:hAnsi="Book Antiqua"/>
          <w:b/>
          <w:sz w:val="24"/>
          <w:szCs w:val="24"/>
        </w:rPr>
        <w:t>Olefsky JM</w:t>
      </w:r>
      <w:r w:rsidRPr="003B5EA8">
        <w:rPr>
          <w:rFonts w:ascii="Book Antiqua" w:hAnsi="Book Antiqua"/>
          <w:sz w:val="24"/>
          <w:szCs w:val="24"/>
        </w:rPr>
        <w:t>, Glass CK. Macrophages, inflammation, and insulin resistance.</w:t>
      </w:r>
      <w:proofErr w:type="gramEnd"/>
      <w:r w:rsidRPr="003B5EA8">
        <w:rPr>
          <w:rFonts w:ascii="Book Antiqua" w:hAnsi="Book Antiqua"/>
          <w:sz w:val="24"/>
          <w:szCs w:val="24"/>
        </w:rPr>
        <w:t xml:space="preserve"> </w:t>
      </w:r>
      <w:r w:rsidRPr="003B5EA8">
        <w:rPr>
          <w:rFonts w:ascii="Book Antiqua" w:hAnsi="Book Antiqua"/>
          <w:i/>
          <w:sz w:val="24"/>
          <w:szCs w:val="24"/>
        </w:rPr>
        <w:t>Annu Rev Physiol</w:t>
      </w:r>
      <w:r w:rsidRPr="003B5EA8">
        <w:rPr>
          <w:rFonts w:ascii="Book Antiqua" w:hAnsi="Book Antiqua"/>
          <w:sz w:val="24"/>
          <w:szCs w:val="24"/>
        </w:rPr>
        <w:t xml:space="preserve"> 2010; </w:t>
      </w:r>
      <w:r w:rsidRPr="003B5EA8">
        <w:rPr>
          <w:rFonts w:ascii="Book Antiqua" w:hAnsi="Book Antiqua"/>
          <w:b/>
          <w:sz w:val="24"/>
          <w:szCs w:val="24"/>
        </w:rPr>
        <w:t>72</w:t>
      </w:r>
      <w:r w:rsidRPr="003B5EA8">
        <w:rPr>
          <w:rFonts w:ascii="Book Antiqua" w:hAnsi="Book Antiqua"/>
          <w:sz w:val="24"/>
          <w:szCs w:val="24"/>
        </w:rPr>
        <w:t>: 219-246 [PMID: 20148674 DOI: 10.1146/annurev-physiol-021909-135846]</w:t>
      </w:r>
    </w:p>
    <w:p w14:paraId="30F4F85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105 </w:t>
      </w:r>
      <w:r w:rsidRPr="003B5EA8">
        <w:rPr>
          <w:rFonts w:ascii="Book Antiqua" w:hAnsi="Book Antiqua"/>
          <w:b/>
          <w:sz w:val="24"/>
          <w:szCs w:val="24"/>
        </w:rPr>
        <w:t>Cinti S</w:t>
      </w:r>
      <w:r w:rsidRPr="003B5EA8">
        <w:rPr>
          <w:rFonts w:ascii="Book Antiqua" w:hAnsi="Book Antiqua"/>
          <w:sz w:val="24"/>
          <w:szCs w:val="24"/>
        </w:rPr>
        <w:t xml:space="preserve">, Mitchell G, Barbatelli G, Murano I, Ceresi E, Faloia E, Wang S, Fortier M, Greenberg AS, Obin MS. Adipocyte death defines macrophage localization and function in adipose tissue of obese mice and humans. </w:t>
      </w:r>
      <w:r w:rsidRPr="003B5EA8">
        <w:rPr>
          <w:rFonts w:ascii="Book Antiqua" w:hAnsi="Book Antiqua"/>
          <w:i/>
          <w:sz w:val="24"/>
          <w:szCs w:val="24"/>
        </w:rPr>
        <w:t>J Lipid Res</w:t>
      </w:r>
      <w:r w:rsidRPr="003B5EA8">
        <w:rPr>
          <w:rFonts w:ascii="Book Antiqua" w:hAnsi="Book Antiqua"/>
          <w:sz w:val="24"/>
          <w:szCs w:val="24"/>
        </w:rPr>
        <w:t xml:space="preserve"> 2005; </w:t>
      </w:r>
      <w:r w:rsidRPr="003B5EA8">
        <w:rPr>
          <w:rFonts w:ascii="Book Antiqua" w:hAnsi="Book Antiqua"/>
          <w:b/>
          <w:sz w:val="24"/>
          <w:szCs w:val="24"/>
        </w:rPr>
        <w:t>46</w:t>
      </w:r>
      <w:r w:rsidRPr="003B5EA8">
        <w:rPr>
          <w:rFonts w:ascii="Book Antiqua" w:hAnsi="Book Antiqua"/>
          <w:sz w:val="24"/>
          <w:szCs w:val="24"/>
        </w:rPr>
        <w:t>: 2347-2355 [PMID: 16150820 DOI: 10.1194/jlr.M500294-JLR200]</w:t>
      </w:r>
    </w:p>
    <w:p w14:paraId="40E70F7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106 </w:t>
      </w:r>
      <w:r w:rsidRPr="003B5EA8">
        <w:rPr>
          <w:rFonts w:ascii="Book Antiqua" w:hAnsi="Book Antiqua"/>
          <w:b/>
          <w:sz w:val="24"/>
          <w:szCs w:val="24"/>
        </w:rPr>
        <w:t>Wu D</w:t>
      </w:r>
      <w:r w:rsidRPr="003B5EA8">
        <w:rPr>
          <w:rFonts w:ascii="Book Antiqua" w:hAnsi="Book Antiqua"/>
          <w:sz w:val="24"/>
          <w:szCs w:val="24"/>
        </w:rPr>
        <w:t xml:space="preserve">, Molofsky AB, Liang HE, Ricardo-Gonzalez RR, Jouihan HA, Bando JK, Chawla A, Locksley RM. Eosinophils sustain adipose alternatively activated macrophages associated with glucose homeostasis. </w:t>
      </w:r>
      <w:r w:rsidRPr="003B5EA8">
        <w:rPr>
          <w:rFonts w:ascii="Book Antiqua" w:hAnsi="Book Antiqua"/>
          <w:i/>
          <w:sz w:val="24"/>
          <w:szCs w:val="24"/>
        </w:rPr>
        <w:t>Science</w:t>
      </w:r>
      <w:r w:rsidRPr="003B5EA8">
        <w:rPr>
          <w:rFonts w:ascii="Book Antiqua" w:hAnsi="Book Antiqua"/>
          <w:sz w:val="24"/>
          <w:szCs w:val="24"/>
        </w:rPr>
        <w:t xml:space="preserve"> 2011; </w:t>
      </w:r>
      <w:r w:rsidRPr="003B5EA8">
        <w:rPr>
          <w:rFonts w:ascii="Book Antiqua" w:hAnsi="Book Antiqua"/>
          <w:b/>
          <w:sz w:val="24"/>
          <w:szCs w:val="24"/>
        </w:rPr>
        <w:t>332</w:t>
      </w:r>
      <w:r w:rsidRPr="003B5EA8">
        <w:rPr>
          <w:rFonts w:ascii="Book Antiqua" w:hAnsi="Book Antiqua"/>
          <w:sz w:val="24"/>
          <w:szCs w:val="24"/>
        </w:rPr>
        <w:t>: 243-247 [PMID: 21436399 DOI: 10.1126/science.1201475]</w:t>
      </w:r>
    </w:p>
    <w:p w14:paraId="7B4A4D5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107 </w:t>
      </w:r>
      <w:r w:rsidRPr="003B5EA8">
        <w:rPr>
          <w:rFonts w:ascii="Book Antiqua" w:hAnsi="Book Antiqua"/>
          <w:b/>
          <w:sz w:val="24"/>
          <w:szCs w:val="24"/>
        </w:rPr>
        <w:t>Moro K</w:t>
      </w:r>
      <w:r w:rsidRPr="003B5EA8">
        <w:rPr>
          <w:rFonts w:ascii="Book Antiqua" w:hAnsi="Book Antiqua"/>
          <w:sz w:val="24"/>
          <w:szCs w:val="24"/>
        </w:rPr>
        <w:t xml:space="preserve">, Yamada T, Tanabe M, Takeuchi T, Ikawa T, Kawamoto H, Furusawa J, Ohtani M, Fujii H, Koyasu S. Innate production of T(H)2 cytokines by adipose tissue-associated c-Kit(+)Sca-1(+) lymphoid cells. </w:t>
      </w:r>
      <w:r w:rsidRPr="003B5EA8">
        <w:rPr>
          <w:rFonts w:ascii="Book Antiqua" w:hAnsi="Book Antiqua"/>
          <w:i/>
          <w:sz w:val="24"/>
          <w:szCs w:val="24"/>
        </w:rPr>
        <w:t>Nature</w:t>
      </w:r>
      <w:r w:rsidRPr="003B5EA8">
        <w:rPr>
          <w:rFonts w:ascii="Book Antiqua" w:hAnsi="Book Antiqua"/>
          <w:sz w:val="24"/>
          <w:szCs w:val="24"/>
        </w:rPr>
        <w:t xml:space="preserve"> 2010; </w:t>
      </w:r>
      <w:r w:rsidRPr="003B5EA8">
        <w:rPr>
          <w:rFonts w:ascii="Book Antiqua" w:hAnsi="Book Antiqua"/>
          <w:b/>
          <w:sz w:val="24"/>
          <w:szCs w:val="24"/>
        </w:rPr>
        <w:t>463</w:t>
      </w:r>
      <w:r w:rsidRPr="003B5EA8">
        <w:rPr>
          <w:rFonts w:ascii="Book Antiqua" w:hAnsi="Book Antiqua"/>
          <w:sz w:val="24"/>
          <w:szCs w:val="24"/>
        </w:rPr>
        <w:t>: 540-544 [PMID: 20023630 DOI: 10.1038/nature08636]</w:t>
      </w:r>
    </w:p>
    <w:p w14:paraId="6C8599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108 </w:t>
      </w:r>
      <w:r w:rsidRPr="003B5EA8">
        <w:rPr>
          <w:rFonts w:ascii="Book Antiqua" w:hAnsi="Book Antiqua"/>
          <w:b/>
          <w:sz w:val="24"/>
          <w:szCs w:val="24"/>
        </w:rPr>
        <w:t>Feuerer M</w:t>
      </w:r>
      <w:r w:rsidRPr="003B5EA8">
        <w:rPr>
          <w:rFonts w:ascii="Book Antiqua" w:hAnsi="Book Antiqua"/>
          <w:sz w:val="24"/>
          <w:szCs w:val="24"/>
        </w:rPr>
        <w:t xml:space="preserve">, Herrero L, Cipolletta D, Naaz A, Wong J, Nayer A, Lee J, Goldfine AB, Benoist C, Shoelson S, Mathis D. Lean, but not obese, fat is enriched for a unique population of regulatory T cells that affect metabolic parameters.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930-939 [PMID: 19633656 DOI: 10.1038/nm.2002]</w:t>
      </w:r>
    </w:p>
    <w:p w14:paraId="5C65A65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109 </w:t>
      </w:r>
      <w:r w:rsidRPr="003B5EA8">
        <w:rPr>
          <w:rFonts w:ascii="Book Antiqua" w:hAnsi="Book Antiqua"/>
          <w:b/>
          <w:sz w:val="24"/>
          <w:szCs w:val="24"/>
        </w:rPr>
        <w:t>Winer S</w:t>
      </w:r>
      <w:r w:rsidRPr="003B5EA8">
        <w:rPr>
          <w:rFonts w:ascii="Book Antiqua" w:hAnsi="Book Antiqua"/>
          <w:sz w:val="24"/>
          <w:szCs w:val="24"/>
        </w:rPr>
        <w:t xml:space="preserve">, Chan Y, Paltser G, Truong D, Tsui H, Bahrami J, Dorfman R, Wang Y, Zielenski J, Mastronardi F, Maezawa Y, Drucker DJ, Engleman E, Winer D, Dosch HM. Normalization of obesity-associated insulin resistance through immunotherapy.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921-929 [PMID: 19633657 DOI: 10.1038/nm.2001]</w:t>
      </w:r>
    </w:p>
    <w:p w14:paraId="42AA3FE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110 </w:t>
      </w:r>
      <w:r w:rsidRPr="003B5EA8">
        <w:rPr>
          <w:rFonts w:ascii="Book Antiqua" w:hAnsi="Book Antiqua"/>
          <w:b/>
          <w:sz w:val="24"/>
          <w:szCs w:val="24"/>
        </w:rPr>
        <w:t>O'Rourke RW</w:t>
      </w:r>
      <w:r w:rsidRPr="003B5EA8">
        <w:rPr>
          <w:rFonts w:ascii="Book Antiqua" w:hAnsi="Book Antiqua"/>
          <w:sz w:val="24"/>
          <w:szCs w:val="24"/>
        </w:rPr>
        <w:t xml:space="preserve">, Metcalf MD, White AE, Madala A, Winters BR, Maizlin II, Jobe BA, Roberts CT Jr, Slifka MK, Marks DL. </w:t>
      </w:r>
      <w:proofErr w:type="gramStart"/>
      <w:r w:rsidRPr="003B5EA8">
        <w:rPr>
          <w:rFonts w:ascii="Book Antiqua" w:hAnsi="Book Antiqua"/>
          <w:sz w:val="24"/>
          <w:szCs w:val="24"/>
        </w:rPr>
        <w:t>Depot-specific differences in inflammatory mediators and a role for NK cells and IFN-gamma in inflammation in human adipose tissue.</w:t>
      </w:r>
      <w:proofErr w:type="gramEnd"/>
      <w:r w:rsidRPr="003B5EA8">
        <w:rPr>
          <w:rFonts w:ascii="Book Antiqua" w:hAnsi="Book Antiqua"/>
          <w:sz w:val="24"/>
          <w:szCs w:val="24"/>
        </w:rPr>
        <w:t xml:space="preserve"> </w:t>
      </w:r>
      <w:r w:rsidRPr="003B5EA8">
        <w:rPr>
          <w:rFonts w:ascii="Book Antiqua" w:hAnsi="Book Antiqua"/>
          <w:i/>
          <w:sz w:val="24"/>
          <w:szCs w:val="24"/>
        </w:rPr>
        <w:t>Int J Obes (Lond)</w:t>
      </w:r>
      <w:r w:rsidRPr="003B5EA8">
        <w:rPr>
          <w:rFonts w:ascii="Book Antiqua" w:hAnsi="Book Antiqua"/>
          <w:sz w:val="24"/>
          <w:szCs w:val="24"/>
        </w:rPr>
        <w:t xml:space="preserve"> 2009; </w:t>
      </w:r>
      <w:r w:rsidRPr="003B5EA8">
        <w:rPr>
          <w:rFonts w:ascii="Book Antiqua" w:hAnsi="Book Antiqua"/>
          <w:b/>
          <w:sz w:val="24"/>
          <w:szCs w:val="24"/>
        </w:rPr>
        <w:t>33</w:t>
      </w:r>
      <w:r w:rsidRPr="003B5EA8">
        <w:rPr>
          <w:rFonts w:ascii="Book Antiqua" w:hAnsi="Book Antiqua"/>
          <w:sz w:val="24"/>
          <w:szCs w:val="24"/>
        </w:rPr>
        <w:t>: 978-990 [PMID: 19564875 DOI: 10.1038/ijo.2009.133]</w:t>
      </w:r>
    </w:p>
    <w:p w14:paraId="1861550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111 </w:t>
      </w:r>
      <w:r w:rsidRPr="003B5EA8">
        <w:rPr>
          <w:rFonts w:ascii="Book Antiqua" w:hAnsi="Book Antiqua"/>
          <w:b/>
          <w:sz w:val="24"/>
          <w:szCs w:val="24"/>
        </w:rPr>
        <w:t>Liu J</w:t>
      </w:r>
      <w:r w:rsidRPr="003B5EA8">
        <w:rPr>
          <w:rFonts w:ascii="Book Antiqua" w:hAnsi="Book Antiqua"/>
          <w:sz w:val="24"/>
          <w:szCs w:val="24"/>
        </w:rPr>
        <w:t xml:space="preserve">, Divoux A, Sun J, Zhang J, Clément K, Glickman JN, Sukhova GK, Wolters PJ, Du J, Gorgun CZ, Doria A, Libby P, Blumberg RS, Kahn BB, Hotamisligil GS, Shi GP. Genetic deficiency and pharmacological stabilization of mast cells reduce diet-induced obesity and diabetes in mice. </w:t>
      </w:r>
      <w:r w:rsidRPr="003B5EA8">
        <w:rPr>
          <w:rFonts w:ascii="Book Antiqua" w:hAnsi="Book Antiqua"/>
          <w:i/>
          <w:sz w:val="24"/>
          <w:szCs w:val="24"/>
        </w:rPr>
        <w:t>Nat Med</w:t>
      </w:r>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940-945 [PMID: 19633655 DOI: 10.1038/nm.1994]</w:t>
      </w:r>
    </w:p>
    <w:p w14:paraId="6907F9E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112 </w:t>
      </w:r>
      <w:r w:rsidRPr="003B5EA8">
        <w:rPr>
          <w:rFonts w:ascii="Book Antiqua" w:hAnsi="Book Antiqua"/>
          <w:b/>
          <w:sz w:val="24"/>
          <w:szCs w:val="24"/>
        </w:rPr>
        <w:t>Ohmura K</w:t>
      </w:r>
      <w:r w:rsidRPr="003B5EA8">
        <w:rPr>
          <w:rFonts w:ascii="Book Antiqua" w:hAnsi="Book Antiqua"/>
          <w:sz w:val="24"/>
          <w:szCs w:val="24"/>
        </w:rPr>
        <w:t xml:space="preserve">, Ishimori N, Ohmura Y, Tokuhara S, Nozawa A, Horii S, Andoh Y, Fujii S, Iwabuchi K, Onoé K, Tsutsui H. Natural killer T cells are involved in adipose tissues inflammation and glucose intolerance in diet-induced obese mice. </w:t>
      </w:r>
      <w:r w:rsidRPr="003B5EA8">
        <w:rPr>
          <w:rFonts w:ascii="Book Antiqua" w:hAnsi="Book Antiqua"/>
          <w:i/>
          <w:sz w:val="24"/>
          <w:szCs w:val="24"/>
        </w:rPr>
        <w:t>Arterioscler Thromb Vasc Biol</w:t>
      </w:r>
      <w:r w:rsidRPr="003B5EA8">
        <w:rPr>
          <w:rFonts w:ascii="Book Antiqua" w:hAnsi="Book Antiqua"/>
          <w:sz w:val="24"/>
          <w:szCs w:val="24"/>
        </w:rPr>
        <w:t xml:space="preserve"> 2010; </w:t>
      </w:r>
      <w:r w:rsidRPr="003B5EA8">
        <w:rPr>
          <w:rFonts w:ascii="Book Antiqua" w:hAnsi="Book Antiqua"/>
          <w:b/>
          <w:sz w:val="24"/>
          <w:szCs w:val="24"/>
        </w:rPr>
        <w:t>30</w:t>
      </w:r>
      <w:r w:rsidRPr="003B5EA8">
        <w:rPr>
          <w:rFonts w:ascii="Book Antiqua" w:hAnsi="Book Antiqua"/>
          <w:sz w:val="24"/>
          <w:szCs w:val="24"/>
        </w:rPr>
        <w:t>: 193-199 [PMID: 19910631 DOI: 10.1161/ATVBAHA.109.198614]</w:t>
      </w:r>
    </w:p>
    <w:p w14:paraId="720A351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113 </w:t>
      </w:r>
      <w:r w:rsidRPr="003B5EA8">
        <w:rPr>
          <w:rFonts w:ascii="Book Antiqua" w:hAnsi="Book Antiqua"/>
          <w:b/>
          <w:sz w:val="24"/>
          <w:szCs w:val="24"/>
        </w:rPr>
        <w:t>Lumeng CN</w:t>
      </w:r>
      <w:r w:rsidRPr="003B5EA8">
        <w:rPr>
          <w:rFonts w:ascii="Book Antiqua" w:hAnsi="Book Antiqua"/>
          <w:sz w:val="24"/>
          <w:szCs w:val="24"/>
        </w:rPr>
        <w:t xml:space="preserve">, Saltiel AR. Inflammatory links between obesity and metabolic disease. </w:t>
      </w:r>
      <w:r w:rsidRPr="003B5EA8">
        <w:rPr>
          <w:rFonts w:ascii="Book Antiqua" w:hAnsi="Book Antiqua"/>
          <w:i/>
          <w:sz w:val="24"/>
          <w:szCs w:val="24"/>
        </w:rPr>
        <w:t>J Clin Invest</w:t>
      </w:r>
      <w:r w:rsidRPr="003B5EA8">
        <w:rPr>
          <w:rFonts w:ascii="Book Antiqua" w:hAnsi="Book Antiqua"/>
          <w:sz w:val="24"/>
          <w:szCs w:val="24"/>
        </w:rPr>
        <w:t xml:space="preserve"> 2011; </w:t>
      </w:r>
      <w:r w:rsidRPr="003B5EA8">
        <w:rPr>
          <w:rFonts w:ascii="Book Antiqua" w:hAnsi="Book Antiqua"/>
          <w:b/>
          <w:sz w:val="24"/>
          <w:szCs w:val="24"/>
        </w:rPr>
        <w:t>121</w:t>
      </w:r>
      <w:r w:rsidRPr="003B5EA8">
        <w:rPr>
          <w:rFonts w:ascii="Book Antiqua" w:hAnsi="Book Antiqua"/>
          <w:sz w:val="24"/>
          <w:szCs w:val="24"/>
        </w:rPr>
        <w:t>: 2111-2117 [PMID: 21633179 DOI: 10.1172/JCI57132]</w:t>
      </w:r>
    </w:p>
    <w:p w14:paraId="0CA43D2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114 </w:t>
      </w:r>
      <w:r w:rsidRPr="003B5EA8">
        <w:rPr>
          <w:rFonts w:ascii="Book Antiqua" w:hAnsi="Book Antiqua"/>
          <w:b/>
          <w:sz w:val="24"/>
          <w:szCs w:val="24"/>
        </w:rPr>
        <w:t>McArdle MA</w:t>
      </w:r>
      <w:r w:rsidRPr="003B5EA8">
        <w:rPr>
          <w:rFonts w:ascii="Book Antiqua" w:hAnsi="Book Antiqua"/>
          <w:sz w:val="24"/>
          <w:szCs w:val="24"/>
        </w:rPr>
        <w:t xml:space="preserve">, Finucane OM, Connaughton RM, McMorrow AM, Roche HM. Mechanisms of obesity-induced inflammation and insulin resistance: insights into the </w:t>
      </w:r>
      <w:r w:rsidRPr="003B5EA8">
        <w:rPr>
          <w:rFonts w:ascii="Book Antiqua" w:hAnsi="Book Antiqua"/>
          <w:sz w:val="24"/>
          <w:szCs w:val="24"/>
        </w:rPr>
        <w:lastRenderedPageBreak/>
        <w:t xml:space="preserve">emerging role of nutritional strategies. </w:t>
      </w:r>
      <w:r w:rsidRPr="003B5EA8">
        <w:rPr>
          <w:rFonts w:ascii="Book Antiqua" w:hAnsi="Book Antiqua"/>
          <w:i/>
          <w:sz w:val="24"/>
          <w:szCs w:val="24"/>
        </w:rPr>
        <w:t>Front Endocrinol (Lausanne)</w:t>
      </w:r>
      <w:r w:rsidRPr="003B5EA8">
        <w:rPr>
          <w:rFonts w:ascii="Book Antiqua" w:hAnsi="Book Antiqua"/>
          <w:sz w:val="24"/>
          <w:szCs w:val="24"/>
        </w:rPr>
        <w:t xml:space="preserve"> 2013; </w:t>
      </w:r>
      <w:r w:rsidRPr="003B5EA8">
        <w:rPr>
          <w:rFonts w:ascii="Book Antiqua" w:hAnsi="Book Antiqua"/>
          <w:b/>
          <w:sz w:val="24"/>
          <w:szCs w:val="24"/>
        </w:rPr>
        <w:t>4</w:t>
      </w:r>
      <w:r w:rsidRPr="003B5EA8">
        <w:rPr>
          <w:rFonts w:ascii="Book Antiqua" w:hAnsi="Book Antiqua"/>
          <w:sz w:val="24"/>
          <w:szCs w:val="24"/>
        </w:rPr>
        <w:t>: 52 [PMID: 23675368 DOI: 10.3389/fendo.2013.00052]</w:t>
      </w:r>
    </w:p>
    <w:p w14:paraId="13C9D94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115 </w:t>
      </w:r>
      <w:r w:rsidRPr="003B5EA8">
        <w:rPr>
          <w:rFonts w:ascii="Book Antiqua" w:hAnsi="Book Antiqua"/>
          <w:b/>
          <w:sz w:val="24"/>
          <w:szCs w:val="24"/>
        </w:rPr>
        <w:t>Finucane OM</w:t>
      </w:r>
      <w:r w:rsidRPr="003B5EA8">
        <w:rPr>
          <w:rFonts w:ascii="Book Antiqua" w:hAnsi="Book Antiqua"/>
          <w:sz w:val="24"/>
          <w:szCs w:val="24"/>
        </w:rPr>
        <w:t xml:space="preserve">, Lyons CL, Murphy AM, Reynolds CM, Klinger R, Healy NP, Cooke AA, Coll RC, McAllan L, Nilaweera KN, O'Reilly ME, Tierney AC, Morine MJ, Alcala-Diaz JF, Lopez-Miranda J, O'Connor DP, O'Neill LA, McGillicuddy FC, Roche HM. Monounsaturated fatty acid-enriched high-fat diets impede adipose NLRP3 inflammasome-mediated IL-1β secretion and insulin resistance despite obesity. </w:t>
      </w:r>
      <w:r w:rsidRPr="003B5EA8">
        <w:rPr>
          <w:rFonts w:ascii="Book Antiqua" w:hAnsi="Book Antiqua"/>
          <w:i/>
          <w:sz w:val="24"/>
          <w:szCs w:val="24"/>
        </w:rPr>
        <w:t>Diabetes</w:t>
      </w:r>
      <w:r w:rsidRPr="003B5EA8">
        <w:rPr>
          <w:rFonts w:ascii="Book Antiqua" w:hAnsi="Book Antiqua"/>
          <w:sz w:val="24"/>
          <w:szCs w:val="24"/>
        </w:rPr>
        <w:t xml:space="preserve"> 2015; </w:t>
      </w:r>
      <w:r w:rsidRPr="003B5EA8">
        <w:rPr>
          <w:rFonts w:ascii="Book Antiqua" w:hAnsi="Book Antiqua"/>
          <w:b/>
          <w:sz w:val="24"/>
          <w:szCs w:val="24"/>
        </w:rPr>
        <w:t>64</w:t>
      </w:r>
      <w:r w:rsidRPr="003B5EA8">
        <w:rPr>
          <w:rFonts w:ascii="Book Antiqua" w:hAnsi="Book Antiqua"/>
          <w:sz w:val="24"/>
          <w:szCs w:val="24"/>
        </w:rPr>
        <w:t>: 2116-2128 [PMID: 25626736 DOI: 10.2337/db14-1098]</w:t>
      </w:r>
    </w:p>
    <w:p w14:paraId="41A06A4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116 </w:t>
      </w:r>
      <w:r w:rsidRPr="003B5EA8">
        <w:rPr>
          <w:rFonts w:ascii="Book Antiqua" w:hAnsi="Book Antiqua"/>
          <w:b/>
          <w:sz w:val="24"/>
          <w:szCs w:val="24"/>
        </w:rPr>
        <w:t>Wen H</w:t>
      </w:r>
      <w:r w:rsidRPr="003B5EA8">
        <w:rPr>
          <w:rFonts w:ascii="Book Antiqua" w:hAnsi="Book Antiqua"/>
          <w:sz w:val="24"/>
          <w:szCs w:val="24"/>
        </w:rPr>
        <w:t xml:space="preserve">, Gris D, Lei Y, Jha S, Zhang L, Huang MT, Brickey WJ, Ting JP. Fatty acid-induced NLRP3-ASC inflammasome activation interferes with insulin signaling. </w:t>
      </w:r>
      <w:r w:rsidRPr="003B5EA8">
        <w:rPr>
          <w:rFonts w:ascii="Book Antiqua" w:hAnsi="Book Antiqua"/>
          <w:i/>
          <w:sz w:val="24"/>
          <w:szCs w:val="24"/>
        </w:rPr>
        <w:t>Nat Immunol</w:t>
      </w:r>
      <w:r w:rsidRPr="003B5EA8">
        <w:rPr>
          <w:rFonts w:ascii="Book Antiqua" w:hAnsi="Book Antiqua"/>
          <w:sz w:val="24"/>
          <w:szCs w:val="24"/>
        </w:rPr>
        <w:t xml:space="preserve"> 2011; </w:t>
      </w:r>
      <w:r w:rsidRPr="003B5EA8">
        <w:rPr>
          <w:rFonts w:ascii="Book Antiqua" w:hAnsi="Book Antiqua"/>
          <w:b/>
          <w:sz w:val="24"/>
          <w:szCs w:val="24"/>
        </w:rPr>
        <w:t>12</w:t>
      </w:r>
      <w:r w:rsidRPr="003B5EA8">
        <w:rPr>
          <w:rFonts w:ascii="Book Antiqua" w:hAnsi="Book Antiqua"/>
          <w:sz w:val="24"/>
          <w:szCs w:val="24"/>
        </w:rPr>
        <w:t>: 408-415 [PMID: 21478880 DOI: 10.1038/ni.2022]</w:t>
      </w:r>
    </w:p>
    <w:p w14:paraId="421A139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117 </w:t>
      </w:r>
      <w:r w:rsidRPr="003B5EA8">
        <w:rPr>
          <w:rFonts w:ascii="Book Antiqua" w:hAnsi="Book Antiqua"/>
          <w:b/>
          <w:sz w:val="24"/>
          <w:szCs w:val="24"/>
        </w:rPr>
        <w:t>Bauernfeind FG</w:t>
      </w:r>
      <w:r w:rsidRPr="003B5EA8">
        <w:rPr>
          <w:rFonts w:ascii="Book Antiqua" w:hAnsi="Book Antiqua"/>
          <w:sz w:val="24"/>
          <w:szCs w:val="24"/>
        </w:rPr>
        <w:t xml:space="preserve">, Horvath G, </w:t>
      </w:r>
      <w:proofErr w:type="gramStart"/>
      <w:r w:rsidRPr="003B5EA8">
        <w:rPr>
          <w:rFonts w:ascii="Book Antiqua" w:hAnsi="Book Antiqua"/>
          <w:sz w:val="24"/>
          <w:szCs w:val="24"/>
        </w:rPr>
        <w:t>Stutz</w:t>
      </w:r>
      <w:proofErr w:type="gramEnd"/>
      <w:r w:rsidRPr="003B5EA8">
        <w:rPr>
          <w:rFonts w:ascii="Book Antiqua" w:hAnsi="Book Antiqua"/>
          <w:sz w:val="24"/>
          <w:szCs w:val="24"/>
        </w:rPr>
        <w:t xml:space="preserve"> A, Alnemri ES, MacDonald K, Speert D, Fernandes-Alnemri T, Wu J, Monks BG, Fitzgerald KA, Hornung V, Latz E. Cutting edge: NF-kappaB activating pattern recognition and cytokine receptors license NLRP3 inflammasome activation by regulating NLRP3 expression. </w:t>
      </w:r>
      <w:r w:rsidRPr="003B5EA8">
        <w:rPr>
          <w:rFonts w:ascii="Book Antiqua" w:hAnsi="Book Antiqua"/>
          <w:i/>
          <w:sz w:val="24"/>
          <w:szCs w:val="24"/>
        </w:rPr>
        <w:t>J Immunol</w:t>
      </w:r>
      <w:r w:rsidRPr="003B5EA8">
        <w:rPr>
          <w:rFonts w:ascii="Book Antiqua" w:hAnsi="Book Antiqua"/>
          <w:sz w:val="24"/>
          <w:szCs w:val="24"/>
        </w:rPr>
        <w:t xml:space="preserve"> 2009; </w:t>
      </w:r>
      <w:r w:rsidRPr="003B5EA8">
        <w:rPr>
          <w:rFonts w:ascii="Book Antiqua" w:hAnsi="Book Antiqua"/>
          <w:b/>
          <w:sz w:val="24"/>
          <w:szCs w:val="24"/>
        </w:rPr>
        <w:t>183</w:t>
      </w:r>
      <w:r w:rsidRPr="003B5EA8">
        <w:rPr>
          <w:rFonts w:ascii="Book Antiqua" w:hAnsi="Book Antiqua"/>
          <w:sz w:val="24"/>
          <w:szCs w:val="24"/>
        </w:rPr>
        <w:t>: 787-791 [PMID: 19570822 DOI: 10.4049/jimmunol.0901363]</w:t>
      </w:r>
    </w:p>
    <w:p w14:paraId="7D6D591F"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118 </w:t>
      </w:r>
      <w:r w:rsidRPr="003B5EA8">
        <w:rPr>
          <w:rFonts w:ascii="Book Antiqua" w:hAnsi="Book Antiqua"/>
          <w:b/>
          <w:sz w:val="24"/>
          <w:szCs w:val="24"/>
        </w:rPr>
        <w:t>Tsutsui H</w:t>
      </w:r>
      <w:r w:rsidRPr="003B5EA8">
        <w:rPr>
          <w:rFonts w:ascii="Book Antiqua" w:hAnsi="Book Antiqua"/>
          <w:sz w:val="24"/>
          <w:szCs w:val="24"/>
        </w:rPr>
        <w:t>, Imamura M, Fujimoto J, Nakanishi K.</w:t>
      </w:r>
      <w:proofErr w:type="gramEnd"/>
      <w:r w:rsidRPr="003B5EA8">
        <w:rPr>
          <w:rFonts w:ascii="Book Antiqua" w:hAnsi="Book Antiqua"/>
          <w:sz w:val="24"/>
          <w:szCs w:val="24"/>
        </w:rPr>
        <w:t xml:space="preserve"> The TLR4/TRIF-Mediated Activation of NLRP3 Inflammasome Underlies Endotoxin-Induced Liver Injury in Mice. </w:t>
      </w:r>
      <w:r w:rsidRPr="003B5EA8">
        <w:rPr>
          <w:rFonts w:ascii="Book Antiqua" w:hAnsi="Book Antiqua"/>
          <w:i/>
          <w:sz w:val="24"/>
          <w:szCs w:val="24"/>
        </w:rPr>
        <w:t>Gastroenterol Res Pract</w:t>
      </w:r>
      <w:r w:rsidRPr="003B5EA8">
        <w:rPr>
          <w:rFonts w:ascii="Book Antiqua" w:hAnsi="Book Antiqua"/>
          <w:sz w:val="24"/>
          <w:szCs w:val="24"/>
        </w:rPr>
        <w:t xml:space="preserve"> 2010; </w:t>
      </w:r>
      <w:r w:rsidRPr="003B5EA8">
        <w:rPr>
          <w:rFonts w:ascii="Book Antiqua" w:hAnsi="Book Antiqua"/>
          <w:b/>
          <w:sz w:val="24"/>
          <w:szCs w:val="24"/>
        </w:rPr>
        <w:t>2010</w:t>
      </w:r>
      <w:r w:rsidRPr="003B5EA8">
        <w:rPr>
          <w:rFonts w:ascii="Book Antiqua" w:hAnsi="Book Antiqua"/>
          <w:sz w:val="24"/>
          <w:szCs w:val="24"/>
        </w:rPr>
        <w:t>: 641865 [PMID: 20634907 DOI: 10.1155/2010/641865]</w:t>
      </w:r>
    </w:p>
    <w:p w14:paraId="6700E3F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119 </w:t>
      </w:r>
      <w:r w:rsidRPr="003B5EA8">
        <w:rPr>
          <w:rFonts w:ascii="Book Antiqua" w:hAnsi="Book Antiqua"/>
          <w:b/>
          <w:sz w:val="24"/>
          <w:szCs w:val="24"/>
        </w:rPr>
        <w:t>Lombardo E</w:t>
      </w:r>
      <w:r w:rsidRPr="003B5EA8">
        <w:rPr>
          <w:rFonts w:ascii="Book Antiqua" w:hAnsi="Book Antiqua"/>
          <w:sz w:val="24"/>
          <w:szCs w:val="24"/>
        </w:rPr>
        <w:t xml:space="preserve">, DelaRosa O, Mancheño-Corvo P, Menta R, Ramírez C, Büscher D. Toll-like receptor-mediated signaling in human adipose-derived stem cells: implications for immunogenicity and immunosuppressive potential. </w:t>
      </w:r>
      <w:r w:rsidRPr="003B5EA8">
        <w:rPr>
          <w:rFonts w:ascii="Book Antiqua" w:hAnsi="Book Antiqua"/>
          <w:i/>
          <w:sz w:val="24"/>
          <w:szCs w:val="24"/>
        </w:rPr>
        <w:t xml:space="preserve">Tissue Eng Part </w:t>
      </w:r>
      <w:proofErr w:type="gramStart"/>
      <w:r w:rsidRPr="003B5EA8">
        <w:rPr>
          <w:rFonts w:ascii="Book Antiqua" w:hAnsi="Book Antiqua"/>
          <w:i/>
          <w:sz w:val="24"/>
          <w:szCs w:val="24"/>
        </w:rPr>
        <w:t>A</w:t>
      </w:r>
      <w:proofErr w:type="gramEnd"/>
      <w:r w:rsidRPr="003B5EA8">
        <w:rPr>
          <w:rFonts w:ascii="Book Antiqua" w:hAnsi="Book Antiqua"/>
          <w:sz w:val="24"/>
          <w:szCs w:val="24"/>
        </w:rPr>
        <w:t xml:space="preserve"> 2009; </w:t>
      </w:r>
      <w:r w:rsidRPr="003B5EA8">
        <w:rPr>
          <w:rFonts w:ascii="Book Antiqua" w:hAnsi="Book Antiqua"/>
          <w:b/>
          <w:sz w:val="24"/>
          <w:szCs w:val="24"/>
        </w:rPr>
        <w:t>15</w:t>
      </w:r>
      <w:r w:rsidRPr="003B5EA8">
        <w:rPr>
          <w:rFonts w:ascii="Book Antiqua" w:hAnsi="Book Antiqua"/>
          <w:sz w:val="24"/>
          <w:szCs w:val="24"/>
        </w:rPr>
        <w:t>: 1579-1589 [PMID: 19061425 DOI: 10.1089/ten.tea.2008.0340]</w:t>
      </w:r>
    </w:p>
    <w:p w14:paraId="28371FC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120 </w:t>
      </w:r>
      <w:r w:rsidRPr="003B5EA8">
        <w:rPr>
          <w:rFonts w:ascii="Book Antiqua" w:hAnsi="Book Antiqua"/>
          <w:b/>
          <w:sz w:val="24"/>
          <w:szCs w:val="24"/>
        </w:rPr>
        <w:t>Nomiyama T</w:t>
      </w:r>
      <w:r w:rsidRPr="003B5EA8">
        <w:rPr>
          <w:rFonts w:ascii="Book Antiqua" w:hAnsi="Book Antiqua"/>
          <w:sz w:val="24"/>
          <w:szCs w:val="24"/>
        </w:rPr>
        <w:t xml:space="preserve">, Perez-Tilve D, Ogawa D, Gizard F, Zhao Y, Heywood EB, Jones KL, Kawamori R, Cassis LA, Tschöp MH, </w:t>
      </w:r>
      <w:proofErr w:type="gramStart"/>
      <w:r w:rsidRPr="003B5EA8">
        <w:rPr>
          <w:rFonts w:ascii="Book Antiqua" w:hAnsi="Book Antiqua"/>
          <w:sz w:val="24"/>
          <w:szCs w:val="24"/>
        </w:rPr>
        <w:t>Bruemmer</w:t>
      </w:r>
      <w:proofErr w:type="gramEnd"/>
      <w:r w:rsidRPr="003B5EA8">
        <w:rPr>
          <w:rFonts w:ascii="Book Antiqua" w:hAnsi="Book Antiqua"/>
          <w:sz w:val="24"/>
          <w:szCs w:val="24"/>
        </w:rPr>
        <w:t xml:space="preserve"> D. Osteopontin mediates obesity-induced adipose tissue macrophage infiltration and insulin resistance in mice.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2877-2888 [PMID: 17823662 DOI: 10.1172/JCI31986]</w:t>
      </w:r>
    </w:p>
    <w:p w14:paraId="65CAD7F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121 </w:t>
      </w:r>
      <w:r w:rsidRPr="003B5EA8">
        <w:rPr>
          <w:rFonts w:ascii="Book Antiqua" w:hAnsi="Book Antiqua"/>
          <w:b/>
          <w:sz w:val="24"/>
          <w:szCs w:val="24"/>
        </w:rPr>
        <w:t>Silva KR</w:t>
      </w:r>
      <w:r w:rsidRPr="003B5EA8">
        <w:rPr>
          <w:rFonts w:ascii="Book Antiqua" w:hAnsi="Book Antiqua"/>
          <w:sz w:val="24"/>
          <w:szCs w:val="24"/>
        </w:rPr>
        <w:t xml:space="preserve">, Liechocki S, Carneiro JR, Claudio-da-Silva C, Maya-Monteiro CM, Borojevic R, Baptista LS. Stromal-vascular fraction content and adipose stem cell </w:t>
      </w:r>
      <w:r w:rsidRPr="003B5EA8">
        <w:rPr>
          <w:rFonts w:ascii="Book Antiqua" w:hAnsi="Book Antiqua"/>
          <w:sz w:val="24"/>
          <w:szCs w:val="24"/>
        </w:rPr>
        <w:lastRenderedPageBreak/>
        <w:t xml:space="preserve">behavior are altered in morbid obese and post bariatric surgery ex-obese women. </w:t>
      </w:r>
      <w:r w:rsidRPr="003B5EA8">
        <w:rPr>
          <w:rFonts w:ascii="Book Antiqua" w:hAnsi="Book Antiqua"/>
          <w:i/>
          <w:sz w:val="24"/>
          <w:szCs w:val="24"/>
        </w:rPr>
        <w:t>Stem Cell Res Ther</w:t>
      </w:r>
      <w:r w:rsidRPr="003B5EA8">
        <w:rPr>
          <w:rFonts w:ascii="Book Antiqua" w:hAnsi="Book Antiqua"/>
          <w:sz w:val="24"/>
          <w:szCs w:val="24"/>
        </w:rPr>
        <w:t xml:space="preserve"> 2015; </w:t>
      </w:r>
      <w:r w:rsidRPr="003B5EA8">
        <w:rPr>
          <w:rFonts w:ascii="Book Antiqua" w:hAnsi="Book Antiqua"/>
          <w:b/>
          <w:sz w:val="24"/>
          <w:szCs w:val="24"/>
        </w:rPr>
        <w:t>6</w:t>
      </w:r>
      <w:r w:rsidRPr="003B5EA8">
        <w:rPr>
          <w:rFonts w:ascii="Book Antiqua" w:hAnsi="Book Antiqua"/>
          <w:sz w:val="24"/>
          <w:szCs w:val="24"/>
        </w:rPr>
        <w:t>: 72 [PMID: 25884374 DOI: 10.1186/s13287-015-0029-x]</w:t>
      </w:r>
    </w:p>
    <w:p w14:paraId="31CC84F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122 </w:t>
      </w:r>
      <w:r w:rsidRPr="003B5EA8">
        <w:rPr>
          <w:rFonts w:ascii="Book Antiqua" w:hAnsi="Book Antiqua"/>
          <w:b/>
          <w:sz w:val="24"/>
          <w:szCs w:val="24"/>
        </w:rPr>
        <w:t>Zhou HR</w:t>
      </w:r>
      <w:r w:rsidRPr="003B5EA8">
        <w:rPr>
          <w:rFonts w:ascii="Book Antiqua" w:hAnsi="Book Antiqua"/>
          <w:sz w:val="24"/>
          <w:szCs w:val="24"/>
        </w:rPr>
        <w:t xml:space="preserve">, Kim EK, Kim H, Claycombe KJ. Obesity-associated mouse adipose stem cell secretion of monocyte chemotactic protein-1. </w:t>
      </w:r>
      <w:r w:rsidRPr="003B5EA8">
        <w:rPr>
          <w:rFonts w:ascii="Book Antiqua" w:hAnsi="Book Antiqua"/>
          <w:i/>
          <w:sz w:val="24"/>
          <w:szCs w:val="24"/>
        </w:rPr>
        <w:t>Am J Physiol Endocrinol Metab</w:t>
      </w:r>
      <w:r w:rsidRPr="003B5EA8">
        <w:rPr>
          <w:rFonts w:ascii="Book Antiqua" w:hAnsi="Book Antiqua"/>
          <w:sz w:val="24"/>
          <w:szCs w:val="24"/>
        </w:rPr>
        <w:t xml:space="preserve"> 2007; </w:t>
      </w:r>
      <w:r w:rsidRPr="003B5EA8">
        <w:rPr>
          <w:rFonts w:ascii="Book Antiqua" w:hAnsi="Book Antiqua"/>
          <w:b/>
          <w:sz w:val="24"/>
          <w:szCs w:val="24"/>
        </w:rPr>
        <w:t>293</w:t>
      </w:r>
      <w:r w:rsidRPr="003B5EA8">
        <w:rPr>
          <w:rFonts w:ascii="Book Antiqua" w:hAnsi="Book Antiqua"/>
          <w:sz w:val="24"/>
          <w:szCs w:val="24"/>
        </w:rPr>
        <w:t>: E1153-E1158 [PMID: 17726148 DOI: 10.1152/ajpendo.00186.2007]</w:t>
      </w:r>
    </w:p>
    <w:p w14:paraId="0E16985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123 </w:t>
      </w:r>
      <w:r w:rsidRPr="003B5EA8">
        <w:rPr>
          <w:rFonts w:ascii="Book Antiqua" w:hAnsi="Book Antiqua"/>
          <w:b/>
          <w:sz w:val="24"/>
          <w:szCs w:val="24"/>
        </w:rPr>
        <w:t>Siklova-Vitkova M</w:t>
      </w:r>
      <w:r w:rsidRPr="003B5EA8">
        <w:rPr>
          <w:rFonts w:ascii="Book Antiqua" w:hAnsi="Book Antiqua"/>
          <w:sz w:val="24"/>
          <w:szCs w:val="24"/>
        </w:rPr>
        <w:t xml:space="preserve">, Klimcakova E, Polak J, Kovacova Z, Tencerova M, Rossmeislova L, Bajzova M, Langin D, Stich V. Adipose tissue secretion and expression of adipocyte-produced and stromavascular fraction-produced adipokines vary during multiple phases of weight-reducing dietary intervention in obese women. </w:t>
      </w:r>
      <w:r w:rsidRPr="003B5EA8">
        <w:rPr>
          <w:rFonts w:ascii="Book Antiqua" w:hAnsi="Book Antiqua"/>
          <w:i/>
          <w:sz w:val="24"/>
          <w:szCs w:val="24"/>
        </w:rPr>
        <w:t>J Clin Endocrinol Metab</w:t>
      </w:r>
      <w:r w:rsidRPr="003B5EA8">
        <w:rPr>
          <w:rFonts w:ascii="Book Antiqua" w:hAnsi="Book Antiqua"/>
          <w:sz w:val="24"/>
          <w:szCs w:val="24"/>
        </w:rPr>
        <w:t xml:space="preserve"> 2012; </w:t>
      </w:r>
      <w:r w:rsidRPr="003B5EA8">
        <w:rPr>
          <w:rFonts w:ascii="Book Antiqua" w:hAnsi="Book Antiqua"/>
          <w:b/>
          <w:sz w:val="24"/>
          <w:szCs w:val="24"/>
        </w:rPr>
        <w:t>97</w:t>
      </w:r>
      <w:r w:rsidRPr="003B5EA8">
        <w:rPr>
          <w:rFonts w:ascii="Book Antiqua" w:hAnsi="Book Antiqua"/>
          <w:sz w:val="24"/>
          <w:szCs w:val="24"/>
        </w:rPr>
        <w:t>: E1176-E1181 [PMID: 22535973 DOI: 10.1210/jc.2011-2380]</w:t>
      </w:r>
    </w:p>
    <w:p w14:paraId="13DFA89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124 </w:t>
      </w:r>
      <w:r w:rsidRPr="003B5EA8">
        <w:rPr>
          <w:rFonts w:ascii="Book Antiqua" w:hAnsi="Book Antiqua"/>
          <w:b/>
          <w:sz w:val="24"/>
          <w:szCs w:val="24"/>
        </w:rPr>
        <w:t>Itoh M</w:t>
      </w:r>
      <w:r w:rsidRPr="003B5EA8">
        <w:rPr>
          <w:rFonts w:ascii="Book Antiqua" w:hAnsi="Book Antiqua"/>
          <w:sz w:val="24"/>
          <w:szCs w:val="24"/>
        </w:rPr>
        <w:t xml:space="preserve">, Suganami T, Hachiya R, Ogawa Y. Adipose tissue remodeling as homeostatic inflammation. </w:t>
      </w:r>
      <w:r w:rsidRPr="003B5EA8">
        <w:rPr>
          <w:rFonts w:ascii="Book Antiqua" w:hAnsi="Book Antiqua"/>
          <w:i/>
          <w:sz w:val="24"/>
          <w:szCs w:val="24"/>
        </w:rPr>
        <w:t>Int J Inflam</w:t>
      </w:r>
      <w:r w:rsidRPr="003B5EA8">
        <w:rPr>
          <w:rFonts w:ascii="Book Antiqua" w:hAnsi="Book Antiqua"/>
          <w:sz w:val="24"/>
          <w:szCs w:val="24"/>
        </w:rPr>
        <w:t xml:space="preserve"> 2011; </w:t>
      </w:r>
      <w:r w:rsidRPr="003B5EA8">
        <w:rPr>
          <w:rFonts w:ascii="Book Antiqua" w:hAnsi="Book Antiqua"/>
          <w:b/>
          <w:sz w:val="24"/>
          <w:szCs w:val="24"/>
        </w:rPr>
        <w:t>2011</w:t>
      </w:r>
      <w:r w:rsidRPr="003B5EA8">
        <w:rPr>
          <w:rFonts w:ascii="Book Antiqua" w:hAnsi="Book Antiqua"/>
          <w:sz w:val="24"/>
          <w:szCs w:val="24"/>
        </w:rPr>
        <w:t>: 720926 [PMID: 21755030 DOI: 10.4061/2011/720926]</w:t>
      </w:r>
    </w:p>
    <w:p w14:paraId="0654427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125 </w:t>
      </w:r>
      <w:r w:rsidRPr="003B5EA8">
        <w:rPr>
          <w:rFonts w:ascii="Book Antiqua" w:hAnsi="Book Antiqua"/>
          <w:b/>
          <w:sz w:val="24"/>
          <w:szCs w:val="24"/>
        </w:rPr>
        <w:t>Ye J</w:t>
      </w:r>
      <w:r w:rsidRPr="003B5EA8">
        <w:rPr>
          <w:rFonts w:ascii="Book Antiqua" w:hAnsi="Book Antiqua"/>
          <w:sz w:val="24"/>
          <w:szCs w:val="24"/>
        </w:rPr>
        <w:t xml:space="preserve">, McGuinness OP. Inflammation during obesity </w:t>
      </w:r>
      <w:proofErr w:type="gramStart"/>
      <w:r w:rsidRPr="003B5EA8">
        <w:rPr>
          <w:rFonts w:ascii="Book Antiqua" w:hAnsi="Book Antiqua"/>
          <w:sz w:val="24"/>
          <w:szCs w:val="24"/>
        </w:rPr>
        <w:t>is</w:t>
      </w:r>
      <w:proofErr w:type="gramEnd"/>
      <w:r w:rsidRPr="003B5EA8">
        <w:rPr>
          <w:rFonts w:ascii="Book Antiqua" w:hAnsi="Book Antiqua"/>
          <w:sz w:val="24"/>
          <w:szCs w:val="24"/>
        </w:rPr>
        <w:t xml:space="preserve"> not all bad: evidence from animal and human studies. </w:t>
      </w:r>
      <w:r w:rsidRPr="003B5EA8">
        <w:rPr>
          <w:rFonts w:ascii="Book Antiqua" w:hAnsi="Book Antiqua"/>
          <w:i/>
          <w:sz w:val="24"/>
          <w:szCs w:val="24"/>
        </w:rPr>
        <w:t>Am J Physiol Endocrinol Metab</w:t>
      </w:r>
      <w:r w:rsidRPr="003B5EA8">
        <w:rPr>
          <w:rFonts w:ascii="Book Antiqua" w:hAnsi="Book Antiqua"/>
          <w:sz w:val="24"/>
          <w:szCs w:val="24"/>
        </w:rPr>
        <w:t xml:space="preserve"> 2013; </w:t>
      </w:r>
      <w:r w:rsidRPr="003B5EA8">
        <w:rPr>
          <w:rFonts w:ascii="Book Antiqua" w:hAnsi="Book Antiqua"/>
          <w:b/>
          <w:sz w:val="24"/>
          <w:szCs w:val="24"/>
        </w:rPr>
        <w:t>304</w:t>
      </w:r>
      <w:r w:rsidRPr="003B5EA8">
        <w:rPr>
          <w:rFonts w:ascii="Book Antiqua" w:hAnsi="Book Antiqua"/>
          <w:sz w:val="24"/>
          <w:szCs w:val="24"/>
        </w:rPr>
        <w:t>: E466-E477 [PMID: 23269411 DOI: 10.1152/ajpendo.00266.2012]</w:t>
      </w:r>
    </w:p>
    <w:p w14:paraId="69858D64" w14:textId="13C99E0E"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126 </w:t>
      </w:r>
      <w:r w:rsidRPr="003B5EA8">
        <w:rPr>
          <w:rFonts w:ascii="Book Antiqua" w:hAnsi="Book Antiqua"/>
          <w:b/>
          <w:sz w:val="24"/>
          <w:szCs w:val="24"/>
        </w:rPr>
        <w:t>Ruiz-Ojeda FJ</w:t>
      </w:r>
      <w:r w:rsidRPr="003B5EA8">
        <w:rPr>
          <w:rFonts w:ascii="Book Antiqua" w:hAnsi="Book Antiqua"/>
          <w:sz w:val="24"/>
          <w:szCs w:val="24"/>
        </w:rPr>
        <w:t xml:space="preserve">, Rupérez AI, Gomez-Llorente C, Gil A, Aguilera CM. Cell Models and Their Application for Studying Adipogenic Differentiation in Relation to Obesity: A Review. </w:t>
      </w:r>
      <w:r w:rsidRPr="003B5EA8">
        <w:rPr>
          <w:rFonts w:ascii="Book Antiqua" w:hAnsi="Book Antiqua"/>
          <w:i/>
          <w:sz w:val="24"/>
          <w:szCs w:val="24"/>
        </w:rPr>
        <w:t>Int J Mol Sci</w:t>
      </w:r>
      <w:r w:rsidRPr="003B5EA8">
        <w:rPr>
          <w:rFonts w:ascii="Book Antiqua" w:hAnsi="Book Antiqua"/>
          <w:sz w:val="24"/>
          <w:szCs w:val="24"/>
        </w:rPr>
        <w:t xml:space="preserve"> 2016; </w:t>
      </w:r>
      <w:r w:rsidRPr="003B5EA8">
        <w:rPr>
          <w:rFonts w:ascii="Book Antiqua" w:hAnsi="Book Antiqua"/>
          <w:b/>
          <w:sz w:val="24"/>
          <w:szCs w:val="24"/>
        </w:rPr>
        <w:t>17</w:t>
      </w:r>
      <w:r w:rsidR="00806983">
        <w:rPr>
          <w:rFonts w:ascii="Book Antiqua" w:hAnsi="Book Antiqua"/>
          <w:sz w:val="24"/>
          <w:szCs w:val="24"/>
        </w:rPr>
        <w:t xml:space="preserve">: </w:t>
      </w:r>
      <w:r w:rsidR="00806983" w:rsidRPr="00806983">
        <w:rPr>
          <w:rFonts w:ascii="Book Antiqua" w:hAnsi="Book Antiqua"/>
          <w:sz w:val="24"/>
          <w:szCs w:val="24"/>
        </w:rPr>
        <w:t xml:space="preserve">E1040 </w:t>
      </w:r>
      <w:r w:rsidRPr="003B5EA8">
        <w:rPr>
          <w:rFonts w:ascii="Book Antiqua" w:hAnsi="Book Antiqua"/>
          <w:sz w:val="24"/>
          <w:szCs w:val="24"/>
        </w:rPr>
        <w:t>[PMID: 27376273 DOI: 10.3390/ijms17071040]</w:t>
      </w:r>
    </w:p>
    <w:p w14:paraId="438E12D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127 </w:t>
      </w:r>
      <w:r w:rsidRPr="003B5EA8">
        <w:rPr>
          <w:rFonts w:ascii="Book Antiqua" w:hAnsi="Book Antiqua"/>
          <w:b/>
          <w:sz w:val="24"/>
          <w:szCs w:val="24"/>
        </w:rPr>
        <w:t>Zhou D</w:t>
      </w:r>
      <w:r w:rsidRPr="003B5EA8">
        <w:rPr>
          <w:rFonts w:ascii="Book Antiqua" w:hAnsi="Book Antiqua"/>
          <w:sz w:val="24"/>
          <w:szCs w:val="24"/>
        </w:rPr>
        <w:t xml:space="preserve">, Samovski D, Okunade AL, Stahl PD, Abumrad NA, Su X. CD36 level and trafficking are determinants of lipolysis in adipocytes. </w:t>
      </w:r>
      <w:r w:rsidRPr="003B5EA8">
        <w:rPr>
          <w:rFonts w:ascii="Book Antiqua" w:hAnsi="Book Antiqua"/>
          <w:i/>
          <w:sz w:val="24"/>
          <w:szCs w:val="24"/>
        </w:rPr>
        <w:t>FASEB J</w:t>
      </w:r>
      <w:r w:rsidRPr="003B5EA8">
        <w:rPr>
          <w:rFonts w:ascii="Book Antiqua" w:hAnsi="Book Antiqua"/>
          <w:sz w:val="24"/>
          <w:szCs w:val="24"/>
        </w:rPr>
        <w:t xml:space="preserve"> 2012; </w:t>
      </w:r>
      <w:r w:rsidRPr="003B5EA8">
        <w:rPr>
          <w:rFonts w:ascii="Book Antiqua" w:hAnsi="Book Antiqua"/>
          <w:b/>
          <w:sz w:val="24"/>
          <w:szCs w:val="24"/>
        </w:rPr>
        <w:t>26</w:t>
      </w:r>
      <w:r w:rsidRPr="003B5EA8">
        <w:rPr>
          <w:rFonts w:ascii="Book Antiqua" w:hAnsi="Book Antiqua"/>
          <w:sz w:val="24"/>
          <w:szCs w:val="24"/>
        </w:rPr>
        <w:t>: 4733-4742 [PMID: 22815385 DOI: 10.1096/fj.12-206862]</w:t>
      </w:r>
    </w:p>
    <w:p w14:paraId="3C758FF5"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128 </w:t>
      </w:r>
      <w:r w:rsidRPr="003B5EA8">
        <w:rPr>
          <w:rFonts w:ascii="Book Antiqua" w:hAnsi="Book Antiqua"/>
          <w:b/>
          <w:sz w:val="24"/>
          <w:szCs w:val="24"/>
        </w:rPr>
        <w:t>Poggi M</w:t>
      </w:r>
      <w:r w:rsidRPr="003B5EA8">
        <w:rPr>
          <w:rFonts w:ascii="Book Antiqua" w:hAnsi="Book Antiqua"/>
          <w:sz w:val="24"/>
          <w:szCs w:val="24"/>
        </w:rPr>
        <w:t xml:space="preserve">, Jager J, Paulmyer-Lacroix O, Peiretti F, Gremeaux T, Verdier M, Grino M, Stepanian A, Msika S, Burcelin R, de Prost D, Tanti JF, Alessi MC. The inflammatory receptor CD40 is expressed on human adipocytes: contribution to crosstalk between lymphocytes and adipocytes. </w:t>
      </w:r>
      <w:r w:rsidRPr="003B5EA8">
        <w:rPr>
          <w:rFonts w:ascii="Book Antiqua" w:hAnsi="Book Antiqua"/>
          <w:i/>
          <w:sz w:val="24"/>
          <w:szCs w:val="24"/>
        </w:rPr>
        <w:t>Diabetologia</w:t>
      </w:r>
      <w:r w:rsidRPr="003B5EA8">
        <w:rPr>
          <w:rFonts w:ascii="Book Antiqua" w:hAnsi="Book Antiqua"/>
          <w:sz w:val="24"/>
          <w:szCs w:val="24"/>
        </w:rPr>
        <w:t xml:space="preserve"> 2009; </w:t>
      </w:r>
      <w:r w:rsidRPr="003B5EA8">
        <w:rPr>
          <w:rFonts w:ascii="Book Antiqua" w:hAnsi="Book Antiqua"/>
          <w:b/>
          <w:sz w:val="24"/>
          <w:szCs w:val="24"/>
        </w:rPr>
        <w:t>52</w:t>
      </w:r>
      <w:r w:rsidRPr="003B5EA8">
        <w:rPr>
          <w:rFonts w:ascii="Book Antiqua" w:hAnsi="Book Antiqua"/>
          <w:sz w:val="24"/>
          <w:szCs w:val="24"/>
        </w:rPr>
        <w:t>: 1152-1163 [PMID: 19183933 DOI: 10.1007/s00125-009-1267-1]</w:t>
      </w:r>
    </w:p>
    <w:p w14:paraId="0520794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129 </w:t>
      </w:r>
      <w:r w:rsidRPr="003B5EA8">
        <w:rPr>
          <w:rFonts w:ascii="Book Antiqua" w:hAnsi="Book Antiqua"/>
          <w:b/>
          <w:sz w:val="24"/>
          <w:szCs w:val="24"/>
        </w:rPr>
        <w:t>Tous M</w:t>
      </w:r>
      <w:r w:rsidRPr="003B5EA8">
        <w:rPr>
          <w:rFonts w:ascii="Book Antiqua" w:hAnsi="Book Antiqua"/>
          <w:sz w:val="24"/>
          <w:szCs w:val="24"/>
        </w:rPr>
        <w:t xml:space="preserve">, Ferrer-Lorente R, Badimon L. Selective inhibition of sphingosine kinase-1 protects adipose tissue against LPS-induced inflammatory response in Zucker diabetic </w:t>
      </w:r>
      <w:r w:rsidRPr="003B5EA8">
        <w:rPr>
          <w:rFonts w:ascii="Book Antiqua" w:hAnsi="Book Antiqua"/>
          <w:sz w:val="24"/>
          <w:szCs w:val="24"/>
        </w:rPr>
        <w:lastRenderedPageBreak/>
        <w:t xml:space="preserve">fatty rats. </w:t>
      </w:r>
      <w:r w:rsidRPr="003B5EA8">
        <w:rPr>
          <w:rFonts w:ascii="Book Antiqua" w:hAnsi="Book Antiqua"/>
          <w:i/>
          <w:sz w:val="24"/>
          <w:szCs w:val="24"/>
        </w:rPr>
        <w:t>Am J Physiol Endocrinol Metab</w:t>
      </w:r>
      <w:r w:rsidRPr="003B5EA8">
        <w:rPr>
          <w:rFonts w:ascii="Book Antiqua" w:hAnsi="Book Antiqua"/>
          <w:sz w:val="24"/>
          <w:szCs w:val="24"/>
        </w:rPr>
        <w:t xml:space="preserve"> 2014; </w:t>
      </w:r>
      <w:r w:rsidRPr="003B5EA8">
        <w:rPr>
          <w:rFonts w:ascii="Book Antiqua" w:hAnsi="Book Antiqua"/>
          <w:b/>
          <w:sz w:val="24"/>
          <w:szCs w:val="24"/>
        </w:rPr>
        <w:t>307</w:t>
      </w:r>
      <w:r w:rsidRPr="003B5EA8">
        <w:rPr>
          <w:rFonts w:ascii="Book Antiqua" w:hAnsi="Book Antiqua"/>
          <w:sz w:val="24"/>
          <w:szCs w:val="24"/>
        </w:rPr>
        <w:t>: E437-E446 [PMID: 25053402 DOI: 10.1152/ajpendo.00059.2014]</w:t>
      </w:r>
    </w:p>
    <w:p w14:paraId="49D9796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130 </w:t>
      </w:r>
      <w:r w:rsidRPr="003B5EA8">
        <w:rPr>
          <w:rFonts w:ascii="Book Antiqua" w:hAnsi="Book Antiqua"/>
          <w:b/>
          <w:sz w:val="24"/>
          <w:szCs w:val="24"/>
        </w:rPr>
        <w:t>Oñate B</w:t>
      </w:r>
      <w:r w:rsidRPr="003B5EA8">
        <w:rPr>
          <w:rFonts w:ascii="Book Antiqua" w:hAnsi="Book Antiqua"/>
          <w:sz w:val="24"/>
          <w:szCs w:val="24"/>
        </w:rPr>
        <w:t xml:space="preserve">, Vilahur G, Ferrer-Lorente R, Ybarra J, Díez-Caballero A, Ballesta-López C, Moscatiello F, Herrero J, Badimon L. The subcutaneous adipose tissue reservoir of functionally active stem cells is reduced in obese patients. </w:t>
      </w:r>
      <w:r w:rsidRPr="003B5EA8">
        <w:rPr>
          <w:rFonts w:ascii="Book Antiqua" w:hAnsi="Book Antiqua"/>
          <w:i/>
          <w:sz w:val="24"/>
          <w:szCs w:val="24"/>
        </w:rPr>
        <w:t>FASEB J</w:t>
      </w:r>
      <w:r w:rsidRPr="003B5EA8">
        <w:rPr>
          <w:rFonts w:ascii="Book Antiqua" w:hAnsi="Book Antiqua"/>
          <w:sz w:val="24"/>
          <w:szCs w:val="24"/>
        </w:rPr>
        <w:t xml:space="preserve"> 2012; </w:t>
      </w:r>
      <w:r w:rsidRPr="003B5EA8">
        <w:rPr>
          <w:rFonts w:ascii="Book Antiqua" w:hAnsi="Book Antiqua"/>
          <w:b/>
          <w:sz w:val="24"/>
          <w:szCs w:val="24"/>
        </w:rPr>
        <w:t>26</w:t>
      </w:r>
      <w:r w:rsidRPr="003B5EA8">
        <w:rPr>
          <w:rFonts w:ascii="Book Antiqua" w:hAnsi="Book Antiqua"/>
          <w:sz w:val="24"/>
          <w:szCs w:val="24"/>
        </w:rPr>
        <w:t>: 4327-4336 [PMID: 22772162 DOI: 10.1096/fj.12-207217]</w:t>
      </w:r>
    </w:p>
    <w:p w14:paraId="371236E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131 </w:t>
      </w:r>
      <w:r w:rsidRPr="003B5EA8">
        <w:rPr>
          <w:rFonts w:ascii="Book Antiqua" w:hAnsi="Book Antiqua"/>
          <w:b/>
          <w:sz w:val="24"/>
          <w:szCs w:val="24"/>
        </w:rPr>
        <w:t>Van Harmelen V</w:t>
      </w:r>
      <w:r w:rsidRPr="003B5EA8">
        <w:rPr>
          <w:rFonts w:ascii="Book Antiqua" w:hAnsi="Book Antiqua"/>
          <w:sz w:val="24"/>
          <w:szCs w:val="24"/>
        </w:rPr>
        <w:t xml:space="preserve">, Röhrig K, Hauner H. Comparison of proliferation and differentiation capacity of human adipocyte precursor cells from the omental and subcutaneous adipose tissue depot of obese subjects. </w:t>
      </w:r>
      <w:r w:rsidRPr="003B5EA8">
        <w:rPr>
          <w:rFonts w:ascii="Book Antiqua" w:hAnsi="Book Antiqua"/>
          <w:i/>
          <w:sz w:val="24"/>
          <w:szCs w:val="24"/>
        </w:rPr>
        <w:t>Metabolism</w:t>
      </w:r>
      <w:r w:rsidRPr="003B5EA8">
        <w:rPr>
          <w:rFonts w:ascii="Book Antiqua" w:hAnsi="Book Antiqua"/>
          <w:sz w:val="24"/>
          <w:szCs w:val="24"/>
        </w:rPr>
        <w:t xml:space="preserve"> 2004; </w:t>
      </w:r>
      <w:r w:rsidRPr="003B5EA8">
        <w:rPr>
          <w:rFonts w:ascii="Book Antiqua" w:hAnsi="Book Antiqua"/>
          <w:b/>
          <w:sz w:val="24"/>
          <w:szCs w:val="24"/>
        </w:rPr>
        <w:t>53</w:t>
      </w:r>
      <w:r w:rsidRPr="003B5EA8">
        <w:rPr>
          <w:rFonts w:ascii="Book Antiqua" w:hAnsi="Book Antiqua"/>
          <w:sz w:val="24"/>
          <w:szCs w:val="24"/>
        </w:rPr>
        <w:t>: 632-637 [PMID: 15131769 DOI: 10.1016/j.metabol.2003.11.012]</w:t>
      </w:r>
    </w:p>
    <w:p w14:paraId="50D0623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132 </w:t>
      </w:r>
      <w:r w:rsidRPr="003B5EA8">
        <w:rPr>
          <w:rFonts w:ascii="Book Antiqua" w:hAnsi="Book Antiqua"/>
          <w:b/>
          <w:sz w:val="24"/>
          <w:szCs w:val="24"/>
        </w:rPr>
        <w:t>Tchoukalova Y</w:t>
      </w:r>
      <w:r w:rsidRPr="003B5EA8">
        <w:rPr>
          <w:rFonts w:ascii="Book Antiqua" w:hAnsi="Book Antiqua"/>
          <w:sz w:val="24"/>
          <w:szCs w:val="24"/>
        </w:rPr>
        <w:t xml:space="preserve">, Koutsari C, Jensen M. Committed subcutaneous preadipocytes are reduced in human obesity. </w:t>
      </w:r>
      <w:r w:rsidRPr="003B5EA8">
        <w:rPr>
          <w:rFonts w:ascii="Book Antiqua" w:hAnsi="Book Antiqua"/>
          <w:i/>
          <w:sz w:val="24"/>
          <w:szCs w:val="24"/>
        </w:rPr>
        <w:t>Diabetologia</w:t>
      </w:r>
      <w:r w:rsidRPr="003B5EA8">
        <w:rPr>
          <w:rFonts w:ascii="Book Antiqua" w:hAnsi="Book Antiqua"/>
          <w:sz w:val="24"/>
          <w:szCs w:val="24"/>
        </w:rPr>
        <w:t xml:space="preserve"> 2007; </w:t>
      </w:r>
      <w:r w:rsidRPr="003B5EA8">
        <w:rPr>
          <w:rFonts w:ascii="Book Antiqua" w:hAnsi="Book Antiqua"/>
          <w:b/>
          <w:sz w:val="24"/>
          <w:szCs w:val="24"/>
        </w:rPr>
        <w:t>50</w:t>
      </w:r>
      <w:r w:rsidRPr="003B5EA8">
        <w:rPr>
          <w:rFonts w:ascii="Book Antiqua" w:hAnsi="Book Antiqua"/>
          <w:sz w:val="24"/>
          <w:szCs w:val="24"/>
        </w:rPr>
        <w:t>: 151-157 [PMID: 17096115 DOI: 10.1007/s00125-006-0496-9]</w:t>
      </w:r>
    </w:p>
    <w:p w14:paraId="65553B0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133 </w:t>
      </w:r>
      <w:r w:rsidRPr="003B5EA8">
        <w:rPr>
          <w:rFonts w:ascii="Book Antiqua" w:hAnsi="Book Antiqua"/>
          <w:b/>
          <w:sz w:val="24"/>
          <w:szCs w:val="24"/>
        </w:rPr>
        <w:t>Wu CL</w:t>
      </w:r>
      <w:r w:rsidRPr="003B5EA8">
        <w:rPr>
          <w:rFonts w:ascii="Book Antiqua" w:hAnsi="Book Antiqua"/>
          <w:sz w:val="24"/>
          <w:szCs w:val="24"/>
        </w:rPr>
        <w:t xml:space="preserve">, Diekman BO, Jain D, Guilak F. Diet-induced obesity alters the differentiation potential of stem cells isolated from bone marrow, adipose tissue and infrapatellar fat pad: the effects of free fatty acids. </w:t>
      </w:r>
      <w:r w:rsidRPr="003B5EA8">
        <w:rPr>
          <w:rFonts w:ascii="Book Antiqua" w:hAnsi="Book Antiqua"/>
          <w:i/>
          <w:sz w:val="24"/>
          <w:szCs w:val="24"/>
        </w:rPr>
        <w:t>Int J Obes (Lond)</w:t>
      </w:r>
      <w:r w:rsidRPr="003B5EA8">
        <w:rPr>
          <w:rFonts w:ascii="Book Antiqua" w:hAnsi="Book Antiqua"/>
          <w:sz w:val="24"/>
          <w:szCs w:val="24"/>
        </w:rPr>
        <w:t xml:space="preserve"> 2013; </w:t>
      </w:r>
      <w:r w:rsidRPr="003B5EA8">
        <w:rPr>
          <w:rFonts w:ascii="Book Antiqua" w:hAnsi="Book Antiqua"/>
          <w:b/>
          <w:sz w:val="24"/>
          <w:szCs w:val="24"/>
        </w:rPr>
        <w:t>37</w:t>
      </w:r>
      <w:r w:rsidRPr="003B5EA8">
        <w:rPr>
          <w:rFonts w:ascii="Book Antiqua" w:hAnsi="Book Antiqua"/>
          <w:sz w:val="24"/>
          <w:szCs w:val="24"/>
        </w:rPr>
        <w:t>: 1079-1087 [PMID: 23164698 DOI: 10.1038/ijo.2012.171]</w:t>
      </w:r>
    </w:p>
    <w:p w14:paraId="11C5CA2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134 </w:t>
      </w:r>
      <w:r w:rsidRPr="003B5EA8">
        <w:rPr>
          <w:rFonts w:ascii="Book Antiqua" w:hAnsi="Book Antiqua"/>
          <w:b/>
          <w:sz w:val="24"/>
          <w:szCs w:val="24"/>
        </w:rPr>
        <w:t>Isakson P</w:t>
      </w:r>
      <w:r w:rsidRPr="003B5EA8">
        <w:rPr>
          <w:rFonts w:ascii="Book Antiqua" w:hAnsi="Book Antiqua"/>
          <w:sz w:val="24"/>
          <w:szCs w:val="24"/>
        </w:rPr>
        <w:t xml:space="preserve">, Hammarstedt A, Gustafson B, Smith U. Impaired preadipocyte differentiation in human abdominal obesity: role of Wnt, tumor necrosis factor-alpha, and inflammation. </w:t>
      </w:r>
      <w:r w:rsidRPr="003B5EA8">
        <w:rPr>
          <w:rFonts w:ascii="Book Antiqua" w:hAnsi="Book Antiqua"/>
          <w:i/>
          <w:sz w:val="24"/>
          <w:szCs w:val="24"/>
        </w:rPr>
        <w:t>Diabetes</w:t>
      </w:r>
      <w:r w:rsidRPr="003B5EA8">
        <w:rPr>
          <w:rFonts w:ascii="Book Antiqua" w:hAnsi="Book Antiqua"/>
          <w:sz w:val="24"/>
          <w:szCs w:val="24"/>
        </w:rPr>
        <w:t xml:space="preserve"> 2009; </w:t>
      </w:r>
      <w:r w:rsidRPr="003B5EA8">
        <w:rPr>
          <w:rFonts w:ascii="Book Antiqua" w:hAnsi="Book Antiqua"/>
          <w:b/>
          <w:sz w:val="24"/>
          <w:szCs w:val="24"/>
        </w:rPr>
        <w:t>58</w:t>
      </w:r>
      <w:r w:rsidRPr="003B5EA8">
        <w:rPr>
          <w:rFonts w:ascii="Book Antiqua" w:hAnsi="Book Antiqua"/>
          <w:sz w:val="24"/>
          <w:szCs w:val="24"/>
        </w:rPr>
        <w:t>: 1550-1557 [PMID: 19351711 DOI: 10.2337/db08-1770]</w:t>
      </w:r>
    </w:p>
    <w:p w14:paraId="6BE9928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135 </w:t>
      </w:r>
      <w:r w:rsidRPr="003B5EA8">
        <w:rPr>
          <w:rFonts w:ascii="Book Antiqua" w:hAnsi="Book Antiqua"/>
          <w:b/>
          <w:sz w:val="24"/>
          <w:szCs w:val="24"/>
        </w:rPr>
        <w:t>Zhang B</w:t>
      </w:r>
      <w:r w:rsidRPr="003B5EA8">
        <w:rPr>
          <w:rFonts w:ascii="Book Antiqua" w:hAnsi="Book Antiqua"/>
          <w:sz w:val="24"/>
          <w:szCs w:val="24"/>
        </w:rPr>
        <w:t xml:space="preserve">, Berger J, Hu E, Szalkowski D, White-Carrington S, Spiegelman BM, Moller DE. Negative regulation of peroxisome proliferator-activated receptor-gamma gene expression contributes to the antiadipogenic effects of tumor necrosis factor-alpha. </w:t>
      </w:r>
      <w:r w:rsidRPr="003B5EA8">
        <w:rPr>
          <w:rFonts w:ascii="Book Antiqua" w:hAnsi="Book Antiqua"/>
          <w:i/>
          <w:sz w:val="24"/>
          <w:szCs w:val="24"/>
        </w:rPr>
        <w:t>Mol Endocrinol</w:t>
      </w:r>
      <w:r w:rsidRPr="003B5EA8">
        <w:rPr>
          <w:rFonts w:ascii="Book Antiqua" w:hAnsi="Book Antiqua"/>
          <w:sz w:val="24"/>
          <w:szCs w:val="24"/>
        </w:rPr>
        <w:t xml:space="preserve"> 1996; </w:t>
      </w:r>
      <w:r w:rsidRPr="003B5EA8">
        <w:rPr>
          <w:rFonts w:ascii="Book Antiqua" w:hAnsi="Book Antiqua"/>
          <w:b/>
          <w:sz w:val="24"/>
          <w:szCs w:val="24"/>
        </w:rPr>
        <w:t>10</w:t>
      </w:r>
      <w:r w:rsidRPr="003B5EA8">
        <w:rPr>
          <w:rFonts w:ascii="Book Antiqua" w:hAnsi="Book Antiqua"/>
          <w:sz w:val="24"/>
          <w:szCs w:val="24"/>
        </w:rPr>
        <w:t>: 1457-1466 [PMID: 8923470 DOI: 10.1210/mend.10.11.8923470]</w:t>
      </w:r>
    </w:p>
    <w:p w14:paraId="7AA867F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136 </w:t>
      </w:r>
      <w:r w:rsidRPr="003B5EA8">
        <w:rPr>
          <w:rFonts w:ascii="Book Antiqua" w:hAnsi="Book Antiqua"/>
          <w:b/>
          <w:sz w:val="24"/>
          <w:szCs w:val="24"/>
        </w:rPr>
        <w:t>Bilkovski R</w:t>
      </w:r>
      <w:r w:rsidRPr="003B5EA8">
        <w:rPr>
          <w:rFonts w:ascii="Book Antiqua" w:hAnsi="Book Antiqua"/>
          <w:sz w:val="24"/>
          <w:szCs w:val="24"/>
        </w:rPr>
        <w:t xml:space="preserve">, Schulte DM, Oberhauser F, Mauer J, Hampel B, Gutschow C, Krone W, Laudes M. Adipose tissue macrophages inhibit adipogenesis of mesenchymal precursor cells via wnt-5a in humans.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1450-1454 [PMID: 21285942 DOI: 10.1038/ijo.2011.6]</w:t>
      </w:r>
    </w:p>
    <w:p w14:paraId="29A95DD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137 </w:t>
      </w:r>
      <w:r w:rsidRPr="003B5EA8">
        <w:rPr>
          <w:rFonts w:ascii="Book Antiqua" w:hAnsi="Book Antiqua"/>
          <w:b/>
          <w:sz w:val="24"/>
          <w:szCs w:val="24"/>
        </w:rPr>
        <w:t>Lacasa D</w:t>
      </w:r>
      <w:r w:rsidRPr="003B5EA8">
        <w:rPr>
          <w:rFonts w:ascii="Book Antiqua" w:hAnsi="Book Antiqua"/>
          <w:sz w:val="24"/>
          <w:szCs w:val="24"/>
        </w:rPr>
        <w:t xml:space="preserve">, Taleb S, Keophiphath M, Miranville A, Clement K. Macrophage-secreted factors impair human adipogenesis: involvement of proinflammatory state in preadipocytes. </w:t>
      </w:r>
      <w:r w:rsidRPr="003B5EA8">
        <w:rPr>
          <w:rFonts w:ascii="Book Antiqua" w:hAnsi="Book Antiqua"/>
          <w:i/>
          <w:sz w:val="24"/>
          <w:szCs w:val="24"/>
        </w:rPr>
        <w:t>Endocrinology</w:t>
      </w:r>
      <w:r w:rsidRPr="003B5EA8">
        <w:rPr>
          <w:rFonts w:ascii="Book Antiqua" w:hAnsi="Book Antiqua"/>
          <w:sz w:val="24"/>
          <w:szCs w:val="24"/>
        </w:rPr>
        <w:t xml:space="preserve"> 2007; </w:t>
      </w:r>
      <w:r w:rsidRPr="003B5EA8">
        <w:rPr>
          <w:rFonts w:ascii="Book Antiqua" w:hAnsi="Book Antiqua"/>
          <w:b/>
          <w:sz w:val="24"/>
          <w:szCs w:val="24"/>
        </w:rPr>
        <w:t>148</w:t>
      </w:r>
      <w:r w:rsidRPr="003B5EA8">
        <w:rPr>
          <w:rFonts w:ascii="Book Antiqua" w:hAnsi="Book Antiqua"/>
          <w:sz w:val="24"/>
          <w:szCs w:val="24"/>
        </w:rPr>
        <w:t>: 868-877 [PMID: 17082259 DOI: 10.1210/en.2006-0687]</w:t>
      </w:r>
    </w:p>
    <w:p w14:paraId="6182360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138 </w:t>
      </w:r>
      <w:r w:rsidRPr="003B5EA8">
        <w:rPr>
          <w:rFonts w:ascii="Book Antiqua" w:hAnsi="Book Antiqua"/>
          <w:b/>
          <w:sz w:val="24"/>
          <w:szCs w:val="24"/>
        </w:rPr>
        <w:t>Oñate B</w:t>
      </w:r>
      <w:r w:rsidRPr="003B5EA8">
        <w:rPr>
          <w:rFonts w:ascii="Book Antiqua" w:hAnsi="Book Antiqua"/>
          <w:sz w:val="24"/>
          <w:szCs w:val="24"/>
        </w:rPr>
        <w:t xml:space="preserve">, Vilahur G, Camino-López S, Díez-Caballero A, Ballesta-López C, Ybarra J, Moscatiello F, Herrero J, Badimon L. Stem cells isolated from adipose tissue of obese patients show changes in their transcriptomic profile that indicate loss in stemcellness and increased commitment to an adipocyte-like phenotype. </w:t>
      </w:r>
      <w:r w:rsidRPr="003B5EA8">
        <w:rPr>
          <w:rFonts w:ascii="Book Antiqua" w:hAnsi="Book Antiqua"/>
          <w:i/>
          <w:sz w:val="24"/>
          <w:szCs w:val="24"/>
        </w:rPr>
        <w:t>BMC Genomics</w:t>
      </w:r>
      <w:r w:rsidRPr="003B5EA8">
        <w:rPr>
          <w:rFonts w:ascii="Book Antiqua" w:hAnsi="Book Antiqua"/>
          <w:sz w:val="24"/>
          <w:szCs w:val="24"/>
        </w:rPr>
        <w:t xml:space="preserve"> 2013; </w:t>
      </w:r>
      <w:r w:rsidRPr="003B5EA8">
        <w:rPr>
          <w:rFonts w:ascii="Book Antiqua" w:hAnsi="Book Antiqua"/>
          <w:b/>
          <w:sz w:val="24"/>
          <w:szCs w:val="24"/>
        </w:rPr>
        <w:t>14</w:t>
      </w:r>
      <w:r w:rsidRPr="003B5EA8">
        <w:rPr>
          <w:rFonts w:ascii="Book Antiqua" w:hAnsi="Book Antiqua"/>
          <w:sz w:val="24"/>
          <w:szCs w:val="24"/>
        </w:rPr>
        <w:t>: 625 [PMID: 24040759 DOI: 10.1186/1471-2164-14-625]</w:t>
      </w:r>
    </w:p>
    <w:p w14:paraId="5B60AA53"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139 </w:t>
      </w:r>
      <w:r w:rsidRPr="003B5EA8">
        <w:rPr>
          <w:rFonts w:ascii="Book Antiqua" w:hAnsi="Book Antiqua"/>
          <w:b/>
          <w:sz w:val="24"/>
          <w:szCs w:val="24"/>
        </w:rPr>
        <w:t>Nuermaimaiti N</w:t>
      </w:r>
      <w:r w:rsidRPr="003B5EA8">
        <w:rPr>
          <w:rFonts w:ascii="Book Antiqua" w:hAnsi="Book Antiqua"/>
          <w:sz w:val="24"/>
          <w:szCs w:val="24"/>
        </w:rPr>
        <w:t xml:space="preserve">, Liu J, Liang X, Jiao Y, Zhang D, Liu L, Meng X, Guan Y. Effect of lncRNA HOXA11-AS1 on adipocyte differentiation in human adipose-derived stem cells. </w:t>
      </w:r>
      <w:r w:rsidRPr="003B5EA8">
        <w:rPr>
          <w:rFonts w:ascii="Book Antiqua" w:hAnsi="Book Antiqua"/>
          <w:i/>
          <w:sz w:val="24"/>
          <w:szCs w:val="24"/>
        </w:rPr>
        <w:t>Biochem Biophys Res Commun</w:t>
      </w:r>
      <w:r w:rsidRPr="003B5EA8">
        <w:rPr>
          <w:rFonts w:ascii="Book Antiqua" w:hAnsi="Book Antiqua"/>
          <w:sz w:val="24"/>
          <w:szCs w:val="24"/>
        </w:rPr>
        <w:t xml:space="preserve"> 2018; </w:t>
      </w:r>
      <w:r w:rsidRPr="003B5EA8">
        <w:rPr>
          <w:rFonts w:ascii="Book Antiqua" w:hAnsi="Book Antiqua"/>
          <w:b/>
          <w:sz w:val="24"/>
          <w:szCs w:val="24"/>
        </w:rPr>
        <w:t>495</w:t>
      </w:r>
      <w:r w:rsidRPr="003B5EA8">
        <w:rPr>
          <w:rFonts w:ascii="Book Antiqua" w:hAnsi="Book Antiqua"/>
          <w:sz w:val="24"/>
          <w:szCs w:val="24"/>
        </w:rPr>
        <w:t>: 1878-1884 [PMID: 29217197 DOI: 10.1016/j.bbrc.2017.12.006]</w:t>
      </w:r>
    </w:p>
    <w:p w14:paraId="267319E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140 </w:t>
      </w:r>
      <w:r w:rsidRPr="003B5EA8">
        <w:rPr>
          <w:rFonts w:ascii="Book Antiqua" w:hAnsi="Book Antiqua"/>
          <w:b/>
          <w:sz w:val="24"/>
          <w:szCs w:val="24"/>
        </w:rPr>
        <w:t>Zhu XY</w:t>
      </w:r>
      <w:r w:rsidRPr="003B5EA8">
        <w:rPr>
          <w:rFonts w:ascii="Book Antiqua" w:hAnsi="Book Antiqua"/>
          <w:sz w:val="24"/>
          <w:szCs w:val="24"/>
        </w:rPr>
        <w:t xml:space="preserve">, Ma S, Eirin A, Woollard JR, Hickson LJ, Sun D, Lerman A, Lerman LO. Functional Plasticity of Adipose-Derived Stromal Cells </w:t>
      </w:r>
      <w:proofErr w:type="gramStart"/>
      <w:r w:rsidRPr="003B5EA8">
        <w:rPr>
          <w:rFonts w:ascii="Book Antiqua" w:hAnsi="Book Antiqua"/>
          <w:sz w:val="24"/>
          <w:szCs w:val="24"/>
        </w:rPr>
        <w:t>During</w:t>
      </w:r>
      <w:proofErr w:type="gramEnd"/>
      <w:r w:rsidRPr="003B5EA8">
        <w:rPr>
          <w:rFonts w:ascii="Book Antiqua" w:hAnsi="Book Antiqua"/>
          <w:sz w:val="24"/>
          <w:szCs w:val="24"/>
        </w:rPr>
        <w:t xml:space="preserve"> Development of Obesity. </w:t>
      </w:r>
      <w:r w:rsidRPr="003B5EA8">
        <w:rPr>
          <w:rFonts w:ascii="Book Antiqua" w:hAnsi="Book Antiqua"/>
          <w:i/>
          <w:sz w:val="24"/>
          <w:szCs w:val="24"/>
        </w:rPr>
        <w:t>Stem Cells Transl Med</w:t>
      </w:r>
      <w:r w:rsidRPr="003B5EA8">
        <w:rPr>
          <w:rFonts w:ascii="Book Antiqua" w:hAnsi="Book Antiqua"/>
          <w:sz w:val="24"/>
          <w:szCs w:val="24"/>
        </w:rPr>
        <w:t xml:space="preserve"> 2016; </w:t>
      </w:r>
      <w:r w:rsidRPr="003B5EA8">
        <w:rPr>
          <w:rFonts w:ascii="Book Antiqua" w:hAnsi="Book Antiqua"/>
          <w:b/>
          <w:sz w:val="24"/>
          <w:szCs w:val="24"/>
        </w:rPr>
        <w:t>5</w:t>
      </w:r>
      <w:r w:rsidRPr="003B5EA8">
        <w:rPr>
          <w:rFonts w:ascii="Book Antiqua" w:hAnsi="Book Antiqua"/>
          <w:sz w:val="24"/>
          <w:szCs w:val="24"/>
        </w:rPr>
        <w:t>: 893-900 [PMID: 27177576 DOI: 10.5966/sctm.2015-0240]</w:t>
      </w:r>
    </w:p>
    <w:p w14:paraId="28B688E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141 </w:t>
      </w:r>
      <w:r w:rsidRPr="003B5EA8">
        <w:rPr>
          <w:rFonts w:ascii="Book Antiqua" w:hAnsi="Book Antiqua"/>
          <w:b/>
          <w:sz w:val="24"/>
          <w:szCs w:val="24"/>
        </w:rPr>
        <w:t>Pérez LM</w:t>
      </w:r>
      <w:r w:rsidRPr="003B5EA8">
        <w:rPr>
          <w:rFonts w:ascii="Book Antiqua" w:hAnsi="Book Antiqua"/>
          <w:sz w:val="24"/>
          <w:szCs w:val="24"/>
        </w:rPr>
        <w:t xml:space="preserve">, Bernal A, San Martín N, Gálvez BG. Obese-derived ASCs show impaired migration and angiogenesis properties. </w:t>
      </w:r>
      <w:r w:rsidRPr="003B5EA8">
        <w:rPr>
          <w:rFonts w:ascii="Book Antiqua" w:hAnsi="Book Antiqua"/>
          <w:i/>
          <w:sz w:val="24"/>
          <w:szCs w:val="24"/>
        </w:rPr>
        <w:t>Arch Physiol Biochem</w:t>
      </w:r>
      <w:r w:rsidRPr="003B5EA8">
        <w:rPr>
          <w:rFonts w:ascii="Book Antiqua" w:hAnsi="Book Antiqua"/>
          <w:sz w:val="24"/>
          <w:szCs w:val="24"/>
        </w:rPr>
        <w:t xml:space="preserve"> 2013; </w:t>
      </w:r>
      <w:r w:rsidRPr="003B5EA8">
        <w:rPr>
          <w:rFonts w:ascii="Book Antiqua" w:hAnsi="Book Antiqua"/>
          <w:b/>
          <w:sz w:val="24"/>
          <w:szCs w:val="24"/>
        </w:rPr>
        <w:t>119</w:t>
      </w:r>
      <w:r w:rsidRPr="003B5EA8">
        <w:rPr>
          <w:rFonts w:ascii="Book Antiqua" w:hAnsi="Book Antiqua"/>
          <w:sz w:val="24"/>
          <w:szCs w:val="24"/>
        </w:rPr>
        <w:t>: 195-201 [PMID: 23672297 DOI: 10.3109/13813455.2013.784339]</w:t>
      </w:r>
    </w:p>
    <w:p w14:paraId="7DAE6CF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142 </w:t>
      </w:r>
      <w:r w:rsidRPr="003B5EA8">
        <w:rPr>
          <w:rFonts w:ascii="Book Antiqua" w:hAnsi="Book Antiqua"/>
          <w:b/>
          <w:sz w:val="24"/>
          <w:szCs w:val="24"/>
        </w:rPr>
        <w:t>Pérez LM</w:t>
      </w:r>
      <w:r w:rsidRPr="003B5EA8">
        <w:rPr>
          <w:rFonts w:ascii="Book Antiqua" w:hAnsi="Book Antiqua"/>
          <w:sz w:val="24"/>
          <w:szCs w:val="24"/>
        </w:rPr>
        <w:t xml:space="preserve">, Suárez J, Bernal A, de Lucas B, San Martin N, Gálvez BG. Obesity-driven alterations in adipose-derived stem cells are partially restored by weight loss. </w:t>
      </w:r>
      <w:r w:rsidRPr="003B5EA8">
        <w:rPr>
          <w:rFonts w:ascii="Book Antiqua" w:hAnsi="Book Antiqua"/>
          <w:i/>
          <w:sz w:val="24"/>
          <w:szCs w:val="24"/>
        </w:rPr>
        <w:t>Obesity (Silver Spring)</w:t>
      </w:r>
      <w:r w:rsidRPr="003B5EA8">
        <w:rPr>
          <w:rFonts w:ascii="Book Antiqua" w:hAnsi="Book Antiqua"/>
          <w:sz w:val="24"/>
          <w:szCs w:val="24"/>
        </w:rPr>
        <w:t xml:space="preserve"> 2016; </w:t>
      </w:r>
      <w:r w:rsidRPr="003B5EA8">
        <w:rPr>
          <w:rFonts w:ascii="Book Antiqua" w:hAnsi="Book Antiqua"/>
          <w:b/>
          <w:sz w:val="24"/>
          <w:szCs w:val="24"/>
        </w:rPr>
        <w:t>24</w:t>
      </w:r>
      <w:r w:rsidRPr="003B5EA8">
        <w:rPr>
          <w:rFonts w:ascii="Book Antiqua" w:hAnsi="Book Antiqua"/>
          <w:sz w:val="24"/>
          <w:szCs w:val="24"/>
        </w:rPr>
        <w:t>: 661-669 [PMID: 26833860 DOI: 10.1002/oby.21405]</w:t>
      </w:r>
    </w:p>
    <w:p w14:paraId="27972D4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143 </w:t>
      </w:r>
      <w:r w:rsidRPr="003B5EA8">
        <w:rPr>
          <w:rFonts w:ascii="Book Antiqua" w:hAnsi="Book Antiqua"/>
          <w:b/>
          <w:sz w:val="24"/>
          <w:szCs w:val="24"/>
        </w:rPr>
        <w:t>Togliatto G</w:t>
      </w:r>
      <w:r w:rsidRPr="003B5EA8">
        <w:rPr>
          <w:rFonts w:ascii="Book Antiqua" w:hAnsi="Book Antiqua"/>
          <w:sz w:val="24"/>
          <w:szCs w:val="24"/>
        </w:rPr>
        <w:t xml:space="preserve">, Dentelli P, Gili M, Gallo S, Deregibus C, Biglieri E, Iavello A, Santini E, Rossi C, Solini A, Camussi G, Brizzi MF. Obesity reduces the pro-angiogenic potential of adipose tissue stem cell-derived extracellular vesicles (EVs) by impairing miR-126 content: impact on clinical applications. </w:t>
      </w:r>
      <w:r w:rsidRPr="003B5EA8">
        <w:rPr>
          <w:rFonts w:ascii="Book Antiqua" w:hAnsi="Book Antiqua"/>
          <w:i/>
          <w:sz w:val="24"/>
          <w:szCs w:val="24"/>
        </w:rPr>
        <w:t>Int J Obes (Lond)</w:t>
      </w:r>
      <w:r w:rsidRPr="003B5EA8">
        <w:rPr>
          <w:rFonts w:ascii="Book Antiqua" w:hAnsi="Book Antiqua"/>
          <w:sz w:val="24"/>
          <w:szCs w:val="24"/>
        </w:rPr>
        <w:t xml:space="preserve"> 2016; </w:t>
      </w:r>
      <w:r w:rsidRPr="003B5EA8">
        <w:rPr>
          <w:rFonts w:ascii="Book Antiqua" w:hAnsi="Book Antiqua"/>
          <w:b/>
          <w:sz w:val="24"/>
          <w:szCs w:val="24"/>
        </w:rPr>
        <w:t>40</w:t>
      </w:r>
      <w:r w:rsidRPr="003B5EA8">
        <w:rPr>
          <w:rFonts w:ascii="Book Antiqua" w:hAnsi="Book Antiqua"/>
          <w:sz w:val="24"/>
          <w:szCs w:val="24"/>
        </w:rPr>
        <w:t>: 102-111 [PMID: 26122028 DOI: 10.1038/ijo.2015.123]</w:t>
      </w:r>
    </w:p>
    <w:p w14:paraId="6DB0C5B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144 </w:t>
      </w:r>
      <w:proofErr w:type="gramStart"/>
      <w:r w:rsidRPr="003B5EA8">
        <w:rPr>
          <w:rFonts w:ascii="Book Antiqua" w:hAnsi="Book Antiqua"/>
          <w:b/>
          <w:sz w:val="24"/>
          <w:szCs w:val="24"/>
        </w:rPr>
        <w:t>van</w:t>
      </w:r>
      <w:proofErr w:type="gramEnd"/>
      <w:r w:rsidRPr="003B5EA8">
        <w:rPr>
          <w:rFonts w:ascii="Book Antiqua" w:hAnsi="Book Antiqua"/>
          <w:b/>
          <w:sz w:val="24"/>
          <w:szCs w:val="24"/>
        </w:rPr>
        <w:t xml:space="preserve"> Tienen FH</w:t>
      </w:r>
      <w:r w:rsidRPr="003B5EA8">
        <w:rPr>
          <w:rFonts w:ascii="Book Antiqua" w:hAnsi="Book Antiqua"/>
          <w:sz w:val="24"/>
          <w:szCs w:val="24"/>
        </w:rPr>
        <w:t xml:space="preserve">, van der Kallen CJ, Lindsey PJ, Wanders RJ, van Greevenbroek MM, Smeets HJ. Preadipocytes of type 2 diabetes subjects display an intrinsic gene </w:t>
      </w:r>
      <w:r w:rsidRPr="003B5EA8">
        <w:rPr>
          <w:rFonts w:ascii="Book Antiqua" w:hAnsi="Book Antiqua"/>
          <w:sz w:val="24"/>
          <w:szCs w:val="24"/>
        </w:rPr>
        <w:lastRenderedPageBreak/>
        <w:t xml:space="preserve">expression profile of decreased differentiation capacity. </w:t>
      </w:r>
      <w:r w:rsidRPr="003B5EA8">
        <w:rPr>
          <w:rFonts w:ascii="Book Antiqua" w:hAnsi="Book Antiqua"/>
          <w:i/>
          <w:sz w:val="24"/>
          <w:szCs w:val="24"/>
        </w:rPr>
        <w:t>Int J Obes (Lond)</w:t>
      </w:r>
      <w:r w:rsidRPr="003B5EA8">
        <w:rPr>
          <w:rFonts w:ascii="Book Antiqua" w:hAnsi="Book Antiqua"/>
          <w:sz w:val="24"/>
          <w:szCs w:val="24"/>
        </w:rPr>
        <w:t xml:space="preserve"> 2011; </w:t>
      </w:r>
      <w:r w:rsidRPr="003B5EA8">
        <w:rPr>
          <w:rFonts w:ascii="Book Antiqua" w:hAnsi="Book Antiqua"/>
          <w:b/>
          <w:sz w:val="24"/>
          <w:szCs w:val="24"/>
        </w:rPr>
        <w:t>35</w:t>
      </w:r>
      <w:r w:rsidRPr="003B5EA8">
        <w:rPr>
          <w:rFonts w:ascii="Book Antiqua" w:hAnsi="Book Antiqua"/>
          <w:sz w:val="24"/>
          <w:szCs w:val="24"/>
        </w:rPr>
        <w:t>: 1154-1164 [PMID: 21326205 DOI: 10.1038/ijo.2010.275]</w:t>
      </w:r>
    </w:p>
    <w:p w14:paraId="319D33C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145 </w:t>
      </w:r>
      <w:r w:rsidRPr="003B5EA8">
        <w:rPr>
          <w:rFonts w:ascii="Book Antiqua" w:hAnsi="Book Antiqua"/>
          <w:b/>
          <w:sz w:val="24"/>
          <w:szCs w:val="24"/>
        </w:rPr>
        <w:t>Ferrer-Lorente R</w:t>
      </w:r>
      <w:r w:rsidRPr="003B5EA8">
        <w:rPr>
          <w:rFonts w:ascii="Book Antiqua" w:hAnsi="Book Antiqua"/>
          <w:sz w:val="24"/>
          <w:szCs w:val="24"/>
        </w:rPr>
        <w:t xml:space="preserve">, Bejar MT, Tous M, Vilahur G, Badimon L. </w:t>
      </w:r>
      <w:proofErr w:type="gramStart"/>
      <w:r w:rsidRPr="003B5EA8">
        <w:rPr>
          <w:rFonts w:ascii="Book Antiqua" w:hAnsi="Book Antiqua"/>
          <w:sz w:val="24"/>
          <w:szCs w:val="24"/>
        </w:rPr>
        <w:t>Systems</w:t>
      </w:r>
      <w:proofErr w:type="gramEnd"/>
      <w:r w:rsidRPr="003B5EA8">
        <w:rPr>
          <w:rFonts w:ascii="Book Antiqua" w:hAnsi="Book Antiqua"/>
          <w:sz w:val="24"/>
          <w:szCs w:val="24"/>
        </w:rPr>
        <w:t xml:space="preserve"> biology approach to identify alterations in the stem cell reservoir of subcutaneous adipose tissue in a rat model of diabetes: effects on differentiation potential and function. </w:t>
      </w:r>
      <w:r w:rsidRPr="003B5EA8">
        <w:rPr>
          <w:rFonts w:ascii="Book Antiqua" w:hAnsi="Book Antiqua"/>
          <w:i/>
          <w:sz w:val="24"/>
          <w:szCs w:val="24"/>
        </w:rPr>
        <w:t>Diabetologia</w:t>
      </w:r>
      <w:r w:rsidRPr="003B5EA8">
        <w:rPr>
          <w:rFonts w:ascii="Book Antiqua" w:hAnsi="Book Antiqua"/>
          <w:sz w:val="24"/>
          <w:szCs w:val="24"/>
        </w:rPr>
        <w:t xml:space="preserve"> 2014; </w:t>
      </w:r>
      <w:r w:rsidRPr="003B5EA8">
        <w:rPr>
          <w:rFonts w:ascii="Book Antiqua" w:hAnsi="Book Antiqua"/>
          <w:b/>
          <w:sz w:val="24"/>
          <w:szCs w:val="24"/>
        </w:rPr>
        <w:t>57</w:t>
      </w:r>
      <w:r w:rsidRPr="003B5EA8">
        <w:rPr>
          <w:rFonts w:ascii="Book Antiqua" w:hAnsi="Book Antiqua"/>
          <w:sz w:val="24"/>
          <w:szCs w:val="24"/>
        </w:rPr>
        <w:t>: 246-256 [PMID: 24132782 DOI: 10.1007/s00125-013-3081-z]</w:t>
      </w:r>
    </w:p>
    <w:p w14:paraId="76D730C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146 </w:t>
      </w:r>
      <w:r w:rsidRPr="003B5EA8">
        <w:rPr>
          <w:rFonts w:ascii="Book Antiqua" w:hAnsi="Book Antiqua"/>
          <w:b/>
          <w:sz w:val="24"/>
          <w:szCs w:val="24"/>
        </w:rPr>
        <w:t>Fain JN</w:t>
      </w:r>
      <w:r w:rsidRPr="003B5EA8">
        <w:rPr>
          <w:rFonts w:ascii="Book Antiqua" w:hAnsi="Book Antiqua"/>
          <w:sz w:val="24"/>
          <w:szCs w:val="24"/>
        </w:rPr>
        <w:t xml:space="preserve">, Madan AK, Hiler ML, Cheema P, Bahouth SW. Comparison of the release of adipokines by adipose tissue, adipose tissue matrix, and adipocytes from visceral and subcutaneous abdominal adipose tissues of obese humans. </w:t>
      </w:r>
      <w:r w:rsidRPr="003B5EA8">
        <w:rPr>
          <w:rFonts w:ascii="Book Antiqua" w:hAnsi="Book Antiqua"/>
          <w:i/>
          <w:sz w:val="24"/>
          <w:szCs w:val="24"/>
        </w:rPr>
        <w:t>Endocrinology</w:t>
      </w:r>
      <w:r w:rsidRPr="003B5EA8">
        <w:rPr>
          <w:rFonts w:ascii="Book Antiqua" w:hAnsi="Book Antiqua"/>
          <w:sz w:val="24"/>
          <w:szCs w:val="24"/>
        </w:rPr>
        <w:t xml:space="preserve"> 2004; </w:t>
      </w:r>
      <w:r w:rsidRPr="003B5EA8">
        <w:rPr>
          <w:rFonts w:ascii="Book Antiqua" w:hAnsi="Book Antiqua"/>
          <w:b/>
          <w:sz w:val="24"/>
          <w:szCs w:val="24"/>
        </w:rPr>
        <w:t>145</w:t>
      </w:r>
      <w:r w:rsidRPr="003B5EA8">
        <w:rPr>
          <w:rFonts w:ascii="Book Antiqua" w:hAnsi="Book Antiqua"/>
          <w:sz w:val="24"/>
          <w:szCs w:val="24"/>
        </w:rPr>
        <w:t>: 2273-2282 [PMID: 14726444 DOI: 10.1210/en.2003-1336]</w:t>
      </w:r>
    </w:p>
    <w:p w14:paraId="38772EF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147 </w:t>
      </w:r>
      <w:r w:rsidRPr="003B5EA8">
        <w:rPr>
          <w:rFonts w:ascii="Book Antiqua" w:hAnsi="Book Antiqua"/>
          <w:b/>
          <w:sz w:val="24"/>
          <w:szCs w:val="24"/>
        </w:rPr>
        <w:t>Zvonic S</w:t>
      </w:r>
      <w:r w:rsidRPr="003B5EA8">
        <w:rPr>
          <w:rFonts w:ascii="Book Antiqua" w:hAnsi="Book Antiqua"/>
          <w:sz w:val="24"/>
          <w:szCs w:val="24"/>
        </w:rPr>
        <w:t xml:space="preserve">, Lefevre M, Kilroy G, Floyd ZE, DeLany JP, Kheterpal I, Gravois A, Dow R, White A, Wu X, Gimble JM. Secretome of primary cultures of human adipose-derived stem cells: modulation of serpins by adipogenesis. </w:t>
      </w:r>
      <w:r w:rsidRPr="003B5EA8">
        <w:rPr>
          <w:rFonts w:ascii="Book Antiqua" w:hAnsi="Book Antiqua"/>
          <w:i/>
          <w:sz w:val="24"/>
          <w:szCs w:val="24"/>
        </w:rPr>
        <w:t>Mol Cell Proteomics</w:t>
      </w:r>
      <w:r w:rsidRPr="003B5EA8">
        <w:rPr>
          <w:rFonts w:ascii="Book Antiqua" w:hAnsi="Book Antiqua"/>
          <w:sz w:val="24"/>
          <w:szCs w:val="24"/>
        </w:rPr>
        <w:t xml:space="preserve"> 2007; </w:t>
      </w:r>
      <w:r w:rsidRPr="003B5EA8">
        <w:rPr>
          <w:rFonts w:ascii="Book Antiqua" w:hAnsi="Book Antiqua"/>
          <w:b/>
          <w:sz w:val="24"/>
          <w:szCs w:val="24"/>
        </w:rPr>
        <w:t>6</w:t>
      </w:r>
      <w:r w:rsidRPr="003B5EA8">
        <w:rPr>
          <w:rFonts w:ascii="Book Antiqua" w:hAnsi="Book Antiqua"/>
          <w:sz w:val="24"/>
          <w:szCs w:val="24"/>
        </w:rPr>
        <w:t>: 18-28 [PMID: 17018519 DOI: 10.1074/mcp.M600217-MCP200]</w:t>
      </w:r>
    </w:p>
    <w:p w14:paraId="4F50959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148 </w:t>
      </w:r>
      <w:r w:rsidRPr="003B5EA8">
        <w:rPr>
          <w:rFonts w:ascii="Book Antiqua" w:hAnsi="Book Antiqua"/>
          <w:b/>
          <w:sz w:val="24"/>
          <w:szCs w:val="24"/>
        </w:rPr>
        <w:t>Pérez LM</w:t>
      </w:r>
      <w:r w:rsidRPr="003B5EA8">
        <w:rPr>
          <w:rFonts w:ascii="Book Antiqua" w:hAnsi="Book Antiqua"/>
          <w:sz w:val="24"/>
          <w:szCs w:val="24"/>
        </w:rPr>
        <w:t xml:space="preserve">, de Lucas B, Lunyak VV, Gálvez BG. Adipose stem cells from obese patients show specific differences in the metabolic regulators vitamin D and Gas5. </w:t>
      </w:r>
      <w:r w:rsidRPr="003B5EA8">
        <w:rPr>
          <w:rFonts w:ascii="Book Antiqua" w:hAnsi="Book Antiqua"/>
          <w:i/>
          <w:sz w:val="24"/>
          <w:szCs w:val="24"/>
        </w:rPr>
        <w:t>Mol Genet Metab Rep</w:t>
      </w:r>
      <w:r w:rsidRPr="003B5EA8">
        <w:rPr>
          <w:rFonts w:ascii="Book Antiqua" w:hAnsi="Book Antiqua"/>
          <w:sz w:val="24"/>
          <w:szCs w:val="24"/>
        </w:rPr>
        <w:t xml:space="preserve"> 2017; </w:t>
      </w:r>
      <w:r w:rsidRPr="003B5EA8">
        <w:rPr>
          <w:rFonts w:ascii="Book Antiqua" w:hAnsi="Book Antiqua"/>
          <w:b/>
          <w:sz w:val="24"/>
          <w:szCs w:val="24"/>
        </w:rPr>
        <w:t>12</w:t>
      </w:r>
      <w:r w:rsidRPr="003B5EA8">
        <w:rPr>
          <w:rFonts w:ascii="Book Antiqua" w:hAnsi="Book Antiqua"/>
          <w:sz w:val="24"/>
          <w:szCs w:val="24"/>
        </w:rPr>
        <w:t>: 51-56 [PMID: 28580301 DOI: 10.1016/j.ymgmr.2017.05.008]</w:t>
      </w:r>
    </w:p>
    <w:p w14:paraId="6186902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149 </w:t>
      </w:r>
      <w:r w:rsidRPr="003B5EA8">
        <w:rPr>
          <w:rFonts w:ascii="Book Antiqua" w:hAnsi="Book Antiqua"/>
          <w:b/>
          <w:sz w:val="24"/>
          <w:szCs w:val="24"/>
        </w:rPr>
        <w:t>Serena C</w:t>
      </w:r>
      <w:r w:rsidRPr="003B5EA8">
        <w:rPr>
          <w:rFonts w:ascii="Book Antiqua" w:hAnsi="Book Antiqua"/>
          <w:sz w:val="24"/>
          <w:szCs w:val="24"/>
        </w:rPr>
        <w:t xml:space="preserve">, Keiran N, Ceperuelo-Mallafre V, Ejarque M, Fradera R, Roche K, Nuñez-Roa C, Vendrell J, Fernández-Veledo S. Obesity and Type 2 Diabetes Alters the Immune Properties of Human Adipose Derived Stem Cells. </w:t>
      </w:r>
      <w:r w:rsidRPr="003B5EA8">
        <w:rPr>
          <w:rFonts w:ascii="Book Antiqua" w:hAnsi="Book Antiqua"/>
          <w:i/>
          <w:sz w:val="24"/>
          <w:szCs w:val="24"/>
        </w:rPr>
        <w:t>Stem Cells</w:t>
      </w:r>
      <w:r w:rsidRPr="003B5EA8">
        <w:rPr>
          <w:rFonts w:ascii="Book Antiqua" w:hAnsi="Book Antiqua"/>
          <w:sz w:val="24"/>
          <w:szCs w:val="24"/>
        </w:rPr>
        <w:t xml:space="preserve"> 2016; </w:t>
      </w:r>
      <w:r w:rsidRPr="003B5EA8">
        <w:rPr>
          <w:rFonts w:ascii="Book Antiqua" w:hAnsi="Book Antiqua"/>
          <w:b/>
          <w:sz w:val="24"/>
          <w:szCs w:val="24"/>
        </w:rPr>
        <w:t>34</w:t>
      </w:r>
      <w:r w:rsidRPr="003B5EA8">
        <w:rPr>
          <w:rFonts w:ascii="Book Antiqua" w:hAnsi="Book Antiqua"/>
          <w:sz w:val="24"/>
          <w:szCs w:val="24"/>
        </w:rPr>
        <w:t>: 2559-2573 [PMID: 27352919 DOI: 10.1002/stem.2429]</w:t>
      </w:r>
    </w:p>
    <w:p w14:paraId="0253FB2A" w14:textId="19BBD1D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150 </w:t>
      </w:r>
      <w:r w:rsidRPr="003B5EA8">
        <w:rPr>
          <w:rFonts w:ascii="Book Antiqua" w:hAnsi="Book Antiqua"/>
          <w:b/>
          <w:sz w:val="24"/>
          <w:szCs w:val="24"/>
        </w:rPr>
        <w:t>Liu MH</w:t>
      </w:r>
      <w:r w:rsidRPr="003B5EA8">
        <w:rPr>
          <w:rFonts w:ascii="Book Antiqua" w:hAnsi="Book Antiqua"/>
          <w:sz w:val="24"/>
          <w:szCs w:val="24"/>
        </w:rPr>
        <w:t xml:space="preserve">, Li Y, Han L, Zhang YY, Wang D, Wang ZH, Zhou HM, Song M, Li YH, Tang MX, Zhang W, Zhong M. Adipose-derived stem cells were impaired in restricting CD4+T cell proliferation and polarization in type 2 diabetic ApoE-/- mouse. </w:t>
      </w:r>
      <w:r w:rsidRPr="003B5EA8">
        <w:rPr>
          <w:rFonts w:ascii="Book Antiqua" w:hAnsi="Book Antiqua"/>
          <w:i/>
          <w:sz w:val="24"/>
          <w:szCs w:val="24"/>
        </w:rPr>
        <w:t>Mol Immunol</w:t>
      </w:r>
      <w:r w:rsidRPr="003B5EA8">
        <w:rPr>
          <w:rFonts w:ascii="Book Antiqua" w:hAnsi="Book Antiqua"/>
          <w:sz w:val="24"/>
          <w:szCs w:val="24"/>
        </w:rPr>
        <w:t xml:space="preserve"> 2017; </w:t>
      </w:r>
      <w:r w:rsidRPr="003B5EA8">
        <w:rPr>
          <w:rFonts w:ascii="Book Antiqua" w:hAnsi="Book Antiqua"/>
          <w:b/>
          <w:sz w:val="24"/>
          <w:szCs w:val="24"/>
        </w:rPr>
        <w:t>87</w:t>
      </w:r>
      <w:r w:rsidRPr="003B5EA8">
        <w:rPr>
          <w:rFonts w:ascii="Book Antiqua" w:hAnsi="Book Antiqua"/>
          <w:sz w:val="24"/>
          <w:szCs w:val="24"/>
        </w:rPr>
        <w:t>: 152-160 [PMID: 28445787 DOI: 10.1016/j.molimm.2017.03.020]</w:t>
      </w:r>
    </w:p>
    <w:p w14:paraId="6AD71E1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151 </w:t>
      </w:r>
      <w:r w:rsidRPr="003B5EA8">
        <w:rPr>
          <w:rFonts w:ascii="Book Antiqua" w:hAnsi="Book Antiqua"/>
          <w:b/>
          <w:sz w:val="24"/>
          <w:szCs w:val="24"/>
        </w:rPr>
        <w:t>Kim B</w:t>
      </w:r>
      <w:r w:rsidRPr="003B5EA8">
        <w:rPr>
          <w:rFonts w:ascii="Book Antiqua" w:hAnsi="Book Antiqua"/>
          <w:sz w:val="24"/>
          <w:szCs w:val="24"/>
        </w:rPr>
        <w:t xml:space="preserve">, Lee B, Kim MK, Gong SP, Park NH, Chung HH, Kim HS, No JH, Park WY, Park AK, Lim JM, Song YS. Gene expression profiles of human subcutaneous and visceral adipose-derived stem cells. </w:t>
      </w:r>
      <w:r w:rsidRPr="003B5EA8">
        <w:rPr>
          <w:rFonts w:ascii="Book Antiqua" w:hAnsi="Book Antiqua"/>
          <w:i/>
          <w:sz w:val="24"/>
          <w:szCs w:val="24"/>
        </w:rPr>
        <w:t>Cell Biochem Funct</w:t>
      </w:r>
      <w:r w:rsidRPr="003B5EA8">
        <w:rPr>
          <w:rFonts w:ascii="Book Antiqua" w:hAnsi="Book Antiqua"/>
          <w:sz w:val="24"/>
          <w:szCs w:val="24"/>
        </w:rPr>
        <w:t xml:space="preserve"> 2016; </w:t>
      </w:r>
      <w:r w:rsidRPr="003B5EA8">
        <w:rPr>
          <w:rFonts w:ascii="Book Antiqua" w:hAnsi="Book Antiqua"/>
          <w:b/>
          <w:sz w:val="24"/>
          <w:szCs w:val="24"/>
        </w:rPr>
        <w:t>34</w:t>
      </w:r>
      <w:r w:rsidRPr="003B5EA8">
        <w:rPr>
          <w:rFonts w:ascii="Book Antiqua" w:hAnsi="Book Antiqua"/>
          <w:sz w:val="24"/>
          <w:szCs w:val="24"/>
        </w:rPr>
        <w:t>: 563-571 [PMID: 27859461 DOI: 10.1002/cbf.3228]</w:t>
      </w:r>
    </w:p>
    <w:p w14:paraId="59A9920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152 </w:t>
      </w:r>
      <w:r w:rsidRPr="003B5EA8">
        <w:rPr>
          <w:rFonts w:ascii="Book Antiqua" w:hAnsi="Book Antiqua"/>
          <w:b/>
          <w:sz w:val="24"/>
          <w:szCs w:val="24"/>
        </w:rPr>
        <w:t>Gesta S</w:t>
      </w:r>
      <w:r w:rsidRPr="003B5EA8">
        <w:rPr>
          <w:rFonts w:ascii="Book Antiqua" w:hAnsi="Book Antiqua"/>
          <w:sz w:val="24"/>
          <w:szCs w:val="24"/>
        </w:rPr>
        <w:t xml:space="preserve">, Blüher M, Yamamoto Y, Norris AW, Berndt J, Kralisch S, Boucher J, Lewis C, Kahn CR. Evidence for a role of developmental genes in the origin of obesity and body fat distribution. </w:t>
      </w:r>
      <w:r w:rsidRPr="003B5EA8">
        <w:rPr>
          <w:rFonts w:ascii="Book Antiqua" w:hAnsi="Book Antiqua"/>
          <w:i/>
          <w:sz w:val="24"/>
          <w:szCs w:val="24"/>
        </w:rPr>
        <w:t xml:space="preserve">Proc Natl Acad Sci U S </w:t>
      </w:r>
      <w:proofErr w:type="gramStart"/>
      <w:r w:rsidRPr="003B5EA8">
        <w:rPr>
          <w:rFonts w:ascii="Book Antiqua" w:hAnsi="Book Antiqua"/>
          <w:i/>
          <w:sz w:val="24"/>
          <w:szCs w:val="24"/>
        </w:rPr>
        <w:t>A</w:t>
      </w:r>
      <w:proofErr w:type="gramEnd"/>
      <w:r w:rsidRPr="003B5EA8">
        <w:rPr>
          <w:rFonts w:ascii="Book Antiqua" w:hAnsi="Book Antiqua"/>
          <w:sz w:val="24"/>
          <w:szCs w:val="24"/>
        </w:rPr>
        <w:t xml:space="preserve"> 2006; </w:t>
      </w:r>
      <w:r w:rsidRPr="003B5EA8">
        <w:rPr>
          <w:rFonts w:ascii="Book Antiqua" w:hAnsi="Book Antiqua"/>
          <w:b/>
          <w:sz w:val="24"/>
          <w:szCs w:val="24"/>
        </w:rPr>
        <w:t>103</w:t>
      </w:r>
      <w:r w:rsidRPr="003B5EA8">
        <w:rPr>
          <w:rFonts w:ascii="Book Antiqua" w:hAnsi="Book Antiqua"/>
          <w:sz w:val="24"/>
          <w:szCs w:val="24"/>
        </w:rPr>
        <w:t>: 6676-6681 [PMID: 16617105 DOI: 10.1073/pnas.0601752103]</w:t>
      </w:r>
    </w:p>
    <w:p w14:paraId="5952E55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153 </w:t>
      </w:r>
      <w:r w:rsidRPr="003B5EA8">
        <w:rPr>
          <w:rFonts w:ascii="Book Antiqua" w:hAnsi="Book Antiqua"/>
          <w:b/>
          <w:sz w:val="24"/>
          <w:szCs w:val="24"/>
        </w:rPr>
        <w:t>Tchkonia T</w:t>
      </w:r>
      <w:r w:rsidRPr="003B5EA8">
        <w:rPr>
          <w:rFonts w:ascii="Book Antiqua" w:hAnsi="Book Antiqua"/>
          <w:sz w:val="24"/>
          <w:szCs w:val="24"/>
        </w:rPr>
        <w:t xml:space="preserve">, Lenburg M, Thomou T, Giorgadze N, Frampton G, Pirtskhalava T, Cartwright A, Cartwright M, Flanagan J, Karagiannides I, Gerry N, Forse RA, Tchoukalova Y, Jensen MD, Pothoulakis C, Kirkland JL. </w:t>
      </w:r>
      <w:proofErr w:type="gramStart"/>
      <w:r w:rsidRPr="003B5EA8">
        <w:rPr>
          <w:rFonts w:ascii="Book Antiqua" w:hAnsi="Book Antiqua"/>
          <w:sz w:val="24"/>
          <w:szCs w:val="24"/>
        </w:rPr>
        <w:t>Identification of depot-specific human fat cell progenitors through distinct expression profiles and developmental gene patterns.</w:t>
      </w:r>
      <w:proofErr w:type="gramEnd"/>
      <w:r w:rsidRPr="003B5EA8">
        <w:rPr>
          <w:rFonts w:ascii="Book Antiqua" w:hAnsi="Book Antiqua"/>
          <w:sz w:val="24"/>
          <w:szCs w:val="24"/>
        </w:rPr>
        <w:t xml:space="preserve"> </w:t>
      </w:r>
      <w:r w:rsidRPr="003B5EA8">
        <w:rPr>
          <w:rFonts w:ascii="Book Antiqua" w:hAnsi="Book Antiqua"/>
          <w:i/>
          <w:sz w:val="24"/>
          <w:szCs w:val="24"/>
        </w:rPr>
        <w:t>Am J Physiol Endocrinol Metab</w:t>
      </w:r>
      <w:r w:rsidRPr="003B5EA8">
        <w:rPr>
          <w:rFonts w:ascii="Book Antiqua" w:hAnsi="Book Antiqua"/>
          <w:sz w:val="24"/>
          <w:szCs w:val="24"/>
        </w:rPr>
        <w:t xml:space="preserve"> 2007; </w:t>
      </w:r>
      <w:r w:rsidRPr="003B5EA8">
        <w:rPr>
          <w:rFonts w:ascii="Book Antiqua" w:hAnsi="Book Antiqua"/>
          <w:b/>
          <w:sz w:val="24"/>
          <w:szCs w:val="24"/>
        </w:rPr>
        <w:t>292</w:t>
      </w:r>
      <w:r w:rsidRPr="003B5EA8">
        <w:rPr>
          <w:rFonts w:ascii="Book Antiqua" w:hAnsi="Book Antiqua"/>
          <w:sz w:val="24"/>
          <w:szCs w:val="24"/>
        </w:rPr>
        <w:t>: E298-E307 [PMID: 16985259 DOI: 10.1152/ajpendo.00202.2006]</w:t>
      </w:r>
    </w:p>
    <w:p w14:paraId="5C34FE3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154 </w:t>
      </w:r>
      <w:r w:rsidRPr="003B5EA8">
        <w:rPr>
          <w:rFonts w:ascii="Book Antiqua" w:hAnsi="Book Antiqua"/>
          <w:b/>
          <w:sz w:val="24"/>
          <w:szCs w:val="24"/>
        </w:rPr>
        <w:t>Zhu Y</w:t>
      </w:r>
      <w:r w:rsidRPr="003B5EA8">
        <w:rPr>
          <w:rFonts w:ascii="Book Antiqua" w:hAnsi="Book Antiqua"/>
          <w:sz w:val="24"/>
          <w:szCs w:val="24"/>
        </w:rPr>
        <w:t xml:space="preserve">, Tchkonia T, Stout MB, Giorgadze N, Wang L, Li PW, Heppelmann CJ, Bouloumié A, Jensen MD, Bergen HR 3rd, Kirkland JL. </w:t>
      </w:r>
      <w:proofErr w:type="gramStart"/>
      <w:r w:rsidRPr="003B5EA8">
        <w:rPr>
          <w:rFonts w:ascii="Book Antiqua" w:hAnsi="Book Antiqua"/>
          <w:sz w:val="24"/>
          <w:szCs w:val="24"/>
        </w:rPr>
        <w:t>Inflammation and the depot-specific secretome of human preadipocytes.</w:t>
      </w:r>
      <w:proofErr w:type="gramEnd"/>
      <w:r w:rsidRPr="003B5EA8">
        <w:rPr>
          <w:rFonts w:ascii="Book Antiqua" w:hAnsi="Book Antiqua"/>
          <w:sz w:val="24"/>
          <w:szCs w:val="24"/>
        </w:rPr>
        <w:t xml:space="preserve"> </w:t>
      </w:r>
      <w:r w:rsidRPr="003B5EA8">
        <w:rPr>
          <w:rFonts w:ascii="Book Antiqua" w:hAnsi="Book Antiqua"/>
          <w:i/>
          <w:sz w:val="24"/>
          <w:szCs w:val="24"/>
        </w:rPr>
        <w:t>Obesity (Silver Spring)</w:t>
      </w:r>
      <w:r w:rsidRPr="003B5EA8">
        <w:rPr>
          <w:rFonts w:ascii="Book Antiqua" w:hAnsi="Book Antiqua"/>
          <w:sz w:val="24"/>
          <w:szCs w:val="24"/>
        </w:rPr>
        <w:t xml:space="preserve"> 2015; </w:t>
      </w:r>
      <w:r w:rsidRPr="003B5EA8">
        <w:rPr>
          <w:rFonts w:ascii="Book Antiqua" w:hAnsi="Book Antiqua"/>
          <w:b/>
          <w:sz w:val="24"/>
          <w:szCs w:val="24"/>
        </w:rPr>
        <w:t>23</w:t>
      </w:r>
      <w:r w:rsidRPr="003B5EA8">
        <w:rPr>
          <w:rFonts w:ascii="Book Antiqua" w:hAnsi="Book Antiqua"/>
          <w:sz w:val="24"/>
          <w:szCs w:val="24"/>
        </w:rPr>
        <w:t>: 989-999 [PMID: 25864718 DOI: 10.1002/oby.21053]</w:t>
      </w:r>
    </w:p>
    <w:p w14:paraId="7808717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155 </w:t>
      </w:r>
      <w:r w:rsidRPr="003B5EA8">
        <w:rPr>
          <w:rFonts w:ascii="Book Antiqua" w:hAnsi="Book Antiqua"/>
          <w:b/>
          <w:sz w:val="24"/>
          <w:szCs w:val="24"/>
        </w:rPr>
        <w:t>Perrini S</w:t>
      </w:r>
      <w:r w:rsidRPr="003B5EA8">
        <w:rPr>
          <w:rFonts w:ascii="Book Antiqua" w:hAnsi="Book Antiqua"/>
          <w:sz w:val="24"/>
          <w:szCs w:val="24"/>
        </w:rPr>
        <w:t xml:space="preserve">, Ficarella R, Picardi E, Cignarelli A, Barbaro M, Nigro P, Peschechera A, Palumbo O, Carella M, De Fazio M, Natalicchio A, Laviola L, Pesole G, Giorgino F. Differences in gene expression and cytokine release profiles highlight the heterogeneity of distinct subsets of adipose tissue-derived stem cells in the subcutaneous and visceral adipose tissue in humans. </w:t>
      </w:r>
      <w:r w:rsidRPr="003B5EA8">
        <w:rPr>
          <w:rFonts w:ascii="Book Antiqua" w:hAnsi="Book Antiqua"/>
          <w:i/>
          <w:sz w:val="24"/>
          <w:szCs w:val="24"/>
        </w:rPr>
        <w:t>PLoS One</w:t>
      </w:r>
      <w:r w:rsidRPr="003B5EA8">
        <w:rPr>
          <w:rFonts w:ascii="Book Antiqua" w:hAnsi="Book Antiqua"/>
          <w:sz w:val="24"/>
          <w:szCs w:val="24"/>
        </w:rPr>
        <w:t xml:space="preserve"> 2013; </w:t>
      </w:r>
      <w:r w:rsidRPr="003B5EA8">
        <w:rPr>
          <w:rFonts w:ascii="Book Antiqua" w:hAnsi="Book Antiqua"/>
          <w:b/>
          <w:sz w:val="24"/>
          <w:szCs w:val="24"/>
        </w:rPr>
        <w:t>8</w:t>
      </w:r>
      <w:r w:rsidRPr="003B5EA8">
        <w:rPr>
          <w:rFonts w:ascii="Book Antiqua" w:hAnsi="Book Antiqua"/>
          <w:sz w:val="24"/>
          <w:szCs w:val="24"/>
        </w:rPr>
        <w:t>: e57892 [PMID: 23526958 DOI: 10.1371/journal.pone.0057892]</w:t>
      </w:r>
    </w:p>
    <w:p w14:paraId="76F6EAD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156 </w:t>
      </w:r>
      <w:r w:rsidRPr="003B5EA8">
        <w:rPr>
          <w:rFonts w:ascii="Book Antiqua" w:hAnsi="Book Antiqua"/>
          <w:b/>
          <w:sz w:val="24"/>
          <w:szCs w:val="24"/>
        </w:rPr>
        <w:t>Fernández M</w:t>
      </w:r>
      <w:r w:rsidRPr="003B5EA8">
        <w:rPr>
          <w:rFonts w:ascii="Book Antiqua" w:hAnsi="Book Antiqua"/>
          <w:sz w:val="24"/>
          <w:szCs w:val="24"/>
        </w:rPr>
        <w:t xml:space="preserve">, Acuña MJ, Reyes M, Olivares D, Hirsch S, Bunout D, de la Maza MP. Proliferation and differentiation of human adipocyte precursor cells: differences between the preperitoneal and subcutaneous compartments. </w:t>
      </w:r>
      <w:r w:rsidRPr="003B5EA8">
        <w:rPr>
          <w:rFonts w:ascii="Book Antiqua" w:hAnsi="Book Antiqua"/>
          <w:i/>
          <w:sz w:val="24"/>
          <w:szCs w:val="24"/>
        </w:rPr>
        <w:t>J Cell Biochem</w:t>
      </w:r>
      <w:r w:rsidRPr="003B5EA8">
        <w:rPr>
          <w:rFonts w:ascii="Book Antiqua" w:hAnsi="Book Antiqua"/>
          <w:sz w:val="24"/>
          <w:szCs w:val="24"/>
        </w:rPr>
        <w:t xml:space="preserve"> 2010; </w:t>
      </w:r>
      <w:r w:rsidRPr="003B5EA8">
        <w:rPr>
          <w:rFonts w:ascii="Book Antiqua" w:hAnsi="Book Antiqua"/>
          <w:b/>
          <w:sz w:val="24"/>
          <w:szCs w:val="24"/>
        </w:rPr>
        <w:t>111</w:t>
      </w:r>
      <w:r w:rsidRPr="003B5EA8">
        <w:rPr>
          <w:rFonts w:ascii="Book Antiqua" w:hAnsi="Book Antiqua"/>
          <w:sz w:val="24"/>
          <w:szCs w:val="24"/>
        </w:rPr>
        <w:t>: 659-664 [PMID: 20589764 DOI: 10.1002/jcb.22753]</w:t>
      </w:r>
    </w:p>
    <w:p w14:paraId="799CA59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157 </w:t>
      </w:r>
      <w:r w:rsidRPr="003B5EA8">
        <w:rPr>
          <w:rFonts w:ascii="Book Antiqua" w:hAnsi="Book Antiqua"/>
          <w:b/>
          <w:sz w:val="24"/>
          <w:szCs w:val="24"/>
        </w:rPr>
        <w:t>Fried SK</w:t>
      </w:r>
      <w:r w:rsidRPr="003B5EA8">
        <w:rPr>
          <w:rFonts w:ascii="Book Antiqua" w:hAnsi="Book Antiqua"/>
          <w:sz w:val="24"/>
          <w:szCs w:val="24"/>
        </w:rPr>
        <w:t xml:space="preserve">, Bunkin DA, Greenberg AS. Omental and subcutaneous adipose tissues of obese subjects release interleukin-6: depot difference and regulation by glucocorticoid. </w:t>
      </w:r>
      <w:r w:rsidRPr="003B5EA8">
        <w:rPr>
          <w:rFonts w:ascii="Book Antiqua" w:hAnsi="Book Antiqua"/>
          <w:i/>
          <w:sz w:val="24"/>
          <w:szCs w:val="24"/>
        </w:rPr>
        <w:t>J Clin Endocrinol Metab</w:t>
      </w:r>
      <w:r w:rsidRPr="003B5EA8">
        <w:rPr>
          <w:rFonts w:ascii="Book Antiqua" w:hAnsi="Book Antiqua"/>
          <w:sz w:val="24"/>
          <w:szCs w:val="24"/>
        </w:rPr>
        <w:t xml:space="preserve"> 1998; </w:t>
      </w:r>
      <w:r w:rsidRPr="003B5EA8">
        <w:rPr>
          <w:rFonts w:ascii="Book Antiqua" w:hAnsi="Book Antiqua"/>
          <w:b/>
          <w:sz w:val="24"/>
          <w:szCs w:val="24"/>
        </w:rPr>
        <w:t>83</w:t>
      </w:r>
      <w:r w:rsidRPr="003B5EA8">
        <w:rPr>
          <w:rFonts w:ascii="Book Antiqua" w:hAnsi="Book Antiqua"/>
          <w:sz w:val="24"/>
          <w:szCs w:val="24"/>
        </w:rPr>
        <w:t>: 847-850 [PMID: 9506738 DOI: 10.1210/jcem.83.3.4660]</w:t>
      </w:r>
    </w:p>
    <w:p w14:paraId="098A014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158 </w:t>
      </w:r>
      <w:r w:rsidRPr="003B5EA8">
        <w:rPr>
          <w:rFonts w:ascii="Book Antiqua" w:hAnsi="Book Antiqua"/>
          <w:b/>
          <w:sz w:val="24"/>
          <w:szCs w:val="24"/>
        </w:rPr>
        <w:t>Harman-Boehm I</w:t>
      </w:r>
      <w:r w:rsidRPr="003B5EA8">
        <w:rPr>
          <w:rFonts w:ascii="Book Antiqua" w:hAnsi="Book Antiqua"/>
          <w:sz w:val="24"/>
          <w:szCs w:val="24"/>
        </w:rPr>
        <w:t xml:space="preserve">, Blüher M, Redel H, Sion-Vardy N, Ovadia S, Avinoach E, Shai I, Klöting N, Stumvoll M, Bashan N, Rudich A. Macrophage infiltration into omental </w:t>
      </w:r>
      <w:r w:rsidRPr="003B5EA8">
        <w:rPr>
          <w:rFonts w:ascii="Book Antiqua" w:hAnsi="Book Antiqua"/>
          <w:sz w:val="24"/>
          <w:szCs w:val="24"/>
        </w:rPr>
        <w:lastRenderedPageBreak/>
        <w:t xml:space="preserve">versus subcutaneous fat across different populations: effect of regional adiposity and the comorbidities of obesity. </w:t>
      </w:r>
      <w:r w:rsidRPr="003B5EA8">
        <w:rPr>
          <w:rFonts w:ascii="Book Antiqua" w:hAnsi="Book Antiqua"/>
          <w:i/>
          <w:sz w:val="24"/>
          <w:szCs w:val="24"/>
        </w:rPr>
        <w:t>J Clin Endocrinol Metab</w:t>
      </w:r>
      <w:r w:rsidRPr="003B5EA8">
        <w:rPr>
          <w:rFonts w:ascii="Book Antiqua" w:hAnsi="Book Antiqua"/>
          <w:sz w:val="24"/>
          <w:szCs w:val="24"/>
        </w:rPr>
        <w:t xml:space="preserve"> 2007; </w:t>
      </w:r>
      <w:r w:rsidRPr="003B5EA8">
        <w:rPr>
          <w:rFonts w:ascii="Book Antiqua" w:hAnsi="Book Antiqua"/>
          <w:b/>
          <w:sz w:val="24"/>
          <w:szCs w:val="24"/>
        </w:rPr>
        <w:t>92</w:t>
      </w:r>
      <w:r w:rsidRPr="003B5EA8">
        <w:rPr>
          <w:rFonts w:ascii="Book Antiqua" w:hAnsi="Book Antiqua"/>
          <w:sz w:val="24"/>
          <w:szCs w:val="24"/>
        </w:rPr>
        <w:t>: 2240-2247 [PMID: 17374712 DOI: 10.1210/jc.2006-1811]</w:t>
      </w:r>
    </w:p>
    <w:p w14:paraId="0E5EDB48"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159 </w:t>
      </w:r>
      <w:r w:rsidRPr="003B5EA8">
        <w:rPr>
          <w:rFonts w:ascii="Book Antiqua" w:hAnsi="Book Antiqua"/>
          <w:b/>
          <w:sz w:val="24"/>
          <w:szCs w:val="24"/>
        </w:rPr>
        <w:t>Hauner H</w:t>
      </w:r>
      <w:r w:rsidRPr="003B5EA8">
        <w:rPr>
          <w:rFonts w:ascii="Book Antiqua" w:hAnsi="Book Antiqua"/>
          <w:sz w:val="24"/>
          <w:szCs w:val="24"/>
        </w:rPr>
        <w:t>, Wabitsch M, Pfeiffer EF.</w:t>
      </w:r>
      <w:proofErr w:type="gramEnd"/>
      <w:r w:rsidRPr="003B5EA8">
        <w:rPr>
          <w:rFonts w:ascii="Book Antiqua" w:hAnsi="Book Antiqua"/>
          <w:sz w:val="24"/>
          <w:szCs w:val="24"/>
        </w:rPr>
        <w:t xml:space="preserve"> Differentiation of adipocyte precursor cells from obese and nonobese adult women and from different adipose tissue sites. </w:t>
      </w:r>
      <w:r w:rsidRPr="003B5EA8">
        <w:rPr>
          <w:rFonts w:ascii="Book Antiqua" w:hAnsi="Book Antiqua"/>
          <w:i/>
          <w:sz w:val="24"/>
          <w:szCs w:val="24"/>
        </w:rPr>
        <w:t>Horm Metab Res Suppl</w:t>
      </w:r>
      <w:r w:rsidRPr="003B5EA8">
        <w:rPr>
          <w:rFonts w:ascii="Book Antiqua" w:hAnsi="Book Antiqua"/>
          <w:sz w:val="24"/>
          <w:szCs w:val="24"/>
        </w:rPr>
        <w:t xml:space="preserve"> 1988; </w:t>
      </w:r>
      <w:r w:rsidRPr="003B5EA8">
        <w:rPr>
          <w:rFonts w:ascii="Book Antiqua" w:hAnsi="Book Antiqua"/>
          <w:b/>
          <w:sz w:val="24"/>
          <w:szCs w:val="24"/>
        </w:rPr>
        <w:t>19</w:t>
      </w:r>
      <w:r w:rsidRPr="003B5EA8">
        <w:rPr>
          <w:rFonts w:ascii="Book Antiqua" w:hAnsi="Book Antiqua"/>
          <w:sz w:val="24"/>
          <w:szCs w:val="24"/>
        </w:rPr>
        <w:t>: 35-39 [PMID: 3235057]</w:t>
      </w:r>
    </w:p>
    <w:p w14:paraId="680F034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160 </w:t>
      </w:r>
      <w:r w:rsidRPr="003B5EA8">
        <w:rPr>
          <w:rFonts w:ascii="Book Antiqua" w:hAnsi="Book Antiqua"/>
          <w:b/>
          <w:sz w:val="24"/>
          <w:szCs w:val="24"/>
        </w:rPr>
        <w:t>Adams M</w:t>
      </w:r>
      <w:r w:rsidRPr="003B5EA8">
        <w:rPr>
          <w:rFonts w:ascii="Book Antiqua" w:hAnsi="Book Antiqua"/>
          <w:sz w:val="24"/>
          <w:szCs w:val="24"/>
        </w:rPr>
        <w:t xml:space="preserve">, Montague CT, Prins JB, Holder JC, Smith SA, Sanders L, Digby JE, Sewter CP, Lazar MA, Chatterjee VK, O'Rahilly S. Activators of peroxisome proliferator-activated receptor gamma have depot-specific effects on human preadipocyte differentiation. </w:t>
      </w:r>
      <w:r w:rsidRPr="003B5EA8">
        <w:rPr>
          <w:rFonts w:ascii="Book Antiqua" w:hAnsi="Book Antiqua"/>
          <w:i/>
          <w:sz w:val="24"/>
          <w:szCs w:val="24"/>
        </w:rPr>
        <w:t>J Clin Invest</w:t>
      </w:r>
      <w:r w:rsidRPr="003B5EA8">
        <w:rPr>
          <w:rFonts w:ascii="Book Antiqua" w:hAnsi="Book Antiqua"/>
          <w:sz w:val="24"/>
          <w:szCs w:val="24"/>
        </w:rPr>
        <w:t xml:space="preserve"> 1997; </w:t>
      </w:r>
      <w:r w:rsidRPr="003B5EA8">
        <w:rPr>
          <w:rFonts w:ascii="Book Antiqua" w:hAnsi="Book Antiqua"/>
          <w:b/>
          <w:sz w:val="24"/>
          <w:szCs w:val="24"/>
        </w:rPr>
        <w:t>100</w:t>
      </w:r>
      <w:r w:rsidRPr="003B5EA8">
        <w:rPr>
          <w:rFonts w:ascii="Book Antiqua" w:hAnsi="Book Antiqua"/>
          <w:sz w:val="24"/>
          <w:szCs w:val="24"/>
        </w:rPr>
        <w:t>: 3149-3153 [PMID: 9399962 DOI: 10.1172/JCI119870]</w:t>
      </w:r>
    </w:p>
    <w:p w14:paraId="22FD24B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161 </w:t>
      </w:r>
      <w:r w:rsidRPr="003B5EA8">
        <w:rPr>
          <w:rFonts w:ascii="Book Antiqua" w:hAnsi="Book Antiqua"/>
          <w:b/>
          <w:sz w:val="24"/>
          <w:szCs w:val="24"/>
        </w:rPr>
        <w:t>Niesler CU</w:t>
      </w:r>
      <w:r w:rsidRPr="003B5EA8">
        <w:rPr>
          <w:rFonts w:ascii="Book Antiqua" w:hAnsi="Book Antiqua"/>
          <w:sz w:val="24"/>
          <w:szCs w:val="24"/>
        </w:rPr>
        <w:t xml:space="preserve">, Siddle K, Prins JB. Human preadipocytes display a depot-specific susceptibility to apoptosis. </w:t>
      </w:r>
      <w:r w:rsidRPr="003B5EA8">
        <w:rPr>
          <w:rFonts w:ascii="Book Antiqua" w:hAnsi="Book Antiqua"/>
          <w:i/>
          <w:sz w:val="24"/>
          <w:szCs w:val="24"/>
        </w:rPr>
        <w:t>Diabetes</w:t>
      </w:r>
      <w:r w:rsidRPr="003B5EA8">
        <w:rPr>
          <w:rFonts w:ascii="Book Antiqua" w:hAnsi="Book Antiqua"/>
          <w:sz w:val="24"/>
          <w:szCs w:val="24"/>
        </w:rPr>
        <w:t xml:space="preserve"> 1998; </w:t>
      </w:r>
      <w:r w:rsidRPr="003B5EA8">
        <w:rPr>
          <w:rFonts w:ascii="Book Antiqua" w:hAnsi="Book Antiqua"/>
          <w:b/>
          <w:sz w:val="24"/>
          <w:szCs w:val="24"/>
        </w:rPr>
        <w:t>47</w:t>
      </w:r>
      <w:r w:rsidRPr="003B5EA8">
        <w:rPr>
          <w:rFonts w:ascii="Book Antiqua" w:hAnsi="Book Antiqua"/>
          <w:sz w:val="24"/>
          <w:szCs w:val="24"/>
        </w:rPr>
        <w:t>: 1365-1368 [PMID: 9703343 DOI: 10.2337/diab.47.8.1365]</w:t>
      </w:r>
    </w:p>
    <w:p w14:paraId="64755DBC"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162 </w:t>
      </w:r>
      <w:r w:rsidRPr="003B5EA8">
        <w:rPr>
          <w:rFonts w:ascii="Book Antiqua" w:hAnsi="Book Antiqua"/>
          <w:b/>
          <w:sz w:val="24"/>
          <w:szCs w:val="24"/>
        </w:rPr>
        <w:t>Digby JE</w:t>
      </w:r>
      <w:r w:rsidRPr="003B5EA8">
        <w:rPr>
          <w:rFonts w:ascii="Book Antiqua" w:hAnsi="Book Antiqua"/>
          <w:sz w:val="24"/>
          <w:szCs w:val="24"/>
        </w:rPr>
        <w:t>, Crowley VE, Sewter CP, Whitehead JP, Prins JB, O'Rahilly S. Depot-related and thiazolidinedione-responsive expression of uncoupling protein 2 (UCP2) in human adipocytes.</w:t>
      </w:r>
      <w:proofErr w:type="gramEnd"/>
      <w:r w:rsidRPr="003B5EA8">
        <w:rPr>
          <w:rFonts w:ascii="Book Antiqua" w:hAnsi="Book Antiqua"/>
          <w:sz w:val="24"/>
          <w:szCs w:val="24"/>
        </w:rPr>
        <w:t xml:space="preserve"> </w:t>
      </w:r>
      <w:r w:rsidRPr="003B5EA8">
        <w:rPr>
          <w:rFonts w:ascii="Book Antiqua" w:hAnsi="Book Antiqua"/>
          <w:i/>
          <w:sz w:val="24"/>
          <w:szCs w:val="24"/>
        </w:rPr>
        <w:t>Int J Obes Relat Metab Disord</w:t>
      </w:r>
      <w:r w:rsidRPr="003B5EA8">
        <w:rPr>
          <w:rFonts w:ascii="Book Antiqua" w:hAnsi="Book Antiqua"/>
          <w:sz w:val="24"/>
          <w:szCs w:val="24"/>
        </w:rPr>
        <w:t xml:space="preserve"> 2000; </w:t>
      </w:r>
      <w:r w:rsidRPr="003B5EA8">
        <w:rPr>
          <w:rFonts w:ascii="Book Antiqua" w:hAnsi="Book Antiqua"/>
          <w:b/>
          <w:sz w:val="24"/>
          <w:szCs w:val="24"/>
        </w:rPr>
        <w:t>24</w:t>
      </w:r>
      <w:r w:rsidRPr="003B5EA8">
        <w:rPr>
          <w:rFonts w:ascii="Book Antiqua" w:hAnsi="Book Antiqua"/>
          <w:sz w:val="24"/>
          <w:szCs w:val="24"/>
        </w:rPr>
        <w:t>: 585-592 [PMID: 10849580 DOI: 10.1038/sj.ijo.0801201]</w:t>
      </w:r>
    </w:p>
    <w:p w14:paraId="0599E16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163 </w:t>
      </w:r>
      <w:r w:rsidRPr="003B5EA8">
        <w:rPr>
          <w:rFonts w:ascii="Book Antiqua" w:hAnsi="Book Antiqua"/>
          <w:b/>
          <w:sz w:val="24"/>
          <w:szCs w:val="24"/>
        </w:rPr>
        <w:t>Tchkonia T</w:t>
      </w:r>
      <w:r w:rsidRPr="003B5EA8">
        <w:rPr>
          <w:rFonts w:ascii="Book Antiqua" w:hAnsi="Book Antiqua"/>
          <w:sz w:val="24"/>
          <w:szCs w:val="24"/>
        </w:rPr>
        <w:t xml:space="preserve">, Giorgadze N, Pirtskhalava T, Tchoukalova Y, Karagiannides I, Forse RA, DePonte M, Stevenson M, Guo W, Han J, Waloga G, Lash TL, Jensen MD, Kirkland JL. Fat depot origin affects adipogenesis in primary cultured and cloned human preadipocytes. </w:t>
      </w:r>
      <w:r w:rsidRPr="003B5EA8">
        <w:rPr>
          <w:rFonts w:ascii="Book Antiqua" w:hAnsi="Book Antiqua"/>
          <w:i/>
          <w:sz w:val="24"/>
          <w:szCs w:val="24"/>
        </w:rPr>
        <w:t>Am J Physiol Regul Integr Comp Physiol</w:t>
      </w:r>
      <w:r w:rsidRPr="003B5EA8">
        <w:rPr>
          <w:rFonts w:ascii="Book Antiqua" w:hAnsi="Book Antiqua"/>
          <w:sz w:val="24"/>
          <w:szCs w:val="24"/>
        </w:rPr>
        <w:t xml:space="preserve"> 2002; </w:t>
      </w:r>
      <w:r w:rsidRPr="003B5EA8">
        <w:rPr>
          <w:rFonts w:ascii="Book Antiqua" w:hAnsi="Book Antiqua"/>
          <w:b/>
          <w:sz w:val="24"/>
          <w:szCs w:val="24"/>
        </w:rPr>
        <w:t>282</w:t>
      </w:r>
      <w:r w:rsidRPr="003B5EA8">
        <w:rPr>
          <w:rFonts w:ascii="Book Antiqua" w:hAnsi="Book Antiqua"/>
          <w:sz w:val="24"/>
          <w:szCs w:val="24"/>
        </w:rPr>
        <w:t>: R1286-R1296 [PMID: 11959668 DOI: 10.1152/ajpregu.00653.2001]</w:t>
      </w:r>
    </w:p>
    <w:p w14:paraId="7B69A3D4"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164 </w:t>
      </w:r>
      <w:r w:rsidRPr="003B5EA8">
        <w:rPr>
          <w:rFonts w:ascii="Book Antiqua" w:hAnsi="Book Antiqua"/>
          <w:b/>
          <w:sz w:val="24"/>
          <w:szCs w:val="24"/>
        </w:rPr>
        <w:t>Tchkonia T</w:t>
      </w:r>
      <w:r w:rsidRPr="003B5EA8">
        <w:rPr>
          <w:rFonts w:ascii="Book Antiqua" w:hAnsi="Book Antiqua"/>
          <w:sz w:val="24"/>
          <w:szCs w:val="24"/>
        </w:rPr>
        <w:t xml:space="preserve">, Tchoukalova YD, Giorgadze N, Pirtskhalava T, Karagiannides I, Forse RA, Koo A, Stevenson M, Chinnappan D, Cartwright A, Jensen MD, Kirkland JL. Abundance of two human preadipocyte subtypes with distinct capacities for replication, adipogenesis, and apoptosis varies among fat depots. </w:t>
      </w:r>
      <w:r w:rsidRPr="003B5EA8">
        <w:rPr>
          <w:rFonts w:ascii="Book Antiqua" w:hAnsi="Book Antiqua"/>
          <w:i/>
          <w:sz w:val="24"/>
          <w:szCs w:val="24"/>
        </w:rPr>
        <w:t>Am J Physiol Endocrinol Metab</w:t>
      </w:r>
      <w:r w:rsidRPr="003B5EA8">
        <w:rPr>
          <w:rFonts w:ascii="Book Antiqua" w:hAnsi="Book Antiqua"/>
          <w:sz w:val="24"/>
          <w:szCs w:val="24"/>
        </w:rPr>
        <w:t xml:space="preserve"> 2005; </w:t>
      </w:r>
      <w:r w:rsidRPr="003B5EA8">
        <w:rPr>
          <w:rFonts w:ascii="Book Antiqua" w:hAnsi="Book Antiqua"/>
          <w:b/>
          <w:sz w:val="24"/>
          <w:szCs w:val="24"/>
        </w:rPr>
        <w:t>288</w:t>
      </w:r>
      <w:r w:rsidRPr="003B5EA8">
        <w:rPr>
          <w:rFonts w:ascii="Book Antiqua" w:hAnsi="Book Antiqua"/>
          <w:sz w:val="24"/>
          <w:szCs w:val="24"/>
        </w:rPr>
        <w:t>: E267-E277 [PMID: 15383371 DOI: 10.1152/ajpendo.00265.2004]</w:t>
      </w:r>
    </w:p>
    <w:p w14:paraId="1EBEF3A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165 </w:t>
      </w:r>
      <w:r w:rsidRPr="003B5EA8">
        <w:rPr>
          <w:rFonts w:ascii="Book Antiqua" w:hAnsi="Book Antiqua"/>
          <w:b/>
          <w:sz w:val="24"/>
          <w:szCs w:val="24"/>
        </w:rPr>
        <w:t>Tchkonia T</w:t>
      </w:r>
      <w:r w:rsidRPr="003B5EA8">
        <w:rPr>
          <w:rFonts w:ascii="Book Antiqua" w:hAnsi="Book Antiqua"/>
          <w:sz w:val="24"/>
          <w:szCs w:val="24"/>
        </w:rPr>
        <w:t xml:space="preserve">, Giorgadze N, Pirtskhalava T, Thomou T, DePonte M, Koo A, Forse RA, Chinnappan D, Martin-Ruiz C, von Zglinicki T, Kirkland JL. Fat depot-specific characteristics are retained in strains derived from single human preadipocytes. </w:t>
      </w:r>
      <w:r w:rsidRPr="003B5EA8">
        <w:rPr>
          <w:rFonts w:ascii="Book Antiqua" w:hAnsi="Book Antiqua"/>
          <w:i/>
          <w:sz w:val="24"/>
          <w:szCs w:val="24"/>
        </w:rPr>
        <w:t>Diabetes</w:t>
      </w:r>
      <w:r w:rsidRPr="003B5EA8">
        <w:rPr>
          <w:rFonts w:ascii="Book Antiqua" w:hAnsi="Book Antiqua"/>
          <w:sz w:val="24"/>
          <w:szCs w:val="24"/>
        </w:rPr>
        <w:t xml:space="preserve"> 2006; </w:t>
      </w:r>
      <w:r w:rsidRPr="003B5EA8">
        <w:rPr>
          <w:rFonts w:ascii="Book Antiqua" w:hAnsi="Book Antiqua"/>
          <w:b/>
          <w:sz w:val="24"/>
          <w:szCs w:val="24"/>
        </w:rPr>
        <w:t>55</w:t>
      </w:r>
      <w:r w:rsidRPr="003B5EA8">
        <w:rPr>
          <w:rFonts w:ascii="Book Antiqua" w:hAnsi="Book Antiqua"/>
          <w:sz w:val="24"/>
          <w:szCs w:val="24"/>
        </w:rPr>
        <w:t>: 2571-2578 [PMID: 16936206 DOI: 10.2337/db06-0540]</w:t>
      </w:r>
    </w:p>
    <w:p w14:paraId="1E9710D6"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166 </w:t>
      </w:r>
      <w:r w:rsidRPr="003B5EA8">
        <w:rPr>
          <w:rFonts w:ascii="Book Antiqua" w:hAnsi="Book Antiqua"/>
          <w:b/>
          <w:sz w:val="24"/>
          <w:szCs w:val="24"/>
        </w:rPr>
        <w:t>Toyoda M</w:t>
      </w:r>
      <w:r w:rsidRPr="003B5EA8">
        <w:rPr>
          <w:rFonts w:ascii="Book Antiqua" w:hAnsi="Book Antiqua"/>
          <w:sz w:val="24"/>
          <w:szCs w:val="24"/>
        </w:rPr>
        <w:t xml:space="preserve">, Matsubara Y, Lin K, Sugimachi K, Furue M. Characterization and comparison of adipose tissue-derived cells from human subcutaneous and omental adipose tissues. </w:t>
      </w:r>
      <w:r w:rsidRPr="003B5EA8">
        <w:rPr>
          <w:rFonts w:ascii="Book Antiqua" w:hAnsi="Book Antiqua"/>
          <w:i/>
          <w:sz w:val="24"/>
          <w:szCs w:val="24"/>
        </w:rPr>
        <w:t>Cell Biochem Funct</w:t>
      </w:r>
      <w:r w:rsidRPr="003B5EA8">
        <w:rPr>
          <w:rFonts w:ascii="Book Antiqua" w:hAnsi="Book Antiqua"/>
          <w:sz w:val="24"/>
          <w:szCs w:val="24"/>
        </w:rPr>
        <w:t xml:space="preserve"> 2009; </w:t>
      </w:r>
      <w:r w:rsidRPr="003B5EA8">
        <w:rPr>
          <w:rFonts w:ascii="Book Antiqua" w:hAnsi="Book Antiqua"/>
          <w:b/>
          <w:sz w:val="24"/>
          <w:szCs w:val="24"/>
        </w:rPr>
        <w:t>27</w:t>
      </w:r>
      <w:r w:rsidRPr="003B5EA8">
        <w:rPr>
          <w:rFonts w:ascii="Book Antiqua" w:hAnsi="Book Antiqua"/>
          <w:sz w:val="24"/>
          <w:szCs w:val="24"/>
        </w:rPr>
        <w:t>: 440-447 [PMID: 19691084 DOI: 10.1002/cbf.1591]</w:t>
      </w:r>
    </w:p>
    <w:p w14:paraId="246DA52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167 </w:t>
      </w:r>
      <w:r w:rsidRPr="003B5EA8">
        <w:rPr>
          <w:rFonts w:ascii="Book Antiqua" w:hAnsi="Book Antiqua"/>
          <w:b/>
          <w:sz w:val="24"/>
          <w:szCs w:val="24"/>
        </w:rPr>
        <w:t>Macotela Y</w:t>
      </w:r>
      <w:r w:rsidRPr="003B5EA8">
        <w:rPr>
          <w:rFonts w:ascii="Book Antiqua" w:hAnsi="Book Antiqua"/>
          <w:sz w:val="24"/>
          <w:szCs w:val="24"/>
        </w:rPr>
        <w:t xml:space="preserve">, Emanuelli B, Mori MA, Gesta S, Schulz TJ, Tseng YH, Kahn CR. Intrinsic differences in adipocyte precursor cells from different white fat depots. </w:t>
      </w:r>
      <w:r w:rsidRPr="003B5EA8">
        <w:rPr>
          <w:rFonts w:ascii="Book Antiqua" w:hAnsi="Book Antiqua"/>
          <w:i/>
          <w:sz w:val="24"/>
          <w:szCs w:val="24"/>
        </w:rPr>
        <w:t>Diabetes</w:t>
      </w:r>
      <w:r w:rsidRPr="003B5EA8">
        <w:rPr>
          <w:rFonts w:ascii="Book Antiqua" w:hAnsi="Book Antiqua"/>
          <w:sz w:val="24"/>
          <w:szCs w:val="24"/>
        </w:rPr>
        <w:t xml:space="preserve"> 2012; </w:t>
      </w:r>
      <w:r w:rsidRPr="003B5EA8">
        <w:rPr>
          <w:rFonts w:ascii="Book Antiqua" w:hAnsi="Book Antiqua"/>
          <w:b/>
          <w:sz w:val="24"/>
          <w:szCs w:val="24"/>
        </w:rPr>
        <w:t>61</w:t>
      </w:r>
      <w:r w:rsidRPr="003B5EA8">
        <w:rPr>
          <w:rFonts w:ascii="Book Antiqua" w:hAnsi="Book Antiqua"/>
          <w:sz w:val="24"/>
          <w:szCs w:val="24"/>
        </w:rPr>
        <w:t>: 1691-1699 [PMID: 22596050 DOI: 10.2337/db11-1753]</w:t>
      </w:r>
    </w:p>
    <w:p w14:paraId="1D669B7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168 </w:t>
      </w:r>
      <w:r w:rsidRPr="003B5EA8">
        <w:rPr>
          <w:rFonts w:ascii="Book Antiqua" w:hAnsi="Book Antiqua"/>
          <w:b/>
          <w:sz w:val="24"/>
          <w:szCs w:val="24"/>
        </w:rPr>
        <w:t>Meissburger B</w:t>
      </w:r>
      <w:r w:rsidRPr="003B5EA8">
        <w:rPr>
          <w:rFonts w:ascii="Book Antiqua" w:hAnsi="Book Antiqua"/>
          <w:sz w:val="24"/>
          <w:szCs w:val="24"/>
        </w:rPr>
        <w:t xml:space="preserve">, Perdikari A, Moest H, Müller S, Geiger M, Wolfrum C. Regulation of adipogenesis by paracrine factors from adipose stromal-vascular fraction - a link to fat depot-specific differences. </w:t>
      </w:r>
      <w:r w:rsidRPr="003B5EA8">
        <w:rPr>
          <w:rFonts w:ascii="Book Antiqua" w:hAnsi="Book Antiqua"/>
          <w:i/>
          <w:sz w:val="24"/>
          <w:szCs w:val="24"/>
        </w:rPr>
        <w:t>Biochim Biophys Acta</w:t>
      </w:r>
      <w:r w:rsidRPr="003B5EA8">
        <w:rPr>
          <w:rFonts w:ascii="Book Antiqua" w:hAnsi="Book Antiqua"/>
          <w:sz w:val="24"/>
          <w:szCs w:val="24"/>
        </w:rPr>
        <w:t xml:space="preserve"> 2016; </w:t>
      </w:r>
      <w:r w:rsidRPr="003B5EA8">
        <w:rPr>
          <w:rFonts w:ascii="Book Antiqua" w:hAnsi="Book Antiqua"/>
          <w:b/>
          <w:sz w:val="24"/>
          <w:szCs w:val="24"/>
        </w:rPr>
        <w:t>1861</w:t>
      </w:r>
      <w:r w:rsidRPr="003B5EA8">
        <w:rPr>
          <w:rFonts w:ascii="Book Antiqua" w:hAnsi="Book Antiqua"/>
          <w:sz w:val="24"/>
          <w:szCs w:val="24"/>
        </w:rPr>
        <w:t>: 1121-1131 [PMID: 27317982 DOI: 10.1016/j.bbalip.2016.06.010]</w:t>
      </w:r>
    </w:p>
    <w:p w14:paraId="0467288F"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169 </w:t>
      </w:r>
      <w:r w:rsidRPr="003B5EA8">
        <w:rPr>
          <w:rFonts w:ascii="Book Antiqua" w:hAnsi="Book Antiqua"/>
          <w:b/>
          <w:sz w:val="24"/>
          <w:szCs w:val="24"/>
        </w:rPr>
        <w:t>Joe AW</w:t>
      </w:r>
      <w:r w:rsidRPr="003B5EA8">
        <w:rPr>
          <w:rFonts w:ascii="Book Antiqua" w:hAnsi="Book Antiqua"/>
          <w:sz w:val="24"/>
          <w:szCs w:val="24"/>
        </w:rPr>
        <w:t xml:space="preserve">, Yi L, Even Y, Vogl AW, Rossi FM. Depot-specific differences in adipogenic progenitor abundance and proliferative response to high-fat diet. </w:t>
      </w:r>
      <w:r w:rsidRPr="003B5EA8">
        <w:rPr>
          <w:rFonts w:ascii="Book Antiqua" w:hAnsi="Book Antiqua"/>
          <w:i/>
          <w:sz w:val="24"/>
          <w:szCs w:val="24"/>
        </w:rPr>
        <w:t>Stem Cells</w:t>
      </w:r>
      <w:r w:rsidRPr="003B5EA8">
        <w:rPr>
          <w:rFonts w:ascii="Book Antiqua" w:hAnsi="Book Antiqua"/>
          <w:sz w:val="24"/>
          <w:szCs w:val="24"/>
        </w:rPr>
        <w:t xml:space="preserve"> 2009; </w:t>
      </w:r>
      <w:r w:rsidRPr="003B5EA8">
        <w:rPr>
          <w:rFonts w:ascii="Book Antiqua" w:hAnsi="Book Antiqua"/>
          <w:b/>
          <w:sz w:val="24"/>
          <w:szCs w:val="24"/>
        </w:rPr>
        <w:t>27</w:t>
      </w:r>
      <w:r w:rsidRPr="003B5EA8">
        <w:rPr>
          <w:rFonts w:ascii="Book Antiqua" w:hAnsi="Book Antiqua"/>
          <w:sz w:val="24"/>
          <w:szCs w:val="24"/>
        </w:rPr>
        <w:t>: 2563-2570 [PMID: 19658193 DOI: 10.1002/stem.190]</w:t>
      </w:r>
    </w:p>
    <w:p w14:paraId="048BA0E3"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170 </w:t>
      </w:r>
      <w:r w:rsidRPr="003B5EA8">
        <w:rPr>
          <w:rFonts w:ascii="Book Antiqua" w:hAnsi="Book Antiqua"/>
          <w:b/>
          <w:sz w:val="24"/>
          <w:szCs w:val="24"/>
        </w:rPr>
        <w:t>Shahparaki A</w:t>
      </w:r>
      <w:r w:rsidRPr="003B5EA8">
        <w:rPr>
          <w:rFonts w:ascii="Book Antiqua" w:hAnsi="Book Antiqua"/>
          <w:sz w:val="24"/>
          <w:szCs w:val="24"/>
        </w:rPr>
        <w:t>, Grunder L, Sorisky A. Comparison of human abdominal subcutaneous versus omental preadipocyte differentiation in primary culture.</w:t>
      </w:r>
      <w:proofErr w:type="gramEnd"/>
      <w:r w:rsidRPr="003B5EA8">
        <w:rPr>
          <w:rFonts w:ascii="Book Antiqua" w:hAnsi="Book Antiqua"/>
          <w:sz w:val="24"/>
          <w:szCs w:val="24"/>
        </w:rPr>
        <w:t xml:space="preserve"> </w:t>
      </w:r>
      <w:r w:rsidRPr="003B5EA8">
        <w:rPr>
          <w:rFonts w:ascii="Book Antiqua" w:hAnsi="Book Antiqua"/>
          <w:i/>
          <w:sz w:val="24"/>
          <w:szCs w:val="24"/>
        </w:rPr>
        <w:t>Metabolism</w:t>
      </w:r>
      <w:r w:rsidRPr="003B5EA8">
        <w:rPr>
          <w:rFonts w:ascii="Book Antiqua" w:hAnsi="Book Antiqua"/>
          <w:sz w:val="24"/>
          <w:szCs w:val="24"/>
        </w:rPr>
        <w:t xml:space="preserve"> 2002; </w:t>
      </w:r>
      <w:r w:rsidRPr="003B5EA8">
        <w:rPr>
          <w:rFonts w:ascii="Book Antiqua" w:hAnsi="Book Antiqua"/>
          <w:b/>
          <w:sz w:val="24"/>
          <w:szCs w:val="24"/>
        </w:rPr>
        <w:t>51</w:t>
      </w:r>
      <w:r w:rsidRPr="003B5EA8">
        <w:rPr>
          <w:rFonts w:ascii="Book Antiqua" w:hAnsi="Book Antiqua"/>
          <w:sz w:val="24"/>
          <w:szCs w:val="24"/>
        </w:rPr>
        <w:t>: 1211-1215 [PMID: 12200769 DOI: 10.1053/meta.2002.34037]</w:t>
      </w:r>
    </w:p>
    <w:p w14:paraId="7BA7DB02"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171 </w:t>
      </w:r>
      <w:r w:rsidRPr="003B5EA8">
        <w:rPr>
          <w:rFonts w:ascii="Book Antiqua" w:hAnsi="Book Antiqua"/>
          <w:b/>
          <w:sz w:val="24"/>
          <w:szCs w:val="24"/>
        </w:rPr>
        <w:t>Perrini S</w:t>
      </w:r>
      <w:r w:rsidRPr="003B5EA8">
        <w:rPr>
          <w:rFonts w:ascii="Book Antiqua" w:hAnsi="Book Antiqua"/>
          <w:sz w:val="24"/>
          <w:szCs w:val="24"/>
        </w:rPr>
        <w:t xml:space="preserve">, Laviola L, Cignarelli A, Melchiorre M, De Stefano F, Caccioppoli C, Natalicchio A, Orlando MR, Garruti G, De Fazio M, Catalano G, Memeo V, Giorgino R, Giorgino F. Fat depot-related differences in gene expression, adiponectin secretion, and insulin action and signalling in human adipocytes differentiated in vitro from precursor stromal cells. </w:t>
      </w:r>
      <w:r w:rsidRPr="003B5EA8">
        <w:rPr>
          <w:rFonts w:ascii="Book Antiqua" w:hAnsi="Book Antiqua"/>
          <w:i/>
          <w:sz w:val="24"/>
          <w:szCs w:val="24"/>
        </w:rPr>
        <w:t>Diabetologia</w:t>
      </w:r>
      <w:r w:rsidRPr="003B5EA8">
        <w:rPr>
          <w:rFonts w:ascii="Book Antiqua" w:hAnsi="Book Antiqua"/>
          <w:sz w:val="24"/>
          <w:szCs w:val="24"/>
        </w:rPr>
        <w:t xml:space="preserve"> 2008; </w:t>
      </w:r>
      <w:r w:rsidRPr="003B5EA8">
        <w:rPr>
          <w:rFonts w:ascii="Book Antiqua" w:hAnsi="Book Antiqua"/>
          <w:b/>
          <w:sz w:val="24"/>
          <w:szCs w:val="24"/>
        </w:rPr>
        <w:t>51</w:t>
      </w:r>
      <w:r w:rsidRPr="003B5EA8">
        <w:rPr>
          <w:rFonts w:ascii="Book Antiqua" w:hAnsi="Book Antiqua"/>
          <w:sz w:val="24"/>
          <w:szCs w:val="24"/>
        </w:rPr>
        <w:t>: 155-164 [PMID: 17960360 DOI: 10.1007/s00125-007-0841-7]</w:t>
      </w:r>
    </w:p>
    <w:p w14:paraId="7189E4EB"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172 </w:t>
      </w:r>
      <w:r w:rsidRPr="003B5EA8">
        <w:rPr>
          <w:rFonts w:ascii="Book Antiqua" w:hAnsi="Book Antiqua"/>
          <w:b/>
          <w:sz w:val="24"/>
          <w:szCs w:val="24"/>
        </w:rPr>
        <w:t>Tokunaga M</w:t>
      </w:r>
      <w:r w:rsidRPr="003B5EA8">
        <w:rPr>
          <w:rFonts w:ascii="Book Antiqua" w:hAnsi="Book Antiqua"/>
          <w:sz w:val="24"/>
          <w:szCs w:val="24"/>
        </w:rPr>
        <w:t xml:space="preserve">, Inoue M, Jiang Y, Barnes RH 2nd, Buchner DA, Chun TH. Fat depot-specific gene signature and ECM remodeling of </w:t>
      </w:r>
      <w:proofErr w:type="gramStart"/>
      <w:r w:rsidRPr="003B5EA8">
        <w:rPr>
          <w:rFonts w:ascii="Book Antiqua" w:hAnsi="Book Antiqua"/>
          <w:sz w:val="24"/>
          <w:szCs w:val="24"/>
        </w:rPr>
        <w:t>Sca1(</w:t>
      </w:r>
      <w:proofErr w:type="gramEnd"/>
      <w:r w:rsidRPr="003B5EA8">
        <w:rPr>
          <w:rFonts w:ascii="Book Antiqua" w:hAnsi="Book Antiqua"/>
          <w:sz w:val="24"/>
          <w:szCs w:val="24"/>
        </w:rPr>
        <w:t xml:space="preserve">high) adipose-derived stem cells. </w:t>
      </w:r>
      <w:r w:rsidRPr="003B5EA8">
        <w:rPr>
          <w:rFonts w:ascii="Book Antiqua" w:hAnsi="Book Antiqua"/>
          <w:i/>
          <w:sz w:val="24"/>
          <w:szCs w:val="24"/>
        </w:rPr>
        <w:t>Matrix Biol</w:t>
      </w:r>
      <w:r w:rsidRPr="003B5EA8">
        <w:rPr>
          <w:rFonts w:ascii="Book Antiqua" w:hAnsi="Book Antiqua"/>
          <w:sz w:val="24"/>
          <w:szCs w:val="24"/>
        </w:rPr>
        <w:t xml:space="preserve"> 2014; </w:t>
      </w:r>
      <w:r w:rsidRPr="003B5EA8">
        <w:rPr>
          <w:rFonts w:ascii="Book Antiqua" w:hAnsi="Book Antiqua"/>
          <w:b/>
          <w:sz w:val="24"/>
          <w:szCs w:val="24"/>
        </w:rPr>
        <w:t>36</w:t>
      </w:r>
      <w:r w:rsidRPr="003B5EA8">
        <w:rPr>
          <w:rFonts w:ascii="Book Antiqua" w:hAnsi="Book Antiqua"/>
          <w:sz w:val="24"/>
          <w:szCs w:val="24"/>
        </w:rPr>
        <w:t>: 28-38 [PMID: 24726953 DOI: 10.1016/j.matbio.2014.03.005]</w:t>
      </w:r>
    </w:p>
    <w:p w14:paraId="521FFBB0"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173 </w:t>
      </w:r>
      <w:r w:rsidRPr="003B5EA8">
        <w:rPr>
          <w:rFonts w:ascii="Book Antiqua" w:hAnsi="Book Antiqua"/>
          <w:b/>
          <w:sz w:val="24"/>
          <w:szCs w:val="24"/>
        </w:rPr>
        <w:t>Cleal L</w:t>
      </w:r>
      <w:r w:rsidRPr="003B5EA8">
        <w:rPr>
          <w:rFonts w:ascii="Book Antiqua" w:hAnsi="Book Antiqua"/>
          <w:sz w:val="24"/>
          <w:szCs w:val="24"/>
        </w:rPr>
        <w:t>, Aldea T, Chau YY.</w:t>
      </w:r>
      <w:proofErr w:type="gramEnd"/>
      <w:r w:rsidRPr="003B5EA8">
        <w:rPr>
          <w:rFonts w:ascii="Book Antiqua" w:hAnsi="Book Antiqua"/>
          <w:sz w:val="24"/>
          <w:szCs w:val="24"/>
        </w:rPr>
        <w:t xml:space="preserve"> Fifty shades of white: Understanding heterogeneity in white adipose stem cells. </w:t>
      </w:r>
      <w:r w:rsidRPr="003B5EA8">
        <w:rPr>
          <w:rFonts w:ascii="Book Antiqua" w:hAnsi="Book Antiqua"/>
          <w:i/>
          <w:sz w:val="24"/>
          <w:szCs w:val="24"/>
        </w:rPr>
        <w:t>Adipocyte</w:t>
      </w:r>
      <w:r w:rsidRPr="003B5EA8">
        <w:rPr>
          <w:rFonts w:ascii="Book Antiqua" w:hAnsi="Book Antiqua"/>
          <w:sz w:val="24"/>
          <w:szCs w:val="24"/>
        </w:rPr>
        <w:t xml:space="preserve"> 2017; </w:t>
      </w:r>
      <w:r w:rsidRPr="003B5EA8">
        <w:rPr>
          <w:rFonts w:ascii="Book Antiqua" w:hAnsi="Book Antiqua"/>
          <w:b/>
          <w:sz w:val="24"/>
          <w:szCs w:val="24"/>
        </w:rPr>
        <w:t>6</w:t>
      </w:r>
      <w:r w:rsidRPr="003B5EA8">
        <w:rPr>
          <w:rFonts w:ascii="Book Antiqua" w:hAnsi="Book Antiqua"/>
          <w:sz w:val="24"/>
          <w:szCs w:val="24"/>
        </w:rPr>
        <w:t>: 205-216 [PMID: 28949833 DOI: 10.1080/21623945.2017.1372871]</w:t>
      </w:r>
    </w:p>
    <w:p w14:paraId="3007739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174 </w:t>
      </w:r>
      <w:r w:rsidRPr="003B5EA8">
        <w:rPr>
          <w:rFonts w:ascii="Book Antiqua" w:hAnsi="Book Antiqua"/>
          <w:b/>
          <w:sz w:val="24"/>
          <w:szCs w:val="24"/>
        </w:rPr>
        <w:t>Abate N</w:t>
      </w:r>
      <w:r w:rsidRPr="003B5EA8">
        <w:rPr>
          <w:rFonts w:ascii="Book Antiqua" w:hAnsi="Book Antiqua"/>
          <w:sz w:val="24"/>
          <w:szCs w:val="24"/>
        </w:rPr>
        <w:t xml:space="preserve">, Garg A, Peshock RM, Stray-Gundersen J, Grundy SM. Relationships of generalized and regional adiposity to insulin sensitivity in men. </w:t>
      </w:r>
      <w:r w:rsidRPr="003B5EA8">
        <w:rPr>
          <w:rFonts w:ascii="Book Antiqua" w:hAnsi="Book Antiqua"/>
          <w:i/>
          <w:sz w:val="24"/>
          <w:szCs w:val="24"/>
        </w:rPr>
        <w:t>J Clin Invest</w:t>
      </w:r>
      <w:r w:rsidRPr="003B5EA8">
        <w:rPr>
          <w:rFonts w:ascii="Book Antiqua" w:hAnsi="Book Antiqua"/>
          <w:sz w:val="24"/>
          <w:szCs w:val="24"/>
        </w:rPr>
        <w:t xml:space="preserve"> 1995; </w:t>
      </w:r>
      <w:r w:rsidRPr="003B5EA8">
        <w:rPr>
          <w:rFonts w:ascii="Book Antiqua" w:hAnsi="Book Antiqua"/>
          <w:b/>
          <w:sz w:val="24"/>
          <w:szCs w:val="24"/>
        </w:rPr>
        <w:t>96</w:t>
      </w:r>
      <w:r w:rsidRPr="003B5EA8">
        <w:rPr>
          <w:rFonts w:ascii="Book Antiqua" w:hAnsi="Book Antiqua"/>
          <w:sz w:val="24"/>
          <w:szCs w:val="24"/>
        </w:rPr>
        <w:t>: 88-98 [PMID: 7615840 DOI: 10.1172/JCI118083]</w:t>
      </w:r>
    </w:p>
    <w:p w14:paraId="28E95958"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175 </w:t>
      </w:r>
      <w:r w:rsidRPr="003B5EA8">
        <w:rPr>
          <w:rFonts w:ascii="Book Antiqua" w:hAnsi="Book Antiqua"/>
          <w:b/>
          <w:sz w:val="24"/>
          <w:szCs w:val="24"/>
        </w:rPr>
        <w:t>Miyazaki Y</w:t>
      </w:r>
      <w:r w:rsidRPr="003B5EA8">
        <w:rPr>
          <w:rFonts w:ascii="Book Antiqua" w:hAnsi="Book Antiqua"/>
          <w:sz w:val="24"/>
          <w:szCs w:val="24"/>
        </w:rPr>
        <w:t>, DeFronzo RA.</w:t>
      </w:r>
      <w:proofErr w:type="gramEnd"/>
      <w:r w:rsidRPr="003B5EA8">
        <w:rPr>
          <w:rFonts w:ascii="Book Antiqua" w:hAnsi="Book Antiqua"/>
          <w:sz w:val="24"/>
          <w:szCs w:val="24"/>
        </w:rPr>
        <w:t xml:space="preserve"> Visceral fat dominant distribution in male type 2 diabetic patients is closely related to hepatic insulin resistance, irrespective of body type. </w:t>
      </w:r>
      <w:r w:rsidRPr="003B5EA8">
        <w:rPr>
          <w:rFonts w:ascii="Book Antiqua" w:hAnsi="Book Antiqua"/>
          <w:i/>
          <w:sz w:val="24"/>
          <w:szCs w:val="24"/>
        </w:rPr>
        <w:t>Cardiovasc Diabetol</w:t>
      </w:r>
      <w:r w:rsidRPr="003B5EA8">
        <w:rPr>
          <w:rFonts w:ascii="Book Antiqua" w:hAnsi="Book Antiqua"/>
          <w:sz w:val="24"/>
          <w:szCs w:val="24"/>
        </w:rPr>
        <w:t xml:space="preserve"> 2009; </w:t>
      </w:r>
      <w:r w:rsidRPr="003B5EA8">
        <w:rPr>
          <w:rFonts w:ascii="Book Antiqua" w:hAnsi="Book Antiqua"/>
          <w:b/>
          <w:sz w:val="24"/>
          <w:szCs w:val="24"/>
        </w:rPr>
        <w:t>8</w:t>
      </w:r>
      <w:r w:rsidRPr="003B5EA8">
        <w:rPr>
          <w:rFonts w:ascii="Book Antiqua" w:hAnsi="Book Antiqua"/>
          <w:sz w:val="24"/>
          <w:szCs w:val="24"/>
        </w:rPr>
        <w:t>: 44 [PMID: 19656356 DOI: 10.1186/1475-2840-8-44]</w:t>
      </w:r>
    </w:p>
    <w:p w14:paraId="1B154C61"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176 </w:t>
      </w:r>
      <w:r w:rsidRPr="003B5EA8">
        <w:rPr>
          <w:rFonts w:ascii="Book Antiqua" w:hAnsi="Book Antiqua"/>
          <w:b/>
          <w:sz w:val="24"/>
          <w:szCs w:val="24"/>
        </w:rPr>
        <w:t>McLaughlin T</w:t>
      </w:r>
      <w:r w:rsidRPr="003B5EA8">
        <w:rPr>
          <w:rFonts w:ascii="Book Antiqua" w:hAnsi="Book Antiqua"/>
          <w:sz w:val="24"/>
          <w:szCs w:val="24"/>
        </w:rPr>
        <w:t xml:space="preserve">, Lamendola C, Liu A, Abbasi F. Preferential fat deposition in subcutaneous versus visceral depots is associated with insulin sensitivity. </w:t>
      </w:r>
      <w:r w:rsidRPr="003B5EA8">
        <w:rPr>
          <w:rFonts w:ascii="Book Antiqua" w:hAnsi="Book Antiqua"/>
          <w:i/>
          <w:sz w:val="24"/>
          <w:szCs w:val="24"/>
        </w:rPr>
        <w:t>J Clin Endocrinol Metab</w:t>
      </w:r>
      <w:r w:rsidRPr="003B5EA8">
        <w:rPr>
          <w:rFonts w:ascii="Book Antiqua" w:hAnsi="Book Antiqua"/>
          <w:sz w:val="24"/>
          <w:szCs w:val="24"/>
        </w:rPr>
        <w:t xml:space="preserve"> 2011; </w:t>
      </w:r>
      <w:r w:rsidRPr="003B5EA8">
        <w:rPr>
          <w:rFonts w:ascii="Book Antiqua" w:hAnsi="Book Antiqua"/>
          <w:b/>
          <w:sz w:val="24"/>
          <w:szCs w:val="24"/>
        </w:rPr>
        <w:t>96</w:t>
      </w:r>
      <w:r w:rsidRPr="003B5EA8">
        <w:rPr>
          <w:rFonts w:ascii="Book Antiqua" w:hAnsi="Book Antiqua"/>
          <w:sz w:val="24"/>
          <w:szCs w:val="24"/>
        </w:rPr>
        <w:t>: E1756-E1760 [PMID: 21865361 DOI: 10.1210/jc.2011-0615]</w:t>
      </w:r>
    </w:p>
    <w:p w14:paraId="1B1FDCB0"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177 </w:t>
      </w:r>
      <w:r w:rsidRPr="003B5EA8">
        <w:rPr>
          <w:rFonts w:ascii="Book Antiqua" w:hAnsi="Book Antiqua"/>
          <w:b/>
          <w:sz w:val="24"/>
          <w:szCs w:val="24"/>
        </w:rPr>
        <w:t>Kim JY</w:t>
      </w:r>
      <w:r w:rsidRPr="003B5EA8">
        <w:rPr>
          <w:rFonts w:ascii="Book Antiqua" w:hAnsi="Book Antiqua"/>
          <w:sz w:val="24"/>
          <w:szCs w:val="24"/>
        </w:rPr>
        <w:t xml:space="preserve">, van de Wall E, Laplante M, Azzara A, Trujillo ME, Hofmann SM, Schraw T, Durand JL, Li H, Li G, Jelicks LA, Mehler MF, Hui DY, Deshaies Y, Shulman GI, Schwartz GJ, Scherer PE. </w:t>
      </w:r>
      <w:proofErr w:type="gramStart"/>
      <w:r w:rsidRPr="003B5EA8">
        <w:rPr>
          <w:rFonts w:ascii="Book Antiqua" w:hAnsi="Book Antiqua"/>
          <w:sz w:val="24"/>
          <w:szCs w:val="24"/>
        </w:rPr>
        <w:t>Obesity-associated improvements in metabolic profile through expansion of adipose tissue.</w:t>
      </w:r>
      <w:proofErr w:type="gramEnd"/>
      <w:r w:rsidRPr="003B5EA8">
        <w:rPr>
          <w:rFonts w:ascii="Book Antiqua" w:hAnsi="Book Antiqua"/>
          <w:sz w:val="24"/>
          <w:szCs w:val="24"/>
        </w:rPr>
        <w:t xml:space="preserve"> </w:t>
      </w:r>
      <w:r w:rsidRPr="003B5EA8">
        <w:rPr>
          <w:rFonts w:ascii="Book Antiqua" w:hAnsi="Book Antiqua"/>
          <w:i/>
          <w:sz w:val="24"/>
          <w:szCs w:val="24"/>
        </w:rPr>
        <w:t>J Clin Invest</w:t>
      </w:r>
      <w:r w:rsidRPr="003B5EA8">
        <w:rPr>
          <w:rFonts w:ascii="Book Antiqua" w:hAnsi="Book Antiqua"/>
          <w:sz w:val="24"/>
          <w:szCs w:val="24"/>
        </w:rPr>
        <w:t xml:space="preserve"> 2007; </w:t>
      </w:r>
      <w:r w:rsidRPr="003B5EA8">
        <w:rPr>
          <w:rFonts w:ascii="Book Antiqua" w:hAnsi="Book Antiqua"/>
          <w:b/>
          <w:sz w:val="24"/>
          <w:szCs w:val="24"/>
        </w:rPr>
        <w:t>117</w:t>
      </w:r>
      <w:r w:rsidRPr="003B5EA8">
        <w:rPr>
          <w:rFonts w:ascii="Book Antiqua" w:hAnsi="Book Antiqua"/>
          <w:sz w:val="24"/>
          <w:szCs w:val="24"/>
        </w:rPr>
        <w:t>: 2621-2637 [PMID: 17717599 DOI: 10.1172/JCI31021]</w:t>
      </w:r>
    </w:p>
    <w:p w14:paraId="30620F4D"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178 </w:t>
      </w:r>
      <w:r w:rsidRPr="003B5EA8">
        <w:rPr>
          <w:rFonts w:ascii="Book Antiqua" w:hAnsi="Book Antiqua"/>
          <w:b/>
          <w:sz w:val="24"/>
          <w:szCs w:val="24"/>
        </w:rPr>
        <w:t>Kusminski CM</w:t>
      </w:r>
      <w:r w:rsidRPr="003B5EA8">
        <w:rPr>
          <w:rFonts w:ascii="Book Antiqua" w:hAnsi="Book Antiqua"/>
          <w:sz w:val="24"/>
          <w:szCs w:val="24"/>
        </w:rPr>
        <w:t xml:space="preserve">, Holland WL, Sun K, Park J, Spurgin SB, Lin Y, Askew GR, Simcox JA, McClain DA, Li C, Scherer PE. MitoNEET-driven alterations in adipocyte mitochondrial activity reveal a crucial adaptive process that preserves insulin sensitivity in obesity. </w:t>
      </w:r>
      <w:r w:rsidRPr="003B5EA8">
        <w:rPr>
          <w:rFonts w:ascii="Book Antiqua" w:hAnsi="Book Antiqua"/>
          <w:i/>
          <w:sz w:val="24"/>
          <w:szCs w:val="24"/>
        </w:rPr>
        <w:t>Nat Med</w:t>
      </w:r>
      <w:r w:rsidRPr="003B5EA8">
        <w:rPr>
          <w:rFonts w:ascii="Book Antiqua" w:hAnsi="Book Antiqua"/>
          <w:sz w:val="24"/>
          <w:szCs w:val="24"/>
        </w:rPr>
        <w:t xml:space="preserve"> 2012; </w:t>
      </w:r>
      <w:r w:rsidRPr="003B5EA8">
        <w:rPr>
          <w:rFonts w:ascii="Book Antiqua" w:hAnsi="Book Antiqua"/>
          <w:b/>
          <w:sz w:val="24"/>
          <w:szCs w:val="24"/>
        </w:rPr>
        <w:t>18</w:t>
      </w:r>
      <w:r w:rsidRPr="003B5EA8">
        <w:rPr>
          <w:rFonts w:ascii="Book Antiqua" w:hAnsi="Book Antiqua"/>
          <w:sz w:val="24"/>
          <w:szCs w:val="24"/>
        </w:rPr>
        <w:t>: 1539-1549 [PMID: 22961109 DOI: 10.1038/nm.2899]</w:t>
      </w:r>
    </w:p>
    <w:p w14:paraId="3CF1BBC3" w14:textId="77777777" w:rsidR="003B5EA8" w:rsidRPr="003B5EA8" w:rsidRDefault="003B5EA8" w:rsidP="003B5EA8">
      <w:pPr>
        <w:spacing w:line="360" w:lineRule="auto"/>
        <w:jc w:val="both"/>
        <w:rPr>
          <w:rFonts w:ascii="Book Antiqua" w:hAnsi="Book Antiqua"/>
          <w:sz w:val="24"/>
          <w:szCs w:val="24"/>
        </w:rPr>
      </w:pPr>
      <w:proofErr w:type="gramStart"/>
      <w:r w:rsidRPr="003B5EA8">
        <w:rPr>
          <w:rFonts w:ascii="Book Antiqua" w:hAnsi="Book Antiqua"/>
          <w:sz w:val="24"/>
          <w:szCs w:val="24"/>
        </w:rPr>
        <w:t xml:space="preserve">179 </w:t>
      </w:r>
      <w:r w:rsidRPr="003B5EA8">
        <w:rPr>
          <w:rFonts w:ascii="Book Antiqua" w:hAnsi="Book Antiqua"/>
          <w:b/>
          <w:sz w:val="24"/>
          <w:szCs w:val="24"/>
        </w:rPr>
        <w:t>Livingston JN</w:t>
      </w:r>
      <w:r w:rsidRPr="003B5EA8">
        <w:rPr>
          <w:rFonts w:ascii="Book Antiqua" w:hAnsi="Book Antiqua"/>
          <w:sz w:val="24"/>
          <w:szCs w:val="24"/>
        </w:rPr>
        <w:t>, Cuatrecasa P, Lockwood DH.</w:t>
      </w:r>
      <w:proofErr w:type="gramEnd"/>
      <w:r w:rsidRPr="003B5EA8">
        <w:rPr>
          <w:rFonts w:ascii="Book Antiqua" w:hAnsi="Book Antiqua"/>
          <w:sz w:val="24"/>
          <w:szCs w:val="24"/>
        </w:rPr>
        <w:t xml:space="preserve"> </w:t>
      </w:r>
      <w:proofErr w:type="gramStart"/>
      <w:r w:rsidRPr="003B5EA8">
        <w:rPr>
          <w:rFonts w:ascii="Book Antiqua" w:hAnsi="Book Antiqua"/>
          <w:sz w:val="24"/>
          <w:szCs w:val="24"/>
        </w:rPr>
        <w:t>Insulin insensitivity of large fat cells.</w:t>
      </w:r>
      <w:proofErr w:type="gramEnd"/>
      <w:r w:rsidRPr="003B5EA8">
        <w:rPr>
          <w:rFonts w:ascii="Book Antiqua" w:hAnsi="Book Antiqua"/>
          <w:sz w:val="24"/>
          <w:szCs w:val="24"/>
        </w:rPr>
        <w:t xml:space="preserve"> </w:t>
      </w:r>
      <w:r w:rsidRPr="003B5EA8">
        <w:rPr>
          <w:rFonts w:ascii="Book Antiqua" w:hAnsi="Book Antiqua"/>
          <w:i/>
          <w:sz w:val="24"/>
          <w:szCs w:val="24"/>
        </w:rPr>
        <w:t>Science</w:t>
      </w:r>
      <w:r w:rsidRPr="003B5EA8">
        <w:rPr>
          <w:rFonts w:ascii="Book Antiqua" w:hAnsi="Book Antiqua"/>
          <w:sz w:val="24"/>
          <w:szCs w:val="24"/>
        </w:rPr>
        <w:t xml:space="preserve"> 1972; </w:t>
      </w:r>
      <w:r w:rsidRPr="003B5EA8">
        <w:rPr>
          <w:rFonts w:ascii="Book Antiqua" w:hAnsi="Book Antiqua"/>
          <w:b/>
          <w:sz w:val="24"/>
          <w:szCs w:val="24"/>
        </w:rPr>
        <w:t>177</w:t>
      </w:r>
      <w:r w:rsidRPr="003B5EA8">
        <w:rPr>
          <w:rFonts w:ascii="Book Antiqua" w:hAnsi="Book Antiqua"/>
          <w:sz w:val="24"/>
          <w:szCs w:val="24"/>
        </w:rPr>
        <w:t>: 626-628 [PMID: 5049308 DOI: 10.1126/science.177.4049.626]</w:t>
      </w:r>
    </w:p>
    <w:p w14:paraId="20BD09E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lastRenderedPageBreak/>
        <w:t xml:space="preserve">180 </w:t>
      </w:r>
      <w:r w:rsidRPr="003B5EA8">
        <w:rPr>
          <w:rFonts w:ascii="Book Antiqua" w:hAnsi="Book Antiqua"/>
          <w:b/>
          <w:sz w:val="24"/>
          <w:szCs w:val="24"/>
        </w:rPr>
        <w:t>Rajala MW</w:t>
      </w:r>
      <w:r w:rsidRPr="003B5EA8">
        <w:rPr>
          <w:rFonts w:ascii="Book Antiqua" w:hAnsi="Book Antiqua"/>
          <w:sz w:val="24"/>
          <w:szCs w:val="24"/>
        </w:rPr>
        <w:t xml:space="preserve">, Scherer PE. Minireview: The adipocyte--at the crossroads of energy homeostasis, inflammation, and atherosclerosis. </w:t>
      </w:r>
      <w:r w:rsidRPr="003B5EA8">
        <w:rPr>
          <w:rFonts w:ascii="Book Antiqua" w:hAnsi="Book Antiqua"/>
          <w:i/>
          <w:sz w:val="24"/>
          <w:szCs w:val="24"/>
        </w:rPr>
        <w:t>Endocrinology</w:t>
      </w:r>
      <w:r w:rsidRPr="003B5EA8">
        <w:rPr>
          <w:rFonts w:ascii="Book Antiqua" w:hAnsi="Book Antiqua"/>
          <w:sz w:val="24"/>
          <w:szCs w:val="24"/>
        </w:rPr>
        <w:t xml:space="preserve"> 2003; </w:t>
      </w:r>
      <w:r w:rsidRPr="003B5EA8">
        <w:rPr>
          <w:rFonts w:ascii="Book Antiqua" w:hAnsi="Book Antiqua"/>
          <w:b/>
          <w:sz w:val="24"/>
          <w:szCs w:val="24"/>
        </w:rPr>
        <w:t>144</w:t>
      </w:r>
      <w:r w:rsidRPr="003B5EA8">
        <w:rPr>
          <w:rFonts w:ascii="Book Antiqua" w:hAnsi="Book Antiqua"/>
          <w:sz w:val="24"/>
          <w:szCs w:val="24"/>
        </w:rPr>
        <w:t>: 3765-3773 [PMID: 12933646 DOI: 10.1210/en.2003-0580]</w:t>
      </w:r>
    </w:p>
    <w:p w14:paraId="0F3273A9"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181 </w:t>
      </w:r>
      <w:r w:rsidRPr="003B5EA8">
        <w:rPr>
          <w:rFonts w:ascii="Book Antiqua" w:hAnsi="Book Antiqua"/>
          <w:b/>
          <w:sz w:val="24"/>
          <w:szCs w:val="24"/>
        </w:rPr>
        <w:t>Khan T</w:t>
      </w:r>
      <w:r w:rsidRPr="003B5EA8">
        <w:rPr>
          <w:rFonts w:ascii="Book Antiqua" w:hAnsi="Book Antiqua"/>
          <w:sz w:val="24"/>
          <w:szCs w:val="24"/>
        </w:rPr>
        <w:t xml:space="preserve">, Muise ES, Iyengar P, Wang ZV, Chandalia M, Abate N, Zhang BB, Bonaldo P, Chua S, Scherer PE. Metabolic dysregulation and adipose tissue fibrosis: role of collagen VI. </w:t>
      </w:r>
      <w:r w:rsidRPr="003B5EA8">
        <w:rPr>
          <w:rFonts w:ascii="Book Antiqua" w:hAnsi="Book Antiqua"/>
          <w:i/>
          <w:sz w:val="24"/>
          <w:szCs w:val="24"/>
        </w:rPr>
        <w:t>Mol Cell Biol</w:t>
      </w:r>
      <w:r w:rsidRPr="003B5EA8">
        <w:rPr>
          <w:rFonts w:ascii="Book Antiqua" w:hAnsi="Book Antiqua"/>
          <w:sz w:val="24"/>
          <w:szCs w:val="24"/>
        </w:rPr>
        <w:t xml:space="preserve"> 2009; </w:t>
      </w:r>
      <w:r w:rsidRPr="003B5EA8">
        <w:rPr>
          <w:rFonts w:ascii="Book Antiqua" w:hAnsi="Book Antiqua"/>
          <w:b/>
          <w:sz w:val="24"/>
          <w:szCs w:val="24"/>
        </w:rPr>
        <w:t>29</w:t>
      </w:r>
      <w:r w:rsidRPr="003B5EA8">
        <w:rPr>
          <w:rFonts w:ascii="Book Antiqua" w:hAnsi="Book Antiqua"/>
          <w:sz w:val="24"/>
          <w:szCs w:val="24"/>
        </w:rPr>
        <w:t>: 1575-1591 [PMID: 19114551 DOI: 10.1128/MCB.01300-08]</w:t>
      </w:r>
    </w:p>
    <w:p w14:paraId="1D8BD477"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182 </w:t>
      </w:r>
      <w:r w:rsidRPr="003B5EA8">
        <w:rPr>
          <w:rFonts w:ascii="Book Antiqua" w:hAnsi="Book Antiqua"/>
          <w:b/>
          <w:sz w:val="24"/>
          <w:szCs w:val="24"/>
        </w:rPr>
        <w:t>Spiegelman BM</w:t>
      </w:r>
      <w:r w:rsidRPr="003B5EA8">
        <w:rPr>
          <w:rFonts w:ascii="Book Antiqua" w:hAnsi="Book Antiqua"/>
          <w:sz w:val="24"/>
          <w:szCs w:val="24"/>
        </w:rPr>
        <w:t xml:space="preserve">. PPAR-gamma: adipogenic regulator and thiazolidinedione receptor. </w:t>
      </w:r>
      <w:r w:rsidRPr="003B5EA8">
        <w:rPr>
          <w:rFonts w:ascii="Book Antiqua" w:hAnsi="Book Antiqua"/>
          <w:i/>
          <w:sz w:val="24"/>
          <w:szCs w:val="24"/>
        </w:rPr>
        <w:t>Diabetes</w:t>
      </w:r>
      <w:r w:rsidRPr="003B5EA8">
        <w:rPr>
          <w:rFonts w:ascii="Book Antiqua" w:hAnsi="Book Antiqua"/>
          <w:sz w:val="24"/>
          <w:szCs w:val="24"/>
        </w:rPr>
        <w:t xml:space="preserve"> 1998; </w:t>
      </w:r>
      <w:r w:rsidRPr="003B5EA8">
        <w:rPr>
          <w:rFonts w:ascii="Book Antiqua" w:hAnsi="Book Antiqua"/>
          <w:b/>
          <w:sz w:val="24"/>
          <w:szCs w:val="24"/>
        </w:rPr>
        <w:t>47</w:t>
      </w:r>
      <w:r w:rsidRPr="003B5EA8">
        <w:rPr>
          <w:rFonts w:ascii="Book Antiqua" w:hAnsi="Book Antiqua"/>
          <w:sz w:val="24"/>
          <w:szCs w:val="24"/>
        </w:rPr>
        <w:t>: 507-514 [PMID: 9568680 DOI: 10.2337/diabetes.47.4.507]</w:t>
      </w:r>
    </w:p>
    <w:p w14:paraId="1862AA4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183 </w:t>
      </w:r>
      <w:r w:rsidRPr="003B5EA8">
        <w:rPr>
          <w:rFonts w:ascii="Book Antiqua" w:hAnsi="Book Antiqua"/>
          <w:b/>
          <w:sz w:val="24"/>
          <w:szCs w:val="24"/>
        </w:rPr>
        <w:t>Wang QA</w:t>
      </w:r>
      <w:r w:rsidRPr="003B5EA8">
        <w:rPr>
          <w:rFonts w:ascii="Book Antiqua" w:hAnsi="Book Antiqua"/>
          <w:sz w:val="24"/>
          <w:szCs w:val="24"/>
        </w:rPr>
        <w:t xml:space="preserve">, Tao C, Gupta RK, Scherer PE. </w:t>
      </w:r>
      <w:proofErr w:type="gramStart"/>
      <w:r w:rsidRPr="003B5EA8">
        <w:rPr>
          <w:rFonts w:ascii="Book Antiqua" w:hAnsi="Book Antiqua"/>
          <w:sz w:val="24"/>
          <w:szCs w:val="24"/>
        </w:rPr>
        <w:t>Tracking adipogenesis during white adipose tissue development, expansion and regeneration.</w:t>
      </w:r>
      <w:proofErr w:type="gramEnd"/>
      <w:r w:rsidRPr="003B5EA8">
        <w:rPr>
          <w:rFonts w:ascii="Book Antiqua" w:hAnsi="Book Antiqua"/>
          <w:sz w:val="24"/>
          <w:szCs w:val="24"/>
        </w:rPr>
        <w:t xml:space="preserve"> </w:t>
      </w:r>
      <w:r w:rsidRPr="003B5EA8">
        <w:rPr>
          <w:rFonts w:ascii="Book Antiqua" w:hAnsi="Book Antiqua"/>
          <w:i/>
          <w:sz w:val="24"/>
          <w:szCs w:val="24"/>
        </w:rPr>
        <w:t>Nat Med</w:t>
      </w:r>
      <w:r w:rsidRPr="003B5EA8">
        <w:rPr>
          <w:rFonts w:ascii="Book Antiqua" w:hAnsi="Book Antiqua"/>
          <w:sz w:val="24"/>
          <w:szCs w:val="24"/>
        </w:rPr>
        <w:t xml:space="preserve"> 2013; </w:t>
      </w:r>
      <w:r w:rsidRPr="003B5EA8">
        <w:rPr>
          <w:rFonts w:ascii="Book Antiqua" w:hAnsi="Book Antiqua"/>
          <w:b/>
          <w:sz w:val="24"/>
          <w:szCs w:val="24"/>
        </w:rPr>
        <w:t>19</w:t>
      </w:r>
      <w:r w:rsidRPr="003B5EA8">
        <w:rPr>
          <w:rFonts w:ascii="Book Antiqua" w:hAnsi="Book Antiqua"/>
          <w:sz w:val="24"/>
          <w:szCs w:val="24"/>
        </w:rPr>
        <w:t>: 1338-1344 [PMID: 23995282 DOI: 10.1038/nm.3324]</w:t>
      </w:r>
    </w:p>
    <w:p w14:paraId="1C2C3A5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184 </w:t>
      </w:r>
      <w:r w:rsidRPr="003B5EA8">
        <w:rPr>
          <w:rFonts w:ascii="Book Antiqua" w:hAnsi="Book Antiqua"/>
          <w:b/>
          <w:sz w:val="24"/>
          <w:szCs w:val="24"/>
        </w:rPr>
        <w:t>Jeffery E</w:t>
      </w:r>
      <w:r w:rsidRPr="003B5EA8">
        <w:rPr>
          <w:rFonts w:ascii="Book Antiqua" w:hAnsi="Book Antiqua"/>
          <w:sz w:val="24"/>
          <w:szCs w:val="24"/>
        </w:rPr>
        <w:t xml:space="preserve">, Church CD, Holtrup B, Colman L, Rodeheffer MS. Rapid depot-specific activation of adipocyte precursor cells at the onset of obesity. </w:t>
      </w:r>
      <w:r w:rsidRPr="003B5EA8">
        <w:rPr>
          <w:rFonts w:ascii="Book Antiqua" w:hAnsi="Book Antiqua"/>
          <w:i/>
          <w:sz w:val="24"/>
          <w:szCs w:val="24"/>
        </w:rPr>
        <w:t>Nat Cell Biol</w:t>
      </w:r>
      <w:r w:rsidRPr="003B5EA8">
        <w:rPr>
          <w:rFonts w:ascii="Book Antiqua" w:hAnsi="Book Antiqua"/>
          <w:sz w:val="24"/>
          <w:szCs w:val="24"/>
        </w:rPr>
        <w:t xml:space="preserve"> 2015; </w:t>
      </w:r>
      <w:r w:rsidRPr="003B5EA8">
        <w:rPr>
          <w:rFonts w:ascii="Book Antiqua" w:hAnsi="Book Antiqua"/>
          <w:b/>
          <w:sz w:val="24"/>
          <w:szCs w:val="24"/>
        </w:rPr>
        <w:t>17</w:t>
      </w:r>
      <w:r w:rsidRPr="003B5EA8">
        <w:rPr>
          <w:rFonts w:ascii="Book Antiqua" w:hAnsi="Book Antiqua"/>
          <w:sz w:val="24"/>
          <w:szCs w:val="24"/>
        </w:rPr>
        <w:t>: 376-385 [PMID: 25730471 DOI: 10.1038/ncb3122]</w:t>
      </w:r>
    </w:p>
    <w:p w14:paraId="67C70ACC"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185 </w:t>
      </w:r>
      <w:r w:rsidRPr="003B5EA8">
        <w:rPr>
          <w:rFonts w:ascii="Book Antiqua" w:hAnsi="Book Antiqua"/>
          <w:b/>
          <w:sz w:val="24"/>
          <w:szCs w:val="24"/>
        </w:rPr>
        <w:t>Jeffery E</w:t>
      </w:r>
      <w:r w:rsidRPr="003B5EA8">
        <w:rPr>
          <w:rFonts w:ascii="Book Antiqua" w:hAnsi="Book Antiqua"/>
          <w:sz w:val="24"/>
          <w:szCs w:val="24"/>
        </w:rPr>
        <w:t xml:space="preserve">, Wing A, Holtrup B, Sebo Z, Kaplan JL, Saavedra-Peña R, Church CD, Colman L, Berry R, Rodeheffer MS. The Adipose Tissue Microenvironment Regulates Depot-Specific Adipogenesis in Obesity. </w:t>
      </w:r>
      <w:r w:rsidRPr="003B5EA8">
        <w:rPr>
          <w:rFonts w:ascii="Book Antiqua" w:hAnsi="Book Antiqua"/>
          <w:i/>
          <w:sz w:val="24"/>
          <w:szCs w:val="24"/>
        </w:rPr>
        <w:t>Cell Metab</w:t>
      </w:r>
      <w:r w:rsidRPr="003B5EA8">
        <w:rPr>
          <w:rFonts w:ascii="Book Antiqua" w:hAnsi="Book Antiqua"/>
          <w:sz w:val="24"/>
          <w:szCs w:val="24"/>
        </w:rPr>
        <w:t xml:space="preserve"> 2016; </w:t>
      </w:r>
      <w:r w:rsidRPr="003B5EA8">
        <w:rPr>
          <w:rFonts w:ascii="Book Antiqua" w:hAnsi="Book Antiqua"/>
          <w:b/>
          <w:sz w:val="24"/>
          <w:szCs w:val="24"/>
        </w:rPr>
        <w:t>24</w:t>
      </w:r>
      <w:r w:rsidRPr="003B5EA8">
        <w:rPr>
          <w:rFonts w:ascii="Book Antiqua" w:hAnsi="Book Antiqua"/>
          <w:sz w:val="24"/>
          <w:szCs w:val="24"/>
        </w:rPr>
        <w:t>: 142-150 [PMID: 27320063 DOI: 10.1016/j.cmet.2016.05.012]</w:t>
      </w:r>
    </w:p>
    <w:p w14:paraId="59F6233A"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186 </w:t>
      </w:r>
      <w:r w:rsidRPr="003B5EA8">
        <w:rPr>
          <w:rFonts w:ascii="Book Antiqua" w:hAnsi="Book Antiqua"/>
          <w:b/>
          <w:sz w:val="24"/>
          <w:szCs w:val="24"/>
        </w:rPr>
        <w:t>Karastergiou K</w:t>
      </w:r>
      <w:r w:rsidRPr="003B5EA8">
        <w:rPr>
          <w:rFonts w:ascii="Book Antiqua" w:hAnsi="Book Antiqua"/>
          <w:sz w:val="24"/>
          <w:szCs w:val="24"/>
        </w:rPr>
        <w:t xml:space="preserve">, Smith SR, Greenberg AS, Fried SK. Sex differences in human adipose tissues - the biology of pear shape. </w:t>
      </w:r>
      <w:r w:rsidRPr="003B5EA8">
        <w:rPr>
          <w:rFonts w:ascii="Book Antiqua" w:hAnsi="Book Antiqua"/>
          <w:i/>
          <w:sz w:val="24"/>
          <w:szCs w:val="24"/>
        </w:rPr>
        <w:t>Biol Sex Differ</w:t>
      </w:r>
      <w:r w:rsidRPr="003B5EA8">
        <w:rPr>
          <w:rFonts w:ascii="Book Antiqua" w:hAnsi="Book Antiqua"/>
          <w:sz w:val="24"/>
          <w:szCs w:val="24"/>
        </w:rPr>
        <w:t xml:space="preserve"> 2012; </w:t>
      </w:r>
      <w:r w:rsidRPr="003B5EA8">
        <w:rPr>
          <w:rFonts w:ascii="Book Antiqua" w:hAnsi="Book Antiqua"/>
          <w:b/>
          <w:sz w:val="24"/>
          <w:szCs w:val="24"/>
        </w:rPr>
        <w:t>3</w:t>
      </w:r>
      <w:r w:rsidRPr="003B5EA8">
        <w:rPr>
          <w:rFonts w:ascii="Book Antiqua" w:hAnsi="Book Antiqua"/>
          <w:sz w:val="24"/>
          <w:szCs w:val="24"/>
        </w:rPr>
        <w:t>: 13 [PMID: 22651247 DOI: 10.1186/2042-6410-3-13]</w:t>
      </w:r>
    </w:p>
    <w:p w14:paraId="52B25038"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187 </w:t>
      </w:r>
      <w:r w:rsidRPr="003B5EA8">
        <w:rPr>
          <w:rFonts w:ascii="Book Antiqua" w:hAnsi="Book Antiqua"/>
          <w:b/>
          <w:sz w:val="24"/>
          <w:szCs w:val="24"/>
        </w:rPr>
        <w:t>Tchoukalova YD</w:t>
      </w:r>
      <w:r w:rsidRPr="003B5EA8">
        <w:rPr>
          <w:rFonts w:ascii="Book Antiqua" w:hAnsi="Book Antiqua"/>
          <w:sz w:val="24"/>
          <w:szCs w:val="24"/>
        </w:rPr>
        <w:t xml:space="preserve">, Koutsari C, Votruba SB, Tchkonia T, Giorgadze N, Thomou T, Kirkland JL, Jensen MD. </w:t>
      </w:r>
      <w:proofErr w:type="gramStart"/>
      <w:r w:rsidRPr="003B5EA8">
        <w:rPr>
          <w:rFonts w:ascii="Book Antiqua" w:hAnsi="Book Antiqua"/>
          <w:sz w:val="24"/>
          <w:szCs w:val="24"/>
        </w:rPr>
        <w:t>Sex- and depot-dependent differences in adipogenesis in normal-weight humans.</w:t>
      </w:r>
      <w:proofErr w:type="gramEnd"/>
      <w:r w:rsidRPr="003B5EA8">
        <w:rPr>
          <w:rFonts w:ascii="Book Antiqua" w:hAnsi="Book Antiqua"/>
          <w:sz w:val="24"/>
          <w:szCs w:val="24"/>
        </w:rPr>
        <w:t xml:space="preserve"> </w:t>
      </w:r>
      <w:r w:rsidRPr="003B5EA8">
        <w:rPr>
          <w:rFonts w:ascii="Book Antiqua" w:hAnsi="Book Antiqua"/>
          <w:i/>
          <w:sz w:val="24"/>
          <w:szCs w:val="24"/>
        </w:rPr>
        <w:t>Obesity (Silver Spring)</w:t>
      </w:r>
      <w:r w:rsidRPr="003B5EA8">
        <w:rPr>
          <w:rFonts w:ascii="Book Antiqua" w:hAnsi="Book Antiqua"/>
          <w:sz w:val="24"/>
          <w:szCs w:val="24"/>
        </w:rPr>
        <w:t xml:space="preserve"> 2010; </w:t>
      </w:r>
      <w:r w:rsidRPr="003B5EA8">
        <w:rPr>
          <w:rFonts w:ascii="Book Antiqua" w:hAnsi="Book Antiqua"/>
          <w:b/>
          <w:sz w:val="24"/>
          <w:szCs w:val="24"/>
        </w:rPr>
        <w:t>18</w:t>
      </w:r>
      <w:r w:rsidRPr="003B5EA8">
        <w:rPr>
          <w:rFonts w:ascii="Book Antiqua" w:hAnsi="Book Antiqua"/>
          <w:sz w:val="24"/>
          <w:szCs w:val="24"/>
        </w:rPr>
        <w:t>: 1875-1880 [PMID: 20300084 DOI: 10.1038/oby.2010.56]</w:t>
      </w:r>
    </w:p>
    <w:p w14:paraId="1DBC609E" w14:textId="77777777" w:rsidR="003B5EA8" w:rsidRPr="003B5EA8" w:rsidRDefault="003B5EA8" w:rsidP="003B5EA8">
      <w:pPr>
        <w:spacing w:line="360" w:lineRule="auto"/>
        <w:jc w:val="both"/>
        <w:rPr>
          <w:rFonts w:ascii="Book Antiqua" w:hAnsi="Book Antiqua"/>
          <w:sz w:val="24"/>
          <w:szCs w:val="24"/>
        </w:rPr>
      </w:pPr>
      <w:r w:rsidRPr="003B5EA8">
        <w:rPr>
          <w:rFonts w:ascii="Book Antiqua" w:hAnsi="Book Antiqua"/>
          <w:sz w:val="24"/>
          <w:szCs w:val="24"/>
        </w:rPr>
        <w:t xml:space="preserve">188 </w:t>
      </w:r>
      <w:r w:rsidRPr="003B5EA8">
        <w:rPr>
          <w:rFonts w:ascii="Book Antiqua" w:hAnsi="Book Antiqua"/>
          <w:b/>
          <w:sz w:val="24"/>
          <w:szCs w:val="24"/>
        </w:rPr>
        <w:t>Chau YY</w:t>
      </w:r>
      <w:r w:rsidRPr="003B5EA8">
        <w:rPr>
          <w:rFonts w:ascii="Book Antiqua" w:hAnsi="Book Antiqua"/>
          <w:sz w:val="24"/>
          <w:szCs w:val="24"/>
        </w:rPr>
        <w:t xml:space="preserve">, Bandiera R, Serrels A, Martínez-Estrada OM, Qing W, Lee M, Slight J, Thornburn A, Berry R, McHaffie S, Stimson RH, Walker BR, Chapuli RM, Schedl A, Hastie N. Visceral and subcutaneous fat have different origins and evidence supports a </w:t>
      </w:r>
      <w:r w:rsidRPr="003B5EA8">
        <w:rPr>
          <w:rFonts w:ascii="Book Antiqua" w:hAnsi="Book Antiqua"/>
          <w:sz w:val="24"/>
          <w:szCs w:val="24"/>
        </w:rPr>
        <w:lastRenderedPageBreak/>
        <w:t xml:space="preserve">mesothelial source. </w:t>
      </w:r>
      <w:r w:rsidRPr="003B5EA8">
        <w:rPr>
          <w:rFonts w:ascii="Book Antiqua" w:hAnsi="Book Antiqua"/>
          <w:i/>
          <w:sz w:val="24"/>
          <w:szCs w:val="24"/>
        </w:rPr>
        <w:t>Nat Cell Biol</w:t>
      </w:r>
      <w:r w:rsidRPr="003B5EA8">
        <w:rPr>
          <w:rFonts w:ascii="Book Antiqua" w:hAnsi="Book Antiqua"/>
          <w:sz w:val="24"/>
          <w:szCs w:val="24"/>
        </w:rPr>
        <w:t xml:space="preserve"> 2014; </w:t>
      </w:r>
      <w:r w:rsidRPr="003B5EA8">
        <w:rPr>
          <w:rFonts w:ascii="Book Antiqua" w:hAnsi="Book Antiqua"/>
          <w:b/>
          <w:sz w:val="24"/>
          <w:szCs w:val="24"/>
        </w:rPr>
        <w:t>16</w:t>
      </w:r>
      <w:r w:rsidRPr="003B5EA8">
        <w:rPr>
          <w:rFonts w:ascii="Book Antiqua" w:hAnsi="Book Antiqua"/>
          <w:sz w:val="24"/>
          <w:szCs w:val="24"/>
        </w:rPr>
        <w:t>: 367-375 [PMID: 24609269 DOI: 10.1038/ncb2922]</w:t>
      </w:r>
    </w:p>
    <w:p w14:paraId="56CF0805" w14:textId="475A49D6" w:rsidR="003B5EA8" w:rsidRPr="00AB143B" w:rsidRDefault="003B5EA8" w:rsidP="003B5EA8">
      <w:pPr>
        <w:spacing w:line="360" w:lineRule="auto"/>
        <w:jc w:val="both"/>
        <w:rPr>
          <w:rFonts w:ascii="Book Antiqua" w:hAnsi="Book Antiqua"/>
          <w:sz w:val="24"/>
          <w:szCs w:val="24"/>
          <w:lang w:eastAsia="zh-CN"/>
        </w:rPr>
      </w:pPr>
      <w:r w:rsidRPr="003B5EA8">
        <w:rPr>
          <w:rFonts w:ascii="Book Antiqua" w:hAnsi="Book Antiqua"/>
          <w:sz w:val="24"/>
          <w:szCs w:val="24"/>
        </w:rPr>
        <w:t xml:space="preserve">189 </w:t>
      </w:r>
      <w:r w:rsidRPr="003B5EA8">
        <w:rPr>
          <w:rFonts w:ascii="Book Antiqua" w:hAnsi="Book Antiqua"/>
          <w:b/>
          <w:sz w:val="24"/>
          <w:szCs w:val="24"/>
        </w:rPr>
        <w:t>Krueger KC</w:t>
      </w:r>
      <w:r w:rsidRPr="003B5EA8">
        <w:rPr>
          <w:rFonts w:ascii="Book Antiqua" w:hAnsi="Book Antiqua"/>
          <w:sz w:val="24"/>
          <w:szCs w:val="24"/>
        </w:rPr>
        <w:t xml:space="preserve">, Costa MJ, Du H, Feldman BJ. </w:t>
      </w:r>
      <w:proofErr w:type="gramStart"/>
      <w:r w:rsidRPr="003B5EA8">
        <w:rPr>
          <w:rFonts w:ascii="Book Antiqua" w:hAnsi="Book Antiqua"/>
          <w:sz w:val="24"/>
          <w:szCs w:val="24"/>
        </w:rPr>
        <w:t>Characterization of Cre recombinase activity for in vivo targeting of adipocyte precursor cells.</w:t>
      </w:r>
      <w:proofErr w:type="gramEnd"/>
      <w:r w:rsidRPr="003B5EA8">
        <w:rPr>
          <w:rFonts w:ascii="Book Antiqua" w:hAnsi="Book Antiqua"/>
          <w:sz w:val="24"/>
          <w:szCs w:val="24"/>
        </w:rPr>
        <w:t xml:space="preserve"> </w:t>
      </w:r>
      <w:r w:rsidRPr="003B5EA8">
        <w:rPr>
          <w:rFonts w:ascii="Book Antiqua" w:hAnsi="Book Antiqua"/>
          <w:i/>
          <w:sz w:val="24"/>
          <w:szCs w:val="24"/>
        </w:rPr>
        <w:t>Stem Cell Reports</w:t>
      </w:r>
      <w:r w:rsidRPr="003B5EA8">
        <w:rPr>
          <w:rFonts w:ascii="Book Antiqua" w:hAnsi="Book Antiqua"/>
          <w:sz w:val="24"/>
          <w:szCs w:val="24"/>
        </w:rPr>
        <w:t xml:space="preserve"> 2014; </w:t>
      </w:r>
      <w:r w:rsidRPr="003B5EA8">
        <w:rPr>
          <w:rFonts w:ascii="Book Antiqua" w:hAnsi="Book Antiqua"/>
          <w:b/>
          <w:sz w:val="24"/>
          <w:szCs w:val="24"/>
        </w:rPr>
        <w:t>3</w:t>
      </w:r>
      <w:r w:rsidRPr="003B5EA8">
        <w:rPr>
          <w:rFonts w:ascii="Book Antiqua" w:hAnsi="Book Antiqua"/>
          <w:sz w:val="24"/>
          <w:szCs w:val="24"/>
        </w:rPr>
        <w:t xml:space="preserve">: 1147-1158 [PMID: 25458893 DOI: </w:t>
      </w:r>
      <w:r w:rsidR="00CA1A28" w:rsidRPr="00CA1A28">
        <w:rPr>
          <w:rFonts w:ascii="Book Antiqua" w:hAnsi="Book Antiqua"/>
          <w:sz w:val="24"/>
          <w:szCs w:val="24"/>
        </w:rPr>
        <w:t>10.1016/j.stemcr.2014.10.009</w:t>
      </w:r>
      <w:r w:rsidRPr="003B5EA8">
        <w:rPr>
          <w:rFonts w:ascii="Book Antiqua" w:hAnsi="Book Antiqua"/>
          <w:sz w:val="24"/>
          <w:szCs w:val="24"/>
        </w:rPr>
        <w:t>]</w:t>
      </w:r>
    </w:p>
    <w:p w14:paraId="3355DAAD" w14:textId="4A3EB8D1" w:rsidR="0035767F" w:rsidRPr="003B5EA8" w:rsidRDefault="0035767F" w:rsidP="006B3933">
      <w:pPr>
        <w:pStyle w:val="ae"/>
        <w:wordWrap w:val="0"/>
        <w:spacing w:line="360" w:lineRule="auto"/>
        <w:jc w:val="right"/>
        <w:rPr>
          <w:rFonts w:ascii="Book Antiqua" w:hAnsi="Book Antiqua"/>
          <w:b/>
          <w:sz w:val="24"/>
          <w:szCs w:val="24"/>
        </w:rPr>
      </w:pPr>
      <w:r w:rsidRPr="003B5EA8">
        <w:rPr>
          <w:rFonts w:ascii="Book Antiqua" w:hAnsi="Book Antiqua"/>
          <w:b/>
          <w:sz w:val="24"/>
          <w:szCs w:val="24"/>
        </w:rPr>
        <w:t xml:space="preserve">P-Reviewer: </w:t>
      </w:r>
      <w:r w:rsidRPr="003B5EA8">
        <w:rPr>
          <w:rFonts w:ascii="Book Antiqua" w:hAnsi="Book Antiqua"/>
          <w:sz w:val="24"/>
          <w:szCs w:val="24"/>
        </w:rPr>
        <w:t>Cardile V, Tanabe S</w:t>
      </w:r>
      <w:r w:rsidRPr="003B5EA8">
        <w:rPr>
          <w:rFonts w:ascii="Book Antiqua" w:hAnsi="Book Antiqua"/>
          <w:color w:val="000000"/>
          <w:sz w:val="24"/>
          <w:szCs w:val="24"/>
        </w:rPr>
        <w:t xml:space="preserve"> </w:t>
      </w:r>
      <w:r w:rsidRPr="003B5EA8">
        <w:rPr>
          <w:rFonts w:ascii="Book Antiqua" w:hAnsi="Book Antiqua"/>
          <w:b/>
          <w:sz w:val="24"/>
          <w:szCs w:val="24"/>
        </w:rPr>
        <w:t xml:space="preserve">S-Editor: </w:t>
      </w:r>
      <w:r w:rsidRPr="003B5EA8">
        <w:rPr>
          <w:rFonts w:ascii="Book Antiqua" w:hAnsi="Book Antiqua"/>
          <w:sz w:val="24"/>
          <w:szCs w:val="24"/>
        </w:rPr>
        <w:t>Wang JL</w:t>
      </w:r>
      <w:r w:rsidRPr="003B5EA8">
        <w:rPr>
          <w:rFonts w:ascii="Book Antiqua" w:hAnsi="Book Antiqua"/>
          <w:b/>
          <w:sz w:val="24"/>
          <w:szCs w:val="24"/>
        </w:rPr>
        <w:t xml:space="preserve"> L-Editor: </w:t>
      </w:r>
      <w:r w:rsidR="006B3933" w:rsidRPr="006B3933">
        <w:rPr>
          <w:rFonts w:ascii="Book Antiqua" w:hAnsi="Book Antiqua" w:hint="eastAsia"/>
          <w:sz w:val="24"/>
          <w:szCs w:val="24"/>
        </w:rPr>
        <w:t>A</w:t>
      </w:r>
      <w:r w:rsidR="006B3933">
        <w:rPr>
          <w:rFonts w:ascii="Book Antiqua" w:hAnsi="Book Antiqua" w:hint="eastAsia"/>
          <w:b/>
          <w:sz w:val="24"/>
          <w:szCs w:val="24"/>
        </w:rPr>
        <w:t xml:space="preserve"> </w:t>
      </w:r>
      <w:r w:rsidRPr="003B5EA8">
        <w:rPr>
          <w:rFonts w:ascii="Book Antiqua" w:hAnsi="Book Antiqua"/>
          <w:b/>
          <w:sz w:val="24"/>
          <w:szCs w:val="24"/>
        </w:rPr>
        <w:t>E-Editor:</w:t>
      </w:r>
      <w:r w:rsidRPr="006B3933">
        <w:rPr>
          <w:rFonts w:ascii="Book Antiqua" w:hAnsi="Book Antiqua"/>
          <w:sz w:val="24"/>
          <w:szCs w:val="24"/>
        </w:rPr>
        <w:t xml:space="preserve"> </w:t>
      </w:r>
      <w:r w:rsidR="006B3933" w:rsidRPr="006B3933">
        <w:rPr>
          <w:rFonts w:ascii="Book Antiqua" w:hAnsi="Book Antiqua" w:hint="eastAsia"/>
          <w:sz w:val="24"/>
          <w:szCs w:val="24"/>
        </w:rPr>
        <w:t>Song H</w:t>
      </w:r>
    </w:p>
    <w:p w14:paraId="23CBFB3A" w14:textId="7777777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p>
    <w:p w14:paraId="3760A2AD" w14:textId="77777777"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b/>
          <w:sz w:val="24"/>
          <w:szCs w:val="24"/>
          <w:lang w:val="en-US" w:eastAsia="zh-CN"/>
        </w:rPr>
        <w:t>Specialty type:</w:t>
      </w:r>
      <w:r w:rsidRPr="003B5EA8">
        <w:rPr>
          <w:rFonts w:ascii="Book Antiqua" w:eastAsia="宋体" w:hAnsi="Book Antiqua" w:cs="宋体"/>
          <w:sz w:val="24"/>
          <w:szCs w:val="24"/>
          <w:lang w:val="en-US" w:eastAsia="zh-CN"/>
        </w:rPr>
        <w:t xml:space="preserve"> Cell and tissue engineering</w:t>
      </w:r>
    </w:p>
    <w:p w14:paraId="114DAAF4" w14:textId="71B8E854"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b/>
          <w:sz w:val="24"/>
          <w:szCs w:val="24"/>
          <w:lang w:val="en-US" w:eastAsia="zh-CN"/>
        </w:rPr>
        <w:t xml:space="preserve">Country of origin: </w:t>
      </w:r>
      <w:r w:rsidRPr="003B5EA8">
        <w:rPr>
          <w:rFonts w:ascii="Book Antiqua" w:eastAsia="宋体" w:hAnsi="Book Antiqua" w:cs="宋体"/>
          <w:sz w:val="24"/>
          <w:szCs w:val="24"/>
          <w:lang w:val="en-US" w:eastAsia="zh-CN"/>
        </w:rPr>
        <w:t>Brazil</w:t>
      </w:r>
    </w:p>
    <w:p w14:paraId="6BA41FE4" w14:textId="77777777" w:rsidR="00796386" w:rsidRPr="003B5EA8" w:rsidRDefault="00796386" w:rsidP="003B5EA8">
      <w:pPr>
        <w:spacing w:line="360" w:lineRule="auto"/>
        <w:jc w:val="both"/>
        <w:rPr>
          <w:rFonts w:ascii="Book Antiqua" w:eastAsia="宋体" w:hAnsi="Book Antiqua" w:cs="宋体"/>
          <w:b/>
          <w:sz w:val="24"/>
          <w:szCs w:val="24"/>
          <w:lang w:val="en-US" w:eastAsia="zh-CN"/>
        </w:rPr>
      </w:pPr>
      <w:r w:rsidRPr="003B5EA8">
        <w:rPr>
          <w:rFonts w:ascii="Book Antiqua" w:eastAsia="宋体" w:hAnsi="Book Antiqua" w:cs="宋体"/>
          <w:b/>
          <w:sz w:val="24"/>
          <w:szCs w:val="24"/>
          <w:lang w:val="en-US" w:eastAsia="zh-CN"/>
        </w:rPr>
        <w:t>Peer-review report classification</w:t>
      </w:r>
    </w:p>
    <w:p w14:paraId="12685216" w14:textId="07EB0807"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sz w:val="24"/>
          <w:szCs w:val="24"/>
          <w:lang w:val="en-US" w:eastAsia="zh-CN"/>
        </w:rPr>
        <w:t xml:space="preserve">Grade </w:t>
      </w:r>
      <w:proofErr w:type="gramStart"/>
      <w:r w:rsidRPr="003B5EA8">
        <w:rPr>
          <w:rFonts w:ascii="Book Antiqua" w:eastAsia="宋体" w:hAnsi="Book Antiqua" w:cs="宋体"/>
          <w:sz w:val="24"/>
          <w:szCs w:val="24"/>
          <w:lang w:val="en-US" w:eastAsia="zh-CN"/>
        </w:rPr>
        <w:t>A</w:t>
      </w:r>
      <w:proofErr w:type="gramEnd"/>
      <w:r w:rsidRPr="003B5EA8">
        <w:rPr>
          <w:rFonts w:ascii="Book Antiqua" w:eastAsia="宋体" w:hAnsi="Book Antiqua" w:cs="宋体"/>
          <w:sz w:val="24"/>
          <w:szCs w:val="24"/>
          <w:lang w:val="en-US" w:eastAsia="zh-CN"/>
        </w:rPr>
        <w:t xml:space="preserve"> (Excellent): 0</w:t>
      </w:r>
    </w:p>
    <w:p w14:paraId="4721CAD1" w14:textId="5E9F9C2E"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sz w:val="24"/>
          <w:szCs w:val="24"/>
          <w:lang w:val="en-US" w:eastAsia="zh-CN"/>
        </w:rPr>
        <w:t>Grade B (Very good): B, B</w:t>
      </w:r>
    </w:p>
    <w:p w14:paraId="766E8FEF" w14:textId="1994EBAA"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sz w:val="24"/>
          <w:szCs w:val="24"/>
          <w:lang w:val="en-US" w:eastAsia="zh-CN"/>
        </w:rPr>
        <w:t>Grade C (Good): 0</w:t>
      </w:r>
    </w:p>
    <w:p w14:paraId="0A94C621" w14:textId="77777777"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sz w:val="24"/>
          <w:szCs w:val="24"/>
          <w:lang w:val="en-US" w:eastAsia="zh-CN"/>
        </w:rPr>
        <w:t>Grade D (Fair): 0</w:t>
      </w:r>
    </w:p>
    <w:p w14:paraId="08818EAC" w14:textId="77777777" w:rsidR="00796386" w:rsidRPr="003B5EA8" w:rsidRDefault="00796386" w:rsidP="003B5EA8">
      <w:pPr>
        <w:spacing w:line="360" w:lineRule="auto"/>
        <w:jc w:val="both"/>
        <w:rPr>
          <w:rFonts w:ascii="Book Antiqua" w:eastAsia="宋体" w:hAnsi="Book Antiqua" w:cs="宋体"/>
          <w:sz w:val="24"/>
          <w:szCs w:val="24"/>
          <w:lang w:val="en-US" w:eastAsia="zh-CN"/>
        </w:rPr>
      </w:pPr>
      <w:r w:rsidRPr="003B5EA8">
        <w:rPr>
          <w:rFonts w:ascii="Book Antiqua" w:eastAsia="宋体" w:hAnsi="Book Antiqua" w:cs="宋体"/>
          <w:sz w:val="24"/>
          <w:szCs w:val="24"/>
          <w:lang w:val="en-US" w:eastAsia="zh-CN"/>
        </w:rPr>
        <w:t>Grade E (Poor): 0</w:t>
      </w:r>
    </w:p>
    <w:p w14:paraId="1BFBDC92" w14:textId="5BB5B05F" w:rsidR="006A384F" w:rsidRPr="003B5EA8" w:rsidRDefault="006A384F" w:rsidP="003B5EA8">
      <w:pPr>
        <w:spacing w:line="360" w:lineRule="auto"/>
        <w:jc w:val="both"/>
        <w:rPr>
          <w:rFonts w:ascii="Book Antiqua" w:eastAsia="Times New Roman" w:hAnsi="Book Antiqua"/>
          <w:b/>
          <w:bCs/>
          <w:color w:val="000000" w:themeColor="text1"/>
          <w:kern w:val="24"/>
          <w:sz w:val="24"/>
          <w:szCs w:val="24"/>
          <w:lang w:val="en-US"/>
        </w:rPr>
      </w:pPr>
      <w:r w:rsidRPr="003B5EA8">
        <w:rPr>
          <w:rFonts w:ascii="Book Antiqua" w:eastAsia="Times New Roman" w:hAnsi="Book Antiqua"/>
          <w:b/>
          <w:bCs/>
          <w:color w:val="000000" w:themeColor="text1"/>
          <w:kern w:val="24"/>
          <w:sz w:val="24"/>
          <w:szCs w:val="24"/>
          <w:lang w:val="en-US"/>
        </w:rPr>
        <w:br w:type="page"/>
      </w:r>
    </w:p>
    <w:p w14:paraId="643C25F8" w14:textId="7777777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p>
    <w:p w14:paraId="28BFA383" w14:textId="36C8F8E7" w:rsidR="00514B9E" w:rsidRPr="003B5EA8" w:rsidRDefault="00514B9E" w:rsidP="003B5EA8">
      <w:pPr>
        <w:spacing w:line="360" w:lineRule="auto"/>
        <w:jc w:val="both"/>
        <w:rPr>
          <w:rFonts w:ascii="Book Antiqua" w:eastAsia="Times New Roman" w:hAnsi="Book Antiqua"/>
          <w:b/>
          <w:bCs/>
          <w:color w:val="000000" w:themeColor="text1"/>
          <w:kern w:val="24"/>
          <w:sz w:val="24"/>
          <w:szCs w:val="24"/>
          <w:lang w:val="en-US"/>
        </w:rPr>
      </w:pPr>
      <w:r w:rsidRPr="003B5EA8">
        <w:rPr>
          <w:rFonts w:ascii="Book Antiqua" w:hAnsi="Book Antiqua"/>
          <w:noProof/>
          <w:color w:val="000000" w:themeColor="text1"/>
          <w:sz w:val="24"/>
          <w:szCs w:val="24"/>
          <w:lang w:val="en-US" w:eastAsia="zh-CN"/>
        </w:rPr>
        <w:drawing>
          <wp:anchor distT="0" distB="0" distL="114300" distR="114300" simplePos="0" relativeHeight="251658240" behindDoc="0" locked="0" layoutInCell="1" allowOverlap="1" wp14:anchorId="56682435" wp14:editId="570177C7">
            <wp:simplePos x="0" y="0"/>
            <wp:positionH relativeFrom="margin">
              <wp:align>right</wp:align>
            </wp:positionH>
            <wp:positionV relativeFrom="paragraph">
              <wp:posOffset>269261</wp:posOffset>
            </wp:positionV>
            <wp:extent cx="5943600" cy="235013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4451"/>
                    <a:stretch/>
                  </pic:blipFill>
                  <pic:spPr bwMode="auto">
                    <a:xfrm>
                      <a:off x="0" y="0"/>
                      <a:ext cx="5943600" cy="2350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4DFE16" w14:textId="4B06EDB3" w:rsidR="00662AC8" w:rsidRPr="003B5EA8" w:rsidRDefault="003C7143" w:rsidP="003B5EA8">
      <w:pPr>
        <w:spacing w:line="360" w:lineRule="auto"/>
        <w:jc w:val="both"/>
        <w:rPr>
          <w:rFonts w:ascii="Book Antiqua" w:hAnsi="Book Antiqua"/>
          <w:color w:val="000000" w:themeColor="text1"/>
          <w:kern w:val="24"/>
          <w:sz w:val="24"/>
          <w:szCs w:val="24"/>
          <w:lang w:val="en-US" w:eastAsia="zh-CN"/>
        </w:rPr>
      </w:pPr>
      <w:r w:rsidRPr="003B5EA8">
        <w:rPr>
          <w:rFonts w:ascii="Book Antiqua" w:eastAsia="Times New Roman" w:hAnsi="Book Antiqua"/>
          <w:b/>
          <w:bCs/>
          <w:color w:val="000000" w:themeColor="text1"/>
          <w:kern w:val="24"/>
          <w:sz w:val="24"/>
          <w:szCs w:val="24"/>
          <w:lang w:val="en-US"/>
        </w:rPr>
        <w:t xml:space="preserve">Figure 1 Adipogenic and pro-inflammatory potentials of </w:t>
      </w:r>
      <w:r w:rsidR="00373463" w:rsidRPr="003B5EA8">
        <w:rPr>
          <w:rFonts w:ascii="Book Antiqua" w:eastAsia="Times New Roman" w:hAnsi="Book Antiqua"/>
          <w:b/>
          <w:color w:val="000000" w:themeColor="text1"/>
          <w:kern w:val="24"/>
          <w:sz w:val="24"/>
          <w:szCs w:val="24"/>
          <w:lang w:val="en-US"/>
        </w:rPr>
        <w:t>adipose-derived stem/stromal cells</w:t>
      </w:r>
      <w:r w:rsidR="00373463" w:rsidRPr="003B5EA8">
        <w:rPr>
          <w:rFonts w:ascii="Book Antiqua" w:eastAsia="Times New Roman" w:hAnsi="Book Antiqua"/>
          <w:b/>
          <w:bCs/>
          <w:color w:val="000000" w:themeColor="text1"/>
          <w:kern w:val="24"/>
          <w:sz w:val="24"/>
          <w:szCs w:val="24"/>
          <w:lang w:val="en-US"/>
        </w:rPr>
        <w:t xml:space="preserve"> </w:t>
      </w:r>
      <w:r w:rsidRPr="003B5EA8">
        <w:rPr>
          <w:rFonts w:ascii="Book Antiqua" w:eastAsia="Times New Roman" w:hAnsi="Book Antiqua"/>
          <w:b/>
          <w:bCs/>
          <w:color w:val="000000" w:themeColor="text1"/>
          <w:kern w:val="24"/>
          <w:sz w:val="24"/>
          <w:szCs w:val="24"/>
          <w:lang w:val="en-US"/>
        </w:rPr>
        <w:t xml:space="preserve">derived from different abdominal adipose tissue depots. </w:t>
      </w:r>
      <w:r w:rsidR="00373463" w:rsidRPr="003B5EA8">
        <w:rPr>
          <w:rFonts w:ascii="Book Antiqua" w:eastAsia="Times New Roman" w:hAnsi="Book Antiqua"/>
          <w:color w:val="000000" w:themeColor="text1"/>
          <w:kern w:val="24"/>
          <w:sz w:val="24"/>
          <w:szCs w:val="24"/>
          <w:lang w:val="en-US"/>
        </w:rPr>
        <w:t xml:space="preserve">Adipose-derived stem/stromal cells </w:t>
      </w:r>
      <w:r w:rsidR="00373463"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ASC</w:t>
      </w:r>
      <w:r w:rsidR="00373463"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 xml:space="preserve"> from different abdominal adipose tissues have different adipogenic and immunomodulatory properties. </w:t>
      </w:r>
      <w:r w:rsidR="00022379" w:rsidRPr="003B5EA8">
        <w:rPr>
          <w:rFonts w:ascii="Book Antiqua" w:eastAsia="Times New Roman" w:hAnsi="Book Antiqua"/>
          <w:color w:val="000000" w:themeColor="text1"/>
          <w:kern w:val="24"/>
          <w:sz w:val="24"/>
          <w:szCs w:val="24"/>
          <w:lang w:val="en-US"/>
        </w:rPr>
        <w:t>P</w:t>
      </w:r>
      <w:r w:rsidRPr="003B5EA8">
        <w:rPr>
          <w:rFonts w:ascii="Book Antiqua" w:eastAsia="Times New Roman" w:hAnsi="Book Antiqua"/>
          <w:color w:val="000000" w:themeColor="text1"/>
          <w:kern w:val="24"/>
          <w:sz w:val="24"/>
          <w:szCs w:val="24"/>
          <w:lang w:val="en-US"/>
        </w:rPr>
        <w:t>re-peritoneal ASC have the highest capacity to generate new adipocytes by adipogenesis and low pro-inflammatory profile</w:t>
      </w:r>
      <w:r w:rsidR="00022379" w:rsidRPr="003B5EA8">
        <w:rPr>
          <w:rFonts w:ascii="Book Antiqua" w:eastAsia="Times New Roman" w:hAnsi="Book Antiqua"/>
          <w:color w:val="000000" w:themeColor="text1"/>
          <w:kern w:val="24"/>
          <w:sz w:val="24"/>
          <w:szCs w:val="24"/>
          <w:lang w:val="en-US"/>
        </w:rPr>
        <w:t xml:space="preserve">. </w:t>
      </w:r>
      <w:r w:rsidRPr="003B5EA8">
        <w:rPr>
          <w:rFonts w:ascii="Book Antiqua" w:eastAsia="Times New Roman" w:hAnsi="Book Antiqua"/>
          <w:color w:val="000000" w:themeColor="text1"/>
          <w:kern w:val="24"/>
          <w:sz w:val="24"/>
          <w:szCs w:val="24"/>
          <w:lang w:val="en-US"/>
        </w:rPr>
        <w:t xml:space="preserve">ASC from visceral abdominal depot have the highest capacity to secrete pro-inflammatory cytokines </w:t>
      </w:r>
      <w:r w:rsidR="0086247A" w:rsidRPr="003B5EA8">
        <w:rPr>
          <w:rFonts w:ascii="Book Antiqua" w:eastAsia="Times New Roman" w:hAnsi="Book Antiqua"/>
          <w:color w:val="000000" w:themeColor="text1"/>
          <w:kern w:val="24"/>
          <w:sz w:val="24"/>
          <w:szCs w:val="24"/>
          <w:lang w:val="en-US"/>
        </w:rPr>
        <w:t>such as</w:t>
      </w:r>
      <w:r w:rsidRPr="003B5EA8">
        <w:rPr>
          <w:rFonts w:ascii="Book Antiqua" w:eastAsia="Times New Roman" w:hAnsi="Book Antiqua"/>
          <w:color w:val="000000" w:themeColor="text1"/>
          <w:kern w:val="24"/>
          <w:sz w:val="24"/>
          <w:szCs w:val="24"/>
          <w:lang w:val="en-US"/>
        </w:rPr>
        <w:t xml:space="preserve"> </w:t>
      </w:r>
      <w:r w:rsidR="00E86DD1" w:rsidRPr="003B5EA8">
        <w:rPr>
          <w:rFonts w:ascii="Book Antiqua" w:hAnsi="Book Antiqua" w:cs="Times New Roman"/>
          <w:color w:val="000000" w:themeColor="text1"/>
          <w:sz w:val="24"/>
          <w:szCs w:val="24"/>
          <w:lang w:val="en-US"/>
        </w:rPr>
        <w:t>interleukine</w:t>
      </w:r>
      <w:r w:rsidR="00E86DD1" w:rsidRPr="003B5EA8">
        <w:rPr>
          <w:rFonts w:ascii="Book Antiqua" w:eastAsia="Times New Roman" w:hAnsi="Book Antiqua"/>
          <w:color w:val="000000" w:themeColor="text1"/>
          <w:kern w:val="24"/>
          <w:sz w:val="24"/>
          <w:szCs w:val="24"/>
          <w:lang w:val="en-US"/>
        </w:rPr>
        <w:t xml:space="preserve"> </w:t>
      </w:r>
      <w:r w:rsidR="00E86DD1"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IL</w:t>
      </w:r>
      <w:r w:rsidR="00E86DD1" w:rsidRPr="003B5EA8">
        <w:rPr>
          <w:rFonts w:ascii="Book Antiqua" w:hAnsi="Book Antiqua"/>
          <w:color w:val="000000" w:themeColor="text1"/>
          <w:kern w:val="24"/>
          <w:sz w:val="24"/>
          <w:szCs w:val="24"/>
          <w:lang w:val="en-US" w:eastAsia="zh-CN"/>
        </w:rPr>
        <w:t>)</w:t>
      </w:r>
      <w:r w:rsidRPr="003B5EA8">
        <w:rPr>
          <w:rFonts w:ascii="Book Antiqua" w:eastAsia="Times New Roman" w:hAnsi="Book Antiqua"/>
          <w:color w:val="000000" w:themeColor="text1"/>
          <w:kern w:val="24"/>
          <w:sz w:val="24"/>
          <w:szCs w:val="24"/>
          <w:lang w:val="en-US"/>
        </w:rPr>
        <w:t xml:space="preserve">-1ra, IL-6 and IL-8 </w:t>
      </w:r>
      <w:r w:rsidR="00022379" w:rsidRPr="003B5EA8">
        <w:rPr>
          <w:rFonts w:ascii="Book Antiqua" w:eastAsia="Times New Roman" w:hAnsi="Book Antiqua"/>
          <w:color w:val="000000" w:themeColor="text1"/>
          <w:kern w:val="24"/>
          <w:sz w:val="24"/>
          <w:szCs w:val="24"/>
          <w:lang w:val="en-US"/>
        </w:rPr>
        <w:t xml:space="preserve">together with the </w:t>
      </w:r>
      <w:r w:rsidRPr="003B5EA8">
        <w:rPr>
          <w:rFonts w:ascii="Book Antiqua" w:eastAsia="Times New Roman" w:hAnsi="Book Antiqua"/>
          <w:color w:val="000000" w:themeColor="text1"/>
          <w:kern w:val="24"/>
          <w:sz w:val="24"/>
          <w:szCs w:val="24"/>
          <w:lang w:val="en-US"/>
        </w:rPr>
        <w:t>lowest adipogenic potential.</w:t>
      </w:r>
      <w:r w:rsidR="00022379" w:rsidRPr="003B5EA8">
        <w:rPr>
          <w:rFonts w:ascii="Book Antiqua" w:eastAsia="Times New Roman" w:hAnsi="Book Antiqua"/>
          <w:color w:val="000000" w:themeColor="text1"/>
          <w:kern w:val="24"/>
          <w:sz w:val="24"/>
          <w:szCs w:val="24"/>
          <w:lang w:val="en-US"/>
        </w:rPr>
        <w:t xml:space="preserve"> </w:t>
      </w:r>
      <w:r w:rsidRPr="003B5EA8">
        <w:rPr>
          <w:rFonts w:ascii="Book Antiqua" w:eastAsia="Times New Roman" w:hAnsi="Book Antiqua"/>
          <w:color w:val="000000" w:themeColor="text1"/>
          <w:kern w:val="24"/>
          <w:sz w:val="24"/>
          <w:szCs w:val="24"/>
          <w:lang w:val="en-US"/>
        </w:rPr>
        <w:t>ASC: Adipose-derived stem/stromal cells; WAT: White adipose tissue.</w:t>
      </w:r>
    </w:p>
    <w:p w14:paraId="37FC63A8" w14:textId="77777777" w:rsidR="004124F3" w:rsidRPr="003B5EA8" w:rsidRDefault="004124F3" w:rsidP="003B5EA8">
      <w:pPr>
        <w:spacing w:line="360" w:lineRule="auto"/>
        <w:jc w:val="both"/>
        <w:rPr>
          <w:rFonts w:ascii="Book Antiqua" w:hAnsi="Book Antiqua"/>
          <w:b/>
          <w:color w:val="000000" w:themeColor="text1"/>
          <w:sz w:val="24"/>
          <w:szCs w:val="24"/>
          <w:lang w:val="en-US"/>
        </w:rPr>
      </w:pPr>
      <w:r w:rsidRPr="003B5EA8">
        <w:rPr>
          <w:rFonts w:ascii="Book Antiqua" w:hAnsi="Book Antiqua"/>
          <w:b/>
          <w:color w:val="000000" w:themeColor="text1"/>
          <w:sz w:val="24"/>
          <w:szCs w:val="24"/>
          <w:lang w:val="en-US"/>
        </w:rPr>
        <w:br w:type="page"/>
      </w:r>
    </w:p>
    <w:p w14:paraId="11C59530" w14:textId="0241F90F" w:rsidR="001F3361" w:rsidRPr="003B5EA8" w:rsidRDefault="00662AC8" w:rsidP="003B5EA8">
      <w:pPr>
        <w:spacing w:line="360" w:lineRule="auto"/>
        <w:jc w:val="both"/>
        <w:rPr>
          <w:rFonts w:ascii="Book Antiqua" w:hAnsi="Book Antiqua"/>
          <w:b/>
          <w:color w:val="000000" w:themeColor="text1"/>
          <w:sz w:val="24"/>
          <w:szCs w:val="24"/>
          <w:lang w:val="en-US"/>
        </w:rPr>
      </w:pPr>
      <w:r w:rsidRPr="003B5EA8">
        <w:rPr>
          <w:rFonts w:ascii="Book Antiqua" w:hAnsi="Book Antiqua"/>
          <w:b/>
          <w:color w:val="000000" w:themeColor="text1"/>
          <w:sz w:val="24"/>
          <w:szCs w:val="24"/>
          <w:lang w:val="en-US"/>
        </w:rPr>
        <w:lastRenderedPageBreak/>
        <w:t xml:space="preserve">Table 1 Functional aspects of human </w:t>
      </w:r>
      <w:r w:rsidR="004124F3" w:rsidRPr="003B5EA8">
        <w:rPr>
          <w:rFonts w:ascii="Book Antiqua" w:hAnsi="Book Antiqua" w:cs="Times New Roman"/>
          <w:b/>
          <w:color w:val="000000" w:themeColor="text1"/>
          <w:sz w:val="24"/>
          <w:szCs w:val="24"/>
          <w:lang w:val="en-US"/>
        </w:rPr>
        <w:t>adipose-derived stem/stromal cells</w:t>
      </w:r>
      <w:r w:rsidR="004124F3" w:rsidRPr="003B5EA8">
        <w:rPr>
          <w:rFonts w:ascii="Book Antiqua" w:hAnsi="Book Antiqua"/>
          <w:b/>
          <w:color w:val="000000" w:themeColor="text1"/>
          <w:sz w:val="24"/>
          <w:szCs w:val="24"/>
          <w:lang w:val="en-US"/>
        </w:rPr>
        <w:t xml:space="preserve"> </w:t>
      </w:r>
      <w:r w:rsidRPr="003B5EA8">
        <w:rPr>
          <w:rFonts w:ascii="Book Antiqua" w:hAnsi="Book Antiqua"/>
          <w:b/>
          <w:color w:val="000000" w:themeColor="text1"/>
          <w:sz w:val="24"/>
          <w:szCs w:val="24"/>
          <w:lang w:val="en-US"/>
        </w:rPr>
        <w:t>derived from different adipose depots</w:t>
      </w:r>
    </w:p>
    <w:p w14:paraId="6ADAACB5" w14:textId="77777777" w:rsidR="00BC4861" w:rsidRPr="003B5EA8" w:rsidRDefault="00BC4861" w:rsidP="003B5EA8">
      <w:pPr>
        <w:spacing w:line="360" w:lineRule="auto"/>
        <w:jc w:val="both"/>
        <w:rPr>
          <w:rFonts w:ascii="Book Antiqua" w:hAnsi="Book Antiqua"/>
          <w:color w:val="000000" w:themeColor="text1"/>
          <w:sz w:val="24"/>
          <w:szCs w:val="24"/>
          <w:lang w:val="en-US"/>
        </w:rPr>
        <w:sectPr w:rsidR="00BC4861" w:rsidRPr="003B5EA8" w:rsidSect="001F3361">
          <w:pgSz w:w="12240" w:h="15840"/>
          <w:pgMar w:top="1440" w:right="1440" w:bottom="1440" w:left="1440" w:header="0" w:footer="720" w:gutter="0"/>
          <w:pgNumType w:start="1"/>
          <w:cols w:space="720"/>
          <w:docGrid w:linePitch="299"/>
        </w:sectPr>
      </w:pPr>
    </w:p>
    <w:tbl>
      <w:tblPr>
        <w:tblW w:w="5000" w:type="pct"/>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1186"/>
        <w:gridCol w:w="967"/>
        <w:gridCol w:w="1726"/>
        <w:gridCol w:w="1249"/>
        <w:gridCol w:w="1476"/>
        <w:gridCol w:w="2775"/>
        <w:gridCol w:w="3721"/>
      </w:tblGrid>
      <w:tr w:rsidR="00F2445F" w:rsidRPr="003B5EA8" w14:paraId="09C8DC61" w14:textId="77777777" w:rsidTr="00476E0C">
        <w:trPr>
          <w:trHeight w:val="520"/>
        </w:trPr>
        <w:tc>
          <w:tcPr>
            <w:tcW w:w="515" w:type="pct"/>
            <w:tcBorders>
              <w:top w:val="single" w:sz="8" w:space="0" w:color="auto"/>
              <w:bottom w:val="single" w:sz="8" w:space="0" w:color="auto"/>
            </w:tcBorders>
            <w:shd w:val="clear" w:color="auto" w:fill="auto"/>
            <w:hideMark/>
          </w:tcPr>
          <w:p w14:paraId="25D1312D"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lastRenderedPageBreak/>
              <w:t>ASC depot origin</w:t>
            </w:r>
          </w:p>
        </w:tc>
        <w:tc>
          <w:tcPr>
            <w:tcW w:w="320" w:type="pct"/>
            <w:tcBorders>
              <w:top w:val="single" w:sz="8" w:space="0" w:color="auto"/>
              <w:bottom w:val="single" w:sz="8" w:space="0" w:color="auto"/>
            </w:tcBorders>
            <w:shd w:val="clear" w:color="auto" w:fill="auto"/>
            <w:hideMark/>
          </w:tcPr>
          <w:p w14:paraId="65584A49"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Species</w:t>
            </w:r>
          </w:p>
        </w:tc>
        <w:tc>
          <w:tcPr>
            <w:tcW w:w="721" w:type="pct"/>
            <w:tcBorders>
              <w:top w:val="single" w:sz="8" w:space="0" w:color="auto"/>
              <w:bottom w:val="single" w:sz="8" w:space="0" w:color="auto"/>
            </w:tcBorders>
            <w:shd w:val="clear" w:color="auto" w:fill="auto"/>
            <w:hideMark/>
          </w:tcPr>
          <w:p w14:paraId="0726C28B"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Metabolic status of subjects</w:t>
            </w:r>
          </w:p>
        </w:tc>
        <w:tc>
          <w:tcPr>
            <w:tcW w:w="443" w:type="pct"/>
            <w:tcBorders>
              <w:top w:val="single" w:sz="8" w:space="0" w:color="auto"/>
              <w:bottom w:val="single" w:sz="8" w:space="0" w:color="auto"/>
            </w:tcBorders>
            <w:shd w:val="clear" w:color="auto" w:fill="auto"/>
            <w:hideMark/>
          </w:tcPr>
          <w:p w14:paraId="7501F0CF"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Gender</w:t>
            </w:r>
          </w:p>
        </w:tc>
        <w:tc>
          <w:tcPr>
            <w:tcW w:w="397" w:type="pct"/>
            <w:tcBorders>
              <w:top w:val="single" w:sz="8" w:space="0" w:color="auto"/>
              <w:bottom w:val="single" w:sz="8" w:space="0" w:color="auto"/>
            </w:tcBorders>
            <w:shd w:val="clear" w:color="auto" w:fill="auto"/>
            <w:hideMark/>
          </w:tcPr>
          <w:p w14:paraId="66803CBE"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Sample number (</w:t>
            </w:r>
            <w:r w:rsidRPr="003B5EA8">
              <w:rPr>
                <w:rFonts w:ascii="Book Antiqua" w:eastAsia="Times New Roman" w:hAnsi="Book Antiqua" w:cstheme="majorHAnsi"/>
                <w:b/>
                <w:bCs/>
                <w:i/>
                <w:color w:val="000000" w:themeColor="text1"/>
                <w:sz w:val="24"/>
                <w:szCs w:val="24"/>
                <w:lang w:val="pt-BR"/>
              </w:rPr>
              <w:t>n</w:t>
            </w:r>
            <w:r w:rsidRPr="003B5EA8">
              <w:rPr>
                <w:rFonts w:ascii="Book Antiqua" w:eastAsia="Times New Roman" w:hAnsi="Book Antiqua" w:cstheme="majorHAnsi"/>
                <w:b/>
                <w:bCs/>
                <w:color w:val="000000" w:themeColor="text1"/>
                <w:sz w:val="24"/>
                <w:szCs w:val="24"/>
                <w:lang w:val="pt-BR"/>
              </w:rPr>
              <w:t>)</w:t>
            </w:r>
          </w:p>
        </w:tc>
        <w:tc>
          <w:tcPr>
            <w:tcW w:w="1121" w:type="pct"/>
            <w:tcBorders>
              <w:top w:val="single" w:sz="8" w:space="0" w:color="auto"/>
              <w:bottom w:val="single" w:sz="8" w:space="0" w:color="auto"/>
            </w:tcBorders>
            <w:shd w:val="clear" w:color="auto" w:fill="auto"/>
            <w:hideMark/>
          </w:tcPr>
          <w:p w14:paraId="60A7357D" w14:textId="77777777" w:rsidR="005D1AED" w:rsidRPr="003B5EA8" w:rsidRDefault="005D1AED" w:rsidP="003B5EA8">
            <w:pPr>
              <w:spacing w:line="360" w:lineRule="auto"/>
              <w:jc w:val="both"/>
              <w:rPr>
                <w:rFonts w:ascii="Book Antiqua" w:eastAsia="Times New Roman" w:hAnsi="Book Antiqua" w:cstheme="majorHAnsi"/>
                <w:b/>
                <w:bCs/>
                <w:color w:val="000000" w:themeColor="text1"/>
                <w:sz w:val="24"/>
                <w:szCs w:val="24"/>
                <w:lang w:val="pt-BR"/>
              </w:rPr>
            </w:pPr>
            <w:r w:rsidRPr="003B5EA8">
              <w:rPr>
                <w:rFonts w:ascii="Book Antiqua" w:eastAsia="Times New Roman" w:hAnsi="Book Antiqua" w:cstheme="majorHAnsi"/>
                <w:b/>
                <w:bCs/>
                <w:color w:val="000000" w:themeColor="text1"/>
                <w:sz w:val="24"/>
                <w:szCs w:val="24"/>
                <w:lang w:val="pt-BR"/>
              </w:rPr>
              <w:t>Functional aspects of ASC</w:t>
            </w:r>
          </w:p>
        </w:tc>
        <w:tc>
          <w:tcPr>
            <w:tcW w:w="1482" w:type="pct"/>
            <w:tcBorders>
              <w:top w:val="single" w:sz="8" w:space="0" w:color="auto"/>
              <w:bottom w:val="single" w:sz="8" w:space="0" w:color="auto"/>
            </w:tcBorders>
            <w:shd w:val="clear" w:color="auto" w:fill="auto"/>
            <w:hideMark/>
          </w:tcPr>
          <w:p w14:paraId="09BBEEE7" w14:textId="05784D20" w:rsidR="005D1AED" w:rsidRPr="003B5EA8" w:rsidRDefault="00B416D1" w:rsidP="003B5EA8">
            <w:pPr>
              <w:spacing w:line="360" w:lineRule="auto"/>
              <w:jc w:val="both"/>
              <w:rPr>
                <w:rFonts w:ascii="Book Antiqua" w:hAnsi="Book Antiqua" w:cstheme="majorHAnsi"/>
                <w:b/>
                <w:bCs/>
                <w:color w:val="000000" w:themeColor="text1"/>
                <w:sz w:val="24"/>
                <w:szCs w:val="24"/>
                <w:lang w:val="en-US" w:eastAsia="zh-CN"/>
              </w:rPr>
            </w:pPr>
            <w:r w:rsidRPr="003B5EA8">
              <w:rPr>
                <w:rFonts w:ascii="Book Antiqua" w:eastAsia="Times New Roman" w:hAnsi="Book Antiqua" w:cstheme="majorHAnsi"/>
                <w:b/>
                <w:bCs/>
                <w:color w:val="000000" w:themeColor="text1"/>
                <w:sz w:val="24"/>
                <w:szCs w:val="24"/>
                <w:lang w:val="en-US"/>
              </w:rPr>
              <w:t>Publication</w:t>
            </w:r>
            <w:r w:rsidRPr="003B5EA8">
              <w:rPr>
                <w:rFonts w:ascii="Book Antiqua" w:hAnsi="Book Antiqua" w:cstheme="majorHAnsi"/>
                <w:b/>
                <w:bCs/>
                <w:color w:val="000000" w:themeColor="text1"/>
                <w:sz w:val="24"/>
                <w:szCs w:val="24"/>
                <w:lang w:val="en-US" w:eastAsia="zh-CN"/>
              </w:rPr>
              <w:t>s</w:t>
            </w:r>
          </w:p>
        </w:tc>
      </w:tr>
      <w:tr w:rsidR="00F2445F" w:rsidRPr="003B5EA8" w14:paraId="78ABFD50" w14:textId="77777777" w:rsidTr="00476E0C">
        <w:trPr>
          <w:trHeight w:val="390"/>
        </w:trPr>
        <w:tc>
          <w:tcPr>
            <w:tcW w:w="515" w:type="pct"/>
            <w:vMerge w:val="restart"/>
            <w:tcBorders>
              <w:top w:val="single" w:sz="8" w:space="0" w:color="auto"/>
            </w:tcBorders>
            <w:shd w:val="clear" w:color="auto" w:fill="auto"/>
            <w:vAlign w:val="center"/>
            <w:hideMark/>
          </w:tcPr>
          <w:p w14:paraId="79BB1B2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tcBorders>
              <w:top w:val="single" w:sz="8" w:space="0" w:color="auto"/>
            </w:tcBorders>
            <w:shd w:val="clear" w:color="auto" w:fill="auto"/>
            <w:noWrap/>
            <w:vAlign w:val="center"/>
            <w:hideMark/>
          </w:tcPr>
          <w:p w14:paraId="1A0D7D90" w14:textId="53F68A96"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tcBorders>
              <w:top w:val="single" w:sz="8" w:space="0" w:color="auto"/>
            </w:tcBorders>
            <w:shd w:val="clear" w:color="auto" w:fill="auto"/>
            <w:vAlign w:val="center"/>
            <w:hideMark/>
          </w:tcPr>
          <w:p w14:paraId="1296C16D" w14:textId="1D4E3BD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tcBorders>
              <w:top w:val="single" w:sz="8" w:space="0" w:color="auto"/>
            </w:tcBorders>
            <w:shd w:val="clear" w:color="auto" w:fill="auto"/>
            <w:vAlign w:val="center"/>
            <w:hideMark/>
          </w:tcPr>
          <w:p w14:paraId="3C872A58" w14:textId="1D105D6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tcBorders>
              <w:top w:val="single" w:sz="8" w:space="0" w:color="auto"/>
            </w:tcBorders>
            <w:shd w:val="clear" w:color="auto" w:fill="auto"/>
            <w:noWrap/>
            <w:vAlign w:val="center"/>
            <w:hideMark/>
          </w:tcPr>
          <w:p w14:paraId="2870513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18</w:t>
            </w:r>
          </w:p>
        </w:tc>
        <w:tc>
          <w:tcPr>
            <w:tcW w:w="1121" w:type="pct"/>
            <w:tcBorders>
              <w:top w:val="single" w:sz="8" w:space="0" w:color="auto"/>
            </w:tcBorders>
            <w:shd w:val="clear" w:color="auto" w:fill="auto"/>
            <w:vAlign w:val="bottom"/>
            <w:hideMark/>
          </w:tcPr>
          <w:p w14:paraId="77E80C8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tcBorders>
              <w:top w:val="single" w:sz="8" w:space="0" w:color="auto"/>
            </w:tcBorders>
            <w:shd w:val="clear" w:color="auto" w:fill="auto"/>
            <w:noWrap/>
            <w:vAlign w:val="center"/>
            <w:hideMark/>
          </w:tcPr>
          <w:p w14:paraId="1C36AD88" w14:textId="696235F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Baglioni</w:t>
            </w:r>
            <w:r w:rsidR="00B416D1" w:rsidRPr="003B5EA8">
              <w:rPr>
                <w:rFonts w:ascii="Book Antiqua" w:hAnsi="Book Antiqua" w:cstheme="majorHAnsi"/>
                <w:color w:val="000000" w:themeColor="text1"/>
                <w:sz w:val="24"/>
                <w:szCs w:val="24"/>
                <w:lang w:val="pt-BR" w:eastAsia="zh-CN"/>
              </w:rPr>
              <w:t xml:space="preserve">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[85]</w:t>
            </w:r>
            <w:r w:rsidR="00B416D1" w:rsidRPr="003B5EA8">
              <w:rPr>
                <w:rFonts w:ascii="Book Antiqua" w:hAnsi="Book Antiqua" w:cstheme="majorHAnsi"/>
                <w:color w:val="000000" w:themeColor="text1"/>
                <w:sz w:val="24"/>
                <w:szCs w:val="24"/>
                <w:lang w:val="pt-BR" w:eastAsia="zh-CN"/>
              </w:rPr>
              <w:t xml:space="preserve">, </w:t>
            </w:r>
            <w:r w:rsidR="00B416D1" w:rsidRPr="003B5EA8">
              <w:rPr>
                <w:rFonts w:ascii="Book Antiqua" w:eastAsia="Times New Roman" w:hAnsi="Book Antiqua" w:cstheme="majorHAnsi"/>
                <w:color w:val="000000" w:themeColor="text1"/>
                <w:sz w:val="24"/>
                <w:szCs w:val="24"/>
                <w:lang w:val="pt-BR"/>
              </w:rPr>
              <w:t>2012</w:t>
            </w:r>
          </w:p>
        </w:tc>
      </w:tr>
      <w:tr w:rsidR="00F2445F" w:rsidRPr="003B5EA8" w14:paraId="579B3CD1" w14:textId="77777777" w:rsidTr="00476E0C">
        <w:trPr>
          <w:trHeight w:val="230"/>
        </w:trPr>
        <w:tc>
          <w:tcPr>
            <w:tcW w:w="515" w:type="pct"/>
            <w:vMerge/>
            <w:vAlign w:val="center"/>
            <w:hideMark/>
          </w:tcPr>
          <w:p w14:paraId="7921EE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5B962C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540FFAD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417A01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96567D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24DD35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5EB16C7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77F9202C" w14:textId="77777777" w:rsidTr="00476E0C">
        <w:trPr>
          <w:trHeight w:val="230"/>
        </w:trPr>
        <w:tc>
          <w:tcPr>
            <w:tcW w:w="515" w:type="pct"/>
            <w:vMerge/>
            <w:vAlign w:val="center"/>
            <w:hideMark/>
          </w:tcPr>
          <w:p w14:paraId="7978F6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086AEB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9E9B02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55184DF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073EF9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ABB858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Adiponectin secretion by ASC-derived adipocytes: SC &gt; VC</w:t>
            </w:r>
          </w:p>
        </w:tc>
        <w:tc>
          <w:tcPr>
            <w:tcW w:w="1482" w:type="pct"/>
            <w:vMerge/>
            <w:vAlign w:val="center"/>
            <w:hideMark/>
          </w:tcPr>
          <w:p w14:paraId="26FDF6F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0D68E494" w14:textId="77777777" w:rsidTr="00476E0C">
        <w:trPr>
          <w:trHeight w:val="370"/>
        </w:trPr>
        <w:tc>
          <w:tcPr>
            <w:tcW w:w="515" w:type="pct"/>
            <w:vMerge/>
            <w:vAlign w:val="center"/>
            <w:hideMark/>
          </w:tcPr>
          <w:p w14:paraId="2B54372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58D41CF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5C692FF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4A61DB9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273206E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4540681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Lipolysis susceptibility of ASC-derived adipocytes: VC &gt; SC</w:t>
            </w:r>
          </w:p>
        </w:tc>
        <w:tc>
          <w:tcPr>
            <w:tcW w:w="1482" w:type="pct"/>
            <w:vMerge/>
            <w:vAlign w:val="center"/>
            <w:hideMark/>
          </w:tcPr>
          <w:p w14:paraId="52E745A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7D914F56" w14:textId="77777777" w:rsidTr="00476E0C">
        <w:trPr>
          <w:trHeight w:val="370"/>
        </w:trPr>
        <w:tc>
          <w:tcPr>
            <w:tcW w:w="515" w:type="pct"/>
            <w:vMerge w:val="restart"/>
            <w:shd w:val="clear" w:color="auto" w:fill="auto"/>
            <w:vAlign w:val="center"/>
            <w:hideMark/>
          </w:tcPr>
          <w:p w14:paraId="0C15B65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PP, VC</w:t>
            </w:r>
          </w:p>
        </w:tc>
        <w:tc>
          <w:tcPr>
            <w:tcW w:w="320" w:type="pct"/>
            <w:vMerge w:val="restart"/>
            <w:shd w:val="clear" w:color="auto" w:fill="auto"/>
            <w:noWrap/>
            <w:vAlign w:val="center"/>
            <w:hideMark/>
          </w:tcPr>
          <w:p w14:paraId="3801FB42" w14:textId="0680A4A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F10D4EA" w14:textId="61BF407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Morbidly </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noWrap/>
            <w:vAlign w:val="center"/>
            <w:hideMark/>
          </w:tcPr>
          <w:p w14:paraId="03C4E8DB" w14:textId="2BB69D8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vMerge w:val="restart"/>
            <w:shd w:val="clear" w:color="auto" w:fill="auto"/>
            <w:noWrap/>
            <w:vAlign w:val="center"/>
            <w:hideMark/>
          </w:tcPr>
          <w:p w14:paraId="3425D6D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2AB0330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PP &gt; SC &gt; VC</w:t>
            </w:r>
          </w:p>
        </w:tc>
        <w:tc>
          <w:tcPr>
            <w:tcW w:w="1482" w:type="pct"/>
            <w:vMerge w:val="restart"/>
            <w:shd w:val="clear" w:color="auto" w:fill="auto"/>
            <w:noWrap/>
            <w:vAlign w:val="center"/>
            <w:hideMark/>
          </w:tcPr>
          <w:p w14:paraId="44A15D9E" w14:textId="26705E0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Silva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[86]</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2017</w:t>
            </w:r>
          </w:p>
        </w:tc>
      </w:tr>
      <w:tr w:rsidR="00F2445F" w:rsidRPr="003B5EA8" w14:paraId="1C284D65" w14:textId="77777777" w:rsidTr="00476E0C">
        <w:trPr>
          <w:trHeight w:val="230"/>
        </w:trPr>
        <w:tc>
          <w:tcPr>
            <w:tcW w:w="515" w:type="pct"/>
            <w:vMerge/>
            <w:vAlign w:val="center"/>
            <w:hideMark/>
          </w:tcPr>
          <w:p w14:paraId="4A9D876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85F9F3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76C721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66216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C13870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42F1B1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IL-6, IL-8, MCP-1, G-CSF secretion: VC &gt; SC = PP</w:t>
            </w:r>
          </w:p>
        </w:tc>
        <w:tc>
          <w:tcPr>
            <w:tcW w:w="1482" w:type="pct"/>
            <w:vMerge/>
            <w:vAlign w:val="center"/>
            <w:hideMark/>
          </w:tcPr>
          <w:p w14:paraId="6E2F003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EF21ACA" w14:textId="77777777" w:rsidTr="00476E0C">
        <w:trPr>
          <w:trHeight w:val="230"/>
        </w:trPr>
        <w:tc>
          <w:tcPr>
            <w:tcW w:w="515" w:type="pct"/>
            <w:vMerge/>
            <w:vAlign w:val="center"/>
            <w:hideMark/>
          </w:tcPr>
          <w:p w14:paraId="512DE8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6942CA5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425897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5BB7646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2592C7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0AF3300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PAI-1 secretion: SC=PP &gt; VC</w:t>
            </w:r>
          </w:p>
        </w:tc>
        <w:tc>
          <w:tcPr>
            <w:tcW w:w="1482" w:type="pct"/>
            <w:vMerge/>
            <w:vAlign w:val="center"/>
            <w:hideMark/>
          </w:tcPr>
          <w:p w14:paraId="2E8567F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E9C496B" w14:textId="77777777" w:rsidTr="00476E0C">
        <w:trPr>
          <w:trHeight w:val="350"/>
        </w:trPr>
        <w:tc>
          <w:tcPr>
            <w:tcW w:w="515" w:type="pct"/>
            <w:vMerge/>
            <w:vAlign w:val="center"/>
            <w:hideMark/>
          </w:tcPr>
          <w:p w14:paraId="38FA89B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7E82964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2CD4A8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8B2458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A218C4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740F69E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 xml:space="preserve">Adiponectin secretion </w:t>
            </w:r>
            <w:r w:rsidRPr="003B5EA8">
              <w:rPr>
                <w:rFonts w:ascii="Book Antiqua" w:eastAsia="Times New Roman" w:hAnsi="Book Antiqua" w:cstheme="majorHAnsi"/>
                <w:color w:val="000000" w:themeColor="text1"/>
                <w:sz w:val="24"/>
                <w:szCs w:val="24"/>
                <w:lang w:val="en-US"/>
              </w:rPr>
              <w:lastRenderedPageBreak/>
              <w:t>by ASC-derived adipocytes: PP &gt; SC = VC</w:t>
            </w:r>
          </w:p>
        </w:tc>
        <w:tc>
          <w:tcPr>
            <w:tcW w:w="1482" w:type="pct"/>
            <w:vMerge/>
            <w:vAlign w:val="center"/>
            <w:hideMark/>
          </w:tcPr>
          <w:p w14:paraId="0E5E317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3EA40032" w14:textId="77777777" w:rsidTr="00476E0C">
        <w:trPr>
          <w:trHeight w:val="300"/>
        </w:trPr>
        <w:tc>
          <w:tcPr>
            <w:tcW w:w="515" w:type="pct"/>
            <w:vMerge w:val="restart"/>
            <w:shd w:val="clear" w:color="auto" w:fill="auto"/>
            <w:vAlign w:val="center"/>
            <w:hideMark/>
          </w:tcPr>
          <w:p w14:paraId="5CB967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SC e VC</w:t>
            </w:r>
          </w:p>
        </w:tc>
        <w:tc>
          <w:tcPr>
            <w:tcW w:w="320" w:type="pct"/>
            <w:vMerge w:val="restart"/>
            <w:shd w:val="clear" w:color="auto" w:fill="auto"/>
            <w:noWrap/>
            <w:vAlign w:val="center"/>
            <w:hideMark/>
          </w:tcPr>
          <w:p w14:paraId="4FC9A2EB" w14:textId="097A321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057BEEE3" w14:textId="2C7E43E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vAlign w:val="center"/>
            <w:hideMark/>
          </w:tcPr>
          <w:p w14:paraId="7E8821F3" w14:textId="19C42CD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478B5CE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29</w:t>
            </w:r>
          </w:p>
        </w:tc>
        <w:tc>
          <w:tcPr>
            <w:tcW w:w="1121" w:type="pct"/>
            <w:shd w:val="clear" w:color="auto" w:fill="auto"/>
            <w:vAlign w:val="bottom"/>
            <w:hideMark/>
          </w:tcPr>
          <w:p w14:paraId="48785DB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shd w:val="clear" w:color="auto" w:fill="auto"/>
            <w:noWrap/>
            <w:vAlign w:val="center"/>
            <w:hideMark/>
          </w:tcPr>
          <w:p w14:paraId="4CB1089B" w14:textId="35C613AD"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van Harmelen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[131]</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2004</w:t>
            </w:r>
          </w:p>
        </w:tc>
      </w:tr>
      <w:tr w:rsidR="00F2445F" w:rsidRPr="003B5EA8" w14:paraId="1A07319C" w14:textId="77777777" w:rsidTr="00476E0C">
        <w:trPr>
          <w:trHeight w:val="310"/>
        </w:trPr>
        <w:tc>
          <w:tcPr>
            <w:tcW w:w="515" w:type="pct"/>
            <w:vMerge/>
            <w:vAlign w:val="center"/>
            <w:hideMark/>
          </w:tcPr>
          <w:p w14:paraId="34A8487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6F1EAC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9C9C34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C55E1A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5BE693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44D6F0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 VC</w:t>
            </w:r>
          </w:p>
        </w:tc>
        <w:tc>
          <w:tcPr>
            <w:tcW w:w="1482" w:type="pct"/>
            <w:vMerge/>
            <w:vAlign w:val="center"/>
            <w:hideMark/>
          </w:tcPr>
          <w:p w14:paraId="04C87A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643B45F3" w14:textId="77777777" w:rsidTr="00476E0C">
        <w:trPr>
          <w:trHeight w:val="390"/>
        </w:trPr>
        <w:tc>
          <w:tcPr>
            <w:tcW w:w="515" w:type="pct"/>
            <w:vMerge w:val="restart"/>
            <w:shd w:val="clear" w:color="auto" w:fill="auto"/>
            <w:vAlign w:val="center"/>
            <w:hideMark/>
          </w:tcPr>
          <w:p w14:paraId="2106FC4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2408D1AA" w14:textId="1B50432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01601E22" w14:textId="42EF5B6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noWrap/>
            <w:vAlign w:val="center"/>
            <w:hideMark/>
          </w:tcPr>
          <w:p w14:paraId="5F70BABE" w14:textId="42EE47C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vMerge w:val="restart"/>
            <w:shd w:val="clear" w:color="auto" w:fill="auto"/>
            <w:noWrap/>
            <w:vAlign w:val="center"/>
            <w:hideMark/>
          </w:tcPr>
          <w:p w14:paraId="02B8F44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5</w:t>
            </w:r>
          </w:p>
        </w:tc>
        <w:tc>
          <w:tcPr>
            <w:tcW w:w="1121" w:type="pct"/>
            <w:shd w:val="clear" w:color="auto" w:fill="auto"/>
            <w:vAlign w:val="bottom"/>
            <w:hideMark/>
          </w:tcPr>
          <w:p w14:paraId="0C80F4C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Surface markers (CD31</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CD34</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CD45</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CD73</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CD90</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CD105</w:t>
            </w:r>
            <w:r w:rsidRPr="003B5EA8">
              <w:rPr>
                <w:rFonts w:ascii="Book Antiqua" w:eastAsia="Times New Roman" w:hAnsi="Book Antiqua" w:cstheme="majorHAnsi"/>
                <w:color w:val="000000" w:themeColor="text1"/>
                <w:sz w:val="24"/>
                <w:szCs w:val="24"/>
                <w:vertAlign w:val="superscript"/>
                <w:lang w:val="en-US"/>
              </w:rPr>
              <w:t>+</w:t>
            </w:r>
            <w:r w:rsidRPr="003B5EA8">
              <w:rPr>
                <w:rFonts w:ascii="Book Antiqua" w:eastAsia="Times New Roman" w:hAnsi="Book Antiqua" w:cstheme="majorHAnsi"/>
                <w:color w:val="000000" w:themeColor="text1"/>
                <w:sz w:val="24"/>
                <w:szCs w:val="24"/>
                <w:lang w:val="en-US"/>
              </w:rPr>
              <w:t>): SC = VC</w:t>
            </w:r>
          </w:p>
        </w:tc>
        <w:tc>
          <w:tcPr>
            <w:tcW w:w="1482" w:type="pct"/>
            <w:vMerge w:val="restart"/>
            <w:shd w:val="clear" w:color="auto" w:fill="auto"/>
            <w:noWrap/>
            <w:vAlign w:val="center"/>
            <w:hideMark/>
          </w:tcPr>
          <w:p w14:paraId="4A3B6916" w14:textId="48E11572"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Kim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[151]</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2016</w:t>
            </w:r>
          </w:p>
        </w:tc>
      </w:tr>
      <w:tr w:rsidR="00F2445F" w:rsidRPr="003B5EA8" w14:paraId="155C161A" w14:textId="77777777" w:rsidTr="00476E0C">
        <w:trPr>
          <w:trHeight w:val="230"/>
        </w:trPr>
        <w:tc>
          <w:tcPr>
            <w:tcW w:w="515" w:type="pct"/>
            <w:vMerge/>
            <w:vAlign w:val="center"/>
            <w:hideMark/>
          </w:tcPr>
          <w:p w14:paraId="50F76B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EE1CB0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736CAD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C10B19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77A924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344B6B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 ;</w:t>
            </w:r>
          </w:p>
        </w:tc>
        <w:tc>
          <w:tcPr>
            <w:tcW w:w="1482" w:type="pct"/>
            <w:vMerge/>
            <w:vAlign w:val="center"/>
            <w:hideMark/>
          </w:tcPr>
          <w:p w14:paraId="4C6D3A2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18155339" w14:textId="77777777" w:rsidTr="00476E0C">
        <w:trPr>
          <w:trHeight w:val="230"/>
        </w:trPr>
        <w:tc>
          <w:tcPr>
            <w:tcW w:w="515" w:type="pct"/>
            <w:vMerge/>
            <w:vAlign w:val="center"/>
            <w:hideMark/>
          </w:tcPr>
          <w:p w14:paraId="08C89E9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377E03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8E1790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CEC82E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866492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271165C4" w14:textId="726BB96B" w:rsidR="005D1AED" w:rsidRPr="003B5EA8" w:rsidRDefault="00135B2D" w:rsidP="003B5EA8">
            <w:pPr>
              <w:spacing w:line="360" w:lineRule="auto"/>
              <w:jc w:val="both"/>
              <w:rPr>
                <w:rFonts w:ascii="Book Antiqua" w:eastAsia="Times New Roman" w:hAnsi="Book Antiqua" w:cstheme="majorHAnsi"/>
                <w:color w:val="000000" w:themeColor="text1"/>
                <w:sz w:val="24"/>
                <w:szCs w:val="24"/>
                <w:lang w:val="pt-BR"/>
              </w:rPr>
            </w:pPr>
            <w:r>
              <w:rPr>
                <w:rFonts w:ascii="Book Antiqua" w:eastAsia="Times New Roman" w:hAnsi="Book Antiqua" w:cstheme="majorHAnsi"/>
                <w:color w:val="000000" w:themeColor="text1"/>
                <w:sz w:val="24"/>
                <w:szCs w:val="24"/>
                <w:lang w:val="pt-BR"/>
              </w:rPr>
              <w:t xml:space="preserve">Adipogenic potential: SC </w:t>
            </w:r>
            <w:r w:rsidR="005D1AED" w:rsidRPr="003B5EA8">
              <w:rPr>
                <w:rFonts w:ascii="Book Antiqua" w:eastAsia="Times New Roman" w:hAnsi="Book Antiqua" w:cstheme="majorHAnsi"/>
                <w:color w:val="000000" w:themeColor="text1"/>
                <w:sz w:val="24"/>
                <w:szCs w:val="24"/>
                <w:lang w:val="pt-BR"/>
              </w:rPr>
              <w:t xml:space="preserve">&gt; VC ; </w:t>
            </w:r>
          </w:p>
        </w:tc>
        <w:tc>
          <w:tcPr>
            <w:tcW w:w="1482" w:type="pct"/>
            <w:vMerge/>
            <w:vAlign w:val="center"/>
            <w:hideMark/>
          </w:tcPr>
          <w:p w14:paraId="6179C8B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5E42B47D" w14:textId="77777777" w:rsidTr="00476E0C">
        <w:trPr>
          <w:trHeight w:val="230"/>
        </w:trPr>
        <w:tc>
          <w:tcPr>
            <w:tcW w:w="515" w:type="pct"/>
            <w:vMerge/>
            <w:vAlign w:val="center"/>
            <w:hideMark/>
          </w:tcPr>
          <w:p w14:paraId="05265D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BD0FB9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0B506F7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27D167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788CE9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466A2E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Genetic pattern: SC ≠ VC</w:t>
            </w:r>
          </w:p>
        </w:tc>
        <w:tc>
          <w:tcPr>
            <w:tcW w:w="1482" w:type="pct"/>
            <w:vMerge/>
            <w:vAlign w:val="center"/>
            <w:hideMark/>
          </w:tcPr>
          <w:p w14:paraId="7287C94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3666E5DC" w14:textId="77777777" w:rsidTr="00476E0C">
        <w:trPr>
          <w:trHeight w:val="230"/>
        </w:trPr>
        <w:tc>
          <w:tcPr>
            <w:tcW w:w="515" w:type="pct"/>
            <w:vMerge/>
            <w:vAlign w:val="center"/>
            <w:hideMark/>
          </w:tcPr>
          <w:p w14:paraId="401302B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45B0DA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4269E5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895936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D448C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9CCA38A" w14:textId="0670638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Lipid biosinthesis and m</w:t>
            </w:r>
            <w:r w:rsidR="001869EA">
              <w:rPr>
                <w:rFonts w:ascii="Book Antiqua" w:eastAsia="Times New Roman" w:hAnsi="Book Antiqua" w:cstheme="majorHAnsi"/>
                <w:color w:val="000000" w:themeColor="text1"/>
                <w:sz w:val="24"/>
                <w:szCs w:val="24"/>
                <w:lang w:val="en-US"/>
              </w:rPr>
              <w:t xml:space="preserve">etabolism genes expression: VC </w:t>
            </w:r>
            <w:r w:rsidRPr="003B5EA8">
              <w:rPr>
                <w:rFonts w:ascii="Book Antiqua" w:eastAsia="Times New Roman" w:hAnsi="Book Antiqua" w:cstheme="majorHAnsi"/>
                <w:color w:val="000000" w:themeColor="text1"/>
                <w:sz w:val="24"/>
                <w:szCs w:val="24"/>
                <w:lang w:val="en-US"/>
              </w:rPr>
              <w:t xml:space="preserve">&gt; SC </w:t>
            </w:r>
          </w:p>
        </w:tc>
        <w:tc>
          <w:tcPr>
            <w:tcW w:w="1482" w:type="pct"/>
            <w:vMerge/>
            <w:vAlign w:val="center"/>
            <w:hideMark/>
          </w:tcPr>
          <w:p w14:paraId="6AAAD2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156DD057" w14:textId="77777777" w:rsidTr="00476E0C">
        <w:trPr>
          <w:trHeight w:val="370"/>
        </w:trPr>
        <w:tc>
          <w:tcPr>
            <w:tcW w:w="515" w:type="pct"/>
            <w:vMerge/>
            <w:vAlign w:val="center"/>
            <w:hideMark/>
          </w:tcPr>
          <w:p w14:paraId="248CF06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4DEF843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78AF57C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79C6DFB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5D81E79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B9D8F66" w14:textId="24AA51E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DNA-dependent transc</w:t>
            </w:r>
            <w:r w:rsidR="001869EA">
              <w:rPr>
                <w:rFonts w:ascii="Book Antiqua" w:eastAsia="Times New Roman" w:hAnsi="Book Antiqua" w:cstheme="majorHAnsi"/>
                <w:color w:val="000000" w:themeColor="text1"/>
                <w:sz w:val="24"/>
                <w:szCs w:val="24"/>
                <w:lang w:val="en-US"/>
              </w:rPr>
              <w:t xml:space="preserve">ription: SC </w:t>
            </w:r>
            <w:r w:rsidRPr="003B5EA8">
              <w:rPr>
                <w:rFonts w:ascii="Book Antiqua" w:eastAsia="Times New Roman" w:hAnsi="Book Antiqua" w:cstheme="majorHAnsi"/>
                <w:color w:val="000000" w:themeColor="text1"/>
                <w:sz w:val="24"/>
                <w:szCs w:val="24"/>
                <w:lang w:val="en-US"/>
              </w:rPr>
              <w:t>&gt; VC</w:t>
            </w:r>
          </w:p>
        </w:tc>
        <w:tc>
          <w:tcPr>
            <w:tcW w:w="1482" w:type="pct"/>
            <w:vMerge/>
            <w:vAlign w:val="center"/>
            <w:hideMark/>
          </w:tcPr>
          <w:p w14:paraId="4693213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6ABF535F" w14:textId="77777777" w:rsidTr="00476E0C">
        <w:trPr>
          <w:trHeight w:val="670"/>
        </w:trPr>
        <w:tc>
          <w:tcPr>
            <w:tcW w:w="515" w:type="pct"/>
            <w:shd w:val="clear" w:color="auto" w:fill="auto"/>
            <w:vAlign w:val="center"/>
            <w:hideMark/>
          </w:tcPr>
          <w:p w14:paraId="30DE442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SC and VC</w:t>
            </w:r>
          </w:p>
        </w:tc>
        <w:tc>
          <w:tcPr>
            <w:tcW w:w="320" w:type="pct"/>
            <w:shd w:val="clear" w:color="auto" w:fill="auto"/>
            <w:vAlign w:val="center"/>
            <w:hideMark/>
          </w:tcPr>
          <w:p w14:paraId="59E9DFB0" w14:textId="680D133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Mice </w:t>
            </w:r>
            <w:r w:rsidR="005D1AED" w:rsidRPr="003B5EA8">
              <w:rPr>
                <w:rFonts w:ascii="Book Antiqua" w:eastAsia="Times New Roman" w:hAnsi="Book Antiqua" w:cstheme="majorHAnsi"/>
                <w:color w:val="000000" w:themeColor="text1"/>
                <w:sz w:val="24"/>
                <w:szCs w:val="24"/>
                <w:lang w:val="pt-BR"/>
              </w:rPr>
              <w:t>and human</w:t>
            </w:r>
          </w:p>
        </w:tc>
        <w:tc>
          <w:tcPr>
            <w:tcW w:w="721" w:type="pct"/>
            <w:shd w:val="clear" w:color="auto" w:fill="auto"/>
            <w:vAlign w:val="center"/>
            <w:hideMark/>
          </w:tcPr>
          <w:p w14:paraId="7C375A5F" w14:textId="775C99A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7292DCE1" w14:textId="30309C8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0730930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198 (human)</w:t>
            </w:r>
          </w:p>
        </w:tc>
        <w:tc>
          <w:tcPr>
            <w:tcW w:w="1121" w:type="pct"/>
            <w:shd w:val="clear" w:color="auto" w:fill="auto"/>
            <w:vAlign w:val="center"/>
            <w:hideMark/>
          </w:tcPr>
          <w:p w14:paraId="6D84838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Genome-wide expression profiles (including embrionic development and pattern specification genes): SC ≠ VC</w:t>
            </w:r>
          </w:p>
        </w:tc>
        <w:tc>
          <w:tcPr>
            <w:tcW w:w="1482" w:type="pct"/>
            <w:shd w:val="clear" w:color="auto" w:fill="auto"/>
            <w:noWrap/>
            <w:vAlign w:val="center"/>
            <w:hideMark/>
          </w:tcPr>
          <w:p w14:paraId="0FB696AE" w14:textId="74363012"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Gesta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[152]</w:t>
            </w:r>
            <w:r w:rsidR="00C567B0" w:rsidRPr="003B5EA8">
              <w:rPr>
                <w:rFonts w:ascii="Book Antiqua" w:hAnsi="Book Antiqua" w:cstheme="majorHAnsi"/>
                <w:color w:val="000000" w:themeColor="text1"/>
                <w:sz w:val="24"/>
                <w:szCs w:val="24"/>
                <w:lang w:val="pt-BR" w:eastAsia="zh-CN"/>
              </w:rPr>
              <w:t xml:space="preserve">, </w:t>
            </w:r>
            <w:r w:rsidR="00C567B0" w:rsidRPr="003B5EA8">
              <w:rPr>
                <w:rFonts w:ascii="Book Antiqua" w:eastAsia="Times New Roman" w:hAnsi="Book Antiqua" w:cstheme="majorHAnsi"/>
                <w:color w:val="000000" w:themeColor="text1"/>
                <w:sz w:val="24"/>
                <w:szCs w:val="24"/>
                <w:lang w:val="pt-BR"/>
              </w:rPr>
              <w:t>2006</w:t>
            </w:r>
          </w:p>
        </w:tc>
      </w:tr>
      <w:tr w:rsidR="00F2445F" w:rsidRPr="003B5EA8" w14:paraId="4A9C475B" w14:textId="77777777" w:rsidTr="00476E0C">
        <w:trPr>
          <w:trHeight w:val="360"/>
        </w:trPr>
        <w:tc>
          <w:tcPr>
            <w:tcW w:w="515" w:type="pct"/>
            <w:vMerge w:val="restart"/>
            <w:shd w:val="clear" w:color="auto" w:fill="auto"/>
            <w:vAlign w:val="center"/>
            <w:hideMark/>
          </w:tcPr>
          <w:p w14:paraId="48EE4C4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SC, VC </w:t>
            </w:r>
          </w:p>
        </w:tc>
        <w:tc>
          <w:tcPr>
            <w:tcW w:w="320" w:type="pct"/>
            <w:vMerge w:val="restart"/>
            <w:shd w:val="clear" w:color="auto" w:fill="auto"/>
            <w:noWrap/>
            <w:vAlign w:val="center"/>
            <w:hideMark/>
          </w:tcPr>
          <w:p w14:paraId="78F07DA1" w14:textId="2626F01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D107AC8" w14:textId="3382901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Lean </w:t>
            </w:r>
            <w:r w:rsidR="005D1AED" w:rsidRPr="003B5EA8">
              <w:rPr>
                <w:rFonts w:ascii="Book Antiqua" w:eastAsia="Times New Roman" w:hAnsi="Book Antiqua" w:cstheme="majorHAnsi"/>
                <w:color w:val="000000" w:themeColor="text1"/>
                <w:sz w:val="24"/>
                <w:szCs w:val="24"/>
                <w:lang w:val="pt-BR"/>
              </w:rPr>
              <w:t>and obese</w:t>
            </w:r>
          </w:p>
        </w:tc>
        <w:tc>
          <w:tcPr>
            <w:tcW w:w="443" w:type="pct"/>
            <w:vMerge w:val="restart"/>
            <w:shd w:val="clear" w:color="auto" w:fill="auto"/>
            <w:vAlign w:val="center"/>
            <w:hideMark/>
          </w:tcPr>
          <w:p w14:paraId="3C4316B6" w14:textId="0B04DA3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74CB059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2BA2DBB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Proliferation: SC &gt; VC </w:t>
            </w:r>
          </w:p>
        </w:tc>
        <w:tc>
          <w:tcPr>
            <w:tcW w:w="1482" w:type="pct"/>
            <w:vMerge w:val="restart"/>
            <w:shd w:val="clear" w:color="auto" w:fill="auto"/>
            <w:noWrap/>
            <w:vAlign w:val="center"/>
            <w:hideMark/>
          </w:tcPr>
          <w:p w14:paraId="21D384D9" w14:textId="63762FF8"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[153]</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2007</w:t>
            </w:r>
          </w:p>
        </w:tc>
      </w:tr>
      <w:tr w:rsidR="00F2445F" w:rsidRPr="003B5EA8" w14:paraId="731C571F" w14:textId="77777777" w:rsidTr="00476E0C">
        <w:trPr>
          <w:trHeight w:val="230"/>
        </w:trPr>
        <w:tc>
          <w:tcPr>
            <w:tcW w:w="515" w:type="pct"/>
            <w:vMerge/>
            <w:vAlign w:val="center"/>
            <w:hideMark/>
          </w:tcPr>
          <w:p w14:paraId="686A55A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265FC6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2D91EA5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51D7F86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6561575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626183B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VCmesenteric &gt; VComentum</w:t>
            </w:r>
          </w:p>
        </w:tc>
        <w:tc>
          <w:tcPr>
            <w:tcW w:w="1482" w:type="pct"/>
            <w:vMerge/>
            <w:vAlign w:val="center"/>
            <w:hideMark/>
          </w:tcPr>
          <w:p w14:paraId="52070A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F6B7A2A" w14:textId="77777777" w:rsidTr="00476E0C">
        <w:trPr>
          <w:trHeight w:val="230"/>
        </w:trPr>
        <w:tc>
          <w:tcPr>
            <w:tcW w:w="515" w:type="pct"/>
            <w:vMerge/>
            <w:vAlign w:val="center"/>
            <w:hideMark/>
          </w:tcPr>
          <w:p w14:paraId="214736E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4410F78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59F4F32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2521C5D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BB071D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5B0B6A84" w14:textId="60930E5A"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Induc</w:t>
            </w:r>
            <w:r w:rsidR="008E5066">
              <w:rPr>
                <w:rFonts w:ascii="Book Antiqua" w:eastAsia="Times New Roman" w:hAnsi="Book Antiqua" w:cstheme="majorHAnsi"/>
                <w:color w:val="000000" w:themeColor="text1"/>
                <w:sz w:val="24"/>
                <w:szCs w:val="24"/>
                <w:lang w:val="en-US"/>
              </w:rPr>
              <w:t xml:space="preserve">ed-apoptosis susceptibility VC </w:t>
            </w:r>
            <w:r w:rsidRPr="003B5EA8">
              <w:rPr>
                <w:rFonts w:ascii="Book Antiqua" w:eastAsia="Times New Roman" w:hAnsi="Book Antiqua" w:cstheme="majorHAnsi"/>
                <w:color w:val="000000" w:themeColor="text1"/>
                <w:sz w:val="24"/>
                <w:szCs w:val="24"/>
                <w:lang w:val="en-US"/>
              </w:rPr>
              <w:t>&gt; SC</w:t>
            </w:r>
          </w:p>
        </w:tc>
        <w:tc>
          <w:tcPr>
            <w:tcW w:w="1482" w:type="pct"/>
            <w:vMerge/>
            <w:vAlign w:val="center"/>
            <w:hideMark/>
          </w:tcPr>
          <w:p w14:paraId="6002330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58AE7B4E" w14:textId="77777777" w:rsidTr="00476E0C">
        <w:trPr>
          <w:trHeight w:val="370"/>
        </w:trPr>
        <w:tc>
          <w:tcPr>
            <w:tcW w:w="515" w:type="pct"/>
            <w:vMerge/>
            <w:vAlign w:val="center"/>
            <w:hideMark/>
          </w:tcPr>
          <w:p w14:paraId="693A7E1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04031FB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06E4FC5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19B139F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3F08D6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116E17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Genome-wide expression profiles (including early development genes): SC ≠ VC</w:t>
            </w:r>
          </w:p>
        </w:tc>
        <w:tc>
          <w:tcPr>
            <w:tcW w:w="1482" w:type="pct"/>
            <w:vMerge/>
            <w:vAlign w:val="center"/>
            <w:hideMark/>
          </w:tcPr>
          <w:p w14:paraId="75D3C80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37E409CA" w14:textId="77777777" w:rsidTr="00476E0C">
        <w:trPr>
          <w:trHeight w:val="520"/>
        </w:trPr>
        <w:tc>
          <w:tcPr>
            <w:tcW w:w="515" w:type="pct"/>
            <w:shd w:val="clear" w:color="auto" w:fill="auto"/>
            <w:vAlign w:val="center"/>
            <w:hideMark/>
          </w:tcPr>
          <w:p w14:paraId="38BD3E6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4F107BF7" w14:textId="15F4BFC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46709E8D" w14:textId="0267325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shd w:val="clear" w:color="auto" w:fill="auto"/>
            <w:noWrap/>
            <w:vAlign w:val="center"/>
            <w:hideMark/>
          </w:tcPr>
          <w:p w14:paraId="697F6FAC" w14:textId="7C6719B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shd w:val="clear" w:color="auto" w:fill="auto"/>
            <w:noWrap/>
            <w:vAlign w:val="center"/>
            <w:hideMark/>
          </w:tcPr>
          <w:p w14:paraId="58EBFB4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8</w:t>
            </w:r>
          </w:p>
        </w:tc>
        <w:tc>
          <w:tcPr>
            <w:tcW w:w="1121" w:type="pct"/>
            <w:shd w:val="clear" w:color="auto" w:fill="auto"/>
            <w:vAlign w:val="center"/>
            <w:hideMark/>
          </w:tcPr>
          <w:p w14:paraId="70133B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MCP-1, IL-6, IL-8, CCL-5 secretion: VC &gt; SC</w:t>
            </w:r>
          </w:p>
        </w:tc>
        <w:tc>
          <w:tcPr>
            <w:tcW w:w="1482" w:type="pct"/>
            <w:shd w:val="clear" w:color="auto" w:fill="auto"/>
            <w:noWrap/>
            <w:vAlign w:val="center"/>
            <w:hideMark/>
          </w:tcPr>
          <w:p w14:paraId="2CCFB874" w14:textId="4BD8DA6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Zhu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[154]</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2015</w:t>
            </w:r>
          </w:p>
        </w:tc>
      </w:tr>
      <w:tr w:rsidR="00F2445F" w:rsidRPr="003B5EA8" w14:paraId="6B42E8B8" w14:textId="77777777" w:rsidTr="00476E0C">
        <w:trPr>
          <w:trHeight w:val="460"/>
        </w:trPr>
        <w:tc>
          <w:tcPr>
            <w:tcW w:w="515" w:type="pct"/>
            <w:shd w:val="clear" w:color="auto" w:fill="auto"/>
            <w:vAlign w:val="center"/>
            <w:hideMark/>
          </w:tcPr>
          <w:p w14:paraId="4258677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SC and </w:t>
            </w:r>
            <w:r w:rsidRPr="003B5EA8">
              <w:rPr>
                <w:rFonts w:ascii="Book Antiqua" w:eastAsia="Times New Roman" w:hAnsi="Book Antiqua" w:cstheme="majorHAnsi"/>
                <w:color w:val="000000" w:themeColor="text1"/>
                <w:sz w:val="24"/>
                <w:szCs w:val="24"/>
                <w:lang w:val="pt-BR"/>
              </w:rPr>
              <w:lastRenderedPageBreak/>
              <w:t>VC</w:t>
            </w:r>
          </w:p>
        </w:tc>
        <w:tc>
          <w:tcPr>
            <w:tcW w:w="320" w:type="pct"/>
            <w:shd w:val="clear" w:color="auto" w:fill="auto"/>
            <w:noWrap/>
            <w:vAlign w:val="center"/>
            <w:hideMark/>
          </w:tcPr>
          <w:p w14:paraId="54854AD1" w14:textId="2CCEA64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Human</w:t>
            </w:r>
          </w:p>
        </w:tc>
        <w:tc>
          <w:tcPr>
            <w:tcW w:w="721" w:type="pct"/>
            <w:shd w:val="clear" w:color="auto" w:fill="auto"/>
            <w:vAlign w:val="center"/>
            <w:hideMark/>
          </w:tcPr>
          <w:p w14:paraId="18941BEE" w14:textId="66549BC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shd w:val="clear" w:color="auto" w:fill="auto"/>
            <w:vAlign w:val="center"/>
            <w:hideMark/>
          </w:tcPr>
          <w:p w14:paraId="05003170" w14:textId="28EA451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 xml:space="preserve">and </w:t>
            </w:r>
            <w:r w:rsidR="005D1AED" w:rsidRPr="003B5EA8">
              <w:rPr>
                <w:rFonts w:ascii="Book Antiqua" w:eastAsia="Times New Roman" w:hAnsi="Book Antiqua" w:cstheme="majorHAnsi"/>
                <w:color w:val="000000" w:themeColor="text1"/>
                <w:sz w:val="24"/>
                <w:szCs w:val="24"/>
                <w:lang w:val="pt-BR"/>
              </w:rPr>
              <w:lastRenderedPageBreak/>
              <w:t>female</w:t>
            </w:r>
          </w:p>
        </w:tc>
        <w:tc>
          <w:tcPr>
            <w:tcW w:w="397" w:type="pct"/>
            <w:shd w:val="clear" w:color="auto" w:fill="auto"/>
            <w:noWrap/>
            <w:vAlign w:val="center"/>
            <w:hideMark/>
          </w:tcPr>
          <w:p w14:paraId="73753D1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15</w:t>
            </w:r>
          </w:p>
        </w:tc>
        <w:tc>
          <w:tcPr>
            <w:tcW w:w="1121" w:type="pct"/>
            <w:shd w:val="clear" w:color="auto" w:fill="auto"/>
            <w:vAlign w:val="center"/>
            <w:hideMark/>
          </w:tcPr>
          <w:p w14:paraId="73B5D6C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 xml:space="preserve">MCP-1, eotaxin, IL-1ra, </w:t>
            </w:r>
            <w:r w:rsidRPr="003B5EA8">
              <w:rPr>
                <w:rFonts w:ascii="Book Antiqua" w:eastAsia="Times New Roman" w:hAnsi="Book Antiqua" w:cstheme="majorHAnsi"/>
                <w:color w:val="000000" w:themeColor="text1"/>
                <w:sz w:val="24"/>
                <w:szCs w:val="24"/>
                <w:lang w:val="en-US"/>
              </w:rPr>
              <w:lastRenderedPageBreak/>
              <w:t>IL-6, GM-CSF, VEGF secretion: VC &gt; SC</w:t>
            </w:r>
          </w:p>
        </w:tc>
        <w:tc>
          <w:tcPr>
            <w:tcW w:w="1482" w:type="pct"/>
            <w:shd w:val="clear" w:color="auto" w:fill="auto"/>
            <w:noWrap/>
            <w:vAlign w:val="center"/>
            <w:hideMark/>
          </w:tcPr>
          <w:p w14:paraId="21FC6888" w14:textId="281F11B4"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 xml:space="preserve">Perrini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[155]</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2013</w:t>
            </w:r>
          </w:p>
        </w:tc>
      </w:tr>
      <w:tr w:rsidR="00F2445F" w:rsidRPr="003B5EA8" w14:paraId="3A785DBA" w14:textId="77777777" w:rsidTr="00476E0C">
        <w:trPr>
          <w:trHeight w:val="380"/>
        </w:trPr>
        <w:tc>
          <w:tcPr>
            <w:tcW w:w="515" w:type="pct"/>
            <w:vMerge w:val="restart"/>
            <w:shd w:val="clear" w:color="auto" w:fill="auto"/>
            <w:vAlign w:val="center"/>
            <w:hideMark/>
          </w:tcPr>
          <w:p w14:paraId="00E6C75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SC and PP</w:t>
            </w:r>
          </w:p>
        </w:tc>
        <w:tc>
          <w:tcPr>
            <w:tcW w:w="320" w:type="pct"/>
            <w:vMerge w:val="restart"/>
            <w:shd w:val="clear" w:color="auto" w:fill="auto"/>
            <w:noWrap/>
            <w:vAlign w:val="center"/>
            <w:hideMark/>
          </w:tcPr>
          <w:p w14:paraId="307A2F0C" w14:textId="3E5BDCD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5A6B9C0D" w14:textId="1FD7148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noWrap/>
            <w:vAlign w:val="center"/>
            <w:hideMark/>
          </w:tcPr>
          <w:p w14:paraId="6D4E8902" w14:textId="257D279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vMerge w:val="restart"/>
            <w:shd w:val="clear" w:color="auto" w:fill="auto"/>
            <w:noWrap/>
            <w:vAlign w:val="center"/>
            <w:hideMark/>
          </w:tcPr>
          <w:p w14:paraId="78EAF1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8</w:t>
            </w:r>
          </w:p>
        </w:tc>
        <w:tc>
          <w:tcPr>
            <w:tcW w:w="1121" w:type="pct"/>
            <w:shd w:val="clear" w:color="auto" w:fill="auto"/>
            <w:vAlign w:val="bottom"/>
            <w:hideMark/>
          </w:tcPr>
          <w:p w14:paraId="6844C0D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PP</w:t>
            </w:r>
          </w:p>
        </w:tc>
        <w:tc>
          <w:tcPr>
            <w:tcW w:w="1482" w:type="pct"/>
            <w:vMerge w:val="restart"/>
            <w:shd w:val="clear" w:color="auto" w:fill="auto"/>
            <w:noWrap/>
            <w:vAlign w:val="center"/>
            <w:hideMark/>
          </w:tcPr>
          <w:p w14:paraId="30A80FF1" w14:textId="4A453DD2" w:rsidR="005D1AED" w:rsidRPr="003B5EA8" w:rsidRDefault="00CF229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Fernández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[156]</w:t>
            </w:r>
            <w:r w:rsidR="00EB6EC0" w:rsidRPr="003B5EA8">
              <w:rPr>
                <w:rFonts w:ascii="Book Antiqua" w:hAnsi="Book Antiqua" w:cstheme="majorHAnsi"/>
                <w:color w:val="000000" w:themeColor="text1"/>
                <w:sz w:val="24"/>
                <w:szCs w:val="24"/>
                <w:lang w:val="pt-BR" w:eastAsia="zh-CN"/>
              </w:rPr>
              <w:t xml:space="preserve">, </w:t>
            </w:r>
            <w:r w:rsidR="00EB6EC0" w:rsidRPr="003B5EA8">
              <w:rPr>
                <w:rFonts w:ascii="Book Antiqua" w:eastAsia="Times New Roman" w:hAnsi="Book Antiqua" w:cstheme="majorHAnsi"/>
                <w:color w:val="000000" w:themeColor="text1"/>
                <w:sz w:val="24"/>
                <w:szCs w:val="24"/>
                <w:lang w:val="pt-BR"/>
              </w:rPr>
              <w:t>2010</w:t>
            </w:r>
          </w:p>
        </w:tc>
      </w:tr>
      <w:tr w:rsidR="00F2445F" w:rsidRPr="003B5EA8" w14:paraId="50FA598E" w14:textId="77777777" w:rsidTr="00476E0C">
        <w:trPr>
          <w:trHeight w:val="370"/>
        </w:trPr>
        <w:tc>
          <w:tcPr>
            <w:tcW w:w="515" w:type="pct"/>
            <w:vMerge/>
            <w:vAlign w:val="center"/>
            <w:hideMark/>
          </w:tcPr>
          <w:p w14:paraId="36B085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2D0C01D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40B07D4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4DC338F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556DB86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6D47D1E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PP &gt; SC</w:t>
            </w:r>
          </w:p>
        </w:tc>
        <w:tc>
          <w:tcPr>
            <w:tcW w:w="1482" w:type="pct"/>
            <w:vMerge/>
            <w:vAlign w:val="center"/>
            <w:hideMark/>
          </w:tcPr>
          <w:p w14:paraId="774C9B9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DFDF620" w14:textId="77777777" w:rsidTr="00476E0C">
        <w:trPr>
          <w:trHeight w:val="450"/>
        </w:trPr>
        <w:tc>
          <w:tcPr>
            <w:tcW w:w="515" w:type="pct"/>
            <w:shd w:val="clear" w:color="auto" w:fill="auto"/>
            <w:vAlign w:val="center"/>
            <w:hideMark/>
          </w:tcPr>
          <w:p w14:paraId="2F4A8B1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59C76193" w14:textId="1439F9A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50F72B47" w14:textId="5BC7953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Lean </w:t>
            </w:r>
            <w:r w:rsidR="005D1AED" w:rsidRPr="003B5EA8">
              <w:rPr>
                <w:rFonts w:ascii="Book Antiqua" w:eastAsia="Times New Roman" w:hAnsi="Book Antiqua" w:cstheme="majorHAnsi"/>
                <w:color w:val="000000" w:themeColor="text1"/>
                <w:sz w:val="24"/>
                <w:szCs w:val="24"/>
                <w:lang w:val="pt-BR"/>
              </w:rPr>
              <w:t>and obese</w:t>
            </w:r>
          </w:p>
        </w:tc>
        <w:tc>
          <w:tcPr>
            <w:tcW w:w="443" w:type="pct"/>
            <w:shd w:val="clear" w:color="auto" w:fill="auto"/>
            <w:noWrap/>
            <w:vAlign w:val="center"/>
            <w:hideMark/>
          </w:tcPr>
          <w:p w14:paraId="35442BB2" w14:textId="3106155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Female</w:t>
            </w:r>
          </w:p>
        </w:tc>
        <w:tc>
          <w:tcPr>
            <w:tcW w:w="397" w:type="pct"/>
            <w:shd w:val="clear" w:color="auto" w:fill="auto"/>
            <w:noWrap/>
            <w:vAlign w:val="center"/>
            <w:hideMark/>
          </w:tcPr>
          <w:p w14:paraId="134D0A8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14</w:t>
            </w:r>
          </w:p>
        </w:tc>
        <w:tc>
          <w:tcPr>
            <w:tcW w:w="1121" w:type="pct"/>
            <w:shd w:val="clear" w:color="auto" w:fill="auto"/>
            <w:vAlign w:val="center"/>
            <w:hideMark/>
          </w:tcPr>
          <w:p w14:paraId="0D99C61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5F515385" w14:textId="3025FAA1" w:rsidR="005D1AED" w:rsidRPr="003B5EA8" w:rsidRDefault="00F777C4"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Hauner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[159]</w:t>
            </w:r>
            <w:r w:rsidR="00284CE7" w:rsidRPr="003B5EA8">
              <w:rPr>
                <w:rFonts w:ascii="Book Antiqua" w:hAnsi="Book Antiqua" w:cstheme="majorHAnsi"/>
                <w:color w:val="000000" w:themeColor="text1"/>
                <w:sz w:val="24"/>
                <w:szCs w:val="24"/>
                <w:lang w:val="pt-BR" w:eastAsia="zh-CN"/>
              </w:rPr>
              <w:t xml:space="preserve">, </w:t>
            </w:r>
            <w:r w:rsidR="00284CE7" w:rsidRPr="003B5EA8">
              <w:rPr>
                <w:rFonts w:ascii="Book Antiqua" w:eastAsia="Times New Roman" w:hAnsi="Book Antiqua" w:cstheme="majorHAnsi"/>
                <w:color w:val="000000" w:themeColor="text1"/>
                <w:sz w:val="24"/>
                <w:szCs w:val="24"/>
                <w:lang w:val="pt-BR"/>
              </w:rPr>
              <w:t>1988</w:t>
            </w:r>
          </w:p>
        </w:tc>
      </w:tr>
      <w:tr w:rsidR="00F2445F" w:rsidRPr="003B5EA8" w14:paraId="132F67DB" w14:textId="77777777" w:rsidTr="00476E0C">
        <w:trPr>
          <w:trHeight w:val="440"/>
        </w:trPr>
        <w:tc>
          <w:tcPr>
            <w:tcW w:w="515" w:type="pct"/>
            <w:shd w:val="clear" w:color="auto" w:fill="auto"/>
            <w:vAlign w:val="center"/>
            <w:hideMark/>
          </w:tcPr>
          <w:p w14:paraId="22D7F72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5232531C" w14:textId="2FF1D57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6FAB4A3C" w14:textId="3E5ED77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shd w:val="clear" w:color="auto" w:fill="auto"/>
            <w:noWrap/>
            <w:vAlign w:val="center"/>
            <w:hideMark/>
          </w:tcPr>
          <w:p w14:paraId="194BE3AC" w14:textId="791EF0E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shd w:val="clear" w:color="auto" w:fill="auto"/>
            <w:noWrap/>
            <w:vAlign w:val="center"/>
            <w:hideMark/>
          </w:tcPr>
          <w:p w14:paraId="0F6A0B57" w14:textId="7E407A4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7241B18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5D43F589" w14:textId="7A970FB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Adams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[160]</w:t>
            </w:r>
            <w:r w:rsidR="004A1FF9" w:rsidRPr="003B5EA8">
              <w:rPr>
                <w:rFonts w:ascii="Book Antiqua" w:hAnsi="Book Antiqua" w:cstheme="majorHAnsi"/>
                <w:color w:val="000000" w:themeColor="text1"/>
                <w:sz w:val="24"/>
                <w:szCs w:val="24"/>
                <w:lang w:val="pt-BR" w:eastAsia="zh-CN"/>
              </w:rPr>
              <w:t xml:space="preserve">, </w:t>
            </w:r>
            <w:r w:rsidR="004A1FF9" w:rsidRPr="003B5EA8">
              <w:rPr>
                <w:rFonts w:ascii="Book Antiqua" w:eastAsia="Times New Roman" w:hAnsi="Book Antiqua" w:cstheme="majorHAnsi"/>
                <w:color w:val="000000" w:themeColor="text1"/>
                <w:sz w:val="24"/>
                <w:szCs w:val="24"/>
                <w:lang w:val="pt-BR"/>
              </w:rPr>
              <w:t>1997</w:t>
            </w:r>
          </w:p>
        </w:tc>
      </w:tr>
      <w:tr w:rsidR="00F2445F" w:rsidRPr="003B5EA8" w14:paraId="4FAE3E62" w14:textId="77777777" w:rsidTr="00476E0C">
        <w:trPr>
          <w:trHeight w:val="360"/>
        </w:trPr>
        <w:tc>
          <w:tcPr>
            <w:tcW w:w="515" w:type="pct"/>
            <w:vMerge w:val="restart"/>
            <w:shd w:val="clear" w:color="auto" w:fill="auto"/>
            <w:vAlign w:val="center"/>
            <w:hideMark/>
          </w:tcPr>
          <w:p w14:paraId="1CB003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277B19B5" w14:textId="4A0452B6"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3895F6D7" w14:textId="6728266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vAlign w:val="center"/>
            <w:hideMark/>
          </w:tcPr>
          <w:p w14:paraId="6C2B77E2" w14:textId="2FFBADA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5AA31AE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12</w:t>
            </w:r>
          </w:p>
        </w:tc>
        <w:tc>
          <w:tcPr>
            <w:tcW w:w="1121" w:type="pct"/>
            <w:shd w:val="clear" w:color="auto" w:fill="auto"/>
            <w:vAlign w:val="bottom"/>
            <w:hideMark/>
          </w:tcPr>
          <w:p w14:paraId="3E4AF4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restart"/>
            <w:shd w:val="clear" w:color="auto" w:fill="auto"/>
            <w:noWrap/>
            <w:vAlign w:val="center"/>
            <w:hideMark/>
          </w:tcPr>
          <w:p w14:paraId="5C8AB0D2" w14:textId="7DAD1AD0"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Niesler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[161]</w:t>
            </w:r>
            <w:r w:rsidR="004A1FF9" w:rsidRPr="003B5EA8">
              <w:rPr>
                <w:rFonts w:ascii="Book Antiqua" w:hAnsi="Book Antiqua" w:cstheme="majorHAnsi"/>
                <w:color w:val="000000" w:themeColor="text1"/>
                <w:sz w:val="24"/>
                <w:szCs w:val="24"/>
                <w:lang w:val="pt-BR" w:eastAsia="zh-CN"/>
              </w:rPr>
              <w:t xml:space="preserve">, </w:t>
            </w:r>
            <w:r w:rsidR="004A1FF9" w:rsidRPr="003B5EA8">
              <w:rPr>
                <w:rFonts w:ascii="Book Antiqua" w:eastAsia="Times New Roman" w:hAnsi="Book Antiqua" w:cstheme="majorHAnsi"/>
                <w:color w:val="000000" w:themeColor="text1"/>
                <w:sz w:val="24"/>
                <w:szCs w:val="24"/>
                <w:lang w:val="pt-BR"/>
              </w:rPr>
              <w:t>1998</w:t>
            </w:r>
          </w:p>
        </w:tc>
      </w:tr>
      <w:tr w:rsidR="00F2445F" w:rsidRPr="003B5EA8" w14:paraId="4B96BA1F" w14:textId="77777777" w:rsidTr="00476E0C">
        <w:trPr>
          <w:trHeight w:val="330"/>
        </w:trPr>
        <w:tc>
          <w:tcPr>
            <w:tcW w:w="515" w:type="pct"/>
            <w:vMerge/>
            <w:vAlign w:val="center"/>
            <w:hideMark/>
          </w:tcPr>
          <w:p w14:paraId="6A9C04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7E57273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7089A41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B69825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49BA180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033979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Susceptibility to induced apoptosis: VC &gt; SC</w:t>
            </w:r>
          </w:p>
        </w:tc>
        <w:tc>
          <w:tcPr>
            <w:tcW w:w="1482" w:type="pct"/>
            <w:vMerge/>
            <w:vAlign w:val="center"/>
            <w:hideMark/>
          </w:tcPr>
          <w:p w14:paraId="4EF5ED2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5F19A190" w14:textId="77777777" w:rsidTr="00476E0C">
        <w:trPr>
          <w:trHeight w:val="460"/>
        </w:trPr>
        <w:tc>
          <w:tcPr>
            <w:tcW w:w="515" w:type="pct"/>
            <w:shd w:val="clear" w:color="auto" w:fill="auto"/>
            <w:vAlign w:val="center"/>
            <w:hideMark/>
          </w:tcPr>
          <w:p w14:paraId="706F0B6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6F156DF2" w14:textId="7E715EA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2427BCC0" w14:textId="393F8DB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2380D184" w14:textId="60CCF530"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1FF27E89" w14:textId="0C947A8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34ED0F7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0577C6FE" w14:textId="1BC156A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Digby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[162]</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2000</w:t>
            </w:r>
          </w:p>
        </w:tc>
      </w:tr>
      <w:tr w:rsidR="00F2445F" w:rsidRPr="003B5EA8" w14:paraId="30F1ECC0" w14:textId="77777777" w:rsidTr="00476E0C">
        <w:trPr>
          <w:trHeight w:val="630"/>
        </w:trPr>
        <w:tc>
          <w:tcPr>
            <w:tcW w:w="515" w:type="pct"/>
            <w:shd w:val="clear" w:color="auto" w:fill="auto"/>
            <w:vAlign w:val="center"/>
            <w:hideMark/>
          </w:tcPr>
          <w:p w14:paraId="7558005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shd w:val="clear" w:color="auto" w:fill="auto"/>
            <w:noWrap/>
            <w:vAlign w:val="center"/>
            <w:hideMark/>
          </w:tcPr>
          <w:p w14:paraId="4C12843D" w14:textId="5E342C8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7D6808A0" w14:textId="4E4D89F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shd w:val="clear" w:color="auto" w:fill="auto"/>
            <w:vAlign w:val="center"/>
            <w:hideMark/>
          </w:tcPr>
          <w:p w14:paraId="1B1FD49E" w14:textId="3D7E172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2F2C79D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16</w:t>
            </w:r>
          </w:p>
        </w:tc>
        <w:tc>
          <w:tcPr>
            <w:tcW w:w="1121" w:type="pct"/>
            <w:shd w:val="clear" w:color="auto" w:fill="auto"/>
            <w:vAlign w:val="center"/>
            <w:hideMark/>
          </w:tcPr>
          <w:p w14:paraId="584B92D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VCmesenteric &gt; VComentum</w:t>
            </w:r>
          </w:p>
        </w:tc>
        <w:tc>
          <w:tcPr>
            <w:tcW w:w="1482" w:type="pct"/>
            <w:shd w:val="clear" w:color="auto" w:fill="auto"/>
            <w:noWrap/>
            <w:vAlign w:val="center"/>
            <w:hideMark/>
          </w:tcPr>
          <w:p w14:paraId="664CF222" w14:textId="558CF5DF"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[163]</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2002</w:t>
            </w:r>
          </w:p>
        </w:tc>
      </w:tr>
      <w:tr w:rsidR="00F2445F" w:rsidRPr="003B5EA8" w14:paraId="4C2AF88F" w14:textId="77777777" w:rsidTr="00476E0C">
        <w:trPr>
          <w:trHeight w:val="370"/>
        </w:trPr>
        <w:tc>
          <w:tcPr>
            <w:tcW w:w="515" w:type="pct"/>
            <w:vMerge w:val="restart"/>
            <w:shd w:val="clear" w:color="auto" w:fill="auto"/>
            <w:vAlign w:val="center"/>
            <w:hideMark/>
          </w:tcPr>
          <w:p w14:paraId="4C1458E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vMerge w:val="restart"/>
            <w:shd w:val="clear" w:color="auto" w:fill="auto"/>
            <w:noWrap/>
            <w:vAlign w:val="center"/>
            <w:hideMark/>
          </w:tcPr>
          <w:p w14:paraId="43A3062F" w14:textId="4E6CF16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60310D5E" w14:textId="6A38AE73"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vAlign w:val="center"/>
            <w:hideMark/>
          </w:tcPr>
          <w:p w14:paraId="54DAB640" w14:textId="0070F82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 xml:space="preserve">and </w:t>
            </w:r>
            <w:r w:rsidR="005D1AED" w:rsidRPr="003B5EA8">
              <w:rPr>
                <w:rFonts w:ascii="Book Antiqua" w:eastAsia="Times New Roman" w:hAnsi="Book Antiqua" w:cstheme="majorHAnsi"/>
                <w:color w:val="000000" w:themeColor="text1"/>
                <w:sz w:val="24"/>
                <w:szCs w:val="24"/>
                <w:lang w:val="pt-BR"/>
              </w:rPr>
              <w:lastRenderedPageBreak/>
              <w:t>female</w:t>
            </w:r>
          </w:p>
        </w:tc>
        <w:tc>
          <w:tcPr>
            <w:tcW w:w="397" w:type="pct"/>
            <w:vMerge w:val="restart"/>
            <w:shd w:val="clear" w:color="auto" w:fill="auto"/>
            <w:noWrap/>
            <w:vAlign w:val="center"/>
            <w:hideMark/>
          </w:tcPr>
          <w:p w14:paraId="658E8CB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18</w:t>
            </w:r>
          </w:p>
        </w:tc>
        <w:tc>
          <w:tcPr>
            <w:tcW w:w="1121" w:type="pct"/>
            <w:shd w:val="clear" w:color="auto" w:fill="auto"/>
            <w:vAlign w:val="bottom"/>
            <w:hideMark/>
          </w:tcPr>
          <w:p w14:paraId="28B83B2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Adipogenic potential: </w:t>
            </w:r>
            <w:r w:rsidRPr="003B5EA8">
              <w:rPr>
                <w:rFonts w:ascii="Book Antiqua" w:eastAsia="Times New Roman" w:hAnsi="Book Antiqua" w:cstheme="majorHAnsi"/>
                <w:color w:val="000000" w:themeColor="text1"/>
                <w:sz w:val="24"/>
                <w:szCs w:val="24"/>
                <w:lang w:val="pt-BR"/>
              </w:rPr>
              <w:lastRenderedPageBreak/>
              <w:t>SC &gt; VComentum</w:t>
            </w:r>
          </w:p>
        </w:tc>
        <w:tc>
          <w:tcPr>
            <w:tcW w:w="1482" w:type="pct"/>
            <w:vMerge w:val="restart"/>
            <w:shd w:val="clear" w:color="auto" w:fill="auto"/>
            <w:noWrap/>
            <w:vAlign w:val="center"/>
            <w:hideMark/>
          </w:tcPr>
          <w:p w14:paraId="3EC2A46E" w14:textId="6D69A845"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 xml:space="preserve">Tchkonia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[164]</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2005</w:t>
            </w:r>
          </w:p>
        </w:tc>
      </w:tr>
      <w:tr w:rsidR="00F2445F" w:rsidRPr="003B5EA8" w14:paraId="650E9C85" w14:textId="77777777" w:rsidTr="00476E0C">
        <w:trPr>
          <w:trHeight w:val="230"/>
        </w:trPr>
        <w:tc>
          <w:tcPr>
            <w:tcW w:w="515" w:type="pct"/>
            <w:vMerge/>
            <w:vAlign w:val="center"/>
            <w:hideMark/>
          </w:tcPr>
          <w:p w14:paraId="278E75A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F44F44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35CAC8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55465C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1D0705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04734BB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Resistance to induced apoptosis: SC &gt; VComentum</w:t>
            </w:r>
          </w:p>
        </w:tc>
        <w:tc>
          <w:tcPr>
            <w:tcW w:w="1482" w:type="pct"/>
            <w:vMerge/>
            <w:vAlign w:val="center"/>
            <w:hideMark/>
          </w:tcPr>
          <w:p w14:paraId="562BB01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164B7284" w14:textId="77777777" w:rsidTr="00476E0C">
        <w:trPr>
          <w:trHeight w:val="370"/>
        </w:trPr>
        <w:tc>
          <w:tcPr>
            <w:tcW w:w="515" w:type="pct"/>
            <w:vMerge/>
            <w:vAlign w:val="center"/>
            <w:hideMark/>
          </w:tcPr>
          <w:p w14:paraId="7C978F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vAlign w:val="center"/>
            <w:hideMark/>
          </w:tcPr>
          <w:p w14:paraId="5D6645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vAlign w:val="center"/>
            <w:hideMark/>
          </w:tcPr>
          <w:p w14:paraId="3776D8A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vAlign w:val="center"/>
            <w:hideMark/>
          </w:tcPr>
          <w:p w14:paraId="656189E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vAlign w:val="center"/>
            <w:hideMark/>
          </w:tcPr>
          <w:p w14:paraId="69F5497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020FA06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 VCmesenteric &gt; VComentum</w:t>
            </w:r>
          </w:p>
        </w:tc>
        <w:tc>
          <w:tcPr>
            <w:tcW w:w="1482" w:type="pct"/>
            <w:vMerge/>
            <w:vAlign w:val="center"/>
            <w:hideMark/>
          </w:tcPr>
          <w:p w14:paraId="2C88C7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162824CA" w14:textId="77777777" w:rsidTr="00476E0C">
        <w:trPr>
          <w:trHeight w:val="410"/>
        </w:trPr>
        <w:tc>
          <w:tcPr>
            <w:tcW w:w="515" w:type="pct"/>
            <w:vMerge w:val="restart"/>
            <w:shd w:val="clear" w:color="auto" w:fill="auto"/>
            <w:vAlign w:val="center"/>
            <w:hideMark/>
          </w:tcPr>
          <w:p w14:paraId="6774E74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VC</w:t>
            </w:r>
          </w:p>
        </w:tc>
        <w:tc>
          <w:tcPr>
            <w:tcW w:w="320" w:type="pct"/>
            <w:vMerge w:val="restart"/>
            <w:shd w:val="clear" w:color="auto" w:fill="auto"/>
            <w:noWrap/>
            <w:vAlign w:val="center"/>
            <w:hideMark/>
          </w:tcPr>
          <w:p w14:paraId="0ADA5B67" w14:textId="3ABC3BF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75F13D81" w14:textId="1126CE0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Overweight </w:t>
            </w:r>
            <w:r w:rsidR="005D1AED" w:rsidRPr="003B5EA8">
              <w:rPr>
                <w:rFonts w:ascii="Book Antiqua" w:eastAsia="Times New Roman" w:hAnsi="Book Antiqua" w:cstheme="majorHAnsi"/>
                <w:color w:val="000000" w:themeColor="text1"/>
                <w:sz w:val="24"/>
                <w:szCs w:val="24"/>
                <w:lang w:val="pt-BR"/>
              </w:rPr>
              <w:t>and obese</w:t>
            </w:r>
          </w:p>
        </w:tc>
        <w:tc>
          <w:tcPr>
            <w:tcW w:w="443" w:type="pct"/>
            <w:vMerge w:val="restart"/>
            <w:shd w:val="clear" w:color="auto" w:fill="auto"/>
            <w:vAlign w:val="center"/>
            <w:hideMark/>
          </w:tcPr>
          <w:p w14:paraId="42D17BD1" w14:textId="2480F11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7987E7C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31</w:t>
            </w:r>
          </w:p>
        </w:tc>
        <w:tc>
          <w:tcPr>
            <w:tcW w:w="1121" w:type="pct"/>
            <w:shd w:val="clear" w:color="auto" w:fill="auto"/>
            <w:vAlign w:val="bottom"/>
            <w:hideMark/>
          </w:tcPr>
          <w:p w14:paraId="6DD48C5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restart"/>
            <w:shd w:val="clear" w:color="auto" w:fill="auto"/>
            <w:noWrap/>
            <w:vAlign w:val="center"/>
            <w:hideMark/>
          </w:tcPr>
          <w:p w14:paraId="0E19FDBE" w14:textId="76DCFBD6" w:rsidR="005D1AED" w:rsidRPr="003B5EA8" w:rsidRDefault="002D7A2F"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Tchkonia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[165]</w:t>
            </w:r>
            <w:r w:rsidRPr="003B5EA8">
              <w:rPr>
                <w:rFonts w:ascii="Book Antiqua" w:hAnsi="Book Antiqua" w:cstheme="majorHAnsi"/>
                <w:color w:val="000000" w:themeColor="text1"/>
                <w:sz w:val="24"/>
                <w:szCs w:val="24"/>
                <w:lang w:val="pt-BR" w:eastAsia="zh-CN"/>
              </w:rPr>
              <w:t xml:space="preserve">, </w:t>
            </w:r>
            <w:r w:rsidRPr="003B5EA8">
              <w:rPr>
                <w:rFonts w:ascii="Book Antiqua" w:eastAsia="Times New Roman" w:hAnsi="Book Antiqua" w:cstheme="majorHAnsi"/>
                <w:color w:val="000000" w:themeColor="text1"/>
                <w:sz w:val="24"/>
                <w:szCs w:val="24"/>
                <w:lang w:val="pt-BR"/>
              </w:rPr>
              <w:t>2006</w:t>
            </w:r>
          </w:p>
        </w:tc>
      </w:tr>
      <w:tr w:rsidR="00F2445F" w:rsidRPr="003B5EA8" w14:paraId="1637B8E3" w14:textId="77777777" w:rsidTr="00476E0C">
        <w:trPr>
          <w:trHeight w:val="380"/>
        </w:trPr>
        <w:tc>
          <w:tcPr>
            <w:tcW w:w="515" w:type="pct"/>
            <w:vMerge/>
            <w:vAlign w:val="center"/>
            <w:hideMark/>
          </w:tcPr>
          <w:p w14:paraId="1D1806C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DC9501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F1190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0FDFFB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1EBF2D7F"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2741212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Resistance to induced apoptosis: SC &gt; VCmesenteric &gt; VComentum</w:t>
            </w:r>
          </w:p>
        </w:tc>
        <w:tc>
          <w:tcPr>
            <w:tcW w:w="1482" w:type="pct"/>
            <w:vMerge/>
            <w:vAlign w:val="center"/>
            <w:hideMark/>
          </w:tcPr>
          <w:p w14:paraId="08A0A71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6B2A5D5" w14:textId="77777777" w:rsidTr="00476E0C">
        <w:trPr>
          <w:trHeight w:val="420"/>
        </w:trPr>
        <w:tc>
          <w:tcPr>
            <w:tcW w:w="515" w:type="pct"/>
            <w:vMerge w:val="restart"/>
            <w:shd w:val="clear" w:color="auto" w:fill="auto"/>
            <w:vAlign w:val="center"/>
            <w:hideMark/>
          </w:tcPr>
          <w:p w14:paraId="72BC9C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48CDCC7F" w14:textId="7BAB32B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vAlign w:val="center"/>
            <w:hideMark/>
          </w:tcPr>
          <w:p w14:paraId="1A2AFBE1" w14:textId="5394982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vMerge w:val="restart"/>
            <w:shd w:val="clear" w:color="auto" w:fill="auto"/>
            <w:noWrap/>
            <w:vAlign w:val="center"/>
            <w:hideMark/>
          </w:tcPr>
          <w:p w14:paraId="7E0DB51C" w14:textId="67AD649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vMerge w:val="restart"/>
            <w:shd w:val="clear" w:color="auto" w:fill="auto"/>
            <w:noWrap/>
            <w:vAlign w:val="center"/>
            <w:hideMark/>
          </w:tcPr>
          <w:p w14:paraId="6EE9F33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21</w:t>
            </w:r>
          </w:p>
        </w:tc>
        <w:tc>
          <w:tcPr>
            <w:tcW w:w="1121" w:type="pct"/>
            <w:shd w:val="clear" w:color="auto" w:fill="auto"/>
            <w:vAlign w:val="bottom"/>
            <w:hideMark/>
          </w:tcPr>
          <w:p w14:paraId="2024BBE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 VC</w:t>
            </w:r>
          </w:p>
        </w:tc>
        <w:tc>
          <w:tcPr>
            <w:tcW w:w="1482" w:type="pct"/>
            <w:vMerge w:val="restart"/>
            <w:shd w:val="clear" w:color="auto" w:fill="auto"/>
            <w:noWrap/>
            <w:vAlign w:val="center"/>
            <w:hideMark/>
          </w:tcPr>
          <w:p w14:paraId="3C488F6A" w14:textId="2658CE6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Toyoda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[166]</w:t>
            </w:r>
            <w:r w:rsidR="002D7A2F" w:rsidRPr="003B5EA8">
              <w:rPr>
                <w:rFonts w:ascii="Book Antiqua" w:eastAsia="Times New Roman" w:hAnsi="Book Antiqua" w:cstheme="majorHAnsi"/>
                <w:color w:val="000000" w:themeColor="text1"/>
                <w:sz w:val="24"/>
                <w:szCs w:val="24"/>
                <w:lang w:val="pt-BR"/>
              </w:rPr>
              <w:t>2009</w:t>
            </w:r>
          </w:p>
        </w:tc>
      </w:tr>
      <w:tr w:rsidR="00F2445F" w:rsidRPr="003B5EA8" w14:paraId="4F392312" w14:textId="77777777" w:rsidTr="00476E0C">
        <w:trPr>
          <w:trHeight w:val="370"/>
        </w:trPr>
        <w:tc>
          <w:tcPr>
            <w:tcW w:w="515" w:type="pct"/>
            <w:vMerge/>
            <w:vAlign w:val="center"/>
            <w:hideMark/>
          </w:tcPr>
          <w:p w14:paraId="4E90AB6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1F0D66A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027669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2976D7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6650754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7B0245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Adipogenic and osteogenic potential: SC &gt; VC</w:t>
            </w:r>
          </w:p>
        </w:tc>
        <w:tc>
          <w:tcPr>
            <w:tcW w:w="1482" w:type="pct"/>
            <w:vMerge/>
            <w:vAlign w:val="center"/>
            <w:hideMark/>
          </w:tcPr>
          <w:p w14:paraId="7B6E3D78"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46A02330" w14:textId="77777777" w:rsidTr="00476E0C">
        <w:trPr>
          <w:trHeight w:val="420"/>
        </w:trPr>
        <w:tc>
          <w:tcPr>
            <w:tcW w:w="515" w:type="pct"/>
            <w:vMerge w:val="restart"/>
            <w:shd w:val="clear" w:color="auto" w:fill="auto"/>
            <w:vAlign w:val="center"/>
            <w:hideMark/>
          </w:tcPr>
          <w:p w14:paraId="5E035AC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vAlign w:val="center"/>
            <w:hideMark/>
          </w:tcPr>
          <w:p w14:paraId="41BD8990" w14:textId="792B9FE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vAlign w:val="center"/>
            <w:hideMark/>
          </w:tcPr>
          <w:p w14:paraId="1F531EEC" w14:textId="23122E6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vMerge w:val="restart"/>
            <w:shd w:val="clear" w:color="auto" w:fill="auto"/>
            <w:noWrap/>
            <w:vAlign w:val="center"/>
            <w:hideMark/>
          </w:tcPr>
          <w:p w14:paraId="52D613C2" w14:textId="7C840D79"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397" w:type="pct"/>
            <w:vMerge w:val="restart"/>
            <w:shd w:val="clear" w:color="auto" w:fill="auto"/>
            <w:noWrap/>
            <w:vAlign w:val="center"/>
            <w:hideMark/>
          </w:tcPr>
          <w:p w14:paraId="79C0D303" w14:textId="08F7A298"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756C1C9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Proliferation: SC &gt; VC</w:t>
            </w:r>
          </w:p>
        </w:tc>
        <w:tc>
          <w:tcPr>
            <w:tcW w:w="1482" w:type="pct"/>
            <w:vMerge w:val="restart"/>
            <w:shd w:val="clear" w:color="auto" w:fill="auto"/>
            <w:noWrap/>
            <w:vAlign w:val="center"/>
            <w:hideMark/>
          </w:tcPr>
          <w:p w14:paraId="4F929D0F" w14:textId="135BAA6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Macotela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[167]</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2012</w:t>
            </w:r>
          </w:p>
        </w:tc>
      </w:tr>
      <w:tr w:rsidR="00F2445F" w:rsidRPr="003B5EA8" w14:paraId="7BC38A89" w14:textId="77777777" w:rsidTr="00476E0C">
        <w:trPr>
          <w:trHeight w:val="360"/>
        </w:trPr>
        <w:tc>
          <w:tcPr>
            <w:tcW w:w="515" w:type="pct"/>
            <w:vMerge/>
            <w:vAlign w:val="center"/>
            <w:hideMark/>
          </w:tcPr>
          <w:p w14:paraId="0872C10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356311A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4A9797B"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64A62B8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55E12E6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ABD835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1363EE8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48B6C1CC" w14:textId="77777777" w:rsidTr="00476E0C">
        <w:trPr>
          <w:trHeight w:val="470"/>
        </w:trPr>
        <w:tc>
          <w:tcPr>
            <w:tcW w:w="515" w:type="pct"/>
            <w:shd w:val="clear" w:color="auto" w:fill="auto"/>
            <w:vAlign w:val="center"/>
            <w:hideMark/>
          </w:tcPr>
          <w:p w14:paraId="17A69884"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SC and VC</w:t>
            </w:r>
          </w:p>
        </w:tc>
        <w:tc>
          <w:tcPr>
            <w:tcW w:w="320" w:type="pct"/>
            <w:shd w:val="clear" w:color="auto" w:fill="auto"/>
            <w:noWrap/>
            <w:vAlign w:val="center"/>
            <w:hideMark/>
          </w:tcPr>
          <w:p w14:paraId="6D35C569" w14:textId="3014491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shd w:val="clear" w:color="auto" w:fill="auto"/>
            <w:vAlign w:val="center"/>
            <w:hideMark/>
          </w:tcPr>
          <w:p w14:paraId="42E33598" w14:textId="08A204CD"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443" w:type="pct"/>
            <w:shd w:val="clear" w:color="auto" w:fill="auto"/>
            <w:noWrap/>
            <w:vAlign w:val="center"/>
            <w:hideMark/>
          </w:tcPr>
          <w:p w14:paraId="218BEA27" w14:textId="4D0D92E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shd w:val="clear" w:color="auto" w:fill="auto"/>
            <w:noWrap/>
            <w:vAlign w:val="center"/>
            <w:hideMark/>
          </w:tcPr>
          <w:p w14:paraId="0FA29D28" w14:textId="163F963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center"/>
            <w:hideMark/>
          </w:tcPr>
          <w:p w14:paraId="6C73C9D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shd w:val="clear" w:color="auto" w:fill="auto"/>
            <w:noWrap/>
            <w:vAlign w:val="center"/>
            <w:hideMark/>
          </w:tcPr>
          <w:p w14:paraId="311333CB" w14:textId="077B0DE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Meissburger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[168]</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2016</w:t>
            </w:r>
          </w:p>
        </w:tc>
      </w:tr>
      <w:tr w:rsidR="00F2445F" w:rsidRPr="003B5EA8" w14:paraId="7B84BBDF" w14:textId="77777777" w:rsidTr="00476E0C">
        <w:trPr>
          <w:trHeight w:val="350"/>
        </w:trPr>
        <w:tc>
          <w:tcPr>
            <w:tcW w:w="515" w:type="pct"/>
            <w:vMerge w:val="restart"/>
            <w:shd w:val="clear" w:color="auto" w:fill="auto"/>
            <w:vAlign w:val="center"/>
            <w:hideMark/>
          </w:tcPr>
          <w:p w14:paraId="26357AC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SV and VC</w:t>
            </w:r>
          </w:p>
        </w:tc>
        <w:tc>
          <w:tcPr>
            <w:tcW w:w="320" w:type="pct"/>
            <w:vMerge w:val="restart"/>
            <w:shd w:val="clear" w:color="auto" w:fill="auto"/>
            <w:noWrap/>
            <w:vAlign w:val="center"/>
            <w:hideMark/>
          </w:tcPr>
          <w:p w14:paraId="6CB45C64" w14:textId="54D37547"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vAlign w:val="center"/>
            <w:hideMark/>
          </w:tcPr>
          <w:p w14:paraId="5E494D54" w14:textId="6A84D4F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High</w:t>
            </w:r>
            <w:r w:rsidR="005D1AED" w:rsidRPr="003B5EA8">
              <w:rPr>
                <w:rFonts w:ascii="Book Antiqua" w:eastAsia="Times New Roman" w:hAnsi="Book Antiqua" w:cstheme="majorHAnsi"/>
                <w:color w:val="000000" w:themeColor="text1"/>
                <w:sz w:val="24"/>
                <w:szCs w:val="24"/>
                <w:lang w:val="pt-BR"/>
              </w:rPr>
              <w:t>-fat diet</w:t>
            </w:r>
          </w:p>
        </w:tc>
        <w:tc>
          <w:tcPr>
            <w:tcW w:w="443" w:type="pct"/>
            <w:vMerge w:val="restart"/>
            <w:shd w:val="clear" w:color="auto" w:fill="auto"/>
            <w:vAlign w:val="center"/>
            <w:hideMark/>
          </w:tcPr>
          <w:p w14:paraId="3D288A06" w14:textId="29465B3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vAlign w:val="center"/>
            <w:hideMark/>
          </w:tcPr>
          <w:p w14:paraId="5743E158" w14:textId="56380B44"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6228CCA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Proliferation in response to high-fat diet: SC &gt; VC</w:t>
            </w:r>
          </w:p>
        </w:tc>
        <w:tc>
          <w:tcPr>
            <w:tcW w:w="1482" w:type="pct"/>
            <w:vMerge w:val="restart"/>
            <w:shd w:val="clear" w:color="auto" w:fill="auto"/>
            <w:noWrap/>
            <w:vAlign w:val="center"/>
            <w:hideMark/>
          </w:tcPr>
          <w:p w14:paraId="523FFAC8" w14:textId="41481B4B"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Joe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[169]</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2009</w:t>
            </w:r>
          </w:p>
        </w:tc>
      </w:tr>
      <w:tr w:rsidR="00F2445F" w:rsidRPr="003B5EA8" w14:paraId="315F8B7E" w14:textId="77777777" w:rsidTr="00476E0C">
        <w:trPr>
          <w:trHeight w:val="340"/>
        </w:trPr>
        <w:tc>
          <w:tcPr>
            <w:tcW w:w="515" w:type="pct"/>
            <w:vMerge/>
            <w:vAlign w:val="center"/>
            <w:hideMark/>
          </w:tcPr>
          <w:p w14:paraId="2E28457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9FD85A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6DFC291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DC1024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7081ADDE"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39F8078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&gt; VC</w:t>
            </w:r>
          </w:p>
        </w:tc>
        <w:tc>
          <w:tcPr>
            <w:tcW w:w="1482" w:type="pct"/>
            <w:vMerge/>
            <w:vAlign w:val="center"/>
            <w:hideMark/>
          </w:tcPr>
          <w:p w14:paraId="7B456C7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r>
      <w:tr w:rsidR="00F2445F" w:rsidRPr="003B5EA8" w14:paraId="3943A7F9" w14:textId="77777777" w:rsidTr="00476E0C">
        <w:trPr>
          <w:trHeight w:val="520"/>
        </w:trPr>
        <w:tc>
          <w:tcPr>
            <w:tcW w:w="515" w:type="pct"/>
            <w:shd w:val="clear" w:color="auto" w:fill="auto"/>
            <w:vAlign w:val="center"/>
            <w:hideMark/>
          </w:tcPr>
          <w:p w14:paraId="39772E5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shd w:val="clear" w:color="auto" w:fill="auto"/>
            <w:noWrap/>
            <w:vAlign w:val="center"/>
            <w:hideMark/>
          </w:tcPr>
          <w:p w14:paraId="2C38FFEB" w14:textId="74D0D9EC"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shd w:val="clear" w:color="auto" w:fill="auto"/>
            <w:vAlign w:val="center"/>
            <w:hideMark/>
          </w:tcPr>
          <w:p w14:paraId="21BEA514" w14:textId="76616E2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 and obese</w:t>
            </w:r>
          </w:p>
        </w:tc>
        <w:tc>
          <w:tcPr>
            <w:tcW w:w="443" w:type="pct"/>
            <w:shd w:val="clear" w:color="auto" w:fill="auto"/>
            <w:vAlign w:val="center"/>
            <w:hideMark/>
          </w:tcPr>
          <w:p w14:paraId="29CFA76A" w14:textId="2B69E45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shd w:val="clear" w:color="auto" w:fill="auto"/>
            <w:noWrap/>
            <w:vAlign w:val="center"/>
            <w:hideMark/>
          </w:tcPr>
          <w:p w14:paraId="1E565B5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18</w:t>
            </w:r>
          </w:p>
        </w:tc>
        <w:tc>
          <w:tcPr>
            <w:tcW w:w="1121" w:type="pct"/>
            <w:shd w:val="clear" w:color="auto" w:fill="auto"/>
            <w:vAlign w:val="center"/>
            <w:hideMark/>
          </w:tcPr>
          <w:p w14:paraId="71FBA7B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Adipogenic potential: SC = VC</w:t>
            </w:r>
          </w:p>
        </w:tc>
        <w:tc>
          <w:tcPr>
            <w:tcW w:w="1482" w:type="pct"/>
            <w:shd w:val="clear" w:color="auto" w:fill="auto"/>
            <w:noWrap/>
            <w:vAlign w:val="center"/>
            <w:hideMark/>
          </w:tcPr>
          <w:p w14:paraId="5E5D383F" w14:textId="43C094B6" w:rsidR="005D1AED" w:rsidRPr="003B5EA8" w:rsidRDefault="002D7A2F"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Shahparaki </w:t>
            </w:r>
            <w:r w:rsidR="00B416D1" w:rsidRPr="003B5EA8">
              <w:rPr>
                <w:rFonts w:ascii="Book Antiqua" w:hAnsi="Book Antiqua" w:cstheme="majorHAnsi"/>
                <w:i/>
                <w:color w:val="000000" w:themeColor="text1"/>
                <w:sz w:val="24"/>
                <w:szCs w:val="24"/>
                <w:lang w:val="pt-BR" w:eastAsia="zh-CN"/>
              </w:rPr>
              <w:t>et al</w:t>
            </w:r>
            <w:r w:rsidR="005D1AED" w:rsidRPr="003B5EA8">
              <w:rPr>
                <w:rFonts w:ascii="Book Antiqua" w:eastAsia="Times New Roman" w:hAnsi="Book Antiqua" w:cstheme="majorHAnsi"/>
                <w:color w:val="000000" w:themeColor="text1"/>
                <w:sz w:val="24"/>
                <w:szCs w:val="24"/>
                <w:vertAlign w:val="superscript"/>
                <w:lang w:val="pt-BR"/>
              </w:rPr>
              <w:t>[170]</w:t>
            </w:r>
            <w:r w:rsidRPr="003B5EA8">
              <w:rPr>
                <w:rFonts w:ascii="Book Antiqua" w:hAnsi="Book Antiqua" w:cstheme="majorHAnsi"/>
                <w:color w:val="000000" w:themeColor="text1"/>
                <w:sz w:val="24"/>
                <w:szCs w:val="24"/>
                <w:lang w:val="pt-BR" w:eastAsia="zh-CN"/>
              </w:rPr>
              <w:t xml:space="preserve">, </w:t>
            </w:r>
            <w:r w:rsidRPr="003B5EA8">
              <w:rPr>
                <w:rFonts w:ascii="Book Antiqua" w:eastAsia="Times New Roman" w:hAnsi="Book Antiqua" w:cstheme="majorHAnsi"/>
                <w:color w:val="000000" w:themeColor="text1"/>
                <w:sz w:val="24"/>
                <w:szCs w:val="24"/>
                <w:lang w:val="pt-BR"/>
              </w:rPr>
              <w:t>2002</w:t>
            </w:r>
          </w:p>
        </w:tc>
      </w:tr>
      <w:tr w:rsidR="00F2445F" w:rsidRPr="003B5EA8" w14:paraId="13F8FB87" w14:textId="77777777" w:rsidTr="00476E0C">
        <w:trPr>
          <w:trHeight w:val="600"/>
        </w:trPr>
        <w:tc>
          <w:tcPr>
            <w:tcW w:w="515" w:type="pct"/>
            <w:vMerge w:val="restart"/>
            <w:shd w:val="clear" w:color="auto" w:fill="auto"/>
            <w:hideMark/>
          </w:tcPr>
          <w:p w14:paraId="738FC230" w14:textId="55A6DF29"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and VC</w:t>
            </w:r>
          </w:p>
        </w:tc>
        <w:tc>
          <w:tcPr>
            <w:tcW w:w="320" w:type="pct"/>
            <w:vMerge w:val="restart"/>
            <w:shd w:val="clear" w:color="auto" w:fill="auto"/>
            <w:noWrap/>
            <w:hideMark/>
          </w:tcPr>
          <w:p w14:paraId="6D199742" w14:textId="0D04F7C5"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Human</w:t>
            </w:r>
          </w:p>
        </w:tc>
        <w:tc>
          <w:tcPr>
            <w:tcW w:w="721" w:type="pct"/>
            <w:vMerge w:val="restart"/>
            <w:shd w:val="clear" w:color="auto" w:fill="auto"/>
            <w:hideMark/>
          </w:tcPr>
          <w:p w14:paraId="09CCA781" w14:textId="4D71C8EB"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Non</w:t>
            </w:r>
            <w:r w:rsidR="005D1AED" w:rsidRPr="003B5EA8">
              <w:rPr>
                <w:rFonts w:ascii="Book Antiqua" w:eastAsia="Times New Roman" w:hAnsi="Book Antiqua" w:cstheme="majorHAnsi"/>
                <w:color w:val="000000" w:themeColor="text1"/>
                <w:sz w:val="24"/>
                <w:szCs w:val="24"/>
                <w:lang w:val="pt-BR"/>
              </w:rPr>
              <w:t>-obese</w:t>
            </w:r>
          </w:p>
        </w:tc>
        <w:tc>
          <w:tcPr>
            <w:tcW w:w="443" w:type="pct"/>
            <w:vMerge w:val="restart"/>
            <w:shd w:val="clear" w:color="auto" w:fill="auto"/>
            <w:hideMark/>
          </w:tcPr>
          <w:p w14:paraId="0B42C254" w14:textId="68F1291E"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Male </w:t>
            </w:r>
            <w:r w:rsidR="005D1AED" w:rsidRPr="003B5EA8">
              <w:rPr>
                <w:rFonts w:ascii="Book Antiqua" w:eastAsia="Times New Roman" w:hAnsi="Book Antiqua" w:cstheme="majorHAnsi"/>
                <w:color w:val="000000" w:themeColor="text1"/>
                <w:sz w:val="24"/>
                <w:szCs w:val="24"/>
                <w:lang w:val="pt-BR"/>
              </w:rPr>
              <w:t>and female</w:t>
            </w:r>
          </w:p>
        </w:tc>
        <w:tc>
          <w:tcPr>
            <w:tcW w:w="397" w:type="pct"/>
            <w:vMerge w:val="restart"/>
            <w:shd w:val="clear" w:color="auto" w:fill="auto"/>
            <w:noWrap/>
            <w:hideMark/>
          </w:tcPr>
          <w:p w14:paraId="1B25C86A" w14:textId="35C925F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13</w:t>
            </w:r>
          </w:p>
        </w:tc>
        <w:tc>
          <w:tcPr>
            <w:tcW w:w="1121" w:type="pct"/>
            <w:shd w:val="clear" w:color="auto" w:fill="auto"/>
            <w:vAlign w:val="bottom"/>
            <w:hideMark/>
          </w:tcPr>
          <w:p w14:paraId="09284B8C" w14:textId="77777777" w:rsidR="00F35F54" w:rsidRPr="003B5EA8" w:rsidRDefault="00F35F54" w:rsidP="003B5EA8">
            <w:pPr>
              <w:spacing w:line="360" w:lineRule="auto"/>
              <w:jc w:val="both"/>
              <w:rPr>
                <w:rFonts w:ascii="Book Antiqua" w:eastAsia="Times New Roman" w:hAnsi="Book Antiqua" w:cstheme="majorHAnsi"/>
                <w:color w:val="000000" w:themeColor="text1"/>
                <w:sz w:val="24"/>
                <w:szCs w:val="24"/>
                <w:lang w:val="en-US"/>
              </w:rPr>
            </w:pPr>
          </w:p>
          <w:p w14:paraId="13865151" w14:textId="60DFEA31"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ASC-derived adipocytes C/EBP, AP-2 and adiponection expression: SC &gt; VC</w:t>
            </w:r>
          </w:p>
        </w:tc>
        <w:tc>
          <w:tcPr>
            <w:tcW w:w="1482" w:type="pct"/>
            <w:vMerge w:val="restart"/>
            <w:shd w:val="clear" w:color="auto" w:fill="auto"/>
            <w:noWrap/>
            <w:vAlign w:val="center"/>
            <w:hideMark/>
          </w:tcPr>
          <w:p w14:paraId="22EA5CDB" w14:textId="506B9ACE"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Perrini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[171]</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2008</w:t>
            </w:r>
          </w:p>
        </w:tc>
      </w:tr>
      <w:tr w:rsidR="00F2445F" w:rsidRPr="003B5EA8" w14:paraId="3EE89EC8" w14:textId="77777777" w:rsidTr="00476E0C">
        <w:trPr>
          <w:trHeight w:val="230"/>
        </w:trPr>
        <w:tc>
          <w:tcPr>
            <w:tcW w:w="515" w:type="pct"/>
            <w:vMerge/>
            <w:hideMark/>
          </w:tcPr>
          <w:p w14:paraId="51D625D6"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hideMark/>
          </w:tcPr>
          <w:p w14:paraId="1F765AA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hideMark/>
          </w:tcPr>
          <w:p w14:paraId="1A7FD52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hideMark/>
          </w:tcPr>
          <w:p w14:paraId="35217DB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hideMark/>
          </w:tcPr>
          <w:p w14:paraId="60E04D3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vAlign w:val="center"/>
            <w:hideMark/>
          </w:tcPr>
          <w:p w14:paraId="17FFF7C0" w14:textId="0D952596"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Adiponectin secr</w:t>
            </w:r>
            <w:r w:rsidR="00B438C5">
              <w:rPr>
                <w:rFonts w:ascii="Book Antiqua" w:eastAsia="Times New Roman" w:hAnsi="Book Antiqua" w:cstheme="majorHAnsi"/>
                <w:color w:val="000000" w:themeColor="text1"/>
                <w:sz w:val="24"/>
                <w:szCs w:val="24"/>
                <w:lang w:val="en-US"/>
              </w:rPr>
              <w:t>etion of ASC-derived adipocytes</w:t>
            </w:r>
            <w:r w:rsidRPr="003B5EA8">
              <w:rPr>
                <w:rFonts w:ascii="Book Antiqua" w:eastAsia="Times New Roman" w:hAnsi="Book Antiqua" w:cstheme="majorHAnsi"/>
                <w:color w:val="000000" w:themeColor="text1"/>
                <w:sz w:val="24"/>
                <w:szCs w:val="24"/>
                <w:lang w:val="en-US"/>
              </w:rPr>
              <w:t>: VC &gt; SC</w:t>
            </w:r>
          </w:p>
        </w:tc>
        <w:tc>
          <w:tcPr>
            <w:tcW w:w="1482" w:type="pct"/>
            <w:vMerge/>
            <w:vAlign w:val="center"/>
            <w:hideMark/>
          </w:tcPr>
          <w:p w14:paraId="51D04B6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247C56CE" w14:textId="77777777" w:rsidTr="00476E0C">
        <w:trPr>
          <w:trHeight w:val="350"/>
        </w:trPr>
        <w:tc>
          <w:tcPr>
            <w:tcW w:w="515" w:type="pct"/>
            <w:vMerge/>
            <w:hideMark/>
          </w:tcPr>
          <w:p w14:paraId="7D2030A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20" w:type="pct"/>
            <w:vMerge/>
            <w:hideMark/>
          </w:tcPr>
          <w:p w14:paraId="56F65F6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721" w:type="pct"/>
            <w:vMerge/>
            <w:hideMark/>
          </w:tcPr>
          <w:p w14:paraId="44B63D25"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443" w:type="pct"/>
            <w:vMerge/>
            <w:hideMark/>
          </w:tcPr>
          <w:p w14:paraId="1E5488AA"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397" w:type="pct"/>
            <w:vMerge/>
            <w:hideMark/>
          </w:tcPr>
          <w:p w14:paraId="2C0B9B87"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c>
          <w:tcPr>
            <w:tcW w:w="1121" w:type="pct"/>
            <w:shd w:val="clear" w:color="auto" w:fill="auto"/>
            <w:hideMark/>
          </w:tcPr>
          <w:p w14:paraId="545A659B" w14:textId="0477E6E3"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Stimulated glucos</w:t>
            </w:r>
            <w:r w:rsidR="00B438C5">
              <w:rPr>
                <w:rFonts w:ascii="Book Antiqua" w:eastAsia="Times New Roman" w:hAnsi="Book Antiqua" w:cstheme="majorHAnsi"/>
                <w:color w:val="000000" w:themeColor="text1"/>
                <w:sz w:val="24"/>
                <w:szCs w:val="24"/>
                <w:lang w:val="en-US"/>
              </w:rPr>
              <w:t>e uptake ASC-derived adipocytes</w:t>
            </w:r>
            <w:r w:rsidRPr="003B5EA8">
              <w:rPr>
                <w:rFonts w:ascii="Book Antiqua" w:eastAsia="Times New Roman" w:hAnsi="Book Antiqua" w:cstheme="majorHAnsi"/>
                <w:color w:val="000000" w:themeColor="text1"/>
                <w:sz w:val="24"/>
                <w:szCs w:val="24"/>
                <w:lang w:val="en-US"/>
              </w:rPr>
              <w:t>: VC &gt; SC</w:t>
            </w:r>
          </w:p>
        </w:tc>
        <w:tc>
          <w:tcPr>
            <w:tcW w:w="1482" w:type="pct"/>
            <w:vMerge/>
            <w:vAlign w:val="center"/>
            <w:hideMark/>
          </w:tcPr>
          <w:p w14:paraId="2AF8C3C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r w:rsidR="00F2445F" w:rsidRPr="003B5EA8" w14:paraId="2452C7AD" w14:textId="77777777" w:rsidTr="00476E0C">
        <w:trPr>
          <w:trHeight w:val="370"/>
        </w:trPr>
        <w:tc>
          <w:tcPr>
            <w:tcW w:w="515" w:type="pct"/>
            <w:vMerge w:val="restart"/>
            <w:shd w:val="clear" w:color="auto" w:fill="auto"/>
            <w:hideMark/>
          </w:tcPr>
          <w:p w14:paraId="511AF3AD"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SC e VC</w:t>
            </w:r>
          </w:p>
        </w:tc>
        <w:tc>
          <w:tcPr>
            <w:tcW w:w="320" w:type="pct"/>
            <w:vMerge w:val="restart"/>
            <w:shd w:val="clear" w:color="auto" w:fill="auto"/>
            <w:noWrap/>
            <w:hideMark/>
          </w:tcPr>
          <w:p w14:paraId="120321B2" w14:textId="25AA574F"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Mice</w:t>
            </w:r>
          </w:p>
        </w:tc>
        <w:tc>
          <w:tcPr>
            <w:tcW w:w="721" w:type="pct"/>
            <w:vMerge w:val="restart"/>
            <w:shd w:val="clear" w:color="auto" w:fill="auto"/>
            <w:hideMark/>
          </w:tcPr>
          <w:p w14:paraId="1D306815" w14:textId="5686F49A"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Lean</w:t>
            </w:r>
          </w:p>
        </w:tc>
        <w:tc>
          <w:tcPr>
            <w:tcW w:w="443" w:type="pct"/>
            <w:vMerge w:val="restart"/>
            <w:shd w:val="clear" w:color="auto" w:fill="auto"/>
            <w:noWrap/>
            <w:hideMark/>
          </w:tcPr>
          <w:p w14:paraId="6515ACDE" w14:textId="6E6230F1"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Male</w:t>
            </w:r>
          </w:p>
        </w:tc>
        <w:tc>
          <w:tcPr>
            <w:tcW w:w="397" w:type="pct"/>
            <w:vMerge w:val="restart"/>
            <w:shd w:val="clear" w:color="auto" w:fill="auto"/>
            <w:noWrap/>
            <w:hideMark/>
          </w:tcPr>
          <w:p w14:paraId="0B95A62E" w14:textId="3DCE82C2" w:rsidR="005D1AED" w:rsidRPr="003B5EA8" w:rsidRDefault="004124F3"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Not </w:t>
            </w:r>
            <w:r w:rsidR="005D1AED" w:rsidRPr="003B5EA8">
              <w:rPr>
                <w:rFonts w:ascii="Book Antiqua" w:eastAsia="Times New Roman" w:hAnsi="Book Antiqua" w:cstheme="majorHAnsi"/>
                <w:color w:val="000000" w:themeColor="text1"/>
                <w:sz w:val="24"/>
                <w:szCs w:val="24"/>
                <w:lang w:val="pt-BR"/>
              </w:rPr>
              <w:t>stated</w:t>
            </w:r>
          </w:p>
        </w:tc>
        <w:tc>
          <w:tcPr>
            <w:tcW w:w="1121" w:type="pct"/>
            <w:shd w:val="clear" w:color="auto" w:fill="auto"/>
            <w:vAlign w:val="bottom"/>
            <w:hideMark/>
          </w:tcPr>
          <w:p w14:paraId="0714EAE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t xml:space="preserve">MMP14 expression: SC </w:t>
            </w:r>
            <w:r w:rsidRPr="003B5EA8">
              <w:rPr>
                <w:rFonts w:ascii="Book Antiqua" w:eastAsia="Times New Roman" w:hAnsi="Book Antiqua" w:cstheme="majorHAnsi"/>
                <w:color w:val="000000" w:themeColor="text1"/>
                <w:sz w:val="24"/>
                <w:szCs w:val="24"/>
                <w:lang w:val="pt-BR"/>
              </w:rPr>
              <w:lastRenderedPageBreak/>
              <w:t>= VC</w:t>
            </w:r>
          </w:p>
        </w:tc>
        <w:tc>
          <w:tcPr>
            <w:tcW w:w="1482" w:type="pct"/>
            <w:vMerge w:val="restart"/>
            <w:shd w:val="clear" w:color="auto" w:fill="auto"/>
            <w:noWrap/>
            <w:vAlign w:val="center"/>
            <w:hideMark/>
          </w:tcPr>
          <w:p w14:paraId="4884A8F6" w14:textId="4221120C"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r w:rsidRPr="003B5EA8">
              <w:rPr>
                <w:rFonts w:ascii="Book Antiqua" w:eastAsia="Times New Roman" w:hAnsi="Book Antiqua" w:cstheme="majorHAnsi"/>
                <w:color w:val="000000" w:themeColor="text1"/>
                <w:sz w:val="24"/>
                <w:szCs w:val="24"/>
                <w:lang w:val="pt-BR"/>
              </w:rPr>
              <w:lastRenderedPageBreak/>
              <w:t xml:space="preserve">Tokunaga </w:t>
            </w:r>
            <w:r w:rsidR="00B416D1" w:rsidRPr="003B5EA8">
              <w:rPr>
                <w:rFonts w:ascii="Book Antiqua" w:hAnsi="Book Antiqua" w:cstheme="majorHAnsi"/>
                <w:i/>
                <w:color w:val="000000" w:themeColor="text1"/>
                <w:sz w:val="24"/>
                <w:szCs w:val="24"/>
                <w:lang w:val="pt-BR" w:eastAsia="zh-CN"/>
              </w:rPr>
              <w:t>et al</w:t>
            </w:r>
            <w:r w:rsidRPr="003B5EA8">
              <w:rPr>
                <w:rFonts w:ascii="Book Antiqua" w:eastAsia="Times New Roman" w:hAnsi="Book Antiqua" w:cstheme="majorHAnsi"/>
                <w:color w:val="000000" w:themeColor="text1"/>
                <w:sz w:val="24"/>
                <w:szCs w:val="24"/>
                <w:vertAlign w:val="superscript"/>
                <w:lang w:val="pt-BR"/>
              </w:rPr>
              <w:t>[172]</w:t>
            </w:r>
            <w:r w:rsidR="002D7A2F" w:rsidRPr="003B5EA8">
              <w:rPr>
                <w:rFonts w:ascii="Book Antiqua" w:hAnsi="Book Antiqua" w:cstheme="majorHAnsi"/>
                <w:color w:val="000000" w:themeColor="text1"/>
                <w:sz w:val="24"/>
                <w:szCs w:val="24"/>
                <w:lang w:val="pt-BR" w:eastAsia="zh-CN"/>
              </w:rPr>
              <w:t xml:space="preserve">, </w:t>
            </w:r>
            <w:r w:rsidR="002D7A2F" w:rsidRPr="003B5EA8">
              <w:rPr>
                <w:rFonts w:ascii="Book Antiqua" w:eastAsia="Times New Roman" w:hAnsi="Book Antiqua" w:cstheme="majorHAnsi"/>
                <w:color w:val="000000" w:themeColor="text1"/>
                <w:sz w:val="24"/>
                <w:szCs w:val="24"/>
                <w:lang w:val="pt-BR"/>
              </w:rPr>
              <w:t>2014</w:t>
            </w:r>
          </w:p>
        </w:tc>
      </w:tr>
      <w:tr w:rsidR="00F2445F" w:rsidRPr="003B5EA8" w14:paraId="2B1E95CE" w14:textId="77777777" w:rsidTr="00476E0C">
        <w:trPr>
          <w:trHeight w:val="330"/>
        </w:trPr>
        <w:tc>
          <w:tcPr>
            <w:tcW w:w="515" w:type="pct"/>
            <w:vMerge/>
            <w:vAlign w:val="center"/>
            <w:hideMark/>
          </w:tcPr>
          <w:p w14:paraId="16C2F751"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20" w:type="pct"/>
            <w:vMerge/>
            <w:vAlign w:val="center"/>
            <w:hideMark/>
          </w:tcPr>
          <w:p w14:paraId="50968C22"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721" w:type="pct"/>
            <w:vMerge/>
            <w:vAlign w:val="center"/>
            <w:hideMark/>
          </w:tcPr>
          <w:p w14:paraId="3A8AC68C"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443" w:type="pct"/>
            <w:vMerge/>
            <w:vAlign w:val="center"/>
            <w:hideMark/>
          </w:tcPr>
          <w:p w14:paraId="78EFCCA9"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397" w:type="pct"/>
            <w:vMerge/>
            <w:vAlign w:val="center"/>
            <w:hideMark/>
          </w:tcPr>
          <w:p w14:paraId="228B6D8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pt-BR"/>
              </w:rPr>
            </w:pPr>
          </w:p>
        </w:tc>
        <w:tc>
          <w:tcPr>
            <w:tcW w:w="1121" w:type="pct"/>
            <w:shd w:val="clear" w:color="auto" w:fill="auto"/>
            <w:hideMark/>
          </w:tcPr>
          <w:p w14:paraId="59F495F3"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r w:rsidRPr="003B5EA8">
              <w:rPr>
                <w:rFonts w:ascii="Book Antiqua" w:eastAsia="Times New Roman" w:hAnsi="Book Antiqua" w:cstheme="majorHAnsi"/>
                <w:color w:val="000000" w:themeColor="text1"/>
                <w:sz w:val="24"/>
                <w:szCs w:val="24"/>
                <w:lang w:val="en-US"/>
              </w:rPr>
              <w:t>MMP8 and MMP13: VC &gt; SC</w:t>
            </w:r>
          </w:p>
        </w:tc>
        <w:tc>
          <w:tcPr>
            <w:tcW w:w="1482" w:type="pct"/>
            <w:vMerge/>
            <w:vAlign w:val="center"/>
            <w:hideMark/>
          </w:tcPr>
          <w:p w14:paraId="17296BF0" w14:textId="77777777" w:rsidR="005D1AED" w:rsidRPr="003B5EA8" w:rsidRDefault="005D1AED" w:rsidP="003B5EA8">
            <w:pPr>
              <w:spacing w:line="360" w:lineRule="auto"/>
              <w:jc w:val="both"/>
              <w:rPr>
                <w:rFonts w:ascii="Book Antiqua" w:eastAsia="Times New Roman" w:hAnsi="Book Antiqua" w:cstheme="majorHAnsi"/>
                <w:color w:val="000000" w:themeColor="text1"/>
                <w:sz w:val="24"/>
                <w:szCs w:val="24"/>
                <w:lang w:val="en-US"/>
              </w:rPr>
            </w:pPr>
          </w:p>
        </w:tc>
      </w:tr>
    </w:tbl>
    <w:p w14:paraId="7A45EB99" w14:textId="52BAFA81" w:rsidR="001F3361" w:rsidRPr="003B5EA8" w:rsidRDefault="00CD1541" w:rsidP="003B5EA8">
      <w:pPr>
        <w:spacing w:line="360" w:lineRule="auto"/>
        <w:jc w:val="both"/>
        <w:rPr>
          <w:rFonts w:ascii="Book Antiqua" w:hAnsi="Book Antiqua" w:cs="Times New Roman"/>
          <w:color w:val="000000" w:themeColor="text1"/>
          <w:sz w:val="24"/>
          <w:szCs w:val="24"/>
          <w:lang w:val="en-US"/>
        </w:rPr>
      </w:pPr>
      <w:r w:rsidRPr="003B5EA8">
        <w:rPr>
          <w:rFonts w:ascii="Book Antiqua" w:hAnsi="Book Antiqua" w:cs="Times New Roman"/>
          <w:color w:val="000000" w:themeColor="text1"/>
          <w:sz w:val="24"/>
          <w:szCs w:val="24"/>
          <w:lang w:val="en-US"/>
        </w:rPr>
        <w:t>ASC</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Adipose-de</w:t>
      </w:r>
      <w:r w:rsidR="00673F18" w:rsidRPr="003B5EA8">
        <w:rPr>
          <w:rFonts w:ascii="Book Antiqua" w:hAnsi="Book Antiqua" w:cs="Times New Roman"/>
          <w:color w:val="000000" w:themeColor="text1"/>
          <w:sz w:val="24"/>
          <w:szCs w:val="24"/>
          <w:lang w:val="en-US"/>
        </w:rPr>
        <w:t>rived stem/stromal cells; G-CSF</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Granulocyte colony-stimulating factor; GM-CSF</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Granulocyte-Macrophage colony-stimulating factor; IL</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Interleukine; MCP-1</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Monocyte chemoattractant protein-1; MMP</w:t>
      </w:r>
      <w:r w:rsidR="00673F18" w:rsidRPr="003B5EA8">
        <w:rPr>
          <w:rFonts w:ascii="Book Antiqua" w:hAnsi="Book Antiqua" w:cs="Times New Roman"/>
          <w:color w:val="000000" w:themeColor="text1"/>
          <w:sz w:val="24"/>
          <w:szCs w:val="24"/>
          <w:lang w:val="en-US" w:eastAsia="zh-CN"/>
        </w:rPr>
        <w:t xml:space="preserve">: </w:t>
      </w:r>
      <w:r w:rsidRPr="003B5EA8">
        <w:rPr>
          <w:rFonts w:ascii="Book Antiqua" w:hAnsi="Book Antiqua" w:cs="Times New Roman"/>
          <w:color w:val="000000" w:themeColor="text1"/>
          <w:sz w:val="24"/>
          <w:szCs w:val="24"/>
          <w:lang w:val="en-US"/>
        </w:rPr>
        <w:t>Matrix metaloproteinase; PP</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w:t>
      </w:r>
      <w:r w:rsidR="00673F18" w:rsidRPr="003B5EA8">
        <w:rPr>
          <w:rFonts w:ascii="Book Antiqua" w:hAnsi="Book Antiqua" w:cs="Times New Roman"/>
          <w:color w:val="000000" w:themeColor="text1"/>
          <w:sz w:val="24"/>
          <w:szCs w:val="24"/>
          <w:lang w:val="en-US"/>
        </w:rPr>
        <w:t>Preperitoneal</w:t>
      </w:r>
      <w:r w:rsidRPr="003B5EA8">
        <w:rPr>
          <w:rFonts w:ascii="Book Antiqua" w:hAnsi="Book Antiqua" w:cs="Times New Roman"/>
          <w:color w:val="000000" w:themeColor="text1"/>
          <w:sz w:val="24"/>
          <w:szCs w:val="24"/>
          <w:lang w:val="en-US"/>
        </w:rPr>
        <w:t>; SC</w:t>
      </w:r>
      <w:r w:rsidR="00673F18" w:rsidRPr="003B5EA8">
        <w:rPr>
          <w:rFonts w:ascii="Book Antiqua" w:hAnsi="Book Antiqua" w:cs="Times New Roman"/>
          <w:color w:val="000000" w:themeColor="text1"/>
          <w:sz w:val="24"/>
          <w:szCs w:val="24"/>
          <w:lang w:val="en-US" w:eastAsia="zh-CN"/>
        </w:rPr>
        <w:t xml:space="preserve">: </w:t>
      </w:r>
      <w:r w:rsidR="00673F18" w:rsidRPr="003B5EA8">
        <w:rPr>
          <w:rFonts w:ascii="Book Antiqua" w:hAnsi="Book Antiqua" w:cs="Times New Roman"/>
          <w:color w:val="000000" w:themeColor="text1"/>
          <w:sz w:val="24"/>
          <w:szCs w:val="24"/>
          <w:lang w:val="en-US"/>
        </w:rPr>
        <w:t>Subcutaneous</w:t>
      </w:r>
      <w:r w:rsidRPr="003B5EA8">
        <w:rPr>
          <w:rFonts w:ascii="Book Antiqua" w:hAnsi="Book Antiqua" w:cs="Times New Roman"/>
          <w:color w:val="000000" w:themeColor="text1"/>
          <w:sz w:val="24"/>
          <w:szCs w:val="24"/>
          <w:lang w:val="en-US"/>
        </w:rPr>
        <w:t>; VEG</w:t>
      </w:r>
      <w:r w:rsidR="00673F18" w:rsidRPr="003B5EA8">
        <w:rPr>
          <w:rFonts w:ascii="Book Antiqua" w:hAnsi="Book Antiqua" w:cs="Times New Roman"/>
          <w:color w:val="000000" w:themeColor="text1"/>
          <w:sz w:val="24"/>
          <w:szCs w:val="24"/>
          <w:lang w:val="en-US"/>
        </w:rPr>
        <w:t>F</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Vascular endothelial growth factor; VC</w:t>
      </w:r>
      <w:r w:rsidR="00673F18" w:rsidRPr="003B5EA8">
        <w:rPr>
          <w:rFonts w:ascii="Book Antiqua" w:hAnsi="Book Antiqua" w:cs="Times New Roman"/>
          <w:color w:val="000000" w:themeColor="text1"/>
          <w:sz w:val="24"/>
          <w:szCs w:val="24"/>
          <w:lang w:val="en-US" w:eastAsia="zh-CN"/>
        </w:rPr>
        <w:t>:</w:t>
      </w:r>
      <w:r w:rsidRPr="003B5EA8">
        <w:rPr>
          <w:rFonts w:ascii="Book Antiqua" w:hAnsi="Book Antiqua" w:cs="Times New Roman"/>
          <w:color w:val="000000" w:themeColor="text1"/>
          <w:sz w:val="24"/>
          <w:szCs w:val="24"/>
          <w:lang w:val="en-US"/>
        </w:rPr>
        <w:t xml:space="preserve"> </w:t>
      </w:r>
      <w:r w:rsidR="00673F18" w:rsidRPr="003B5EA8">
        <w:rPr>
          <w:rFonts w:ascii="Book Antiqua" w:hAnsi="Book Antiqua" w:cs="Times New Roman"/>
          <w:color w:val="000000" w:themeColor="text1"/>
          <w:sz w:val="24"/>
          <w:szCs w:val="24"/>
          <w:lang w:val="en-US"/>
        </w:rPr>
        <w:t>Visceral</w:t>
      </w:r>
      <w:r w:rsidRPr="003B5EA8">
        <w:rPr>
          <w:rFonts w:ascii="Book Antiqua" w:hAnsi="Book Antiqua" w:cs="Times New Roman"/>
          <w:color w:val="000000" w:themeColor="text1"/>
          <w:sz w:val="24"/>
          <w:szCs w:val="24"/>
          <w:lang w:val="en-US"/>
        </w:rPr>
        <w:t>.</w:t>
      </w:r>
    </w:p>
    <w:sectPr w:rsidR="001F3361" w:rsidRPr="003B5EA8" w:rsidSect="00F35F54">
      <w:pgSz w:w="15840" w:h="12240" w:orient="landscape"/>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562F4" w14:textId="77777777" w:rsidR="006C1CBE" w:rsidRDefault="006C1CBE" w:rsidP="00373463">
      <w:pPr>
        <w:spacing w:line="240" w:lineRule="auto"/>
      </w:pPr>
      <w:r>
        <w:separator/>
      </w:r>
    </w:p>
  </w:endnote>
  <w:endnote w:type="continuationSeparator" w:id="0">
    <w:p w14:paraId="35D6913C" w14:textId="77777777" w:rsidR="006C1CBE" w:rsidRDefault="006C1CBE" w:rsidP="0037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50114" w14:textId="77777777" w:rsidR="006C1CBE" w:rsidRDefault="006C1CBE" w:rsidP="00373463">
      <w:pPr>
        <w:spacing w:line="240" w:lineRule="auto"/>
      </w:pPr>
      <w:r>
        <w:separator/>
      </w:r>
    </w:p>
  </w:footnote>
  <w:footnote w:type="continuationSeparator" w:id="0">
    <w:p w14:paraId="573210BF" w14:textId="77777777" w:rsidR="006C1CBE" w:rsidRDefault="006C1CBE" w:rsidP="0037346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29C"/>
    <w:rsid w:val="00001214"/>
    <w:rsid w:val="00003960"/>
    <w:rsid w:val="0000555D"/>
    <w:rsid w:val="00010B0D"/>
    <w:rsid w:val="00011395"/>
    <w:rsid w:val="00012739"/>
    <w:rsid w:val="00016F11"/>
    <w:rsid w:val="000174C2"/>
    <w:rsid w:val="00020269"/>
    <w:rsid w:val="0002080A"/>
    <w:rsid w:val="00022379"/>
    <w:rsid w:val="0002330A"/>
    <w:rsid w:val="000258B5"/>
    <w:rsid w:val="0003225D"/>
    <w:rsid w:val="00032E4D"/>
    <w:rsid w:val="00033782"/>
    <w:rsid w:val="00040148"/>
    <w:rsid w:val="00040357"/>
    <w:rsid w:val="0004276B"/>
    <w:rsid w:val="0005074A"/>
    <w:rsid w:val="00053360"/>
    <w:rsid w:val="00053B80"/>
    <w:rsid w:val="000550A2"/>
    <w:rsid w:val="00056138"/>
    <w:rsid w:val="0006151C"/>
    <w:rsid w:val="00072AC2"/>
    <w:rsid w:val="00072EBA"/>
    <w:rsid w:val="00077D45"/>
    <w:rsid w:val="00080FE3"/>
    <w:rsid w:val="00083927"/>
    <w:rsid w:val="000856D8"/>
    <w:rsid w:val="0009011C"/>
    <w:rsid w:val="00090AD8"/>
    <w:rsid w:val="00091902"/>
    <w:rsid w:val="000934FC"/>
    <w:rsid w:val="00094863"/>
    <w:rsid w:val="00095EE6"/>
    <w:rsid w:val="000977B1"/>
    <w:rsid w:val="000A1C2B"/>
    <w:rsid w:val="000A35AE"/>
    <w:rsid w:val="000A6B0D"/>
    <w:rsid w:val="000C51C6"/>
    <w:rsid w:val="000C545D"/>
    <w:rsid w:val="000D5050"/>
    <w:rsid w:val="000E740D"/>
    <w:rsid w:val="000F0935"/>
    <w:rsid w:val="000F0F12"/>
    <w:rsid w:val="000F1BBD"/>
    <w:rsid w:val="000F2D8A"/>
    <w:rsid w:val="000F328F"/>
    <w:rsid w:val="0010224E"/>
    <w:rsid w:val="00103E56"/>
    <w:rsid w:val="0010483E"/>
    <w:rsid w:val="00107F79"/>
    <w:rsid w:val="00107F8E"/>
    <w:rsid w:val="00110368"/>
    <w:rsid w:val="00110E2F"/>
    <w:rsid w:val="00114163"/>
    <w:rsid w:val="0012061D"/>
    <w:rsid w:val="00123624"/>
    <w:rsid w:val="00125487"/>
    <w:rsid w:val="001270B8"/>
    <w:rsid w:val="00127863"/>
    <w:rsid w:val="0012788D"/>
    <w:rsid w:val="001316EF"/>
    <w:rsid w:val="00133E76"/>
    <w:rsid w:val="0013465C"/>
    <w:rsid w:val="00135B2D"/>
    <w:rsid w:val="00135D22"/>
    <w:rsid w:val="00140060"/>
    <w:rsid w:val="00140A57"/>
    <w:rsid w:val="0014190B"/>
    <w:rsid w:val="0014283C"/>
    <w:rsid w:val="00142872"/>
    <w:rsid w:val="00144574"/>
    <w:rsid w:val="00146EEA"/>
    <w:rsid w:val="001476D4"/>
    <w:rsid w:val="001501B9"/>
    <w:rsid w:val="00166023"/>
    <w:rsid w:val="0016616F"/>
    <w:rsid w:val="00166F08"/>
    <w:rsid w:val="00170385"/>
    <w:rsid w:val="0017457D"/>
    <w:rsid w:val="00177F12"/>
    <w:rsid w:val="001828BB"/>
    <w:rsid w:val="001869EA"/>
    <w:rsid w:val="001940D6"/>
    <w:rsid w:val="00196D96"/>
    <w:rsid w:val="001A10DA"/>
    <w:rsid w:val="001A122F"/>
    <w:rsid w:val="001A4E75"/>
    <w:rsid w:val="001C00CF"/>
    <w:rsid w:val="001C311E"/>
    <w:rsid w:val="001C618C"/>
    <w:rsid w:val="001C65ED"/>
    <w:rsid w:val="001D17BD"/>
    <w:rsid w:val="001D1985"/>
    <w:rsid w:val="001E7E5E"/>
    <w:rsid w:val="001F3361"/>
    <w:rsid w:val="001F3A6B"/>
    <w:rsid w:val="001F475F"/>
    <w:rsid w:val="00202009"/>
    <w:rsid w:val="00202855"/>
    <w:rsid w:val="00202AFB"/>
    <w:rsid w:val="00203155"/>
    <w:rsid w:val="002037BB"/>
    <w:rsid w:val="00203BE2"/>
    <w:rsid w:val="00204A86"/>
    <w:rsid w:val="002102B0"/>
    <w:rsid w:val="00210B4B"/>
    <w:rsid w:val="00211B5C"/>
    <w:rsid w:val="00213E25"/>
    <w:rsid w:val="0021546B"/>
    <w:rsid w:val="0021672A"/>
    <w:rsid w:val="00221FC4"/>
    <w:rsid w:val="0022361C"/>
    <w:rsid w:val="00225481"/>
    <w:rsid w:val="00225AE7"/>
    <w:rsid w:val="00231DC9"/>
    <w:rsid w:val="00232A78"/>
    <w:rsid w:val="00233FA7"/>
    <w:rsid w:val="00240D9B"/>
    <w:rsid w:val="00241CC3"/>
    <w:rsid w:val="002443C2"/>
    <w:rsid w:val="00245260"/>
    <w:rsid w:val="00254CC5"/>
    <w:rsid w:val="00255268"/>
    <w:rsid w:val="00260166"/>
    <w:rsid w:val="00270431"/>
    <w:rsid w:val="00274488"/>
    <w:rsid w:val="00275314"/>
    <w:rsid w:val="00282267"/>
    <w:rsid w:val="00284CE7"/>
    <w:rsid w:val="002855F9"/>
    <w:rsid w:val="00285D64"/>
    <w:rsid w:val="002861A9"/>
    <w:rsid w:val="00287275"/>
    <w:rsid w:val="00287C03"/>
    <w:rsid w:val="002A0999"/>
    <w:rsid w:val="002A39C4"/>
    <w:rsid w:val="002A513F"/>
    <w:rsid w:val="002B194F"/>
    <w:rsid w:val="002B3E78"/>
    <w:rsid w:val="002B48B7"/>
    <w:rsid w:val="002B54E9"/>
    <w:rsid w:val="002B6212"/>
    <w:rsid w:val="002B6688"/>
    <w:rsid w:val="002B7873"/>
    <w:rsid w:val="002C084E"/>
    <w:rsid w:val="002C1312"/>
    <w:rsid w:val="002D5CD9"/>
    <w:rsid w:val="002D75E8"/>
    <w:rsid w:val="002D7A2F"/>
    <w:rsid w:val="002E158C"/>
    <w:rsid w:val="002E5BEE"/>
    <w:rsid w:val="002F2CF4"/>
    <w:rsid w:val="002F3107"/>
    <w:rsid w:val="002F34C7"/>
    <w:rsid w:val="002F36AC"/>
    <w:rsid w:val="002F7283"/>
    <w:rsid w:val="00300CFC"/>
    <w:rsid w:val="0031242F"/>
    <w:rsid w:val="00312615"/>
    <w:rsid w:val="00313A76"/>
    <w:rsid w:val="00313F45"/>
    <w:rsid w:val="00314162"/>
    <w:rsid w:val="00316E23"/>
    <w:rsid w:val="003213CE"/>
    <w:rsid w:val="00322AF8"/>
    <w:rsid w:val="00322B07"/>
    <w:rsid w:val="0032383C"/>
    <w:rsid w:val="0032486F"/>
    <w:rsid w:val="00325B7F"/>
    <w:rsid w:val="00333E22"/>
    <w:rsid w:val="00334F2C"/>
    <w:rsid w:val="00343120"/>
    <w:rsid w:val="0034383D"/>
    <w:rsid w:val="0034422F"/>
    <w:rsid w:val="00351BBF"/>
    <w:rsid w:val="0035767F"/>
    <w:rsid w:val="00360FC1"/>
    <w:rsid w:val="003625F7"/>
    <w:rsid w:val="0036311B"/>
    <w:rsid w:val="0036390F"/>
    <w:rsid w:val="003643B4"/>
    <w:rsid w:val="003706B8"/>
    <w:rsid w:val="00373463"/>
    <w:rsid w:val="00376968"/>
    <w:rsid w:val="003772B8"/>
    <w:rsid w:val="00385DD2"/>
    <w:rsid w:val="0039359D"/>
    <w:rsid w:val="003942A0"/>
    <w:rsid w:val="003A08F8"/>
    <w:rsid w:val="003A29D6"/>
    <w:rsid w:val="003A3A30"/>
    <w:rsid w:val="003A3EC0"/>
    <w:rsid w:val="003A40C6"/>
    <w:rsid w:val="003A49FE"/>
    <w:rsid w:val="003A5650"/>
    <w:rsid w:val="003A6188"/>
    <w:rsid w:val="003A6A31"/>
    <w:rsid w:val="003B325B"/>
    <w:rsid w:val="003B3AF7"/>
    <w:rsid w:val="003B5EA8"/>
    <w:rsid w:val="003C1AFB"/>
    <w:rsid w:val="003C1E19"/>
    <w:rsid w:val="003C2E4B"/>
    <w:rsid w:val="003C3727"/>
    <w:rsid w:val="003C3ACE"/>
    <w:rsid w:val="003C55FA"/>
    <w:rsid w:val="003C7143"/>
    <w:rsid w:val="003C7F01"/>
    <w:rsid w:val="003D0B34"/>
    <w:rsid w:val="003D18F7"/>
    <w:rsid w:val="003D2F7C"/>
    <w:rsid w:val="003F174A"/>
    <w:rsid w:val="003F1F54"/>
    <w:rsid w:val="003F3251"/>
    <w:rsid w:val="003F3C52"/>
    <w:rsid w:val="00400E12"/>
    <w:rsid w:val="004021E4"/>
    <w:rsid w:val="0040451A"/>
    <w:rsid w:val="00405283"/>
    <w:rsid w:val="004124F3"/>
    <w:rsid w:val="00415893"/>
    <w:rsid w:val="004163CE"/>
    <w:rsid w:val="00417754"/>
    <w:rsid w:val="00420983"/>
    <w:rsid w:val="00421736"/>
    <w:rsid w:val="004221AF"/>
    <w:rsid w:val="0042362D"/>
    <w:rsid w:val="004277E4"/>
    <w:rsid w:val="00427AA8"/>
    <w:rsid w:val="00432B67"/>
    <w:rsid w:val="004369F6"/>
    <w:rsid w:val="004378B6"/>
    <w:rsid w:val="00440AA2"/>
    <w:rsid w:val="00440F80"/>
    <w:rsid w:val="004448FD"/>
    <w:rsid w:val="00445E5C"/>
    <w:rsid w:val="0045310C"/>
    <w:rsid w:val="004532C8"/>
    <w:rsid w:val="004542F1"/>
    <w:rsid w:val="00456554"/>
    <w:rsid w:val="00457FC7"/>
    <w:rsid w:val="00467BAE"/>
    <w:rsid w:val="00471FB0"/>
    <w:rsid w:val="00473500"/>
    <w:rsid w:val="00475A69"/>
    <w:rsid w:val="00476E0C"/>
    <w:rsid w:val="00477C18"/>
    <w:rsid w:val="00480C15"/>
    <w:rsid w:val="00480FB9"/>
    <w:rsid w:val="004855B6"/>
    <w:rsid w:val="0048626F"/>
    <w:rsid w:val="00486381"/>
    <w:rsid w:val="0048716E"/>
    <w:rsid w:val="00491FB8"/>
    <w:rsid w:val="00492962"/>
    <w:rsid w:val="00495393"/>
    <w:rsid w:val="00496AA9"/>
    <w:rsid w:val="004A1FAC"/>
    <w:rsid w:val="004A1FF9"/>
    <w:rsid w:val="004A2BFF"/>
    <w:rsid w:val="004A4B79"/>
    <w:rsid w:val="004A4C9B"/>
    <w:rsid w:val="004A664F"/>
    <w:rsid w:val="004B3AE0"/>
    <w:rsid w:val="004B63BA"/>
    <w:rsid w:val="004B6F20"/>
    <w:rsid w:val="004B7E4B"/>
    <w:rsid w:val="004C0C7F"/>
    <w:rsid w:val="004C20CC"/>
    <w:rsid w:val="004C5014"/>
    <w:rsid w:val="004C7DFF"/>
    <w:rsid w:val="004D0330"/>
    <w:rsid w:val="004D14F4"/>
    <w:rsid w:val="004D4266"/>
    <w:rsid w:val="004D5420"/>
    <w:rsid w:val="004E1BAD"/>
    <w:rsid w:val="004E487F"/>
    <w:rsid w:val="004E7635"/>
    <w:rsid w:val="004F232E"/>
    <w:rsid w:val="004F2F40"/>
    <w:rsid w:val="004F44D9"/>
    <w:rsid w:val="004F4603"/>
    <w:rsid w:val="00501389"/>
    <w:rsid w:val="005043E1"/>
    <w:rsid w:val="005060A5"/>
    <w:rsid w:val="0050734F"/>
    <w:rsid w:val="005074EE"/>
    <w:rsid w:val="0051135D"/>
    <w:rsid w:val="00511936"/>
    <w:rsid w:val="00514B9E"/>
    <w:rsid w:val="00517082"/>
    <w:rsid w:val="005177A9"/>
    <w:rsid w:val="00521473"/>
    <w:rsid w:val="00521559"/>
    <w:rsid w:val="005300E4"/>
    <w:rsid w:val="00530923"/>
    <w:rsid w:val="005376BA"/>
    <w:rsid w:val="00541476"/>
    <w:rsid w:val="0054247B"/>
    <w:rsid w:val="0054267A"/>
    <w:rsid w:val="005475D6"/>
    <w:rsid w:val="0055547E"/>
    <w:rsid w:val="005556E7"/>
    <w:rsid w:val="005569E4"/>
    <w:rsid w:val="00557986"/>
    <w:rsid w:val="00562742"/>
    <w:rsid w:val="00562F1D"/>
    <w:rsid w:val="0057115D"/>
    <w:rsid w:val="00576B5C"/>
    <w:rsid w:val="00576C4F"/>
    <w:rsid w:val="00585E4E"/>
    <w:rsid w:val="00587313"/>
    <w:rsid w:val="00591666"/>
    <w:rsid w:val="00592A72"/>
    <w:rsid w:val="005A2905"/>
    <w:rsid w:val="005A495C"/>
    <w:rsid w:val="005A59A6"/>
    <w:rsid w:val="005A6500"/>
    <w:rsid w:val="005A66FB"/>
    <w:rsid w:val="005B1A55"/>
    <w:rsid w:val="005B23D6"/>
    <w:rsid w:val="005B6468"/>
    <w:rsid w:val="005C1536"/>
    <w:rsid w:val="005D0462"/>
    <w:rsid w:val="005D07FB"/>
    <w:rsid w:val="005D1AED"/>
    <w:rsid w:val="005D468B"/>
    <w:rsid w:val="005D527E"/>
    <w:rsid w:val="005D5EC9"/>
    <w:rsid w:val="005D70B2"/>
    <w:rsid w:val="005E036C"/>
    <w:rsid w:val="005E0972"/>
    <w:rsid w:val="005E1506"/>
    <w:rsid w:val="005E48AB"/>
    <w:rsid w:val="005E4F84"/>
    <w:rsid w:val="005E7A62"/>
    <w:rsid w:val="005F42BD"/>
    <w:rsid w:val="005F4565"/>
    <w:rsid w:val="005F6AD3"/>
    <w:rsid w:val="0061163C"/>
    <w:rsid w:val="006234C1"/>
    <w:rsid w:val="00624075"/>
    <w:rsid w:val="0062408E"/>
    <w:rsid w:val="00625D25"/>
    <w:rsid w:val="006347D2"/>
    <w:rsid w:val="00642867"/>
    <w:rsid w:val="00646D97"/>
    <w:rsid w:val="006470D6"/>
    <w:rsid w:val="00650419"/>
    <w:rsid w:val="00650A52"/>
    <w:rsid w:val="006535D3"/>
    <w:rsid w:val="006578F7"/>
    <w:rsid w:val="00657C3F"/>
    <w:rsid w:val="00661FD4"/>
    <w:rsid w:val="00662790"/>
    <w:rsid w:val="00662AC8"/>
    <w:rsid w:val="00665B9B"/>
    <w:rsid w:val="00670951"/>
    <w:rsid w:val="00673F18"/>
    <w:rsid w:val="00674011"/>
    <w:rsid w:val="006752FC"/>
    <w:rsid w:val="00675EE3"/>
    <w:rsid w:val="00676200"/>
    <w:rsid w:val="006833B0"/>
    <w:rsid w:val="0068403E"/>
    <w:rsid w:val="006847AA"/>
    <w:rsid w:val="00690F6C"/>
    <w:rsid w:val="0069214D"/>
    <w:rsid w:val="00692BC7"/>
    <w:rsid w:val="00696448"/>
    <w:rsid w:val="00696A73"/>
    <w:rsid w:val="006A0FD0"/>
    <w:rsid w:val="006A384F"/>
    <w:rsid w:val="006A52B0"/>
    <w:rsid w:val="006B0F0D"/>
    <w:rsid w:val="006B1C82"/>
    <w:rsid w:val="006B3933"/>
    <w:rsid w:val="006B4D4D"/>
    <w:rsid w:val="006B7C9A"/>
    <w:rsid w:val="006C0673"/>
    <w:rsid w:val="006C0799"/>
    <w:rsid w:val="006C0E29"/>
    <w:rsid w:val="006C1314"/>
    <w:rsid w:val="006C1CBE"/>
    <w:rsid w:val="006C7DEF"/>
    <w:rsid w:val="006D2188"/>
    <w:rsid w:val="006D2819"/>
    <w:rsid w:val="006D339C"/>
    <w:rsid w:val="006E03DF"/>
    <w:rsid w:val="006E5DC5"/>
    <w:rsid w:val="006F54AD"/>
    <w:rsid w:val="00700EDA"/>
    <w:rsid w:val="00701204"/>
    <w:rsid w:val="0070125F"/>
    <w:rsid w:val="0070464A"/>
    <w:rsid w:val="00705907"/>
    <w:rsid w:val="00707AD9"/>
    <w:rsid w:val="00707E69"/>
    <w:rsid w:val="0071015E"/>
    <w:rsid w:val="00710E0A"/>
    <w:rsid w:val="007129A7"/>
    <w:rsid w:val="0071470C"/>
    <w:rsid w:val="00717B95"/>
    <w:rsid w:val="00736AB6"/>
    <w:rsid w:val="0073747B"/>
    <w:rsid w:val="00737AE4"/>
    <w:rsid w:val="00742147"/>
    <w:rsid w:val="00744F05"/>
    <w:rsid w:val="00745B86"/>
    <w:rsid w:val="007507B9"/>
    <w:rsid w:val="00754950"/>
    <w:rsid w:val="00754B05"/>
    <w:rsid w:val="00754D12"/>
    <w:rsid w:val="00760CDE"/>
    <w:rsid w:val="00761635"/>
    <w:rsid w:val="00761C4E"/>
    <w:rsid w:val="00761C72"/>
    <w:rsid w:val="007630D2"/>
    <w:rsid w:val="0076487A"/>
    <w:rsid w:val="00767D5A"/>
    <w:rsid w:val="007729BF"/>
    <w:rsid w:val="00776998"/>
    <w:rsid w:val="00776C7B"/>
    <w:rsid w:val="0078211E"/>
    <w:rsid w:val="0078493B"/>
    <w:rsid w:val="007859C5"/>
    <w:rsid w:val="007909A6"/>
    <w:rsid w:val="00790E67"/>
    <w:rsid w:val="007915C6"/>
    <w:rsid w:val="00791861"/>
    <w:rsid w:val="007944C0"/>
    <w:rsid w:val="00796386"/>
    <w:rsid w:val="0079674C"/>
    <w:rsid w:val="007A3912"/>
    <w:rsid w:val="007B7D91"/>
    <w:rsid w:val="007C0999"/>
    <w:rsid w:val="007C53C5"/>
    <w:rsid w:val="007C5F24"/>
    <w:rsid w:val="007C672B"/>
    <w:rsid w:val="007C68E7"/>
    <w:rsid w:val="007C7638"/>
    <w:rsid w:val="007D03EA"/>
    <w:rsid w:val="007D122F"/>
    <w:rsid w:val="007D55F3"/>
    <w:rsid w:val="007D5ABA"/>
    <w:rsid w:val="007D73E9"/>
    <w:rsid w:val="007D73EE"/>
    <w:rsid w:val="007E1CE1"/>
    <w:rsid w:val="007E34F6"/>
    <w:rsid w:val="007E55F8"/>
    <w:rsid w:val="007F0324"/>
    <w:rsid w:val="007F6797"/>
    <w:rsid w:val="00800B29"/>
    <w:rsid w:val="00804047"/>
    <w:rsid w:val="00806983"/>
    <w:rsid w:val="00810B95"/>
    <w:rsid w:val="00814C1B"/>
    <w:rsid w:val="00820FB3"/>
    <w:rsid w:val="00822ACC"/>
    <w:rsid w:val="00824F97"/>
    <w:rsid w:val="00827A05"/>
    <w:rsid w:val="00831062"/>
    <w:rsid w:val="00832542"/>
    <w:rsid w:val="00833894"/>
    <w:rsid w:val="00833E74"/>
    <w:rsid w:val="00835FAB"/>
    <w:rsid w:val="00836D29"/>
    <w:rsid w:val="008372FC"/>
    <w:rsid w:val="0083789D"/>
    <w:rsid w:val="00846AD3"/>
    <w:rsid w:val="008535E8"/>
    <w:rsid w:val="00854368"/>
    <w:rsid w:val="008600F4"/>
    <w:rsid w:val="008620CB"/>
    <w:rsid w:val="0086247A"/>
    <w:rsid w:val="00862DE4"/>
    <w:rsid w:val="008644F3"/>
    <w:rsid w:val="00864D60"/>
    <w:rsid w:val="008739D7"/>
    <w:rsid w:val="00873BDA"/>
    <w:rsid w:val="0087717D"/>
    <w:rsid w:val="0088671C"/>
    <w:rsid w:val="00886D11"/>
    <w:rsid w:val="00890475"/>
    <w:rsid w:val="008907FC"/>
    <w:rsid w:val="00891632"/>
    <w:rsid w:val="008970E7"/>
    <w:rsid w:val="008A3620"/>
    <w:rsid w:val="008A5414"/>
    <w:rsid w:val="008A7239"/>
    <w:rsid w:val="008A7A6E"/>
    <w:rsid w:val="008B01C6"/>
    <w:rsid w:val="008B29A6"/>
    <w:rsid w:val="008B43A3"/>
    <w:rsid w:val="008B46FC"/>
    <w:rsid w:val="008B73E3"/>
    <w:rsid w:val="008C20C5"/>
    <w:rsid w:val="008C4D0B"/>
    <w:rsid w:val="008C677E"/>
    <w:rsid w:val="008D3D56"/>
    <w:rsid w:val="008D54FE"/>
    <w:rsid w:val="008D7BB9"/>
    <w:rsid w:val="008E3F45"/>
    <w:rsid w:val="008E5066"/>
    <w:rsid w:val="008E50B5"/>
    <w:rsid w:val="008F07D5"/>
    <w:rsid w:val="008F1F50"/>
    <w:rsid w:val="008F582E"/>
    <w:rsid w:val="008F7B4F"/>
    <w:rsid w:val="00903938"/>
    <w:rsid w:val="00905BB6"/>
    <w:rsid w:val="00914DBE"/>
    <w:rsid w:val="00917A3E"/>
    <w:rsid w:val="009223E7"/>
    <w:rsid w:val="00922452"/>
    <w:rsid w:val="00922B6C"/>
    <w:rsid w:val="00930B7E"/>
    <w:rsid w:val="0093356A"/>
    <w:rsid w:val="00936A34"/>
    <w:rsid w:val="0094281E"/>
    <w:rsid w:val="00943068"/>
    <w:rsid w:val="0094531E"/>
    <w:rsid w:val="00951CC8"/>
    <w:rsid w:val="00953AE3"/>
    <w:rsid w:val="00960E9C"/>
    <w:rsid w:val="0096169F"/>
    <w:rsid w:val="00962C24"/>
    <w:rsid w:val="00970C26"/>
    <w:rsid w:val="00974B0F"/>
    <w:rsid w:val="00974C2F"/>
    <w:rsid w:val="00985E5C"/>
    <w:rsid w:val="009930A5"/>
    <w:rsid w:val="00993708"/>
    <w:rsid w:val="00995032"/>
    <w:rsid w:val="009A0CFC"/>
    <w:rsid w:val="009A182A"/>
    <w:rsid w:val="009A3734"/>
    <w:rsid w:val="009A5538"/>
    <w:rsid w:val="009A5D03"/>
    <w:rsid w:val="009A5FFC"/>
    <w:rsid w:val="009A6969"/>
    <w:rsid w:val="009A711B"/>
    <w:rsid w:val="009B7C56"/>
    <w:rsid w:val="009C0576"/>
    <w:rsid w:val="009C1459"/>
    <w:rsid w:val="009C179E"/>
    <w:rsid w:val="009C3DF9"/>
    <w:rsid w:val="009C7667"/>
    <w:rsid w:val="009D2179"/>
    <w:rsid w:val="009D2387"/>
    <w:rsid w:val="009D2D73"/>
    <w:rsid w:val="009D3832"/>
    <w:rsid w:val="009D7297"/>
    <w:rsid w:val="009E3262"/>
    <w:rsid w:val="009E3F36"/>
    <w:rsid w:val="009E4AB4"/>
    <w:rsid w:val="009E5C6E"/>
    <w:rsid w:val="009E6A5E"/>
    <w:rsid w:val="009F1539"/>
    <w:rsid w:val="009F69C6"/>
    <w:rsid w:val="009F7073"/>
    <w:rsid w:val="009F78E2"/>
    <w:rsid w:val="00A0035B"/>
    <w:rsid w:val="00A00AD2"/>
    <w:rsid w:val="00A0305A"/>
    <w:rsid w:val="00A068B3"/>
    <w:rsid w:val="00A07F46"/>
    <w:rsid w:val="00A1090F"/>
    <w:rsid w:val="00A15729"/>
    <w:rsid w:val="00A1652A"/>
    <w:rsid w:val="00A2559C"/>
    <w:rsid w:val="00A257B9"/>
    <w:rsid w:val="00A262B5"/>
    <w:rsid w:val="00A266F5"/>
    <w:rsid w:val="00A26AA2"/>
    <w:rsid w:val="00A277DB"/>
    <w:rsid w:val="00A3331E"/>
    <w:rsid w:val="00A33C50"/>
    <w:rsid w:val="00A34016"/>
    <w:rsid w:val="00A35C64"/>
    <w:rsid w:val="00A41B83"/>
    <w:rsid w:val="00A43480"/>
    <w:rsid w:val="00A441A0"/>
    <w:rsid w:val="00A4645E"/>
    <w:rsid w:val="00A46F95"/>
    <w:rsid w:val="00A506F8"/>
    <w:rsid w:val="00A50EB6"/>
    <w:rsid w:val="00A51AAC"/>
    <w:rsid w:val="00A51D6D"/>
    <w:rsid w:val="00A53405"/>
    <w:rsid w:val="00A54389"/>
    <w:rsid w:val="00A55279"/>
    <w:rsid w:val="00A6205D"/>
    <w:rsid w:val="00A621DE"/>
    <w:rsid w:val="00A62DBD"/>
    <w:rsid w:val="00A66965"/>
    <w:rsid w:val="00A66E8F"/>
    <w:rsid w:val="00A70B2F"/>
    <w:rsid w:val="00A77101"/>
    <w:rsid w:val="00A775AE"/>
    <w:rsid w:val="00A84CA9"/>
    <w:rsid w:val="00A900E9"/>
    <w:rsid w:val="00A920E4"/>
    <w:rsid w:val="00A956C9"/>
    <w:rsid w:val="00A97995"/>
    <w:rsid w:val="00AA024F"/>
    <w:rsid w:val="00AA1B46"/>
    <w:rsid w:val="00AA4203"/>
    <w:rsid w:val="00AA672C"/>
    <w:rsid w:val="00AA6965"/>
    <w:rsid w:val="00AB143B"/>
    <w:rsid w:val="00AB1FFA"/>
    <w:rsid w:val="00AB51DE"/>
    <w:rsid w:val="00AC6458"/>
    <w:rsid w:val="00AC7911"/>
    <w:rsid w:val="00AD24E3"/>
    <w:rsid w:val="00AD603B"/>
    <w:rsid w:val="00AD7B15"/>
    <w:rsid w:val="00AD7D1B"/>
    <w:rsid w:val="00AE0796"/>
    <w:rsid w:val="00AE37CC"/>
    <w:rsid w:val="00AE4388"/>
    <w:rsid w:val="00AE5C27"/>
    <w:rsid w:val="00AF118F"/>
    <w:rsid w:val="00AF4DEA"/>
    <w:rsid w:val="00AF7E00"/>
    <w:rsid w:val="00B0256A"/>
    <w:rsid w:val="00B1069D"/>
    <w:rsid w:val="00B1235B"/>
    <w:rsid w:val="00B178F1"/>
    <w:rsid w:val="00B211EB"/>
    <w:rsid w:val="00B2184B"/>
    <w:rsid w:val="00B2653B"/>
    <w:rsid w:val="00B26C5B"/>
    <w:rsid w:val="00B27244"/>
    <w:rsid w:val="00B273C2"/>
    <w:rsid w:val="00B31D9D"/>
    <w:rsid w:val="00B32C0F"/>
    <w:rsid w:val="00B416D1"/>
    <w:rsid w:val="00B420AF"/>
    <w:rsid w:val="00B43104"/>
    <w:rsid w:val="00B4310B"/>
    <w:rsid w:val="00B438C5"/>
    <w:rsid w:val="00B45D0C"/>
    <w:rsid w:val="00B511EC"/>
    <w:rsid w:val="00B5129B"/>
    <w:rsid w:val="00B534F8"/>
    <w:rsid w:val="00B541AC"/>
    <w:rsid w:val="00B55001"/>
    <w:rsid w:val="00B61C70"/>
    <w:rsid w:val="00B66744"/>
    <w:rsid w:val="00B71CF4"/>
    <w:rsid w:val="00B72A96"/>
    <w:rsid w:val="00B8259E"/>
    <w:rsid w:val="00B847E7"/>
    <w:rsid w:val="00B874F3"/>
    <w:rsid w:val="00B901A2"/>
    <w:rsid w:val="00B9142A"/>
    <w:rsid w:val="00B92AC5"/>
    <w:rsid w:val="00B97F62"/>
    <w:rsid w:val="00BA6856"/>
    <w:rsid w:val="00BB1856"/>
    <w:rsid w:val="00BB3668"/>
    <w:rsid w:val="00BB717D"/>
    <w:rsid w:val="00BC0661"/>
    <w:rsid w:val="00BC4861"/>
    <w:rsid w:val="00BC5093"/>
    <w:rsid w:val="00BC5178"/>
    <w:rsid w:val="00BC57F4"/>
    <w:rsid w:val="00BD1393"/>
    <w:rsid w:val="00BD2AC1"/>
    <w:rsid w:val="00BD42B8"/>
    <w:rsid w:val="00BD57C0"/>
    <w:rsid w:val="00BD64F2"/>
    <w:rsid w:val="00BD7BC7"/>
    <w:rsid w:val="00BE06C8"/>
    <w:rsid w:val="00BE180D"/>
    <w:rsid w:val="00BE1B28"/>
    <w:rsid w:val="00BE5C5E"/>
    <w:rsid w:val="00BF227F"/>
    <w:rsid w:val="00BF69B8"/>
    <w:rsid w:val="00C021F5"/>
    <w:rsid w:val="00C04B88"/>
    <w:rsid w:val="00C064A5"/>
    <w:rsid w:val="00C125F9"/>
    <w:rsid w:val="00C137DF"/>
    <w:rsid w:val="00C13E42"/>
    <w:rsid w:val="00C20FB2"/>
    <w:rsid w:val="00C272B7"/>
    <w:rsid w:val="00C30A8E"/>
    <w:rsid w:val="00C323C4"/>
    <w:rsid w:val="00C329C8"/>
    <w:rsid w:val="00C351D2"/>
    <w:rsid w:val="00C46633"/>
    <w:rsid w:val="00C47021"/>
    <w:rsid w:val="00C471E5"/>
    <w:rsid w:val="00C553BA"/>
    <w:rsid w:val="00C5598F"/>
    <w:rsid w:val="00C567B0"/>
    <w:rsid w:val="00C63470"/>
    <w:rsid w:val="00C66DBD"/>
    <w:rsid w:val="00C707C2"/>
    <w:rsid w:val="00C7165D"/>
    <w:rsid w:val="00C71785"/>
    <w:rsid w:val="00C7382B"/>
    <w:rsid w:val="00C74B24"/>
    <w:rsid w:val="00C75DBB"/>
    <w:rsid w:val="00C76D68"/>
    <w:rsid w:val="00C815B9"/>
    <w:rsid w:val="00C86434"/>
    <w:rsid w:val="00C91C9F"/>
    <w:rsid w:val="00C92BDF"/>
    <w:rsid w:val="00C9403F"/>
    <w:rsid w:val="00C955EC"/>
    <w:rsid w:val="00CA1A28"/>
    <w:rsid w:val="00CA432C"/>
    <w:rsid w:val="00CA5647"/>
    <w:rsid w:val="00CA5FC3"/>
    <w:rsid w:val="00CB079A"/>
    <w:rsid w:val="00CB0FE4"/>
    <w:rsid w:val="00CB1A08"/>
    <w:rsid w:val="00CB49D0"/>
    <w:rsid w:val="00CB4CBA"/>
    <w:rsid w:val="00CB4E84"/>
    <w:rsid w:val="00CB6533"/>
    <w:rsid w:val="00CB7B79"/>
    <w:rsid w:val="00CC7745"/>
    <w:rsid w:val="00CD0A1E"/>
    <w:rsid w:val="00CD1541"/>
    <w:rsid w:val="00CD1C5D"/>
    <w:rsid w:val="00CD3276"/>
    <w:rsid w:val="00CD3610"/>
    <w:rsid w:val="00CD7C89"/>
    <w:rsid w:val="00CE26C1"/>
    <w:rsid w:val="00CE4529"/>
    <w:rsid w:val="00CF2293"/>
    <w:rsid w:val="00CF47C3"/>
    <w:rsid w:val="00CF5AC4"/>
    <w:rsid w:val="00CF7F4C"/>
    <w:rsid w:val="00D00E01"/>
    <w:rsid w:val="00D02139"/>
    <w:rsid w:val="00D034B2"/>
    <w:rsid w:val="00D0383C"/>
    <w:rsid w:val="00D04580"/>
    <w:rsid w:val="00D04EC3"/>
    <w:rsid w:val="00D05ABA"/>
    <w:rsid w:val="00D11A2F"/>
    <w:rsid w:val="00D13BDA"/>
    <w:rsid w:val="00D179D0"/>
    <w:rsid w:val="00D23150"/>
    <w:rsid w:val="00D25AB7"/>
    <w:rsid w:val="00D26320"/>
    <w:rsid w:val="00D27469"/>
    <w:rsid w:val="00D3056B"/>
    <w:rsid w:val="00D30902"/>
    <w:rsid w:val="00D319C6"/>
    <w:rsid w:val="00D35561"/>
    <w:rsid w:val="00D4322D"/>
    <w:rsid w:val="00D47494"/>
    <w:rsid w:val="00D5129C"/>
    <w:rsid w:val="00D572C6"/>
    <w:rsid w:val="00D61011"/>
    <w:rsid w:val="00D63097"/>
    <w:rsid w:val="00D731E2"/>
    <w:rsid w:val="00D8070D"/>
    <w:rsid w:val="00D83022"/>
    <w:rsid w:val="00D908FA"/>
    <w:rsid w:val="00D923C3"/>
    <w:rsid w:val="00D92DA0"/>
    <w:rsid w:val="00DA28B6"/>
    <w:rsid w:val="00DA668F"/>
    <w:rsid w:val="00DB45F7"/>
    <w:rsid w:val="00DB4CF3"/>
    <w:rsid w:val="00DB5029"/>
    <w:rsid w:val="00DB6C75"/>
    <w:rsid w:val="00DC4EBF"/>
    <w:rsid w:val="00DD1F03"/>
    <w:rsid w:val="00DD2ED8"/>
    <w:rsid w:val="00DD3840"/>
    <w:rsid w:val="00DD3D7D"/>
    <w:rsid w:val="00DD5AD3"/>
    <w:rsid w:val="00DD65FC"/>
    <w:rsid w:val="00DE044E"/>
    <w:rsid w:val="00DE54EA"/>
    <w:rsid w:val="00DE62DE"/>
    <w:rsid w:val="00DE77F9"/>
    <w:rsid w:val="00DE7F4A"/>
    <w:rsid w:val="00DF17EE"/>
    <w:rsid w:val="00DF3DB0"/>
    <w:rsid w:val="00DF6B76"/>
    <w:rsid w:val="00E033A6"/>
    <w:rsid w:val="00E038BC"/>
    <w:rsid w:val="00E0497C"/>
    <w:rsid w:val="00E104FC"/>
    <w:rsid w:val="00E1190A"/>
    <w:rsid w:val="00E13495"/>
    <w:rsid w:val="00E1351A"/>
    <w:rsid w:val="00E232D5"/>
    <w:rsid w:val="00E2477D"/>
    <w:rsid w:val="00E24DA7"/>
    <w:rsid w:val="00E2617D"/>
    <w:rsid w:val="00E26FB8"/>
    <w:rsid w:val="00E36B66"/>
    <w:rsid w:val="00E37911"/>
    <w:rsid w:val="00E379C6"/>
    <w:rsid w:val="00E41A92"/>
    <w:rsid w:val="00E42181"/>
    <w:rsid w:val="00E43AAC"/>
    <w:rsid w:val="00E44F99"/>
    <w:rsid w:val="00E46984"/>
    <w:rsid w:val="00E50EEA"/>
    <w:rsid w:val="00E575D2"/>
    <w:rsid w:val="00E61483"/>
    <w:rsid w:val="00E6539F"/>
    <w:rsid w:val="00E750E9"/>
    <w:rsid w:val="00E77DE3"/>
    <w:rsid w:val="00E808CB"/>
    <w:rsid w:val="00E8557B"/>
    <w:rsid w:val="00E86DD1"/>
    <w:rsid w:val="00E87A7D"/>
    <w:rsid w:val="00E938F4"/>
    <w:rsid w:val="00E94F54"/>
    <w:rsid w:val="00E97A6A"/>
    <w:rsid w:val="00E97F04"/>
    <w:rsid w:val="00EA2F34"/>
    <w:rsid w:val="00EB0DB7"/>
    <w:rsid w:val="00EB0E99"/>
    <w:rsid w:val="00EB4792"/>
    <w:rsid w:val="00EB6818"/>
    <w:rsid w:val="00EB6EC0"/>
    <w:rsid w:val="00EC5D8A"/>
    <w:rsid w:val="00EC5F8B"/>
    <w:rsid w:val="00ED0C15"/>
    <w:rsid w:val="00ED23DC"/>
    <w:rsid w:val="00ED2881"/>
    <w:rsid w:val="00ED3059"/>
    <w:rsid w:val="00ED30C9"/>
    <w:rsid w:val="00ED365C"/>
    <w:rsid w:val="00EE42A3"/>
    <w:rsid w:val="00EF2D5E"/>
    <w:rsid w:val="00EF3B28"/>
    <w:rsid w:val="00EF494A"/>
    <w:rsid w:val="00EF62CF"/>
    <w:rsid w:val="00EF6685"/>
    <w:rsid w:val="00EF7140"/>
    <w:rsid w:val="00EF7A42"/>
    <w:rsid w:val="00EF7ADF"/>
    <w:rsid w:val="00F01322"/>
    <w:rsid w:val="00F10E05"/>
    <w:rsid w:val="00F20563"/>
    <w:rsid w:val="00F2077E"/>
    <w:rsid w:val="00F22420"/>
    <w:rsid w:val="00F2445F"/>
    <w:rsid w:val="00F25795"/>
    <w:rsid w:val="00F25A7D"/>
    <w:rsid w:val="00F27A26"/>
    <w:rsid w:val="00F302A6"/>
    <w:rsid w:val="00F32B2F"/>
    <w:rsid w:val="00F35F54"/>
    <w:rsid w:val="00F36655"/>
    <w:rsid w:val="00F42335"/>
    <w:rsid w:val="00F56AB3"/>
    <w:rsid w:val="00F579C1"/>
    <w:rsid w:val="00F633B1"/>
    <w:rsid w:val="00F642F4"/>
    <w:rsid w:val="00F64CF8"/>
    <w:rsid w:val="00F6662D"/>
    <w:rsid w:val="00F70399"/>
    <w:rsid w:val="00F74A07"/>
    <w:rsid w:val="00F7670D"/>
    <w:rsid w:val="00F777C4"/>
    <w:rsid w:val="00F77F40"/>
    <w:rsid w:val="00F83D61"/>
    <w:rsid w:val="00F85259"/>
    <w:rsid w:val="00F93F2F"/>
    <w:rsid w:val="00F95B54"/>
    <w:rsid w:val="00F964E9"/>
    <w:rsid w:val="00FA097D"/>
    <w:rsid w:val="00FA0A7B"/>
    <w:rsid w:val="00FA4FB6"/>
    <w:rsid w:val="00FA5C4D"/>
    <w:rsid w:val="00FB0550"/>
    <w:rsid w:val="00FB2904"/>
    <w:rsid w:val="00FC7CC4"/>
    <w:rsid w:val="00FC7E9E"/>
    <w:rsid w:val="00FD05B1"/>
    <w:rsid w:val="00FD34D5"/>
    <w:rsid w:val="00FD4742"/>
    <w:rsid w:val="00FE51A3"/>
    <w:rsid w:val="00FF1C8B"/>
    <w:rsid w:val="00FF2D70"/>
    <w:rsid w:val="00FF5209"/>
    <w:rsid w:val="00FF6BE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C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B874F3"/>
    <w:pPr>
      <w:spacing w:line="240" w:lineRule="auto"/>
    </w:pPr>
    <w:rPr>
      <w:rFonts w:ascii="Segoe UI" w:hAnsi="Segoe UI" w:cs="Segoe UI"/>
      <w:sz w:val="18"/>
      <w:szCs w:val="18"/>
    </w:rPr>
  </w:style>
  <w:style w:type="character" w:customStyle="1" w:styleId="Char0">
    <w:name w:val="批注框文本 Char"/>
    <w:basedOn w:val="a0"/>
    <w:link w:val="a7"/>
    <w:uiPriority w:val="99"/>
    <w:semiHidden/>
    <w:rsid w:val="00B874F3"/>
    <w:rPr>
      <w:rFonts w:ascii="Segoe UI" w:hAnsi="Segoe UI" w:cs="Segoe UI"/>
      <w:sz w:val="18"/>
      <w:szCs w:val="18"/>
    </w:rPr>
  </w:style>
  <w:style w:type="paragraph" w:styleId="a8">
    <w:name w:val="annotation subject"/>
    <w:basedOn w:val="a5"/>
    <w:next w:val="a5"/>
    <w:link w:val="Char1"/>
    <w:uiPriority w:val="99"/>
    <w:semiHidden/>
    <w:unhideWhenUsed/>
    <w:rsid w:val="00C7382B"/>
    <w:rPr>
      <w:b/>
      <w:bCs/>
    </w:rPr>
  </w:style>
  <w:style w:type="character" w:customStyle="1" w:styleId="Char1">
    <w:name w:val="批注主题 Char"/>
    <w:basedOn w:val="Char"/>
    <w:link w:val="a8"/>
    <w:uiPriority w:val="99"/>
    <w:semiHidden/>
    <w:rsid w:val="00C7382B"/>
    <w:rPr>
      <w:b/>
      <w:bCs/>
      <w:sz w:val="20"/>
      <w:szCs w:val="20"/>
    </w:rPr>
  </w:style>
  <w:style w:type="character" w:styleId="a9">
    <w:name w:val="Hyperlink"/>
    <w:basedOn w:val="a0"/>
    <w:uiPriority w:val="99"/>
    <w:unhideWhenUsed/>
    <w:rsid w:val="006B1C82"/>
    <w:rPr>
      <w:color w:val="0000FF"/>
      <w:u w:val="single"/>
    </w:rPr>
  </w:style>
  <w:style w:type="character" w:styleId="aa">
    <w:name w:val="Emphasis"/>
    <w:basedOn w:val="a0"/>
    <w:uiPriority w:val="20"/>
    <w:qFormat/>
    <w:rsid w:val="006B1C82"/>
    <w:rPr>
      <w:i/>
      <w:iCs/>
    </w:rPr>
  </w:style>
  <w:style w:type="paragraph" w:styleId="ab">
    <w:name w:val="Normal (Web)"/>
    <w:basedOn w:val="a"/>
    <w:uiPriority w:val="99"/>
    <w:unhideWhenUsed/>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p">
    <w:name w:val="p"/>
    <w:basedOn w:val="a"/>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element-citation">
    <w:name w:val="element-citation"/>
    <w:basedOn w:val="a0"/>
    <w:rsid w:val="00E24DA7"/>
  </w:style>
  <w:style w:type="character" w:customStyle="1" w:styleId="ref-journal">
    <w:name w:val="ref-journal"/>
    <w:basedOn w:val="a0"/>
    <w:rsid w:val="00E24DA7"/>
  </w:style>
  <w:style w:type="character" w:customStyle="1" w:styleId="ref-vol">
    <w:name w:val="ref-vol"/>
    <w:basedOn w:val="a0"/>
    <w:rsid w:val="00E24DA7"/>
  </w:style>
  <w:style w:type="character" w:customStyle="1" w:styleId="nowrap">
    <w:name w:val="nowrap"/>
    <w:basedOn w:val="a0"/>
    <w:rsid w:val="00E24DA7"/>
  </w:style>
  <w:style w:type="character" w:customStyle="1" w:styleId="cit">
    <w:name w:val="cit"/>
    <w:basedOn w:val="a0"/>
    <w:rsid w:val="00DD65FC"/>
  </w:style>
  <w:style w:type="character" w:customStyle="1" w:styleId="fm-vol-iss-date">
    <w:name w:val="fm-vol-iss-date"/>
    <w:basedOn w:val="a0"/>
    <w:rsid w:val="00DD65FC"/>
  </w:style>
  <w:style w:type="character" w:customStyle="1" w:styleId="doi">
    <w:name w:val="doi"/>
    <w:basedOn w:val="a0"/>
    <w:rsid w:val="00DD65FC"/>
  </w:style>
  <w:style w:type="character" w:customStyle="1" w:styleId="fm-citation-ids-label">
    <w:name w:val="fm-citation-ids-label"/>
    <w:basedOn w:val="a0"/>
    <w:rsid w:val="00DD65FC"/>
  </w:style>
  <w:style w:type="character" w:customStyle="1" w:styleId="highlight">
    <w:name w:val="highlight"/>
    <w:basedOn w:val="a0"/>
    <w:rsid w:val="002B7873"/>
  </w:style>
  <w:style w:type="paragraph" w:customStyle="1" w:styleId="Title1">
    <w:name w:val="Title1"/>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sc">
    <w:name w:val="desc"/>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tails">
    <w:name w:val="details"/>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jrnl">
    <w:name w:val="jrnl"/>
    <w:basedOn w:val="a0"/>
    <w:rsid w:val="002B7873"/>
  </w:style>
  <w:style w:type="paragraph" w:styleId="ac">
    <w:name w:val="Revision"/>
    <w:hidden/>
    <w:uiPriority w:val="99"/>
    <w:semiHidden/>
    <w:rsid w:val="005A495C"/>
    <w:pPr>
      <w:spacing w:line="240" w:lineRule="auto"/>
    </w:pPr>
  </w:style>
  <w:style w:type="table" w:styleId="ad">
    <w:name w:val="Table Grid"/>
    <w:basedOn w:val="a1"/>
    <w:uiPriority w:val="39"/>
    <w:rsid w:val="001F33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2"/>
    <w:unhideWhenUsed/>
    <w:rsid w:val="0035767F"/>
    <w:pPr>
      <w:widowControl w:val="0"/>
      <w:spacing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e"/>
    <w:rsid w:val="0035767F"/>
    <w:rPr>
      <w:rFonts w:ascii="宋体" w:eastAsia="宋体" w:hAnsi="Courier New" w:cs="Courier New"/>
      <w:kern w:val="2"/>
      <w:sz w:val="21"/>
      <w:szCs w:val="21"/>
      <w:lang w:val="en-US" w:eastAsia="zh-CN"/>
    </w:rPr>
  </w:style>
  <w:style w:type="paragraph" w:styleId="af">
    <w:name w:val="header"/>
    <w:basedOn w:val="a"/>
    <w:link w:val="Char3"/>
    <w:uiPriority w:val="99"/>
    <w:unhideWhenUsed/>
    <w:rsid w:val="003734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373463"/>
    <w:rPr>
      <w:sz w:val="18"/>
      <w:szCs w:val="18"/>
    </w:rPr>
  </w:style>
  <w:style w:type="paragraph" w:styleId="af0">
    <w:name w:val="footer"/>
    <w:basedOn w:val="a"/>
    <w:link w:val="Char4"/>
    <w:uiPriority w:val="99"/>
    <w:unhideWhenUsed/>
    <w:rsid w:val="00373463"/>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3734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Char"/>
    <w:uiPriority w:val="99"/>
    <w:semiHidden/>
    <w:unhideWhenUsed/>
    <w:pPr>
      <w:spacing w:line="240" w:lineRule="auto"/>
    </w:pPr>
    <w:rPr>
      <w:sz w:val="20"/>
      <w:szCs w:val="20"/>
    </w:rPr>
  </w:style>
  <w:style w:type="character" w:customStyle="1" w:styleId="Char">
    <w:name w:val="批注文字 Char"/>
    <w:basedOn w:val="a0"/>
    <w:link w:val="a5"/>
    <w:uiPriority w:val="99"/>
    <w:semiHidden/>
    <w:rPr>
      <w:sz w:val="20"/>
      <w:szCs w:val="20"/>
    </w:rPr>
  </w:style>
  <w:style w:type="character" w:styleId="a6">
    <w:name w:val="annotation reference"/>
    <w:basedOn w:val="a0"/>
    <w:uiPriority w:val="99"/>
    <w:semiHidden/>
    <w:unhideWhenUsed/>
    <w:rPr>
      <w:sz w:val="16"/>
      <w:szCs w:val="16"/>
    </w:rPr>
  </w:style>
  <w:style w:type="paragraph" w:styleId="a7">
    <w:name w:val="Balloon Text"/>
    <w:basedOn w:val="a"/>
    <w:link w:val="Char0"/>
    <w:uiPriority w:val="99"/>
    <w:semiHidden/>
    <w:unhideWhenUsed/>
    <w:rsid w:val="00B874F3"/>
    <w:pPr>
      <w:spacing w:line="240" w:lineRule="auto"/>
    </w:pPr>
    <w:rPr>
      <w:rFonts w:ascii="Segoe UI" w:hAnsi="Segoe UI" w:cs="Segoe UI"/>
      <w:sz w:val="18"/>
      <w:szCs w:val="18"/>
    </w:rPr>
  </w:style>
  <w:style w:type="character" w:customStyle="1" w:styleId="Char0">
    <w:name w:val="批注框文本 Char"/>
    <w:basedOn w:val="a0"/>
    <w:link w:val="a7"/>
    <w:uiPriority w:val="99"/>
    <w:semiHidden/>
    <w:rsid w:val="00B874F3"/>
    <w:rPr>
      <w:rFonts w:ascii="Segoe UI" w:hAnsi="Segoe UI" w:cs="Segoe UI"/>
      <w:sz w:val="18"/>
      <w:szCs w:val="18"/>
    </w:rPr>
  </w:style>
  <w:style w:type="paragraph" w:styleId="a8">
    <w:name w:val="annotation subject"/>
    <w:basedOn w:val="a5"/>
    <w:next w:val="a5"/>
    <w:link w:val="Char1"/>
    <w:uiPriority w:val="99"/>
    <w:semiHidden/>
    <w:unhideWhenUsed/>
    <w:rsid w:val="00C7382B"/>
    <w:rPr>
      <w:b/>
      <w:bCs/>
    </w:rPr>
  </w:style>
  <w:style w:type="character" w:customStyle="1" w:styleId="Char1">
    <w:name w:val="批注主题 Char"/>
    <w:basedOn w:val="Char"/>
    <w:link w:val="a8"/>
    <w:uiPriority w:val="99"/>
    <w:semiHidden/>
    <w:rsid w:val="00C7382B"/>
    <w:rPr>
      <w:b/>
      <w:bCs/>
      <w:sz w:val="20"/>
      <w:szCs w:val="20"/>
    </w:rPr>
  </w:style>
  <w:style w:type="character" w:styleId="a9">
    <w:name w:val="Hyperlink"/>
    <w:basedOn w:val="a0"/>
    <w:uiPriority w:val="99"/>
    <w:unhideWhenUsed/>
    <w:rsid w:val="006B1C82"/>
    <w:rPr>
      <w:color w:val="0000FF"/>
      <w:u w:val="single"/>
    </w:rPr>
  </w:style>
  <w:style w:type="character" w:styleId="aa">
    <w:name w:val="Emphasis"/>
    <w:basedOn w:val="a0"/>
    <w:uiPriority w:val="20"/>
    <w:qFormat/>
    <w:rsid w:val="006B1C82"/>
    <w:rPr>
      <w:i/>
      <w:iCs/>
    </w:rPr>
  </w:style>
  <w:style w:type="paragraph" w:styleId="ab">
    <w:name w:val="Normal (Web)"/>
    <w:basedOn w:val="a"/>
    <w:uiPriority w:val="99"/>
    <w:unhideWhenUsed/>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p">
    <w:name w:val="p"/>
    <w:basedOn w:val="a"/>
    <w:rsid w:val="00440AA2"/>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element-citation">
    <w:name w:val="element-citation"/>
    <w:basedOn w:val="a0"/>
    <w:rsid w:val="00E24DA7"/>
  </w:style>
  <w:style w:type="character" w:customStyle="1" w:styleId="ref-journal">
    <w:name w:val="ref-journal"/>
    <w:basedOn w:val="a0"/>
    <w:rsid w:val="00E24DA7"/>
  </w:style>
  <w:style w:type="character" w:customStyle="1" w:styleId="ref-vol">
    <w:name w:val="ref-vol"/>
    <w:basedOn w:val="a0"/>
    <w:rsid w:val="00E24DA7"/>
  </w:style>
  <w:style w:type="character" w:customStyle="1" w:styleId="nowrap">
    <w:name w:val="nowrap"/>
    <w:basedOn w:val="a0"/>
    <w:rsid w:val="00E24DA7"/>
  </w:style>
  <w:style w:type="character" w:customStyle="1" w:styleId="cit">
    <w:name w:val="cit"/>
    <w:basedOn w:val="a0"/>
    <w:rsid w:val="00DD65FC"/>
  </w:style>
  <w:style w:type="character" w:customStyle="1" w:styleId="fm-vol-iss-date">
    <w:name w:val="fm-vol-iss-date"/>
    <w:basedOn w:val="a0"/>
    <w:rsid w:val="00DD65FC"/>
  </w:style>
  <w:style w:type="character" w:customStyle="1" w:styleId="doi">
    <w:name w:val="doi"/>
    <w:basedOn w:val="a0"/>
    <w:rsid w:val="00DD65FC"/>
  </w:style>
  <w:style w:type="character" w:customStyle="1" w:styleId="fm-citation-ids-label">
    <w:name w:val="fm-citation-ids-label"/>
    <w:basedOn w:val="a0"/>
    <w:rsid w:val="00DD65FC"/>
  </w:style>
  <w:style w:type="character" w:customStyle="1" w:styleId="highlight">
    <w:name w:val="highlight"/>
    <w:basedOn w:val="a0"/>
    <w:rsid w:val="002B7873"/>
  </w:style>
  <w:style w:type="paragraph" w:customStyle="1" w:styleId="Title1">
    <w:name w:val="Title1"/>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sc">
    <w:name w:val="desc"/>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paragraph" w:customStyle="1" w:styleId="details">
    <w:name w:val="details"/>
    <w:basedOn w:val="a"/>
    <w:rsid w:val="002B7873"/>
    <w:pPr>
      <w:spacing w:before="100" w:beforeAutospacing="1" w:after="100" w:afterAutospacing="1" w:line="240" w:lineRule="auto"/>
    </w:pPr>
    <w:rPr>
      <w:rFonts w:ascii="Times New Roman" w:eastAsia="Times New Roman" w:hAnsi="Times New Roman" w:cs="Times New Roman"/>
      <w:sz w:val="24"/>
      <w:szCs w:val="24"/>
      <w:lang w:val="pt-BR"/>
    </w:rPr>
  </w:style>
  <w:style w:type="character" w:customStyle="1" w:styleId="jrnl">
    <w:name w:val="jrnl"/>
    <w:basedOn w:val="a0"/>
    <w:rsid w:val="002B7873"/>
  </w:style>
  <w:style w:type="paragraph" w:styleId="ac">
    <w:name w:val="Revision"/>
    <w:hidden/>
    <w:uiPriority w:val="99"/>
    <w:semiHidden/>
    <w:rsid w:val="005A495C"/>
    <w:pPr>
      <w:spacing w:line="240" w:lineRule="auto"/>
    </w:pPr>
  </w:style>
  <w:style w:type="table" w:styleId="ad">
    <w:name w:val="Table Grid"/>
    <w:basedOn w:val="a1"/>
    <w:uiPriority w:val="39"/>
    <w:rsid w:val="001F33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Char2"/>
    <w:unhideWhenUsed/>
    <w:rsid w:val="0035767F"/>
    <w:pPr>
      <w:widowControl w:val="0"/>
      <w:spacing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e"/>
    <w:rsid w:val="0035767F"/>
    <w:rPr>
      <w:rFonts w:ascii="宋体" w:eastAsia="宋体" w:hAnsi="Courier New" w:cs="Courier New"/>
      <w:kern w:val="2"/>
      <w:sz w:val="21"/>
      <w:szCs w:val="21"/>
      <w:lang w:val="en-US" w:eastAsia="zh-CN"/>
    </w:rPr>
  </w:style>
  <w:style w:type="paragraph" w:styleId="af">
    <w:name w:val="header"/>
    <w:basedOn w:val="a"/>
    <w:link w:val="Char3"/>
    <w:uiPriority w:val="99"/>
    <w:unhideWhenUsed/>
    <w:rsid w:val="0037346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
    <w:uiPriority w:val="99"/>
    <w:rsid w:val="00373463"/>
    <w:rPr>
      <w:sz w:val="18"/>
      <w:szCs w:val="18"/>
    </w:rPr>
  </w:style>
  <w:style w:type="paragraph" w:styleId="af0">
    <w:name w:val="footer"/>
    <w:basedOn w:val="a"/>
    <w:link w:val="Char4"/>
    <w:uiPriority w:val="99"/>
    <w:unhideWhenUsed/>
    <w:rsid w:val="00373463"/>
    <w:pPr>
      <w:tabs>
        <w:tab w:val="center" w:pos="4153"/>
        <w:tab w:val="right" w:pos="8306"/>
      </w:tabs>
      <w:snapToGrid w:val="0"/>
      <w:spacing w:line="240" w:lineRule="auto"/>
    </w:pPr>
    <w:rPr>
      <w:sz w:val="18"/>
      <w:szCs w:val="18"/>
    </w:rPr>
  </w:style>
  <w:style w:type="character" w:customStyle="1" w:styleId="Char4">
    <w:name w:val="页脚 Char"/>
    <w:basedOn w:val="a0"/>
    <w:link w:val="af0"/>
    <w:uiPriority w:val="99"/>
    <w:rsid w:val="003734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881">
      <w:bodyDiv w:val="1"/>
      <w:marLeft w:val="0"/>
      <w:marRight w:val="0"/>
      <w:marTop w:val="0"/>
      <w:marBottom w:val="0"/>
      <w:divBdr>
        <w:top w:val="none" w:sz="0" w:space="0" w:color="auto"/>
        <w:left w:val="none" w:sz="0" w:space="0" w:color="auto"/>
        <w:bottom w:val="none" w:sz="0" w:space="0" w:color="auto"/>
        <w:right w:val="none" w:sz="0" w:space="0" w:color="auto"/>
      </w:divBdr>
    </w:div>
    <w:div w:id="123742113">
      <w:bodyDiv w:val="1"/>
      <w:marLeft w:val="0"/>
      <w:marRight w:val="0"/>
      <w:marTop w:val="0"/>
      <w:marBottom w:val="0"/>
      <w:divBdr>
        <w:top w:val="none" w:sz="0" w:space="0" w:color="auto"/>
        <w:left w:val="none" w:sz="0" w:space="0" w:color="auto"/>
        <w:bottom w:val="none" w:sz="0" w:space="0" w:color="auto"/>
        <w:right w:val="none" w:sz="0" w:space="0" w:color="auto"/>
      </w:divBdr>
      <w:divsChild>
        <w:div w:id="332999580">
          <w:marLeft w:val="0"/>
          <w:marRight w:val="0"/>
          <w:marTop w:val="0"/>
          <w:marBottom w:val="0"/>
          <w:divBdr>
            <w:top w:val="none" w:sz="0" w:space="0" w:color="auto"/>
            <w:left w:val="none" w:sz="0" w:space="0" w:color="auto"/>
            <w:bottom w:val="none" w:sz="0" w:space="0" w:color="auto"/>
            <w:right w:val="none" w:sz="0" w:space="0" w:color="auto"/>
          </w:divBdr>
        </w:div>
      </w:divsChild>
    </w:div>
    <w:div w:id="138308391">
      <w:bodyDiv w:val="1"/>
      <w:marLeft w:val="0"/>
      <w:marRight w:val="0"/>
      <w:marTop w:val="0"/>
      <w:marBottom w:val="0"/>
      <w:divBdr>
        <w:top w:val="none" w:sz="0" w:space="0" w:color="auto"/>
        <w:left w:val="none" w:sz="0" w:space="0" w:color="auto"/>
        <w:bottom w:val="none" w:sz="0" w:space="0" w:color="auto"/>
        <w:right w:val="none" w:sz="0" w:space="0" w:color="auto"/>
      </w:divBdr>
      <w:divsChild>
        <w:div w:id="1341811767">
          <w:marLeft w:val="0"/>
          <w:marRight w:val="0"/>
          <w:marTop w:val="0"/>
          <w:marBottom w:val="0"/>
          <w:divBdr>
            <w:top w:val="none" w:sz="0" w:space="0" w:color="auto"/>
            <w:left w:val="none" w:sz="0" w:space="0" w:color="auto"/>
            <w:bottom w:val="none" w:sz="0" w:space="0" w:color="auto"/>
            <w:right w:val="none" w:sz="0" w:space="0" w:color="auto"/>
          </w:divBdr>
        </w:div>
        <w:div w:id="378212812">
          <w:marLeft w:val="0"/>
          <w:marRight w:val="0"/>
          <w:marTop w:val="0"/>
          <w:marBottom w:val="0"/>
          <w:divBdr>
            <w:top w:val="none" w:sz="0" w:space="0" w:color="auto"/>
            <w:left w:val="none" w:sz="0" w:space="0" w:color="auto"/>
            <w:bottom w:val="none" w:sz="0" w:space="0" w:color="auto"/>
            <w:right w:val="none" w:sz="0" w:space="0" w:color="auto"/>
          </w:divBdr>
        </w:div>
        <w:div w:id="1365905838">
          <w:marLeft w:val="0"/>
          <w:marRight w:val="0"/>
          <w:marTop w:val="0"/>
          <w:marBottom w:val="0"/>
          <w:divBdr>
            <w:top w:val="none" w:sz="0" w:space="0" w:color="auto"/>
            <w:left w:val="none" w:sz="0" w:space="0" w:color="auto"/>
            <w:bottom w:val="none" w:sz="0" w:space="0" w:color="auto"/>
            <w:right w:val="none" w:sz="0" w:space="0" w:color="auto"/>
          </w:divBdr>
        </w:div>
        <w:div w:id="1036392970">
          <w:marLeft w:val="0"/>
          <w:marRight w:val="0"/>
          <w:marTop w:val="0"/>
          <w:marBottom w:val="0"/>
          <w:divBdr>
            <w:top w:val="none" w:sz="0" w:space="0" w:color="auto"/>
            <w:left w:val="none" w:sz="0" w:space="0" w:color="auto"/>
            <w:bottom w:val="none" w:sz="0" w:space="0" w:color="auto"/>
            <w:right w:val="none" w:sz="0" w:space="0" w:color="auto"/>
          </w:divBdr>
        </w:div>
      </w:divsChild>
    </w:div>
    <w:div w:id="227421204">
      <w:bodyDiv w:val="1"/>
      <w:marLeft w:val="0"/>
      <w:marRight w:val="0"/>
      <w:marTop w:val="0"/>
      <w:marBottom w:val="0"/>
      <w:divBdr>
        <w:top w:val="none" w:sz="0" w:space="0" w:color="auto"/>
        <w:left w:val="none" w:sz="0" w:space="0" w:color="auto"/>
        <w:bottom w:val="none" w:sz="0" w:space="0" w:color="auto"/>
        <w:right w:val="none" w:sz="0" w:space="0" w:color="auto"/>
      </w:divBdr>
    </w:div>
    <w:div w:id="273944504">
      <w:bodyDiv w:val="1"/>
      <w:marLeft w:val="0"/>
      <w:marRight w:val="0"/>
      <w:marTop w:val="0"/>
      <w:marBottom w:val="0"/>
      <w:divBdr>
        <w:top w:val="none" w:sz="0" w:space="0" w:color="auto"/>
        <w:left w:val="none" w:sz="0" w:space="0" w:color="auto"/>
        <w:bottom w:val="none" w:sz="0" w:space="0" w:color="auto"/>
        <w:right w:val="none" w:sz="0" w:space="0" w:color="auto"/>
      </w:divBdr>
      <w:divsChild>
        <w:div w:id="388770815">
          <w:marLeft w:val="0"/>
          <w:marRight w:val="0"/>
          <w:marTop w:val="0"/>
          <w:marBottom w:val="0"/>
          <w:divBdr>
            <w:top w:val="none" w:sz="0" w:space="0" w:color="auto"/>
            <w:left w:val="none" w:sz="0" w:space="0" w:color="auto"/>
            <w:bottom w:val="none" w:sz="0" w:space="0" w:color="auto"/>
            <w:right w:val="none" w:sz="0" w:space="0" w:color="auto"/>
          </w:divBdr>
        </w:div>
        <w:div w:id="1828741109">
          <w:marLeft w:val="0"/>
          <w:marRight w:val="0"/>
          <w:marTop w:val="0"/>
          <w:marBottom w:val="0"/>
          <w:divBdr>
            <w:top w:val="none" w:sz="0" w:space="0" w:color="auto"/>
            <w:left w:val="none" w:sz="0" w:space="0" w:color="auto"/>
            <w:bottom w:val="none" w:sz="0" w:space="0" w:color="auto"/>
            <w:right w:val="none" w:sz="0" w:space="0" w:color="auto"/>
          </w:divBdr>
        </w:div>
        <w:div w:id="1653485365">
          <w:marLeft w:val="0"/>
          <w:marRight w:val="0"/>
          <w:marTop w:val="0"/>
          <w:marBottom w:val="0"/>
          <w:divBdr>
            <w:top w:val="none" w:sz="0" w:space="0" w:color="auto"/>
            <w:left w:val="none" w:sz="0" w:space="0" w:color="auto"/>
            <w:bottom w:val="none" w:sz="0" w:space="0" w:color="auto"/>
            <w:right w:val="none" w:sz="0" w:space="0" w:color="auto"/>
          </w:divBdr>
        </w:div>
        <w:div w:id="716857995">
          <w:marLeft w:val="0"/>
          <w:marRight w:val="0"/>
          <w:marTop w:val="0"/>
          <w:marBottom w:val="0"/>
          <w:divBdr>
            <w:top w:val="none" w:sz="0" w:space="0" w:color="auto"/>
            <w:left w:val="none" w:sz="0" w:space="0" w:color="auto"/>
            <w:bottom w:val="none" w:sz="0" w:space="0" w:color="auto"/>
            <w:right w:val="none" w:sz="0" w:space="0" w:color="auto"/>
          </w:divBdr>
        </w:div>
        <w:div w:id="61368888">
          <w:marLeft w:val="0"/>
          <w:marRight w:val="0"/>
          <w:marTop w:val="0"/>
          <w:marBottom w:val="0"/>
          <w:divBdr>
            <w:top w:val="none" w:sz="0" w:space="0" w:color="auto"/>
            <w:left w:val="none" w:sz="0" w:space="0" w:color="auto"/>
            <w:bottom w:val="none" w:sz="0" w:space="0" w:color="auto"/>
            <w:right w:val="none" w:sz="0" w:space="0" w:color="auto"/>
          </w:divBdr>
        </w:div>
        <w:div w:id="289014091">
          <w:marLeft w:val="0"/>
          <w:marRight w:val="0"/>
          <w:marTop w:val="0"/>
          <w:marBottom w:val="0"/>
          <w:divBdr>
            <w:top w:val="none" w:sz="0" w:space="0" w:color="auto"/>
            <w:left w:val="none" w:sz="0" w:space="0" w:color="auto"/>
            <w:bottom w:val="none" w:sz="0" w:space="0" w:color="auto"/>
            <w:right w:val="none" w:sz="0" w:space="0" w:color="auto"/>
          </w:divBdr>
        </w:div>
      </w:divsChild>
    </w:div>
    <w:div w:id="277565827">
      <w:bodyDiv w:val="1"/>
      <w:marLeft w:val="0"/>
      <w:marRight w:val="0"/>
      <w:marTop w:val="0"/>
      <w:marBottom w:val="0"/>
      <w:divBdr>
        <w:top w:val="none" w:sz="0" w:space="0" w:color="auto"/>
        <w:left w:val="none" w:sz="0" w:space="0" w:color="auto"/>
        <w:bottom w:val="none" w:sz="0" w:space="0" w:color="auto"/>
        <w:right w:val="none" w:sz="0" w:space="0" w:color="auto"/>
      </w:divBdr>
    </w:div>
    <w:div w:id="315842346">
      <w:bodyDiv w:val="1"/>
      <w:marLeft w:val="0"/>
      <w:marRight w:val="0"/>
      <w:marTop w:val="0"/>
      <w:marBottom w:val="0"/>
      <w:divBdr>
        <w:top w:val="none" w:sz="0" w:space="0" w:color="auto"/>
        <w:left w:val="none" w:sz="0" w:space="0" w:color="auto"/>
        <w:bottom w:val="none" w:sz="0" w:space="0" w:color="auto"/>
        <w:right w:val="none" w:sz="0" w:space="0" w:color="auto"/>
      </w:divBdr>
    </w:div>
    <w:div w:id="322048751">
      <w:bodyDiv w:val="1"/>
      <w:marLeft w:val="0"/>
      <w:marRight w:val="0"/>
      <w:marTop w:val="0"/>
      <w:marBottom w:val="0"/>
      <w:divBdr>
        <w:top w:val="none" w:sz="0" w:space="0" w:color="auto"/>
        <w:left w:val="none" w:sz="0" w:space="0" w:color="auto"/>
        <w:bottom w:val="none" w:sz="0" w:space="0" w:color="auto"/>
        <w:right w:val="none" w:sz="0" w:space="0" w:color="auto"/>
      </w:divBdr>
      <w:divsChild>
        <w:div w:id="2091344536">
          <w:marLeft w:val="0"/>
          <w:marRight w:val="0"/>
          <w:marTop w:val="0"/>
          <w:marBottom w:val="0"/>
          <w:divBdr>
            <w:top w:val="none" w:sz="0" w:space="0" w:color="auto"/>
            <w:left w:val="none" w:sz="0" w:space="0" w:color="auto"/>
            <w:bottom w:val="none" w:sz="0" w:space="0" w:color="auto"/>
            <w:right w:val="none" w:sz="0" w:space="0" w:color="auto"/>
          </w:divBdr>
        </w:div>
        <w:div w:id="350188207">
          <w:marLeft w:val="0"/>
          <w:marRight w:val="0"/>
          <w:marTop w:val="0"/>
          <w:marBottom w:val="0"/>
          <w:divBdr>
            <w:top w:val="none" w:sz="0" w:space="0" w:color="auto"/>
            <w:left w:val="none" w:sz="0" w:space="0" w:color="auto"/>
            <w:bottom w:val="none" w:sz="0" w:space="0" w:color="auto"/>
            <w:right w:val="none" w:sz="0" w:space="0" w:color="auto"/>
          </w:divBdr>
        </w:div>
        <w:div w:id="1029261123">
          <w:marLeft w:val="0"/>
          <w:marRight w:val="0"/>
          <w:marTop w:val="0"/>
          <w:marBottom w:val="0"/>
          <w:divBdr>
            <w:top w:val="none" w:sz="0" w:space="0" w:color="auto"/>
            <w:left w:val="none" w:sz="0" w:space="0" w:color="auto"/>
            <w:bottom w:val="none" w:sz="0" w:space="0" w:color="auto"/>
            <w:right w:val="none" w:sz="0" w:space="0" w:color="auto"/>
          </w:divBdr>
        </w:div>
        <w:div w:id="2042893537">
          <w:marLeft w:val="0"/>
          <w:marRight w:val="0"/>
          <w:marTop w:val="0"/>
          <w:marBottom w:val="0"/>
          <w:divBdr>
            <w:top w:val="none" w:sz="0" w:space="0" w:color="auto"/>
            <w:left w:val="none" w:sz="0" w:space="0" w:color="auto"/>
            <w:bottom w:val="none" w:sz="0" w:space="0" w:color="auto"/>
            <w:right w:val="none" w:sz="0" w:space="0" w:color="auto"/>
          </w:divBdr>
        </w:div>
      </w:divsChild>
    </w:div>
    <w:div w:id="444541394">
      <w:bodyDiv w:val="1"/>
      <w:marLeft w:val="0"/>
      <w:marRight w:val="0"/>
      <w:marTop w:val="0"/>
      <w:marBottom w:val="0"/>
      <w:divBdr>
        <w:top w:val="none" w:sz="0" w:space="0" w:color="auto"/>
        <w:left w:val="none" w:sz="0" w:space="0" w:color="auto"/>
        <w:bottom w:val="none" w:sz="0" w:space="0" w:color="auto"/>
        <w:right w:val="none" w:sz="0" w:space="0" w:color="auto"/>
      </w:divBdr>
      <w:divsChild>
        <w:div w:id="1424689351">
          <w:marLeft w:val="0"/>
          <w:marRight w:val="0"/>
          <w:marTop w:val="0"/>
          <w:marBottom w:val="0"/>
          <w:divBdr>
            <w:top w:val="none" w:sz="0" w:space="0" w:color="auto"/>
            <w:left w:val="none" w:sz="0" w:space="0" w:color="auto"/>
            <w:bottom w:val="none" w:sz="0" w:space="0" w:color="auto"/>
            <w:right w:val="none" w:sz="0" w:space="0" w:color="auto"/>
          </w:divBdr>
        </w:div>
        <w:div w:id="1206598549">
          <w:marLeft w:val="0"/>
          <w:marRight w:val="0"/>
          <w:marTop w:val="0"/>
          <w:marBottom w:val="0"/>
          <w:divBdr>
            <w:top w:val="none" w:sz="0" w:space="0" w:color="auto"/>
            <w:left w:val="none" w:sz="0" w:space="0" w:color="auto"/>
            <w:bottom w:val="none" w:sz="0" w:space="0" w:color="auto"/>
            <w:right w:val="none" w:sz="0" w:space="0" w:color="auto"/>
          </w:divBdr>
        </w:div>
        <w:div w:id="1581212867">
          <w:marLeft w:val="0"/>
          <w:marRight w:val="0"/>
          <w:marTop w:val="0"/>
          <w:marBottom w:val="0"/>
          <w:divBdr>
            <w:top w:val="none" w:sz="0" w:space="0" w:color="auto"/>
            <w:left w:val="none" w:sz="0" w:space="0" w:color="auto"/>
            <w:bottom w:val="none" w:sz="0" w:space="0" w:color="auto"/>
            <w:right w:val="none" w:sz="0" w:space="0" w:color="auto"/>
          </w:divBdr>
        </w:div>
        <w:div w:id="820005086">
          <w:marLeft w:val="0"/>
          <w:marRight w:val="0"/>
          <w:marTop w:val="0"/>
          <w:marBottom w:val="0"/>
          <w:divBdr>
            <w:top w:val="none" w:sz="0" w:space="0" w:color="auto"/>
            <w:left w:val="none" w:sz="0" w:space="0" w:color="auto"/>
            <w:bottom w:val="none" w:sz="0" w:space="0" w:color="auto"/>
            <w:right w:val="none" w:sz="0" w:space="0" w:color="auto"/>
          </w:divBdr>
        </w:div>
        <w:div w:id="16010735">
          <w:marLeft w:val="0"/>
          <w:marRight w:val="0"/>
          <w:marTop w:val="0"/>
          <w:marBottom w:val="0"/>
          <w:divBdr>
            <w:top w:val="none" w:sz="0" w:space="0" w:color="auto"/>
            <w:left w:val="none" w:sz="0" w:space="0" w:color="auto"/>
            <w:bottom w:val="none" w:sz="0" w:space="0" w:color="auto"/>
            <w:right w:val="none" w:sz="0" w:space="0" w:color="auto"/>
          </w:divBdr>
        </w:div>
        <w:div w:id="1445349193">
          <w:marLeft w:val="0"/>
          <w:marRight w:val="0"/>
          <w:marTop w:val="0"/>
          <w:marBottom w:val="0"/>
          <w:divBdr>
            <w:top w:val="none" w:sz="0" w:space="0" w:color="auto"/>
            <w:left w:val="none" w:sz="0" w:space="0" w:color="auto"/>
            <w:bottom w:val="none" w:sz="0" w:space="0" w:color="auto"/>
            <w:right w:val="none" w:sz="0" w:space="0" w:color="auto"/>
          </w:divBdr>
        </w:div>
        <w:div w:id="1736245972">
          <w:marLeft w:val="0"/>
          <w:marRight w:val="0"/>
          <w:marTop w:val="0"/>
          <w:marBottom w:val="0"/>
          <w:divBdr>
            <w:top w:val="none" w:sz="0" w:space="0" w:color="auto"/>
            <w:left w:val="none" w:sz="0" w:space="0" w:color="auto"/>
            <w:bottom w:val="none" w:sz="0" w:space="0" w:color="auto"/>
            <w:right w:val="none" w:sz="0" w:space="0" w:color="auto"/>
          </w:divBdr>
        </w:div>
      </w:divsChild>
    </w:div>
    <w:div w:id="548733232">
      <w:bodyDiv w:val="1"/>
      <w:marLeft w:val="0"/>
      <w:marRight w:val="0"/>
      <w:marTop w:val="0"/>
      <w:marBottom w:val="0"/>
      <w:divBdr>
        <w:top w:val="none" w:sz="0" w:space="0" w:color="auto"/>
        <w:left w:val="none" w:sz="0" w:space="0" w:color="auto"/>
        <w:bottom w:val="none" w:sz="0" w:space="0" w:color="auto"/>
        <w:right w:val="none" w:sz="0" w:space="0" w:color="auto"/>
      </w:divBdr>
      <w:divsChild>
        <w:div w:id="1087269559">
          <w:marLeft w:val="0"/>
          <w:marRight w:val="0"/>
          <w:marTop w:val="0"/>
          <w:marBottom w:val="0"/>
          <w:divBdr>
            <w:top w:val="none" w:sz="0" w:space="0" w:color="auto"/>
            <w:left w:val="none" w:sz="0" w:space="0" w:color="auto"/>
            <w:bottom w:val="none" w:sz="0" w:space="0" w:color="auto"/>
            <w:right w:val="none" w:sz="0" w:space="0" w:color="auto"/>
          </w:divBdr>
        </w:div>
        <w:div w:id="357197512">
          <w:marLeft w:val="0"/>
          <w:marRight w:val="0"/>
          <w:marTop w:val="0"/>
          <w:marBottom w:val="0"/>
          <w:divBdr>
            <w:top w:val="none" w:sz="0" w:space="0" w:color="auto"/>
            <w:left w:val="none" w:sz="0" w:space="0" w:color="auto"/>
            <w:bottom w:val="none" w:sz="0" w:space="0" w:color="auto"/>
            <w:right w:val="none" w:sz="0" w:space="0" w:color="auto"/>
          </w:divBdr>
        </w:div>
      </w:divsChild>
    </w:div>
    <w:div w:id="606082129">
      <w:bodyDiv w:val="1"/>
      <w:marLeft w:val="0"/>
      <w:marRight w:val="0"/>
      <w:marTop w:val="0"/>
      <w:marBottom w:val="0"/>
      <w:divBdr>
        <w:top w:val="none" w:sz="0" w:space="0" w:color="auto"/>
        <w:left w:val="none" w:sz="0" w:space="0" w:color="auto"/>
        <w:bottom w:val="none" w:sz="0" w:space="0" w:color="auto"/>
        <w:right w:val="none" w:sz="0" w:space="0" w:color="auto"/>
      </w:divBdr>
    </w:div>
    <w:div w:id="778642747">
      <w:bodyDiv w:val="1"/>
      <w:marLeft w:val="0"/>
      <w:marRight w:val="0"/>
      <w:marTop w:val="0"/>
      <w:marBottom w:val="0"/>
      <w:divBdr>
        <w:top w:val="none" w:sz="0" w:space="0" w:color="auto"/>
        <w:left w:val="none" w:sz="0" w:space="0" w:color="auto"/>
        <w:bottom w:val="none" w:sz="0" w:space="0" w:color="auto"/>
        <w:right w:val="none" w:sz="0" w:space="0" w:color="auto"/>
      </w:divBdr>
      <w:divsChild>
        <w:div w:id="1128158189">
          <w:marLeft w:val="0"/>
          <w:marRight w:val="0"/>
          <w:marTop w:val="0"/>
          <w:marBottom w:val="0"/>
          <w:divBdr>
            <w:top w:val="none" w:sz="0" w:space="0" w:color="auto"/>
            <w:left w:val="none" w:sz="0" w:space="0" w:color="auto"/>
            <w:bottom w:val="none" w:sz="0" w:space="0" w:color="auto"/>
            <w:right w:val="none" w:sz="0" w:space="0" w:color="auto"/>
          </w:divBdr>
        </w:div>
        <w:div w:id="974679369">
          <w:marLeft w:val="0"/>
          <w:marRight w:val="0"/>
          <w:marTop w:val="0"/>
          <w:marBottom w:val="0"/>
          <w:divBdr>
            <w:top w:val="none" w:sz="0" w:space="0" w:color="auto"/>
            <w:left w:val="none" w:sz="0" w:space="0" w:color="auto"/>
            <w:bottom w:val="none" w:sz="0" w:space="0" w:color="auto"/>
            <w:right w:val="none" w:sz="0" w:space="0" w:color="auto"/>
          </w:divBdr>
        </w:div>
      </w:divsChild>
    </w:div>
    <w:div w:id="819342358">
      <w:bodyDiv w:val="1"/>
      <w:marLeft w:val="0"/>
      <w:marRight w:val="0"/>
      <w:marTop w:val="0"/>
      <w:marBottom w:val="0"/>
      <w:divBdr>
        <w:top w:val="none" w:sz="0" w:space="0" w:color="auto"/>
        <w:left w:val="none" w:sz="0" w:space="0" w:color="auto"/>
        <w:bottom w:val="none" w:sz="0" w:space="0" w:color="auto"/>
        <w:right w:val="none" w:sz="0" w:space="0" w:color="auto"/>
      </w:divBdr>
      <w:divsChild>
        <w:div w:id="896624864">
          <w:marLeft w:val="0"/>
          <w:marRight w:val="0"/>
          <w:marTop w:val="0"/>
          <w:marBottom w:val="0"/>
          <w:divBdr>
            <w:top w:val="none" w:sz="0" w:space="0" w:color="auto"/>
            <w:left w:val="none" w:sz="0" w:space="0" w:color="auto"/>
            <w:bottom w:val="none" w:sz="0" w:space="0" w:color="auto"/>
            <w:right w:val="none" w:sz="0" w:space="0" w:color="auto"/>
          </w:divBdr>
        </w:div>
        <w:div w:id="1977484573">
          <w:marLeft w:val="0"/>
          <w:marRight w:val="0"/>
          <w:marTop w:val="0"/>
          <w:marBottom w:val="0"/>
          <w:divBdr>
            <w:top w:val="none" w:sz="0" w:space="0" w:color="auto"/>
            <w:left w:val="none" w:sz="0" w:space="0" w:color="auto"/>
            <w:bottom w:val="none" w:sz="0" w:space="0" w:color="auto"/>
            <w:right w:val="none" w:sz="0" w:space="0" w:color="auto"/>
          </w:divBdr>
          <w:divsChild>
            <w:div w:id="18827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8955">
      <w:bodyDiv w:val="1"/>
      <w:marLeft w:val="0"/>
      <w:marRight w:val="0"/>
      <w:marTop w:val="0"/>
      <w:marBottom w:val="0"/>
      <w:divBdr>
        <w:top w:val="none" w:sz="0" w:space="0" w:color="auto"/>
        <w:left w:val="none" w:sz="0" w:space="0" w:color="auto"/>
        <w:bottom w:val="none" w:sz="0" w:space="0" w:color="auto"/>
        <w:right w:val="none" w:sz="0" w:space="0" w:color="auto"/>
      </w:divBdr>
      <w:divsChild>
        <w:div w:id="310641450">
          <w:marLeft w:val="0"/>
          <w:marRight w:val="0"/>
          <w:marTop w:val="0"/>
          <w:marBottom w:val="0"/>
          <w:divBdr>
            <w:top w:val="none" w:sz="0" w:space="0" w:color="auto"/>
            <w:left w:val="none" w:sz="0" w:space="0" w:color="auto"/>
            <w:bottom w:val="none" w:sz="0" w:space="0" w:color="auto"/>
            <w:right w:val="none" w:sz="0" w:space="0" w:color="auto"/>
          </w:divBdr>
        </w:div>
        <w:div w:id="1762407875">
          <w:marLeft w:val="0"/>
          <w:marRight w:val="0"/>
          <w:marTop w:val="0"/>
          <w:marBottom w:val="0"/>
          <w:divBdr>
            <w:top w:val="none" w:sz="0" w:space="0" w:color="auto"/>
            <w:left w:val="none" w:sz="0" w:space="0" w:color="auto"/>
            <w:bottom w:val="none" w:sz="0" w:space="0" w:color="auto"/>
            <w:right w:val="none" w:sz="0" w:space="0" w:color="auto"/>
          </w:divBdr>
        </w:div>
        <w:div w:id="183251796">
          <w:marLeft w:val="0"/>
          <w:marRight w:val="0"/>
          <w:marTop w:val="0"/>
          <w:marBottom w:val="0"/>
          <w:divBdr>
            <w:top w:val="none" w:sz="0" w:space="0" w:color="auto"/>
            <w:left w:val="none" w:sz="0" w:space="0" w:color="auto"/>
            <w:bottom w:val="none" w:sz="0" w:space="0" w:color="auto"/>
            <w:right w:val="none" w:sz="0" w:space="0" w:color="auto"/>
          </w:divBdr>
        </w:div>
        <w:div w:id="867721497">
          <w:marLeft w:val="0"/>
          <w:marRight w:val="0"/>
          <w:marTop w:val="0"/>
          <w:marBottom w:val="0"/>
          <w:divBdr>
            <w:top w:val="none" w:sz="0" w:space="0" w:color="auto"/>
            <w:left w:val="none" w:sz="0" w:space="0" w:color="auto"/>
            <w:bottom w:val="none" w:sz="0" w:space="0" w:color="auto"/>
            <w:right w:val="none" w:sz="0" w:space="0" w:color="auto"/>
          </w:divBdr>
        </w:div>
        <w:div w:id="361905293">
          <w:marLeft w:val="0"/>
          <w:marRight w:val="0"/>
          <w:marTop w:val="0"/>
          <w:marBottom w:val="0"/>
          <w:divBdr>
            <w:top w:val="none" w:sz="0" w:space="0" w:color="auto"/>
            <w:left w:val="none" w:sz="0" w:space="0" w:color="auto"/>
            <w:bottom w:val="none" w:sz="0" w:space="0" w:color="auto"/>
            <w:right w:val="none" w:sz="0" w:space="0" w:color="auto"/>
          </w:divBdr>
        </w:div>
        <w:div w:id="2106413695">
          <w:marLeft w:val="0"/>
          <w:marRight w:val="0"/>
          <w:marTop w:val="0"/>
          <w:marBottom w:val="0"/>
          <w:divBdr>
            <w:top w:val="none" w:sz="0" w:space="0" w:color="auto"/>
            <w:left w:val="none" w:sz="0" w:space="0" w:color="auto"/>
            <w:bottom w:val="none" w:sz="0" w:space="0" w:color="auto"/>
            <w:right w:val="none" w:sz="0" w:space="0" w:color="auto"/>
          </w:divBdr>
        </w:div>
        <w:div w:id="2031563157">
          <w:marLeft w:val="0"/>
          <w:marRight w:val="0"/>
          <w:marTop w:val="0"/>
          <w:marBottom w:val="0"/>
          <w:divBdr>
            <w:top w:val="none" w:sz="0" w:space="0" w:color="auto"/>
            <w:left w:val="none" w:sz="0" w:space="0" w:color="auto"/>
            <w:bottom w:val="none" w:sz="0" w:space="0" w:color="auto"/>
            <w:right w:val="none" w:sz="0" w:space="0" w:color="auto"/>
          </w:divBdr>
        </w:div>
        <w:div w:id="934096109">
          <w:marLeft w:val="0"/>
          <w:marRight w:val="0"/>
          <w:marTop w:val="0"/>
          <w:marBottom w:val="0"/>
          <w:divBdr>
            <w:top w:val="none" w:sz="0" w:space="0" w:color="auto"/>
            <w:left w:val="none" w:sz="0" w:space="0" w:color="auto"/>
            <w:bottom w:val="none" w:sz="0" w:space="0" w:color="auto"/>
            <w:right w:val="none" w:sz="0" w:space="0" w:color="auto"/>
          </w:divBdr>
        </w:div>
        <w:div w:id="323317879">
          <w:marLeft w:val="0"/>
          <w:marRight w:val="0"/>
          <w:marTop w:val="0"/>
          <w:marBottom w:val="0"/>
          <w:divBdr>
            <w:top w:val="none" w:sz="0" w:space="0" w:color="auto"/>
            <w:left w:val="none" w:sz="0" w:space="0" w:color="auto"/>
            <w:bottom w:val="none" w:sz="0" w:space="0" w:color="auto"/>
            <w:right w:val="none" w:sz="0" w:space="0" w:color="auto"/>
          </w:divBdr>
        </w:div>
      </w:divsChild>
    </w:div>
    <w:div w:id="1034816171">
      <w:bodyDiv w:val="1"/>
      <w:marLeft w:val="0"/>
      <w:marRight w:val="0"/>
      <w:marTop w:val="0"/>
      <w:marBottom w:val="0"/>
      <w:divBdr>
        <w:top w:val="none" w:sz="0" w:space="0" w:color="auto"/>
        <w:left w:val="none" w:sz="0" w:space="0" w:color="auto"/>
        <w:bottom w:val="none" w:sz="0" w:space="0" w:color="auto"/>
        <w:right w:val="none" w:sz="0" w:space="0" w:color="auto"/>
      </w:divBdr>
    </w:div>
    <w:div w:id="1067074046">
      <w:bodyDiv w:val="1"/>
      <w:marLeft w:val="0"/>
      <w:marRight w:val="0"/>
      <w:marTop w:val="0"/>
      <w:marBottom w:val="0"/>
      <w:divBdr>
        <w:top w:val="none" w:sz="0" w:space="0" w:color="auto"/>
        <w:left w:val="none" w:sz="0" w:space="0" w:color="auto"/>
        <w:bottom w:val="none" w:sz="0" w:space="0" w:color="auto"/>
        <w:right w:val="none" w:sz="0" w:space="0" w:color="auto"/>
      </w:divBdr>
      <w:divsChild>
        <w:div w:id="1355155414">
          <w:marLeft w:val="0"/>
          <w:marRight w:val="0"/>
          <w:marTop w:val="0"/>
          <w:marBottom w:val="0"/>
          <w:divBdr>
            <w:top w:val="none" w:sz="0" w:space="0" w:color="auto"/>
            <w:left w:val="none" w:sz="0" w:space="0" w:color="auto"/>
            <w:bottom w:val="none" w:sz="0" w:space="0" w:color="auto"/>
            <w:right w:val="none" w:sz="0" w:space="0" w:color="auto"/>
          </w:divBdr>
        </w:div>
        <w:div w:id="483932849">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283001708">
          <w:marLeft w:val="0"/>
          <w:marRight w:val="0"/>
          <w:marTop w:val="0"/>
          <w:marBottom w:val="0"/>
          <w:divBdr>
            <w:top w:val="none" w:sz="0" w:space="0" w:color="auto"/>
            <w:left w:val="none" w:sz="0" w:space="0" w:color="auto"/>
            <w:bottom w:val="none" w:sz="0" w:space="0" w:color="auto"/>
            <w:right w:val="none" w:sz="0" w:space="0" w:color="auto"/>
          </w:divBdr>
        </w:div>
        <w:div w:id="732387221">
          <w:marLeft w:val="0"/>
          <w:marRight w:val="0"/>
          <w:marTop w:val="0"/>
          <w:marBottom w:val="0"/>
          <w:divBdr>
            <w:top w:val="none" w:sz="0" w:space="0" w:color="auto"/>
            <w:left w:val="none" w:sz="0" w:space="0" w:color="auto"/>
            <w:bottom w:val="none" w:sz="0" w:space="0" w:color="auto"/>
            <w:right w:val="none" w:sz="0" w:space="0" w:color="auto"/>
          </w:divBdr>
        </w:div>
        <w:div w:id="439566489">
          <w:marLeft w:val="0"/>
          <w:marRight w:val="0"/>
          <w:marTop w:val="0"/>
          <w:marBottom w:val="0"/>
          <w:divBdr>
            <w:top w:val="none" w:sz="0" w:space="0" w:color="auto"/>
            <w:left w:val="none" w:sz="0" w:space="0" w:color="auto"/>
            <w:bottom w:val="none" w:sz="0" w:space="0" w:color="auto"/>
            <w:right w:val="none" w:sz="0" w:space="0" w:color="auto"/>
          </w:divBdr>
        </w:div>
        <w:div w:id="1222012363">
          <w:marLeft w:val="0"/>
          <w:marRight w:val="0"/>
          <w:marTop w:val="0"/>
          <w:marBottom w:val="0"/>
          <w:divBdr>
            <w:top w:val="none" w:sz="0" w:space="0" w:color="auto"/>
            <w:left w:val="none" w:sz="0" w:space="0" w:color="auto"/>
            <w:bottom w:val="none" w:sz="0" w:space="0" w:color="auto"/>
            <w:right w:val="none" w:sz="0" w:space="0" w:color="auto"/>
          </w:divBdr>
        </w:div>
        <w:div w:id="444232053">
          <w:marLeft w:val="0"/>
          <w:marRight w:val="0"/>
          <w:marTop w:val="0"/>
          <w:marBottom w:val="0"/>
          <w:divBdr>
            <w:top w:val="none" w:sz="0" w:space="0" w:color="auto"/>
            <w:left w:val="none" w:sz="0" w:space="0" w:color="auto"/>
            <w:bottom w:val="none" w:sz="0" w:space="0" w:color="auto"/>
            <w:right w:val="none" w:sz="0" w:space="0" w:color="auto"/>
          </w:divBdr>
        </w:div>
        <w:div w:id="833836084">
          <w:marLeft w:val="0"/>
          <w:marRight w:val="0"/>
          <w:marTop w:val="0"/>
          <w:marBottom w:val="0"/>
          <w:divBdr>
            <w:top w:val="none" w:sz="0" w:space="0" w:color="auto"/>
            <w:left w:val="none" w:sz="0" w:space="0" w:color="auto"/>
            <w:bottom w:val="none" w:sz="0" w:space="0" w:color="auto"/>
            <w:right w:val="none" w:sz="0" w:space="0" w:color="auto"/>
          </w:divBdr>
        </w:div>
        <w:div w:id="2029216702">
          <w:marLeft w:val="0"/>
          <w:marRight w:val="0"/>
          <w:marTop w:val="0"/>
          <w:marBottom w:val="0"/>
          <w:divBdr>
            <w:top w:val="none" w:sz="0" w:space="0" w:color="auto"/>
            <w:left w:val="none" w:sz="0" w:space="0" w:color="auto"/>
            <w:bottom w:val="none" w:sz="0" w:space="0" w:color="auto"/>
            <w:right w:val="none" w:sz="0" w:space="0" w:color="auto"/>
          </w:divBdr>
        </w:div>
        <w:div w:id="376200654">
          <w:marLeft w:val="0"/>
          <w:marRight w:val="0"/>
          <w:marTop w:val="0"/>
          <w:marBottom w:val="0"/>
          <w:divBdr>
            <w:top w:val="none" w:sz="0" w:space="0" w:color="auto"/>
            <w:left w:val="none" w:sz="0" w:space="0" w:color="auto"/>
            <w:bottom w:val="none" w:sz="0" w:space="0" w:color="auto"/>
            <w:right w:val="none" w:sz="0" w:space="0" w:color="auto"/>
          </w:divBdr>
        </w:div>
        <w:div w:id="1365592694">
          <w:marLeft w:val="0"/>
          <w:marRight w:val="0"/>
          <w:marTop w:val="0"/>
          <w:marBottom w:val="0"/>
          <w:divBdr>
            <w:top w:val="none" w:sz="0" w:space="0" w:color="auto"/>
            <w:left w:val="none" w:sz="0" w:space="0" w:color="auto"/>
            <w:bottom w:val="none" w:sz="0" w:space="0" w:color="auto"/>
            <w:right w:val="none" w:sz="0" w:space="0" w:color="auto"/>
          </w:divBdr>
        </w:div>
        <w:div w:id="955064376">
          <w:marLeft w:val="0"/>
          <w:marRight w:val="0"/>
          <w:marTop w:val="0"/>
          <w:marBottom w:val="0"/>
          <w:divBdr>
            <w:top w:val="none" w:sz="0" w:space="0" w:color="auto"/>
            <w:left w:val="none" w:sz="0" w:space="0" w:color="auto"/>
            <w:bottom w:val="none" w:sz="0" w:space="0" w:color="auto"/>
            <w:right w:val="none" w:sz="0" w:space="0" w:color="auto"/>
          </w:divBdr>
        </w:div>
        <w:div w:id="173226373">
          <w:marLeft w:val="0"/>
          <w:marRight w:val="0"/>
          <w:marTop w:val="0"/>
          <w:marBottom w:val="0"/>
          <w:divBdr>
            <w:top w:val="none" w:sz="0" w:space="0" w:color="auto"/>
            <w:left w:val="none" w:sz="0" w:space="0" w:color="auto"/>
            <w:bottom w:val="none" w:sz="0" w:space="0" w:color="auto"/>
            <w:right w:val="none" w:sz="0" w:space="0" w:color="auto"/>
          </w:divBdr>
        </w:div>
        <w:div w:id="1096172346">
          <w:marLeft w:val="0"/>
          <w:marRight w:val="0"/>
          <w:marTop w:val="0"/>
          <w:marBottom w:val="0"/>
          <w:divBdr>
            <w:top w:val="none" w:sz="0" w:space="0" w:color="auto"/>
            <w:left w:val="none" w:sz="0" w:space="0" w:color="auto"/>
            <w:bottom w:val="none" w:sz="0" w:space="0" w:color="auto"/>
            <w:right w:val="none" w:sz="0" w:space="0" w:color="auto"/>
          </w:divBdr>
        </w:div>
        <w:div w:id="466819733">
          <w:marLeft w:val="0"/>
          <w:marRight w:val="0"/>
          <w:marTop w:val="0"/>
          <w:marBottom w:val="0"/>
          <w:divBdr>
            <w:top w:val="none" w:sz="0" w:space="0" w:color="auto"/>
            <w:left w:val="none" w:sz="0" w:space="0" w:color="auto"/>
            <w:bottom w:val="none" w:sz="0" w:space="0" w:color="auto"/>
            <w:right w:val="none" w:sz="0" w:space="0" w:color="auto"/>
          </w:divBdr>
        </w:div>
        <w:div w:id="1287851432">
          <w:marLeft w:val="0"/>
          <w:marRight w:val="0"/>
          <w:marTop w:val="0"/>
          <w:marBottom w:val="0"/>
          <w:divBdr>
            <w:top w:val="none" w:sz="0" w:space="0" w:color="auto"/>
            <w:left w:val="none" w:sz="0" w:space="0" w:color="auto"/>
            <w:bottom w:val="none" w:sz="0" w:space="0" w:color="auto"/>
            <w:right w:val="none" w:sz="0" w:space="0" w:color="auto"/>
          </w:divBdr>
        </w:div>
        <w:div w:id="1715889209">
          <w:marLeft w:val="0"/>
          <w:marRight w:val="0"/>
          <w:marTop w:val="0"/>
          <w:marBottom w:val="0"/>
          <w:divBdr>
            <w:top w:val="none" w:sz="0" w:space="0" w:color="auto"/>
            <w:left w:val="none" w:sz="0" w:space="0" w:color="auto"/>
            <w:bottom w:val="none" w:sz="0" w:space="0" w:color="auto"/>
            <w:right w:val="none" w:sz="0" w:space="0" w:color="auto"/>
          </w:divBdr>
        </w:div>
        <w:div w:id="114641460">
          <w:marLeft w:val="0"/>
          <w:marRight w:val="0"/>
          <w:marTop w:val="0"/>
          <w:marBottom w:val="0"/>
          <w:divBdr>
            <w:top w:val="none" w:sz="0" w:space="0" w:color="auto"/>
            <w:left w:val="none" w:sz="0" w:space="0" w:color="auto"/>
            <w:bottom w:val="none" w:sz="0" w:space="0" w:color="auto"/>
            <w:right w:val="none" w:sz="0" w:space="0" w:color="auto"/>
          </w:divBdr>
        </w:div>
        <w:div w:id="1513839810">
          <w:marLeft w:val="0"/>
          <w:marRight w:val="0"/>
          <w:marTop w:val="0"/>
          <w:marBottom w:val="0"/>
          <w:divBdr>
            <w:top w:val="none" w:sz="0" w:space="0" w:color="auto"/>
            <w:left w:val="none" w:sz="0" w:space="0" w:color="auto"/>
            <w:bottom w:val="none" w:sz="0" w:space="0" w:color="auto"/>
            <w:right w:val="none" w:sz="0" w:space="0" w:color="auto"/>
          </w:divBdr>
        </w:div>
        <w:div w:id="731318872">
          <w:marLeft w:val="0"/>
          <w:marRight w:val="0"/>
          <w:marTop w:val="0"/>
          <w:marBottom w:val="0"/>
          <w:divBdr>
            <w:top w:val="none" w:sz="0" w:space="0" w:color="auto"/>
            <w:left w:val="none" w:sz="0" w:space="0" w:color="auto"/>
            <w:bottom w:val="none" w:sz="0" w:space="0" w:color="auto"/>
            <w:right w:val="none" w:sz="0" w:space="0" w:color="auto"/>
          </w:divBdr>
        </w:div>
        <w:div w:id="1652831620">
          <w:marLeft w:val="0"/>
          <w:marRight w:val="0"/>
          <w:marTop w:val="0"/>
          <w:marBottom w:val="0"/>
          <w:divBdr>
            <w:top w:val="none" w:sz="0" w:space="0" w:color="auto"/>
            <w:left w:val="none" w:sz="0" w:space="0" w:color="auto"/>
            <w:bottom w:val="none" w:sz="0" w:space="0" w:color="auto"/>
            <w:right w:val="none" w:sz="0" w:space="0" w:color="auto"/>
          </w:divBdr>
        </w:div>
        <w:div w:id="778913058">
          <w:marLeft w:val="0"/>
          <w:marRight w:val="0"/>
          <w:marTop w:val="0"/>
          <w:marBottom w:val="0"/>
          <w:divBdr>
            <w:top w:val="none" w:sz="0" w:space="0" w:color="auto"/>
            <w:left w:val="none" w:sz="0" w:space="0" w:color="auto"/>
            <w:bottom w:val="none" w:sz="0" w:space="0" w:color="auto"/>
            <w:right w:val="none" w:sz="0" w:space="0" w:color="auto"/>
          </w:divBdr>
        </w:div>
        <w:div w:id="1170606148">
          <w:marLeft w:val="0"/>
          <w:marRight w:val="0"/>
          <w:marTop w:val="0"/>
          <w:marBottom w:val="0"/>
          <w:divBdr>
            <w:top w:val="none" w:sz="0" w:space="0" w:color="auto"/>
            <w:left w:val="none" w:sz="0" w:space="0" w:color="auto"/>
            <w:bottom w:val="none" w:sz="0" w:space="0" w:color="auto"/>
            <w:right w:val="none" w:sz="0" w:space="0" w:color="auto"/>
          </w:divBdr>
        </w:div>
        <w:div w:id="299531331">
          <w:marLeft w:val="0"/>
          <w:marRight w:val="0"/>
          <w:marTop w:val="0"/>
          <w:marBottom w:val="0"/>
          <w:divBdr>
            <w:top w:val="none" w:sz="0" w:space="0" w:color="auto"/>
            <w:left w:val="none" w:sz="0" w:space="0" w:color="auto"/>
            <w:bottom w:val="none" w:sz="0" w:space="0" w:color="auto"/>
            <w:right w:val="none" w:sz="0" w:space="0" w:color="auto"/>
          </w:divBdr>
        </w:div>
      </w:divsChild>
    </w:div>
    <w:div w:id="1093942435">
      <w:bodyDiv w:val="1"/>
      <w:marLeft w:val="0"/>
      <w:marRight w:val="0"/>
      <w:marTop w:val="0"/>
      <w:marBottom w:val="0"/>
      <w:divBdr>
        <w:top w:val="none" w:sz="0" w:space="0" w:color="auto"/>
        <w:left w:val="none" w:sz="0" w:space="0" w:color="auto"/>
        <w:bottom w:val="none" w:sz="0" w:space="0" w:color="auto"/>
        <w:right w:val="none" w:sz="0" w:space="0" w:color="auto"/>
      </w:divBdr>
      <w:divsChild>
        <w:div w:id="998116320">
          <w:marLeft w:val="0"/>
          <w:marRight w:val="0"/>
          <w:marTop w:val="0"/>
          <w:marBottom w:val="0"/>
          <w:divBdr>
            <w:top w:val="none" w:sz="0" w:space="0" w:color="auto"/>
            <w:left w:val="none" w:sz="0" w:space="0" w:color="auto"/>
            <w:bottom w:val="none" w:sz="0" w:space="0" w:color="auto"/>
            <w:right w:val="none" w:sz="0" w:space="0" w:color="auto"/>
          </w:divBdr>
        </w:div>
        <w:div w:id="163328321">
          <w:marLeft w:val="0"/>
          <w:marRight w:val="0"/>
          <w:marTop w:val="0"/>
          <w:marBottom w:val="0"/>
          <w:divBdr>
            <w:top w:val="none" w:sz="0" w:space="0" w:color="auto"/>
            <w:left w:val="none" w:sz="0" w:space="0" w:color="auto"/>
            <w:bottom w:val="none" w:sz="0" w:space="0" w:color="auto"/>
            <w:right w:val="none" w:sz="0" w:space="0" w:color="auto"/>
          </w:divBdr>
        </w:div>
        <w:div w:id="253517533">
          <w:marLeft w:val="0"/>
          <w:marRight w:val="0"/>
          <w:marTop w:val="0"/>
          <w:marBottom w:val="0"/>
          <w:divBdr>
            <w:top w:val="none" w:sz="0" w:space="0" w:color="auto"/>
            <w:left w:val="none" w:sz="0" w:space="0" w:color="auto"/>
            <w:bottom w:val="none" w:sz="0" w:space="0" w:color="auto"/>
            <w:right w:val="none" w:sz="0" w:space="0" w:color="auto"/>
          </w:divBdr>
        </w:div>
        <w:div w:id="2005693700">
          <w:marLeft w:val="0"/>
          <w:marRight w:val="0"/>
          <w:marTop w:val="0"/>
          <w:marBottom w:val="0"/>
          <w:divBdr>
            <w:top w:val="none" w:sz="0" w:space="0" w:color="auto"/>
            <w:left w:val="none" w:sz="0" w:space="0" w:color="auto"/>
            <w:bottom w:val="none" w:sz="0" w:space="0" w:color="auto"/>
            <w:right w:val="none" w:sz="0" w:space="0" w:color="auto"/>
          </w:divBdr>
        </w:div>
        <w:div w:id="1231889491">
          <w:marLeft w:val="0"/>
          <w:marRight w:val="0"/>
          <w:marTop w:val="0"/>
          <w:marBottom w:val="0"/>
          <w:divBdr>
            <w:top w:val="none" w:sz="0" w:space="0" w:color="auto"/>
            <w:left w:val="none" w:sz="0" w:space="0" w:color="auto"/>
            <w:bottom w:val="none" w:sz="0" w:space="0" w:color="auto"/>
            <w:right w:val="none" w:sz="0" w:space="0" w:color="auto"/>
          </w:divBdr>
        </w:div>
        <w:div w:id="483006483">
          <w:marLeft w:val="0"/>
          <w:marRight w:val="0"/>
          <w:marTop w:val="0"/>
          <w:marBottom w:val="0"/>
          <w:divBdr>
            <w:top w:val="none" w:sz="0" w:space="0" w:color="auto"/>
            <w:left w:val="none" w:sz="0" w:space="0" w:color="auto"/>
            <w:bottom w:val="none" w:sz="0" w:space="0" w:color="auto"/>
            <w:right w:val="none" w:sz="0" w:space="0" w:color="auto"/>
          </w:divBdr>
        </w:div>
        <w:div w:id="659695375">
          <w:marLeft w:val="0"/>
          <w:marRight w:val="0"/>
          <w:marTop w:val="0"/>
          <w:marBottom w:val="0"/>
          <w:divBdr>
            <w:top w:val="none" w:sz="0" w:space="0" w:color="auto"/>
            <w:left w:val="none" w:sz="0" w:space="0" w:color="auto"/>
            <w:bottom w:val="none" w:sz="0" w:space="0" w:color="auto"/>
            <w:right w:val="none" w:sz="0" w:space="0" w:color="auto"/>
          </w:divBdr>
        </w:div>
        <w:div w:id="1901014266">
          <w:marLeft w:val="0"/>
          <w:marRight w:val="0"/>
          <w:marTop w:val="0"/>
          <w:marBottom w:val="0"/>
          <w:divBdr>
            <w:top w:val="none" w:sz="0" w:space="0" w:color="auto"/>
            <w:left w:val="none" w:sz="0" w:space="0" w:color="auto"/>
            <w:bottom w:val="none" w:sz="0" w:space="0" w:color="auto"/>
            <w:right w:val="none" w:sz="0" w:space="0" w:color="auto"/>
          </w:divBdr>
        </w:div>
        <w:div w:id="121964033">
          <w:marLeft w:val="0"/>
          <w:marRight w:val="0"/>
          <w:marTop w:val="0"/>
          <w:marBottom w:val="0"/>
          <w:divBdr>
            <w:top w:val="none" w:sz="0" w:space="0" w:color="auto"/>
            <w:left w:val="none" w:sz="0" w:space="0" w:color="auto"/>
            <w:bottom w:val="none" w:sz="0" w:space="0" w:color="auto"/>
            <w:right w:val="none" w:sz="0" w:space="0" w:color="auto"/>
          </w:divBdr>
        </w:div>
        <w:div w:id="1479953638">
          <w:marLeft w:val="0"/>
          <w:marRight w:val="0"/>
          <w:marTop w:val="0"/>
          <w:marBottom w:val="0"/>
          <w:divBdr>
            <w:top w:val="none" w:sz="0" w:space="0" w:color="auto"/>
            <w:left w:val="none" w:sz="0" w:space="0" w:color="auto"/>
            <w:bottom w:val="none" w:sz="0" w:space="0" w:color="auto"/>
            <w:right w:val="none" w:sz="0" w:space="0" w:color="auto"/>
          </w:divBdr>
        </w:div>
      </w:divsChild>
    </w:div>
    <w:div w:id="1156727082">
      <w:bodyDiv w:val="1"/>
      <w:marLeft w:val="0"/>
      <w:marRight w:val="0"/>
      <w:marTop w:val="0"/>
      <w:marBottom w:val="0"/>
      <w:divBdr>
        <w:top w:val="none" w:sz="0" w:space="0" w:color="auto"/>
        <w:left w:val="none" w:sz="0" w:space="0" w:color="auto"/>
        <w:bottom w:val="none" w:sz="0" w:space="0" w:color="auto"/>
        <w:right w:val="none" w:sz="0" w:space="0" w:color="auto"/>
      </w:divBdr>
      <w:divsChild>
        <w:div w:id="1322731827">
          <w:marLeft w:val="0"/>
          <w:marRight w:val="0"/>
          <w:marTop w:val="0"/>
          <w:marBottom w:val="0"/>
          <w:divBdr>
            <w:top w:val="none" w:sz="0" w:space="0" w:color="auto"/>
            <w:left w:val="none" w:sz="0" w:space="0" w:color="auto"/>
            <w:bottom w:val="none" w:sz="0" w:space="0" w:color="auto"/>
            <w:right w:val="none" w:sz="0" w:space="0" w:color="auto"/>
          </w:divBdr>
        </w:div>
        <w:div w:id="1252203070">
          <w:marLeft w:val="0"/>
          <w:marRight w:val="0"/>
          <w:marTop w:val="0"/>
          <w:marBottom w:val="0"/>
          <w:divBdr>
            <w:top w:val="none" w:sz="0" w:space="0" w:color="auto"/>
            <w:left w:val="none" w:sz="0" w:space="0" w:color="auto"/>
            <w:bottom w:val="none" w:sz="0" w:space="0" w:color="auto"/>
            <w:right w:val="none" w:sz="0" w:space="0" w:color="auto"/>
          </w:divBdr>
        </w:div>
        <w:div w:id="1025597776">
          <w:marLeft w:val="0"/>
          <w:marRight w:val="0"/>
          <w:marTop w:val="0"/>
          <w:marBottom w:val="0"/>
          <w:divBdr>
            <w:top w:val="none" w:sz="0" w:space="0" w:color="auto"/>
            <w:left w:val="none" w:sz="0" w:space="0" w:color="auto"/>
            <w:bottom w:val="none" w:sz="0" w:space="0" w:color="auto"/>
            <w:right w:val="none" w:sz="0" w:space="0" w:color="auto"/>
          </w:divBdr>
        </w:div>
        <w:div w:id="1607616614">
          <w:marLeft w:val="0"/>
          <w:marRight w:val="0"/>
          <w:marTop w:val="0"/>
          <w:marBottom w:val="0"/>
          <w:divBdr>
            <w:top w:val="none" w:sz="0" w:space="0" w:color="auto"/>
            <w:left w:val="none" w:sz="0" w:space="0" w:color="auto"/>
            <w:bottom w:val="none" w:sz="0" w:space="0" w:color="auto"/>
            <w:right w:val="none" w:sz="0" w:space="0" w:color="auto"/>
          </w:divBdr>
        </w:div>
        <w:div w:id="63114192">
          <w:marLeft w:val="0"/>
          <w:marRight w:val="0"/>
          <w:marTop w:val="0"/>
          <w:marBottom w:val="0"/>
          <w:divBdr>
            <w:top w:val="none" w:sz="0" w:space="0" w:color="auto"/>
            <w:left w:val="none" w:sz="0" w:space="0" w:color="auto"/>
            <w:bottom w:val="none" w:sz="0" w:space="0" w:color="auto"/>
            <w:right w:val="none" w:sz="0" w:space="0" w:color="auto"/>
          </w:divBdr>
        </w:div>
      </w:divsChild>
    </w:div>
    <w:div w:id="1160121604">
      <w:bodyDiv w:val="1"/>
      <w:marLeft w:val="0"/>
      <w:marRight w:val="0"/>
      <w:marTop w:val="0"/>
      <w:marBottom w:val="0"/>
      <w:divBdr>
        <w:top w:val="none" w:sz="0" w:space="0" w:color="auto"/>
        <w:left w:val="none" w:sz="0" w:space="0" w:color="auto"/>
        <w:bottom w:val="none" w:sz="0" w:space="0" w:color="auto"/>
        <w:right w:val="none" w:sz="0" w:space="0" w:color="auto"/>
      </w:divBdr>
    </w:div>
    <w:div w:id="1516187152">
      <w:bodyDiv w:val="1"/>
      <w:marLeft w:val="0"/>
      <w:marRight w:val="0"/>
      <w:marTop w:val="0"/>
      <w:marBottom w:val="0"/>
      <w:divBdr>
        <w:top w:val="none" w:sz="0" w:space="0" w:color="auto"/>
        <w:left w:val="none" w:sz="0" w:space="0" w:color="auto"/>
        <w:bottom w:val="none" w:sz="0" w:space="0" w:color="auto"/>
        <w:right w:val="none" w:sz="0" w:space="0" w:color="auto"/>
      </w:divBdr>
      <w:divsChild>
        <w:div w:id="1132018791">
          <w:marLeft w:val="0"/>
          <w:marRight w:val="0"/>
          <w:marTop w:val="0"/>
          <w:marBottom w:val="0"/>
          <w:divBdr>
            <w:top w:val="none" w:sz="0" w:space="0" w:color="auto"/>
            <w:left w:val="none" w:sz="0" w:space="0" w:color="auto"/>
            <w:bottom w:val="none" w:sz="0" w:space="0" w:color="auto"/>
            <w:right w:val="none" w:sz="0" w:space="0" w:color="auto"/>
          </w:divBdr>
        </w:div>
        <w:div w:id="1123887368">
          <w:marLeft w:val="0"/>
          <w:marRight w:val="0"/>
          <w:marTop w:val="0"/>
          <w:marBottom w:val="0"/>
          <w:divBdr>
            <w:top w:val="none" w:sz="0" w:space="0" w:color="auto"/>
            <w:left w:val="none" w:sz="0" w:space="0" w:color="auto"/>
            <w:bottom w:val="none" w:sz="0" w:space="0" w:color="auto"/>
            <w:right w:val="none" w:sz="0" w:space="0" w:color="auto"/>
          </w:divBdr>
        </w:div>
        <w:div w:id="538780065">
          <w:marLeft w:val="0"/>
          <w:marRight w:val="0"/>
          <w:marTop w:val="0"/>
          <w:marBottom w:val="0"/>
          <w:divBdr>
            <w:top w:val="none" w:sz="0" w:space="0" w:color="auto"/>
            <w:left w:val="none" w:sz="0" w:space="0" w:color="auto"/>
            <w:bottom w:val="none" w:sz="0" w:space="0" w:color="auto"/>
            <w:right w:val="none" w:sz="0" w:space="0" w:color="auto"/>
          </w:divBdr>
        </w:div>
        <w:div w:id="1065954055">
          <w:marLeft w:val="0"/>
          <w:marRight w:val="0"/>
          <w:marTop w:val="0"/>
          <w:marBottom w:val="0"/>
          <w:divBdr>
            <w:top w:val="none" w:sz="0" w:space="0" w:color="auto"/>
            <w:left w:val="none" w:sz="0" w:space="0" w:color="auto"/>
            <w:bottom w:val="none" w:sz="0" w:space="0" w:color="auto"/>
            <w:right w:val="none" w:sz="0" w:space="0" w:color="auto"/>
          </w:divBdr>
        </w:div>
        <w:div w:id="818380412">
          <w:marLeft w:val="0"/>
          <w:marRight w:val="0"/>
          <w:marTop w:val="0"/>
          <w:marBottom w:val="0"/>
          <w:divBdr>
            <w:top w:val="none" w:sz="0" w:space="0" w:color="auto"/>
            <w:left w:val="none" w:sz="0" w:space="0" w:color="auto"/>
            <w:bottom w:val="none" w:sz="0" w:space="0" w:color="auto"/>
            <w:right w:val="none" w:sz="0" w:space="0" w:color="auto"/>
          </w:divBdr>
        </w:div>
        <w:div w:id="30544273">
          <w:marLeft w:val="0"/>
          <w:marRight w:val="0"/>
          <w:marTop w:val="0"/>
          <w:marBottom w:val="0"/>
          <w:divBdr>
            <w:top w:val="none" w:sz="0" w:space="0" w:color="auto"/>
            <w:left w:val="none" w:sz="0" w:space="0" w:color="auto"/>
            <w:bottom w:val="none" w:sz="0" w:space="0" w:color="auto"/>
            <w:right w:val="none" w:sz="0" w:space="0" w:color="auto"/>
          </w:divBdr>
        </w:div>
        <w:div w:id="1971980568">
          <w:marLeft w:val="0"/>
          <w:marRight w:val="0"/>
          <w:marTop w:val="0"/>
          <w:marBottom w:val="0"/>
          <w:divBdr>
            <w:top w:val="none" w:sz="0" w:space="0" w:color="auto"/>
            <w:left w:val="none" w:sz="0" w:space="0" w:color="auto"/>
            <w:bottom w:val="none" w:sz="0" w:space="0" w:color="auto"/>
            <w:right w:val="none" w:sz="0" w:space="0" w:color="auto"/>
          </w:divBdr>
        </w:div>
      </w:divsChild>
    </w:div>
    <w:div w:id="1669015901">
      <w:bodyDiv w:val="1"/>
      <w:marLeft w:val="0"/>
      <w:marRight w:val="0"/>
      <w:marTop w:val="0"/>
      <w:marBottom w:val="0"/>
      <w:divBdr>
        <w:top w:val="none" w:sz="0" w:space="0" w:color="auto"/>
        <w:left w:val="none" w:sz="0" w:space="0" w:color="auto"/>
        <w:bottom w:val="none" w:sz="0" w:space="0" w:color="auto"/>
        <w:right w:val="none" w:sz="0" w:space="0" w:color="auto"/>
      </w:divBdr>
      <w:divsChild>
        <w:div w:id="302934097">
          <w:marLeft w:val="0"/>
          <w:marRight w:val="0"/>
          <w:marTop w:val="0"/>
          <w:marBottom w:val="0"/>
          <w:divBdr>
            <w:top w:val="none" w:sz="0" w:space="0" w:color="auto"/>
            <w:left w:val="none" w:sz="0" w:space="0" w:color="auto"/>
            <w:bottom w:val="none" w:sz="0" w:space="0" w:color="auto"/>
            <w:right w:val="none" w:sz="0" w:space="0" w:color="auto"/>
          </w:divBdr>
        </w:div>
        <w:div w:id="611471767">
          <w:marLeft w:val="0"/>
          <w:marRight w:val="0"/>
          <w:marTop w:val="0"/>
          <w:marBottom w:val="0"/>
          <w:divBdr>
            <w:top w:val="none" w:sz="0" w:space="0" w:color="auto"/>
            <w:left w:val="none" w:sz="0" w:space="0" w:color="auto"/>
            <w:bottom w:val="none" w:sz="0" w:space="0" w:color="auto"/>
            <w:right w:val="none" w:sz="0" w:space="0" w:color="auto"/>
          </w:divBdr>
        </w:div>
        <w:div w:id="484398574">
          <w:marLeft w:val="0"/>
          <w:marRight w:val="0"/>
          <w:marTop w:val="0"/>
          <w:marBottom w:val="0"/>
          <w:divBdr>
            <w:top w:val="none" w:sz="0" w:space="0" w:color="auto"/>
            <w:left w:val="none" w:sz="0" w:space="0" w:color="auto"/>
            <w:bottom w:val="none" w:sz="0" w:space="0" w:color="auto"/>
            <w:right w:val="none" w:sz="0" w:space="0" w:color="auto"/>
          </w:divBdr>
        </w:div>
        <w:div w:id="672336015">
          <w:marLeft w:val="0"/>
          <w:marRight w:val="0"/>
          <w:marTop w:val="0"/>
          <w:marBottom w:val="0"/>
          <w:divBdr>
            <w:top w:val="none" w:sz="0" w:space="0" w:color="auto"/>
            <w:left w:val="none" w:sz="0" w:space="0" w:color="auto"/>
            <w:bottom w:val="none" w:sz="0" w:space="0" w:color="auto"/>
            <w:right w:val="none" w:sz="0" w:space="0" w:color="auto"/>
          </w:divBdr>
        </w:div>
      </w:divsChild>
    </w:div>
    <w:div w:id="1748073090">
      <w:bodyDiv w:val="1"/>
      <w:marLeft w:val="0"/>
      <w:marRight w:val="0"/>
      <w:marTop w:val="0"/>
      <w:marBottom w:val="0"/>
      <w:divBdr>
        <w:top w:val="none" w:sz="0" w:space="0" w:color="auto"/>
        <w:left w:val="none" w:sz="0" w:space="0" w:color="auto"/>
        <w:bottom w:val="none" w:sz="0" w:space="0" w:color="auto"/>
        <w:right w:val="none" w:sz="0" w:space="0" w:color="auto"/>
      </w:divBdr>
      <w:divsChild>
        <w:div w:id="1620257433">
          <w:marLeft w:val="0"/>
          <w:marRight w:val="0"/>
          <w:marTop w:val="0"/>
          <w:marBottom w:val="0"/>
          <w:divBdr>
            <w:top w:val="none" w:sz="0" w:space="0" w:color="auto"/>
            <w:left w:val="none" w:sz="0" w:space="0" w:color="auto"/>
            <w:bottom w:val="none" w:sz="0" w:space="0" w:color="auto"/>
            <w:right w:val="none" w:sz="0" w:space="0" w:color="auto"/>
          </w:divBdr>
          <w:divsChild>
            <w:div w:id="1257205473">
              <w:marLeft w:val="0"/>
              <w:marRight w:val="0"/>
              <w:marTop w:val="0"/>
              <w:marBottom w:val="0"/>
              <w:divBdr>
                <w:top w:val="none" w:sz="0" w:space="0" w:color="auto"/>
                <w:left w:val="none" w:sz="0" w:space="0" w:color="auto"/>
                <w:bottom w:val="none" w:sz="0" w:space="0" w:color="auto"/>
                <w:right w:val="none" w:sz="0" w:space="0" w:color="auto"/>
              </w:divBdr>
              <w:divsChild>
                <w:div w:id="203173616">
                  <w:marLeft w:val="0"/>
                  <w:marRight w:val="0"/>
                  <w:marTop w:val="0"/>
                  <w:marBottom w:val="0"/>
                  <w:divBdr>
                    <w:top w:val="none" w:sz="0" w:space="0" w:color="auto"/>
                    <w:left w:val="none" w:sz="0" w:space="0" w:color="auto"/>
                    <w:bottom w:val="none" w:sz="0" w:space="0" w:color="auto"/>
                    <w:right w:val="none" w:sz="0" w:space="0" w:color="auto"/>
                  </w:divBdr>
                  <w:divsChild>
                    <w:div w:id="83193054">
                      <w:marLeft w:val="0"/>
                      <w:marRight w:val="0"/>
                      <w:marTop w:val="0"/>
                      <w:marBottom w:val="0"/>
                      <w:divBdr>
                        <w:top w:val="none" w:sz="0" w:space="0" w:color="auto"/>
                        <w:left w:val="none" w:sz="0" w:space="0" w:color="auto"/>
                        <w:bottom w:val="none" w:sz="0" w:space="0" w:color="auto"/>
                        <w:right w:val="none" w:sz="0" w:space="0" w:color="auto"/>
                      </w:divBdr>
                    </w:div>
                    <w:div w:id="6036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2280">
              <w:marLeft w:val="0"/>
              <w:marRight w:val="0"/>
              <w:marTop w:val="0"/>
              <w:marBottom w:val="0"/>
              <w:divBdr>
                <w:top w:val="none" w:sz="0" w:space="0" w:color="auto"/>
                <w:left w:val="none" w:sz="0" w:space="0" w:color="auto"/>
                <w:bottom w:val="none" w:sz="0" w:space="0" w:color="auto"/>
                <w:right w:val="none" w:sz="0" w:space="0" w:color="auto"/>
              </w:divBdr>
              <w:divsChild>
                <w:div w:id="1346857289">
                  <w:marLeft w:val="0"/>
                  <w:marRight w:val="0"/>
                  <w:marTop w:val="0"/>
                  <w:marBottom w:val="0"/>
                  <w:divBdr>
                    <w:top w:val="none" w:sz="0" w:space="0" w:color="auto"/>
                    <w:left w:val="none" w:sz="0" w:space="0" w:color="auto"/>
                    <w:bottom w:val="none" w:sz="0" w:space="0" w:color="auto"/>
                    <w:right w:val="none" w:sz="0" w:space="0" w:color="auto"/>
                  </w:divBdr>
                  <w:divsChild>
                    <w:div w:id="1424647450">
                      <w:marLeft w:val="0"/>
                      <w:marRight w:val="0"/>
                      <w:marTop w:val="0"/>
                      <w:marBottom w:val="0"/>
                      <w:divBdr>
                        <w:top w:val="none" w:sz="0" w:space="0" w:color="auto"/>
                        <w:left w:val="none" w:sz="0" w:space="0" w:color="auto"/>
                        <w:bottom w:val="none" w:sz="0" w:space="0" w:color="auto"/>
                        <w:right w:val="none" w:sz="0" w:space="0" w:color="auto"/>
                      </w:divBdr>
                    </w:div>
                    <w:div w:id="12241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3372">
          <w:marLeft w:val="0"/>
          <w:marRight w:val="0"/>
          <w:marTop w:val="0"/>
          <w:marBottom w:val="0"/>
          <w:divBdr>
            <w:top w:val="none" w:sz="0" w:space="0" w:color="auto"/>
            <w:left w:val="none" w:sz="0" w:space="0" w:color="auto"/>
            <w:bottom w:val="none" w:sz="0" w:space="0" w:color="auto"/>
            <w:right w:val="none" w:sz="0" w:space="0" w:color="auto"/>
          </w:divBdr>
          <w:divsChild>
            <w:div w:id="12402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3810">
      <w:bodyDiv w:val="1"/>
      <w:marLeft w:val="0"/>
      <w:marRight w:val="0"/>
      <w:marTop w:val="0"/>
      <w:marBottom w:val="0"/>
      <w:divBdr>
        <w:top w:val="none" w:sz="0" w:space="0" w:color="auto"/>
        <w:left w:val="none" w:sz="0" w:space="0" w:color="auto"/>
        <w:bottom w:val="none" w:sz="0" w:space="0" w:color="auto"/>
        <w:right w:val="none" w:sz="0" w:space="0" w:color="auto"/>
      </w:divBdr>
      <w:divsChild>
        <w:div w:id="770125921">
          <w:marLeft w:val="0"/>
          <w:marRight w:val="0"/>
          <w:marTop w:val="0"/>
          <w:marBottom w:val="0"/>
          <w:divBdr>
            <w:top w:val="none" w:sz="0" w:space="0" w:color="auto"/>
            <w:left w:val="none" w:sz="0" w:space="0" w:color="auto"/>
            <w:bottom w:val="none" w:sz="0" w:space="0" w:color="auto"/>
            <w:right w:val="none" w:sz="0" w:space="0" w:color="auto"/>
          </w:divBdr>
        </w:div>
        <w:div w:id="8609372">
          <w:marLeft w:val="0"/>
          <w:marRight w:val="0"/>
          <w:marTop w:val="0"/>
          <w:marBottom w:val="0"/>
          <w:divBdr>
            <w:top w:val="none" w:sz="0" w:space="0" w:color="auto"/>
            <w:left w:val="none" w:sz="0" w:space="0" w:color="auto"/>
            <w:bottom w:val="none" w:sz="0" w:space="0" w:color="auto"/>
            <w:right w:val="none" w:sz="0" w:space="0" w:color="auto"/>
          </w:divBdr>
        </w:div>
        <w:div w:id="616566097">
          <w:marLeft w:val="0"/>
          <w:marRight w:val="0"/>
          <w:marTop w:val="0"/>
          <w:marBottom w:val="0"/>
          <w:divBdr>
            <w:top w:val="none" w:sz="0" w:space="0" w:color="auto"/>
            <w:left w:val="none" w:sz="0" w:space="0" w:color="auto"/>
            <w:bottom w:val="none" w:sz="0" w:space="0" w:color="auto"/>
            <w:right w:val="none" w:sz="0" w:space="0" w:color="auto"/>
          </w:divBdr>
        </w:div>
        <w:div w:id="1624263054">
          <w:marLeft w:val="0"/>
          <w:marRight w:val="0"/>
          <w:marTop w:val="0"/>
          <w:marBottom w:val="0"/>
          <w:divBdr>
            <w:top w:val="none" w:sz="0" w:space="0" w:color="auto"/>
            <w:left w:val="none" w:sz="0" w:space="0" w:color="auto"/>
            <w:bottom w:val="none" w:sz="0" w:space="0" w:color="auto"/>
            <w:right w:val="none" w:sz="0" w:space="0" w:color="auto"/>
          </w:divBdr>
        </w:div>
      </w:divsChild>
    </w:div>
    <w:div w:id="1766263499">
      <w:bodyDiv w:val="1"/>
      <w:marLeft w:val="0"/>
      <w:marRight w:val="0"/>
      <w:marTop w:val="0"/>
      <w:marBottom w:val="0"/>
      <w:divBdr>
        <w:top w:val="none" w:sz="0" w:space="0" w:color="auto"/>
        <w:left w:val="none" w:sz="0" w:space="0" w:color="auto"/>
        <w:bottom w:val="none" w:sz="0" w:space="0" w:color="auto"/>
        <w:right w:val="none" w:sz="0" w:space="0" w:color="auto"/>
      </w:divBdr>
    </w:div>
    <w:div w:id="1837067434">
      <w:bodyDiv w:val="1"/>
      <w:marLeft w:val="0"/>
      <w:marRight w:val="0"/>
      <w:marTop w:val="0"/>
      <w:marBottom w:val="0"/>
      <w:divBdr>
        <w:top w:val="none" w:sz="0" w:space="0" w:color="auto"/>
        <w:left w:val="none" w:sz="0" w:space="0" w:color="auto"/>
        <w:bottom w:val="none" w:sz="0" w:space="0" w:color="auto"/>
        <w:right w:val="none" w:sz="0" w:space="0" w:color="auto"/>
      </w:divBdr>
    </w:div>
    <w:div w:id="1965842983">
      <w:bodyDiv w:val="1"/>
      <w:marLeft w:val="0"/>
      <w:marRight w:val="0"/>
      <w:marTop w:val="0"/>
      <w:marBottom w:val="0"/>
      <w:divBdr>
        <w:top w:val="none" w:sz="0" w:space="0" w:color="auto"/>
        <w:left w:val="none" w:sz="0" w:space="0" w:color="auto"/>
        <w:bottom w:val="none" w:sz="0" w:space="0" w:color="auto"/>
        <w:right w:val="none" w:sz="0" w:space="0" w:color="auto"/>
      </w:divBdr>
      <w:divsChild>
        <w:div w:id="958993852">
          <w:marLeft w:val="0"/>
          <w:marRight w:val="0"/>
          <w:marTop w:val="0"/>
          <w:marBottom w:val="0"/>
          <w:divBdr>
            <w:top w:val="none" w:sz="0" w:space="0" w:color="auto"/>
            <w:left w:val="none" w:sz="0" w:space="0" w:color="auto"/>
            <w:bottom w:val="none" w:sz="0" w:space="0" w:color="auto"/>
            <w:right w:val="none" w:sz="0" w:space="0" w:color="auto"/>
          </w:divBdr>
        </w:div>
        <w:div w:id="1409691968">
          <w:marLeft w:val="0"/>
          <w:marRight w:val="0"/>
          <w:marTop w:val="0"/>
          <w:marBottom w:val="0"/>
          <w:divBdr>
            <w:top w:val="none" w:sz="0" w:space="0" w:color="auto"/>
            <w:left w:val="none" w:sz="0" w:space="0" w:color="auto"/>
            <w:bottom w:val="none" w:sz="0" w:space="0" w:color="auto"/>
            <w:right w:val="none" w:sz="0" w:space="0" w:color="auto"/>
          </w:divBdr>
        </w:div>
      </w:divsChild>
    </w:div>
    <w:div w:id="2005275209">
      <w:bodyDiv w:val="1"/>
      <w:marLeft w:val="0"/>
      <w:marRight w:val="0"/>
      <w:marTop w:val="0"/>
      <w:marBottom w:val="0"/>
      <w:divBdr>
        <w:top w:val="none" w:sz="0" w:space="0" w:color="auto"/>
        <w:left w:val="none" w:sz="0" w:space="0" w:color="auto"/>
        <w:bottom w:val="none" w:sz="0" w:space="0" w:color="auto"/>
        <w:right w:val="none" w:sz="0" w:space="0" w:color="auto"/>
      </w:divBdr>
      <w:divsChild>
        <w:div w:id="276525579">
          <w:marLeft w:val="0"/>
          <w:marRight w:val="0"/>
          <w:marTop w:val="0"/>
          <w:marBottom w:val="0"/>
          <w:divBdr>
            <w:top w:val="none" w:sz="0" w:space="0" w:color="auto"/>
            <w:left w:val="none" w:sz="0" w:space="0" w:color="auto"/>
            <w:bottom w:val="none" w:sz="0" w:space="0" w:color="auto"/>
            <w:right w:val="none" w:sz="0" w:space="0" w:color="auto"/>
          </w:divBdr>
        </w:div>
        <w:div w:id="1120756386">
          <w:marLeft w:val="0"/>
          <w:marRight w:val="0"/>
          <w:marTop w:val="0"/>
          <w:marBottom w:val="0"/>
          <w:divBdr>
            <w:top w:val="none" w:sz="0" w:space="0" w:color="auto"/>
            <w:left w:val="none" w:sz="0" w:space="0" w:color="auto"/>
            <w:bottom w:val="none" w:sz="0" w:space="0" w:color="auto"/>
            <w:right w:val="none" w:sz="0" w:space="0" w:color="auto"/>
          </w:divBdr>
        </w:div>
      </w:divsChild>
    </w:div>
    <w:div w:id="2016882328">
      <w:bodyDiv w:val="1"/>
      <w:marLeft w:val="0"/>
      <w:marRight w:val="0"/>
      <w:marTop w:val="0"/>
      <w:marBottom w:val="0"/>
      <w:divBdr>
        <w:top w:val="none" w:sz="0" w:space="0" w:color="auto"/>
        <w:left w:val="none" w:sz="0" w:space="0" w:color="auto"/>
        <w:bottom w:val="none" w:sz="0" w:space="0" w:color="auto"/>
        <w:right w:val="none" w:sz="0" w:space="0" w:color="auto"/>
      </w:divBdr>
      <w:divsChild>
        <w:div w:id="1952393763">
          <w:marLeft w:val="0"/>
          <w:marRight w:val="0"/>
          <w:marTop w:val="0"/>
          <w:marBottom w:val="0"/>
          <w:divBdr>
            <w:top w:val="none" w:sz="0" w:space="0" w:color="auto"/>
            <w:left w:val="none" w:sz="0" w:space="0" w:color="auto"/>
            <w:bottom w:val="none" w:sz="0" w:space="0" w:color="auto"/>
            <w:right w:val="none" w:sz="0" w:space="0" w:color="auto"/>
          </w:divBdr>
        </w:div>
        <w:div w:id="377558308">
          <w:marLeft w:val="0"/>
          <w:marRight w:val="0"/>
          <w:marTop w:val="0"/>
          <w:marBottom w:val="0"/>
          <w:divBdr>
            <w:top w:val="none" w:sz="0" w:space="0" w:color="auto"/>
            <w:left w:val="none" w:sz="0" w:space="0" w:color="auto"/>
            <w:bottom w:val="none" w:sz="0" w:space="0" w:color="auto"/>
            <w:right w:val="none" w:sz="0" w:space="0" w:color="auto"/>
          </w:divBdr>
        </w:div>
        <w:div w:id="242878472">
          <w:marLeft w:val="0"/>
          <w:marRight w:val="0"/>
          <w:marTop w:val="0"/>
          <w:marBottom w:val="0"/>
          <w:divBdr>
            <w:top w:val="none" w:sz="0" w:space="0" w:color="auto"/>
            <w:left w:val="none" w:sz="0" w:space="0" w:color="auto"/>
            <w:bottom w:val="none" w:sz="0" w:space="0" w:color="auto"/>
            <w:right w:val="none" w:sz="0" w:space="0" w:color="auto"/>
          </w:divBdr>
        </w:div>
        <w:div w:id="313800677">
          <w:marLeft w:val="0"/>
          <w:marRight w:val="0"/>
          <w:marTop w:val="0"/>
          <w:marBottom w:val="0"/>
          <w:divBdr>
            <w:top w:val="none" w:sz="0" w:space="0" w:color="auto"/>
            <w:left w:val="none" w:sz="0" w:space="0" w:color="auto"/>
            <w:bottom w:val="none" w:sz="0" w:space="0" w:color="auto"/>
            <w:right w:val="none" w:sz="0" w:space="0" w:color="auto"/>
          </w:divBdr>
        </w:div>
        <w:div w:id="1619754424">
          <w:marLeft w:val="0"/>
          <w:marRight w:val="0"/>
          <w:marTop w:val="0"/>
          <w:marBottom w:val="0"/>
          <w:divBdr>
            <w:top w:val="none" w:sz="0" w:space="0" w:color="auto"/>
            <w:left w:val="none" w:sz="0" w:space="0" w:color="auto"/>
            <w:bottom w:val="none" w:sz="0" w:space="0" w:color="auto"/>
            <w:right w:val="none" w:sz="0" w:space="0" w:color="auto"/>
          </w:divBdr>
        </w:div>
        <w:div w:id="781459874">
          <w:marLeft w:val="0"/>
          <w:marRight w:val="0"/>
          <w:marTop w:val="0"/>
          <w:marBottom w:val="0"/>
          <w:divBdr>
            <w:top w:val="none" w:sz="0" w:space="0" w:color="auto"/>
            <w:left w:val="none" w:sz="0" w:space="0" w:color="auto"/>
            <w:bottom w:val="none" w:sz="0" w:space="0" w:color="auto"/>
            <w:right w:val="none" w:sz="0" w:space="0" w:color="auto"/>
          </w:divBdr>
        </w:div>
        <w:div w:id="1648239289">
          <w:marLeft w:val="0"/>
          <w:marRight w:val="0"/>
          <w:marTop w:val="0"/>
          <w:marBottom w:val="0"/>
          <w:divBdr>
            <w:top w:val="none" w:sz="0" w:space="0" w:color="auto"/>
            <w:left w:val="none" w:sz="0" w:space="0" w:color="auto"/>
            <w:bottom w:val="none" w:sz="0" w:space="0" w:color="auto"/>
            <w:right w:val="none" w:sz="0" w:space="0" w:color="auto"/>
          </w:divBdr>
        </w:div>
        <w:div w:id="892231495">
          <w:marLeft w:val="0"/>
          <w:marRight w:val="0"/>
          <w:marTop w:val="0"/>
          <w:marBottom w:val="0"/>
          <w:divBdr>
            <w:top w:val="none" w:sz="0" w:space="0" w:color="auto"/>
            <w:left w:val="none" w:sz="0" w:space="0" w:color="auto"/>
            <w:bottom w:val="none" w:sz="0" w:space="0" w:color="auto"/>
            <w:right w:val="none" w:sz="0" w:space="0" w:color="auto"/>
          </w:divBdr>
        </w:div>
        <w:div w:id="1362824533">
          <w:marLeft w:val="0"/>
          <w:marRight w:val="0"/>
          <w:marTop w:val="0"/>
          <w:marBottom w:val="0"/>
          <w:divBdr>
            <w:top w:val="none" w:sz="0" w:space="0" w:color="auto"/>
            <w:left w:val="none" w:sz="0" w:space="0" w:color="auto"/>
            <w:bottom w:val="none" w:sz="0" w:space="0" w:color="auto"/>
            <w:right w:val="none" w:sz="0" w:space="0" w:color="auto"/>
          </w:divBdr>
        </w:div>
        <w:div w:id="1935703037">
          <w:marLeft w:val="0"/>
          <w:marRight w:val="0"/>
          <w:marTop w:val="0"/>
          <w:marBottom w:val="0"/>
          <w:divBdr>
            <w:top w:val="none" w:sz="0" w:space="0" w:color="auto"/>
            <w:left w:val="none" w:sz="0" w:space="0" w:color="auto"/>
            <w:bottom w:val="none" w:sz="0" w:space="0" w:color="auto"/>
            <w:right w:val="none" w:sz="0" w:space="0" w:color="auto"/>
          </w:divBdr>
        </w:div>
        <w:div w:id="962540167">
          <w:marLeft w:val="0"/>
          <w:marRight w:val="0"/>
          <w:marTop w:val="0"/>
          <w:marBottom w:val="0"/>
          <w:divBdr>
            <w:top w:val="none" w:sz="0" w:space="0" w:color="auto"/>
            <w:left w:val="none" w:sz="0" w:space="0" w:color="auto"/>
            <w:bottom w:val="none" w:sz="0" w:space="0" w:color="auto"/>
            <w:right w:val="none" w:sz="0" w:space="0" w:color="auto"/>
          </w:divBdr>
        </w:div>
        <w:div w:id="99109216">
          <w:marLeft w:val="0"/>
          <w:marRight w:val="0"/>
          <w:marTop w:val="0"/>
          <w:marBottom w:val="0"/>
          <w:divBdr>
            <w:top w:val="none" w:sz="0" w:space="0" w:color="auto"/>
            <w:left w:val="none" w:sz="0" w:space="0" w:color="auto"/>
            <w:bottom w:val="none" w:sz="0" w:space="0" w:color="auto"/>
            <w:right w:val="none" w:sz="0" w:space="0" w:color="auto"/>
          </w:divBdr>
        </w:div>
        <w:div w:id="100683162">
          <w:marLeft w:val="0"/>
          <w:marRight w:val="0"/>
          <w:marTop w:val="0"/>
          <w:marBottom w:val="0"/>
          <w:divBdr>
            <w:top w:val="none" w:sz="0" w:space="0" w:color="auto"/>
            <w:left w:val="none" w:sz="0" w:space="0" w:color="auto"/>
            <w:bottom w:val="none" w:sz="0" w:space="0" w:color="auto"/>
            <w:right w:val="none" w:sz="0" w:space="0" w:color="auto"/>
          </w:divBdr>
        </w:div>
        <w:div w:id="461702165">
          <w:marLeft w:val="0"/>
          <w:marRight w:val="0"/>
          <w:marTop w:val="0"/>
          <w:marBottom w:val="0"/>
          <w:divBdr>
            <w:top w:val="none" w:sz="0" w:space="0" w:color="auto"/>
            <w:left w:val="none" w:sz="0" w:space="0" w:color="auto"/>
            <w:bottom w:val="none" w:sz="0" w:space="0" w:color="auto"/>
            <w:right w:val="none" w:sz="0" w:space="0" w:color="auto"/>
          </w:divBdr>
        </w:div>
        <w:div w:id="787355798">
          <w:marLeft w:val="0"/>
          <w:marRight w:val="0"/>
          <w:marTop w:val="0"/>
          <w:marBottom w:val="0"/>
          <w:divBdr>
            <w:top w:val="none" w:sz="0" w:space="0" w:color="auto"/>
            <w:left w:val="none" w:sz="0" w:space="0" w:color="auto"/>
            <w:bottom w:val="none" w:sz="0" w:space="0" w:color="auto"/>
            <w:right w:val="none" w:sz="0" w:space="0" w:color="auto"/>
          </w:divBdr>
        </w:div>
        <w:div w:id="1361975187">
          <w:marLeft w:val="0"/>
          <w:marRight w:val="0"/>
          <w:marTop w:val="0"/>
          <w:marBottom w:val="0"/>
          <w:divBdr>
            <w:top w:val="none" w:sz="0" w:space="0" w:color="auto"/>
            <w:left w:val="none" w:sz="0" w:space="0" w:color="auto"/>
            <w:bottom w:val="none" w:sz="0" w:space="0" w:color="auto"/>
            <w:right w:val="none" w:sz="0" w:space="0" w:color="auto"/>
          </w:divBdr>
        </w:div>
        <w:div w:id="1885943991">
          <w:marLeft w:val="0"/>
          <w:marRight w:val="0"/>
          <w:marTop w:val="0"/>
          <w:marBottom w:val="0"/>
          <w:divBdr>
            <w:top w:val="none" w:sz="0" w:space="0" w:color="auto"/>
            <w:left w:val="none" w:sz="0" w:space="0" w:color="auto"/>
            <w:bottom w:val="none" w:sz="0" w:space="0" w:color="auto"/>
            <w:right w:val="none" w:sz="0" w:space="0" w:color="auto"/>
          </w:divBdr>
        </w:div>
        <w:div w:id="1672374213">
          <w:marLeft w:val="0"/>
          <w:marRight w:val="0"/>
          <w:marTop w:val="0"/>
          <w:marBottom w:val="0"/>
          <w:divBdr>
            <w:top w:val="none" w:sz="0" w:space="0" w:color="auto"/>
            <w:left w:val="none" w:sz="0" w:space="0" w:color="auto"/>
            <w:bottom w:val="none" w:sz="0" w:space="0" w:color="auto"/>
            <w:right w:val="none" w:sz="0" w:space="0" w:color="auto"/>
          </w:divBdr>
        </w:div>
        <w:div w:id="107093047">
          <w:marLeft w:val="0"/>
          <w:marRight w:val="0"/>
          <w:marTop w:val="0"/>
          <w:marBottom w:val="0"/>
          <w:divBdr>
            <w:top w:val="none" w:sz="0" w:space="0" w:color="auto"/>
            <w:left w:val="none" w:sz="0" w:space="0" w:color="auto"/>
            <w:bottom w:val="none" w:sz="0" w:space="0" w:color="auto"/>
            <w:right w:val="none" w:sz="0" w:space="0" w:color="auto"/>
          </w:divBdr>
        </w:div>
        <w:div w:id="2133160303">
          <w:marLeft w:val="0"/>
          <w:marRight w:val="0"/>
          <w:marTop w:val="0"/>
          <w:marBottom w:val="0"/>
          <w:divBdr>
            <w:top w:val="none" w:sz="0" w:space="0" w:color="auto"/>
            <w:left w:val="none" w:sz="0" w:space="0" w:color="auto"/>
            <w:bottom w:val="none" w:sz="0" w:space="0" w:color="auto"/>
            <w:right w:val="none" w:sz="0" w:space="0" w:color="auto"/>
          </w:divBdr>
        </w:div>
        <w:div w:id="1660115952">
          <w:marLeft w:val="0"/>
          <w:marRight w:val="0"/>
          <w:marTop w:val="0"/>
          <w:marBottom w:val="0"/>
          <w:divBdr>
            <w:top w:val="none" w:sz="0" w:space="0" w:color="auto"/>
            <w:left w:val="none" w:sz="0" w:space="0" w:color="auto"/>
            <w:bottom w:val="none" w:sz="0" w:space="0" w:color="auto"/>
            <w:right w:val="none" w:sz="0" w:space="0" w:color="auto"/>
          </w:divBdr>
        </w:div>
        <w:div w:id="653993306">
          <w:marLeft w:val="0"/>
          <w:marRight w:val="0"/>
          <w:marTop w:val="0"/>
          <w:marBottom w:val="0"/>
          <w:divBdr>
            <w:top w:val="none" w:sz="0" w:space="0" w:color="auto"/>
            <w:left w:val="none" w:sz="0" w:space="0" w:color="auto"/>
            <w:bottom w:val="none" w:sz="0" w:space="0" w:color="auto"/>
            <w:right w:val="none" w:sz="0" w:space="0" w:color="auto"/>
          </w:divBdr>
        </w:div>
        <w:div w:id="2052654545">
          <w:marLeft w:val="0"/>
          <w:marRight w:val="0"/>
          <w:marTop w:val="0"/>
          <w:marBottom w:val="0"/>
          <w:divBdr>
            <w:top w:val="none" w:sz="0" w:space="0" w:color="auto"/>
            <w:left w:val="none" w:sz="0" w:space="0" w:color="auto"/>
            <w:bottom w:val="none" w:sz="0" w:space="0" w:color="auto"/>
            <w:right w:val="none" w:sz="0" w:space="0" w:color="auto"/>
          </w:divBdr>
        </w:div>
        <w:div w:id="1051152681">
          <w:marLeft w:val="0"/>
          <w:marRight w:val="0"/>
          <w:marTop w:val="0"/>
          <w:marBottom w:val="0"/>
          <w:divBdr>
            <w:top w:val="none" w:sz="0" w:space="0" w:color="auto"/>
            <w:left w:val="none" w:sz="0" w:space="0" w:color="auto"/>
            <w:bottom w:val="none" w:sz="0" w:space="0" w:color="auto"/>
            <w:right w:val="none" w:sz="0" w:space="0" w:color="auto"/>
          </w:divBdr>
        </w:div>
        <w:div w:id="851337297">
          <w:marLeft w:val="0"/>
          <w:marRight w:val="0"/>
          <w:marTop w:val="0"/>
          <w:marBottom w:val="0"/>
          <w:divBdr>
            <w:top w:val="none" w:sz="0" w:space="0" w:color="auto"/>
            <w:left w:val="none" w:sz="0" w:space="0" w:color="auto"/>
            <w:bottom w:val="none" w:sz="0" w:space="0" w:color="auto"/>
            <w:right w:val="none" w:sz="0" w:space="0" w:color="auto"/>
          </w:divBdr>
        </w:div>
        <w:div w:id="797801262">
          <w:marLeft w:val="0"/>
          <w:marRight w:val="0"/>
          <w:marTop w:val="0"/>
          <w:marBottom w:val="0"/>
          <w:divBdr>
            <w:top w:val="none" w:sz="0" w:space="0" w:color="auto"/>
            <w:left w:val="none" w:sz="0" w:space="0" w:color="auto"/>
            <w:bottom w:val="none" w:sz="0" w:space="0" w:color="auto"/>
            <w:right w:val="none" w:sz="0" w:space="0" w:color="auto"/>
          </w:divBdr>
        </w:div>
        <w:div w:id="1307008527">
          <w:marLeft w:val="0"/>
          <w:marRight w:val="0"/>
          <w:marTop w:val="0"/>
          <w:marBottom w:val="0"/>
          <w:divBdr>
            <w:top w:val="none" w:sz="0" w:space="0" w:color="auto"/>
            <w:left w:val="none" w:sz="0" w:space="0" w:color="auto"/>
            <w:bottom w:val="none" w:sz="0" w:space="0" w:color="auto"/>
            <w:right w:val="none" w:sz="0" w:space="0" w:color="auto"/>
          </w:divBdr>
        </w:div>
        <w:div w:id="165946136">
          <w:marLeft w:val="0"/>
          <w:marRight w:val="0"/>
          <w:marTop w:val="0"/>
          <w:marBottom w:val="0"/>
          <w:divBdr>
            <w:top w:val="none" w:sz="0" w:space="0" w:color="auto"/>
            <w:left w:val="none" w:sz="0" w:space="0" w:color="auto"/>
            <w:bottom w:val="none" w:sz="0" w:space="0" w:color="auto"/>
            <w:right w:val="none" w:sz="0" w:space="0" w:color="auto"/>
          </w:divBdr>
        </w:div>
        <w:div w:id="1537503579">
          <w:marLeft w:val="0"/>
          <w:marRight w:val="0"/>
          <w:marTop w:val="0"/>
          <w:marBottom w:val="0"/>
          <w:divBdr>
            <w:top w:val="none" w:sz="0" w:space="0" w:color="auto"/>
            <w:left w:val="none" w:sz="0" w:space="0" w:color="auto"/>
            <w:bottom w:val="none" w:sz="0" w:space="0" w:color="auto"/>
            <w:right w:val="none" w:sz="0" w:space="0" w:color="auto"/>
          </w:divBdr>
        </w:div>
        <w:div w:id="1382705726">
          <w:marLeft w:val="0"/>
          <w:marRight w:val="0"/>
          <w:marTop w:val="0"/>
          <w:marBottom w:val="0"/>
          <w:divBdr>
            <w:top w:val="none" w:sz="0" w:space="0" w:color="auto"/>
            <w:left w:val="none" w:sz="0" w:space="0" w:color="auto"/>
            <w:bottom w:val="none" w:sz="0" w:space="0" w:color="auto"/>
            <w:right w:val="none" w:sz="0" w:space="0" w:color="auto"/>
          </w:divBdr>
        </w:div>
        <w:div w:id="1941133749">
          <w:marLeft w:val="0"/>
          <w:marRight w:val="0"/>
          <w:marTop w:val="0"/>
          <w:marBottom w:val="0"/>
          <w:divBdr>
            <w:top w:val="none" w:sz="0" w:space="0" w:color="auto"/>
            <w:left w:val="none" w:sz="0" w:space="0" w:color="auto"/>
            <w:bottom w:val="none" w:sz="0" w:space="0" w:color="auto"/>
            <w:right w:val="none" w:sz="0" w:space="0" w:color="auto"/>
          </w:divBdr>
        </w:div>
        <w:div w:id="329794427">
          <w:marLeft w:val="0"/>
          <w:marRight w:val="0"/>
          <w:marTop w:val="0"/>
          <w:marBottom w:val="0"/>
          <w:divBdr>
            <w:top w:val="none" w:sz="0" w:space="0" w:color="auto"/>
            <w:left w:val="none" w:sz="0" w:space="0" w:color="auto"/>
            <w:bottom w:val="none" w:sz="0" w:space="0" w:color="auto"/>
            <w:right w:val="none" w:sz="0" w:space="0" w:color="auto"/>
          </w:divBdr>
        </w:div>
        <w:div w:id="1696075945">
          <w:marLeft w:val="0"/>
          <w:marRight w:val="0"/>
          <w:marTop w:val="0"/>
          <w:marBottom w:val="0"/>
          <w:divBdr>
            <w:top w:val="none" w:sz="0" w:space="0" w:color="auto"/>
            <w:left w:val="none" w:sz="0" w:space="0" w:color="auto"/>
            <w:bottom w:val="none" w:sz="0" w:space="0" w:color="auto"/>
            <w:right w:val="none" w:sz="0" w:space="0" w:color="auto"/>
          </w:divBdr>
        </w:div>
        <w:div w:id="679163365">
          <w:marLeft w:val="0"/>
          <w:marRight w:val="0"/>
          <w:marTop w:val="0"/>
          <w:marBottom w:val="0"/>
          <w:divBdr>
            <w:top w:val="none" w:sz="0" w:space="0" w:color="auto"/>
            <w:left w:val="none" w:sz="0" w:space="0" w:color="auto"/>
            <w:bottom w:val="none" w:sz="0" w:space="0" w:color="auto"/>
            <w:right w:val="none" w:sz="0" w:space="0" w:color="auto"/>
          </w:divBdr>
        </w:div>
        <w:div w:id="763956364">
          <w:marLeft w:val="0"/>
          <w:marRight w:val="0"/>
          <w:marTop w:val="0"/>
          <w:marBottom w:val="0"/>
          <w:divBdr>
            <w:top w:val="none" w:sz="0" w:space="0" w:color="auto"/>
            <w:left w:val="none" w:sz="0" w:space="0" w:color="auto"/>
            <w:bottom w:val="none" w:sz="0" w:space="0" w:color="auto"/>
            <w:right w:val="none" w:sz="0" w:space="0" w:color="auto"/>
          </w:divBdr>
        </w:div>
        <w:div w:id="1853566209">
          <w:marLeft w:val="0"/>
          <w:marRight w:val="0"/>
          <w:marTop w:val="0"/>
          <w:marBottom w:val="0"/>
          <w:divBdr>
            <w:top w:val="none" w:sz="0" w:space="0" w:color="auto"/>
            <w:left w:val="none" w:sz="0" w:space="0" w:color="auto"/>
            <w:bottom w:val="none" w:sz="0" w:space="0" w:color="auto"/>
            <w:right w:val="none" w:sz="0" w:space="0" w:color="auto"/>
          </w:divBdr>
        </w:div>
        <w:div w:id="604072055">
          <w:marLeft w:val="0"/>
          <w:marRight w:val="0"/>
          <w:marTop w:val="0"/>
          <w:marBottom w:val="0"/>
          <w:divBdr>
            <w:top w:val="none" w:sz="0" w:space="0" w:color="auto"/>
            <w:left w:val="none" w:sz="0" w:space="0" w:color="auto"/>
            <w:bottom w:val="none" w:sz="0" w:space="0" w:color="auto"/>
            <w:right w:val="none" w:sz="0" w:space="0" w:color="auto"/>
          </w:divBdr>
        </w:div>
        <w:div w:id="1225601439">
          <w:marLeft w:val="0"/>
          <w:marRight w:val="0"/>
          <w:marTop w:val="0"/>
          <w:marBottom w:val="0"/>
          <w:divBdr>
            <w:top w:val="none" w:sz="0" w:space="0" w:color="auto"/>
            <w:left w:val="none" w:sz="0" w:space="0" w:color="auto"/>
            <w:bottom w:val="none" w:sz="0" w:space="0" w:color="auto"/>
            <w:right w:val="none" w:sz="0" w:space="0" w:color="auto"/>
          </w:divBdr>
        </w:div>
        <w:div w:id="1181746319">
          <w:marLeft w:val="0"/>
          <w:marRight w:val="0"/>
          <w:marTop w:val="0"/>
          <w:marBottom w:val="0"/>
          <w:divBdr>
            <w:top w:val="none" w:sz="0" w:space="0" w:color="auto"/>
            <w:left w:val="none" w:sz="0" w:space="0" w:color="auto"/>
            <w:bottom w:val="none" w:sz="0" w:space="0" w:color="auto"/>
            <w:right w:val="none" w:sz="0" w:space="0" w:color="auto"/>
          </w:divBdr>
        </w:div>
        <w:div w:id="1530292810">
          <w:marLeft w:val="0"/>
          <w:marRight w:val="0"/>
          <w:marTop w:val="0"/>
          <w:marBottom w:val="0"/>
          <w:divBdr>
            <w:top w:val="none" w:sz="0" w:space="0" w:color="auto"/>
            <w:left w:val="none" w:sz="0" w:space="0" w:color="auto"/>
            <w:bottom w:val="none" w:sz="0" w:space="0" w:color="auto"/>
            <w:right w:val="none" w:sz="0" w:space="0" w:color="auto"/>
          </w:divBdr>
        </w:div>
        <w:div w:id="803546957">
          <w:marLeft w:val="0"/>
          <w:marRight w:val="0"/>
          <w:marTop w:val="0"/>
          <w:marBottom w:val="0"/>
          <w:divBdr>
            <w:top w:val="none" w:sz="0" w:space="0" w:color="auto"/>
            <w:left w:val="none" w:sz="0" w:space="0" w:color="auto"/>
            <w:bottom w:val="none" w:sz="0" w:space="0" w:color="auto"/>
            <w:right w:val="none" w:sz="0" w:space="0" w:color="auto"/>
          </w:divBdr>
        </w:div>
        <w:div w:id="1014188694">
          <w:marLeft w:val="0"/>
          <w:marRight w:val="0"/>
          <w:marTop w:val="0"/>
          <w:marBottom w:val="0"/>
          <w:divBdr>
            <w:top w:val="none" w:sz="0" w:space="0" w:color="auto"/>
            <w:left w:val="none" w:sz="0" w:space="0" w:color="auto"/>
            <w:bottom w:val="none" w:sz="0" w:space="0" w:color="auto"/>
            <w:right w:val="none" w:sz="0" w:space="0" w:color="auto"/>
          </w:divBdr>
        </w:div>
        <w:div w:id="203449469">
          <w:marLeft w:val="0"/>
          <w:marRight w:val="0"/>
          <w:marTop w:val="0"/>
          <w:marBottom w:val="0"/>
          <w:divBdr>
            <w:top w:val="none" w:sz="0" w:space="0" w:color="auto"/>
            <w:left w:val="none" w:sz="0" w:space="0" w:color="auto"/>
            <w:bottom w:val="none" w:sz="0" w:space="0" w:color="auto"/>
            <w:right w:val="none" w:sz="0" w:space="0" w:color="auto"/>
          </w:divBdr>
        </w:div>
        <w:div w:id="919754344">
          <w:marLeft w:val="0"/>
          <w:marRight w:val="0"/>
          <w:marTop w:val="0"/>
          <w:marBottom w:val="0"/>
          <w:divBdr>
            <w:top w:val="none" w:sz="0" w:space="0" w:color="auto"/>
            <w:left w:val="none" w:sz="0" w:space="0" w:color="auto"/>
            <w:bottom w:val="none" w:sz="0" w:space="0" w:color="auto"/>
            <w:right w:val="none" w:sz="0" w:space="0" w:color="auto"/>
          </w:divBdr>
        </w:div>
        <w:div w:id="1953393559">
          <w:marLeft w:val="0"/>
          <w:marRight w:val="0"/>
          <w:marTop w:val="0"/>
          <w:marBottom w:val="0"/>
          <w:divBdr>
            <w:top w:val="none" w:sz="0" w:space="0" w:color="auto"/>
            <w:left w:val="none" w:sz="0" w:space="0" w:color="auto"/>
            <w:bottom w:val="none" w:sz="0" w:space="0" w:color="auto"/>
            <w:right w:val="none" w:sz="0" w:space="0" w:color="auto"/>
          </w:divBdr>
        </w:div>
        <w:div w:id="500315262">
          <w:marLeft w:val="0"/>
          <w:marRight w:val="0"/>
          <w:marTop w:val="0"/>
          <w:marBottom w:val="0"/>
          <w:divBdr>
            <w:top w:val="none" w:sz="0" w:space="0" w:color="auto"/>
            <w:left w:val="none" w:sz="0" w:space="0" w:color="auto"/>
            <w:bottom w:val="none" w:sz="0" w:space="0" w:color="auto"/>
            <w:right w:val="none" w:sz="0" w:space="0" w:color="auto"/>
          </w:divBdr>
        </w:div>
        <w:div w:id="1260212163">
          <w:marLeft w:val="0"/>
          <w:marRight w:val="0"/>
          <w:marTop w:val="0"/>
          <w:marBottom w:val="0"/>
          <w:divBdr>
            <w:top w:val="none" w:sz="0" w:space="0" w:color="auto"/>
            <w:left w:val="none" w:sz="0" w:space="0" w:color="auto"/>
            <w:bottom w:val="none" w:sz="0" w:space="0" w:color="auto"/>
            <w:right w:val="none" w:sz="0" w:space="0" w:color="auto"/>
          </w:divBdr>
        </w:div>
        <w:div w:id="120198018">
          <w:marLeft w:val="0"/>
          <w:marRight w:val="0"/>
          <w:marTop w:val="0"/>
          <w:marBottom w:val="0"/>
          <w:divBdr>
            <w:top w:val="none" w:sz="0" w:space="0" w:color="auto"/>
            <w:left w:val="none" w:sz="0" w:space="0" w:color="auto"/>
            <w:bottom w:val="none" w:sz="0" w:space="0" w:color="auto"/>
            <w:right w:val="none" w:sz="0" w:space="0" w:color="auto"/>
          </w:divBdr>
        </w:div>
        <w:div w:id="1863324587">
          <w:marLeft w:val="0"/>
          <w:marRight w:val="0"/>
          <w:marTop w:val="0"/>
          <w:marBottom w:val="0"/>
          <w:divBdr>
            <w:top w:val="none" w:sz="0" w:space="0" w:color="auto"/>
            <w:left w:val="none" w:sz="0" w:space="0" w:color="auto"/>
            <w:bottom w:val="none" w:sz="0" w:space="0" w:color="auto"/>
            <w:right w:val="none" w:sz="0" w:space="0" w:color="auto"/>
          </w:divBdr>
        </w:div>
        <w:div w:id="421534917">
          <w:marLeft w:val="0"/>
          <w:marRight w:val="0"/>
          <w:marTop w:val="0"/>
          <w:marBottom w:val="0"/>
          <w:divBdr>
            <w:top w:val="none" w:sz="0" w:space="0" w:color="auto"/>
            <w:left w:val="none" w:sz="0" w:space="0" w:color="auto"/>
            <w:bottom w:val="none" w:sz="0" w:space="0" w:color="auto"/>
            <w:right w:val="none" w:sz="0" w:space="0" w:color="auto"/>
          </w:divBdr>
        </w:div>
        <w:div w:id="821503433">
          <w:marLeft w:val="0"/>
          <w:marRight w:val="0"/>
          <w:marTop w:val="0"/>
          <w:marBottom w:val="0"/>
          <w:divBdr>
            <w:top w:val="none" w:sz="0" w:space="0" w:color="auto"/>
            <w:left w:val="none" w:sz="0" w:space="0" w:color="auto"/>
            <w:bottom w:val="none" w:sz="0" w:space="0" w:color="auto"/>
            <w:right w:val="none" w:sz="0" w:space="0" w:color="auto"/>
          </w:divBdr>
        </w:div>
        <w:div w:id="335690420">
          <w:marLeft w:val="0"/>
          <w:marRight w:val="0"/>
          <w:marTop w:val="0"/>
          <w:marBottom w:val="0"/>
          <w:divBdr>
            <w:top w:val="none" w:sz="0" w:space="0" w:color="auto"/>
            <w:left w:val="none" w:sz="0" w:space="0" w:color="auto"/>
            <w:bottom w:val="none" w:sz="0" w:space="0" w:color="auto"/>
            <w:right w:val="none" w:sz="0" w:space="0" w:color="auto"/>
          </w:divBdr>
        </w:div>
        <w:div w:id="302389695">
          <w:marLeft w:val="0"/>
          <w:marRight w:val="0"/>
          <w:marTop w:val="0"/>
          <w:marBottom w:val="0"/>
          <w:divBdr>
            <w:top w:val="none" w:sz="0" w:space="0" w:color="auto"/>
            <w:left w:val="none" w:sz="0" w:space="0" w:color="auto"/>
            <w:bottom w:val="none" w:sz="0" w:space="0" w:color="auto"/>
            <w:right w:val="none" w:sz="0" w:space="0" w:color="auto"/>
          </w:divBdr>
        </w:div>
        <w:div w:id="1163663287">
          <w:marLeft w:val="0"/>
          <w:marRight w:val="0"/>
          <w:marTop w:val="0"/>
          <w:marBottom w:val="0"/>
          <w:divBdr>
            <w:top w:val="none" w:sz="0" w:space="0" w:color="auto"/>
            <w:left w:val="none" w:sz="0" w:space="0" w:color="auto"/>
            <w:bottom w:val="none" w:sz="0" w:space="0" w:color="auto"/>
            <w:right w:val="none" w:sz="0" w:space="0" w:color="auto"/>
          </w:divBdr>
        </w:div>
        <w:div w:id="1582370501">
          <w:marLeft w:val="0"/>
          <w:marRight w:val="0"/>
          <w:marTop w:val="0"/>
          <w:marBottom w:val="0"/>
          <w:divBdr>
            <w:top w:val="none" w:sz="0" w:space="0" w:color="auto"/>
            <w:left w:val="none" w:sz="0" w:space="0" w:color="auto"/>
            <w:bottom w:val="none" w:sz="0" w:space="0" w:color="auto"/>
            <w:right w:val="none" w:sz="0" w:space="0" w:color="auto"/>
          </w:divBdr>
        </w:div>
        <w:div w:id="632490779">
          <w:marLeft w:val="0"/>
          <w:marRight w:val="0"/>
          <w:marTop w:val="0"/>
          <w:marBottom w:val="0"/>
          <w:divBdr>
            <w:top w:val="none" w:sz="0" w:space="0" w:color="auto"/>
            <w:left w:val="none" w:sz="0" w:space="0" w:color="auto"/>
            <w:bottom w:val="none" w:sz="0" w:space="0" w:color="auto"/>
            <w:right w:val="none" w:sz="0" w:space="0" w:color="auto"/>
          </w:divBdr>
        </w:div>
        <w:div w:id="99642392">
          <w:marLeft w:val="0"/>
          <w:marRight w:val="0"/>
          <w:marTop w:val="0"/>
          <w:marBottom w:val="0"/>
          <w:divBdr>
            <w:top w:val="none" w:sz="0" w:space="0" w:color="auto"/>
            <w:left w:val="none" w:sz="0" w:space="0" w:color="auto"/>
            <w:bottom w:val="none" w:sz="0" w:space="0" w:color="auto"/>
            <w:right w:val="none" w:sz="0" w:space="0" w:color="auto"/>
          </w:divBdr>
        </w:div>
        <w:div w:id="1906139610">
          <w:marLeft w:val="0"/>
          <w:marRight w:val="0"/>
          <w:marTop w:val="0"/>
          <w:marBottom w:val="0"/>
          <w:divBdr>
            <w:top w:val="none" w:sz="0" w:space="0" w:color="auto"/>
            <w:left w:val="none" w:sz="0" w:space="0" w:color="auto"/>
            <w:bottom w:val="none" w:sz="0" w:space="0" w:color="auto"/>
            <w:right w:val="none" w:sz="0" w:space="0" w:color="auto"/>
          </w:divBdr>
        </w:div>
        <w:div w:id="317854718">
          <w:marLeft w:val="0"/>
          <w:marRight w:val="0"/>
          <w:marTop w:val="0"/>
          <w:marBottom w:val="0"/>
          <w:divBdr>
            <w:top w:val="none" w:sz="0" w:space="0" w:color="auto"/>
            <w:left w:val="none" w:sz="0" w:space="0" w:color="auto"/>
            <w:bottom w:val="none" w:sz="0" w:space="0" w:color="auto"/>
            <w:right w:val="none" w:sz="0" w:space="0" w:color="auto"/>
          </w:divBdr>
        </w:div>
        <w:div w:id="83383789">
          <w:marLeft w:val="0"/>
          <w:marRight w:val="0"/>
          <w:marTop w:val="0"/>
          <w:marBottom w:val="0"/>
          <w:divBdr>
            <w:top w:val="none" w:sz="0" w:space="0" w:color="auto"/>
            <w:left w:val="none" w:sz="0" w:space="0" w:color="auto"/>
            <w:bottom w:val="none" w:sz="0" w:space="0" w:color="auto"/>
            <w:right w:val="none" w:sz="0" w:space="0" w:color="auto"/>
          </w:divBdr>
        </w:div>
        <w:div w:id="2147313095">
          <w:marLeft w:val="0"/>
          <w:marRight w:val="0"/>
          <w:marTop w:val="0"/>
          <w:marBottom w:val="0"/>
          <w:divBdr>
            <w:top w:val="none" w:sz="0" w:space="0" w:color="auto"/>
            <w:left w:val="none" w:sz="0" w:space="0" w:color="auto"/>
            <w:bottom w:val="none" w:sz="0" w:space="0" w:color="auto"/>
            <w:right w:val="none" w:sz="0" w:space="0" w:color="auto"/>
          </w:divBdr>
        </w:div>
        <w:div w:id="410932837">
          <w:marLeft w:val="0"/>
          <w:marRight w:val="0"/>
          <w:marTop w:val="0"/>
          <w:marBottom w:val="0"/>
          <w:divBdr>
            <w:top w:val="none" w:sz="0" w:space="0" w:color="auto"/>
            <w:left w:val="none" w:sz="0" w:space="0" w:color="auto"/>
            <w:bottom w:val="none" w:sz="0" w:space="0" w:color="auto"/>
            <w:right w:val="none" w:sz="0" w:space="0" w:color="auto"/>
          </w:divBdr>
        </w:div>
        <w:div w:id="342634936">
          <w:marLeft w:val="0"/>
          <w:marRight w:val="0"/>
          <w:marTop w:val="0"/>
          <w:marBottom w:val="0"/>
          <w:divBdr>
            <w:top w:val="none" w:sz="0" w:space="0" w:color="auto"/>
            <w:left w:val="none" w:sz="0" w:space="0" w:color="auto"/>
            <w:bottom w:val="none" w:sz="0" w:space="0" w:color="auto"/>
            <w:right w:val="none" w:sz="0" w:space="0" w:color="auto"/>
          </w:divBdr>
        </w:div>
      </w:divsChild>
    </w:div>
    <w:div w:id="2030838496">
      <w:bodyDiv w:val="1"/>
      <w:marLeft w:val="0"/>
      <w:marRight w:val="0"/>
      <w:marTop w:val="0"/>
      <w:marBottom w:val="0"/>
      <w:divBdr>
        <w:top w:val="none" w:sz="0" w:space="0" w:color="auto"/>
        <w:left w:val="none" w:sz="0" w:space="0" w:color="auto"/>
        <w:bottom w:val="none" w:sz="0" w:space="0" w:color="auto"/>
        <w:right w:val="none" w:sz="0" w:space="0" w:color="auto"/>
      </w:divBdr>
      <w:divsChild>
        <w:div w:id="255672253">
          <w:marLeft w:val="0"/>
          <w:marRight w:val="0"/>
          <w:marTop w:val="0"/>
          <w:marBottom w:val="0"/>
          <w:divBdr>
            <w:top w:val="none" w:sz="0" w:space="0" w:color="auto"/>
            <w:left w:val="none" w:sz="0" w:space="0" w:color="auto"/>
            <w:bottom w:val="none" w:sz="0" w:space="0" w:color="auto"/>
            <w:right w:val="none" w:sz="0" w:space="0" w:color="auto"/>
          </w:divBdr>
        </w:div>
        <w:div w:id="1321546537">
          <w:marLeft w:val="0"/>
          <w:marRight w:val="0"/>
          <w:marTop w:val="0"/>
          <w:marBottom w:val="0"/>
          <w:divBdr>
            <w:top w:val="none" w:sz="0" w:space="0" w:color="auto"/>
            <w:left w:val="none" w:sz="0" w:space="0" w:color="auto"/>
            <w:bottom w:val="none" w:sz="0" w:space="0" w:color="auto"/>
            <w:right w:val="none" w:sz="0" w:space="0" w:color="auto"/>
          </w:divBdr>
        </w:div>
        <w:div w:id="1404916106">
          <w:marLeft w:val="0"/>
          <w:marRight w:val="0"/>
          <w:marTop w:val="0"/>
          <w:marBottom w:val="0"/>
          <w:divBdr>
            <w:top w:val="none" w:sz="0" w:space="0" w:color="auto"/>
            <w:left w:val="none" w:sz="0" w:space="0" w:color="auto"/>
            <w:bottom w:val="none" w:sz="0" w:space="0" w:color="auto"/>
            <w:right w:val="none" w:sz="0" w:space="0" w:color="auto"/>
          </w:divBdr>
        </w:div>
        <w:div w:id="1305770411">
          <w:marLeft w:val="0"/>
          <w:marRight w:val="0"/>
          <w:marTop w:val="0"/>
          <w:marBottom w:val="0"/>
          <w:divBdr>
            <w:top w:val="none" w:sz="0" w:space="0" w:color="auto"/>
            <w:left w:val="none" w:sz="0" w:space="0" w:color="auto"/>
            <w:bottom w:val="none" w:sz="0" w:space="0" w:color="auto"/>
            <w:right w:val="none" w:sz="0" w:space="0" w:color="auto"/>
          </w:divBdr>
        </w:div>
        <w:div w:id="1336765523">
          <w:marLeft w:val="0"/>
          <w:marRight w:val="0"/>
          <w:marTop w:val="0"/>
          <w:marBottom w:val="0"/>
          <w:divBdr>
            <w:top w:val="none" w:sz="0" w:space="0" w:color="auto"/>
            <w:left w:val="none" w:sz="0" w:space="0" w:color="auto"/>
            <w:bottom w:val="none" w:sz="0" w:space="0" w:color="auto"/>
            <w:right w:val="none" w:sz="0" w:space="0" w:color="auto"/>
          </w:divBdr>
        </w:div>
        <w:div w:id="1266577809">
          <w:marLeft w:val="0"/>
          <w:marRight w:val="0"/>
          <w:marTop w:val="0"/>
          <w:marBottom w:val="0"/>
          <w:divBdr>
            <w:top w:val="none" w:sz="0" w:space="0" w:color="auto"/>
            <w:left w:val="none" w:sz="0" w:space="0" w:color="auto"/>
            <w:bottom w:val="none" w:sz="0" w:space="0" w:color="auto"/>
            <w:right w:val="none" w:sz="0" w:space="0" w:color="auto"/>
          </w:divBdr>
        </w:div>
        <w:div w:id="2092389566">
          <w:marLeft w:val="0"/>
          <w:marRight w:val="0"/>
          <w:marTop w:val="0"/>
          <w:marBottom w:val="0"/>
          <w:divBdr>
            <w:top w:val="none" w:sz="0" w:space="0" w:color="auto"/>
            <w:left w:val="none" w:sz="0" w:space="0" w:color="auto"/>
            <w:bottom w:val="none" w:sz="0" w:space="0" w:color="auto"/>
            <w:right w:val="none" w:sz="0" w:space="0" w:color="auto"/>
          </w:divBdr>
        </w:div>
        <w:div w:id="248001508">
          <w:marLeft w:val="0"/>
          <w:marRight w:val="0"/>
          <w:marTop w:val="0"/>
          <w:marBottom w:val="0"/>
          <w:divBdr>
            <w:top w:val="none" w:sz="0" w:space="0" w:color="auto"/>
            <w:left w:val="none" w:sz="0" w:space="0" w:color="auto"/>
            <w:bottom w:val="none" w:sz="0" w:space="0" w:color="auto"/>
            <w:right w:val="none" w:sz="0" w:space="0" w:color="auto"/>
          </w:divBdr>
        </w:div>
        <w:div w:id="1159468186">
          <w:marLeft w:val="0"/>
          <w:marRight w:val="0"/>
          <w:marTop w:val="0"/>
          <w:marBottom w:val="0"/>
          <w:divBdr>
            <w:top w:val="none" w:sz="0" w:space="0" w:color="auto"/>
            <w:left w:val="none" w:sz="0" w:space="0" w:color="auto"/>
            <w:bottom w:val="none" w:sz="0" w:space="0" w:color="auto"/>
            <w:right w:val="none" w:sz="0" w:space="0" w:color="auto"/>
          </w:divBdr>
        </w:div>
        <w:div w:id="1556695254">
          <w:marLeft w:val="0"/>
          <w:marRight w:val="0"/>
          <w:marTop w:val="0"/>
          <w:marBottom w:val="0"/>
          <w:divBdr>
            <w:top w:val="none" w:sz="0" w:space="0" w:color="auto"/>
            <w:left w:val="none" w:sz="0" w:space="0" w:color="auto"/>
            <w:bottom w:val="none" w:sz="0" w:space="0" w:color="auto"/>
            <w:right w:val="none" w:sz="0" w:space="0" w:color="auto"/>
          </w:divBdr>
        </w:div>
        <w:div w:id="1459950532">
          <w:marLeft w:val="0"/>
          <w:marRight w:val="0"/>
          <w:marTop w:val="0"/>
          <w:marBottom w:val="0"/>
          <w:divBdr>
            <w:top w:val="none" w:sz="0" w:space="0" w:color="auto"/>
            <w:left w:val="none" w:sz="0" w:space="0" w:color="auto"/>
            <w:bottom w:val="none" w:sz="0" w:space="0" w:color="auto"/>
            <w:right w:val="none" w:sz="0" w:space="0" w:color="auto"/>
          </w:divBdr>
        </w:div>
        <w:div w:id="1117061167">
          <w:marLeft w:val="0"/>
          <w:marRight w:val="0"/>
          <w:marTop w:val="0"/>
          <w:marBottom w:val="0"/>
          <w:divBdr>
            <w:top w:val="none" w:sz="0" w:space="0" w:color="auto"/>
            <w:left w:val="none" w:sz="0" w:space="0" w:color="auto"/>
            <w:bottom w:val="none" w:sz="0" w:space="0" w:color="auto"/>
            <w:right w:val="none" w:sz="0" w:space="0" w:color="auto"/>
          </w:divBdr>
        </w:div>
        <w:div w:id="377751917">
          <w:marLeft w:val="0"/>
          <w:marRight w:val="0"/>
          <w:marTop w:val="0"/>
          <w:marBottom w:val="0"/>
          <w:divBdr>
            <w:top w:val="none" w:sz="0" w:space="0" w:color="auto"/>
            <w:left w:val="none" w:sz="0" w:space="0" w:color="auto"/>
            <w:bottom w:val="none" w:sz="0" w:space="0" w:color="auto"/>
            <w:right w:val="none" w:sz="0" w:space="0" w:color="auto"/>
          </w:divBdr>
        </w:div>
        <w:div w:id="334767195">
          <w:marLeft w:val="0"/>
          <w:marRight w:val="0"/>
          <w:marTop w:val="0"/>
          <w:marBottom w:val="0"/>
          <w:divBdr>
            <w:top w:val="none" w:sz="0" w:space="0" w:color="auto"/>
            <w:left w:val="none" w:sz="0" w:space="0" w:color="auto"/>
            <w:bottom w:val="none" w:sz="0" w:space="0" w:color="auto"/>
            <w:right w:val="none" w:sz="0" w:space="0" w:color="auto"/>
          </w:divBdr>
        </w:div>
        <w:div w:id="1078288872">
          <w:marLeft w:val="0"/>
          <w:marRight w:val="0"/>
          <w:marTop w:val="0"/>
          <w:marBottom w:val="0"/>
          <w:divBdr>
            <w:top w:val="none" w:sz="0" w:space="0" w:color="auto"/>
            <w:left w:val="none" w:sz="0" w:space="0" w:color="auto"/>
            <w:bottom w:val="none" w:sz="0" w:space="0" w:color="auto"/>
            <w:right w:val="none" w:sz="0" w:space="0" w:color="auto"/>
          </w:divBdr>
        </w:div>
        <w:div w:id="710033417">
          <w:marLeft w:val="0"/>
          <w:marRight w:val="0"/>
          <w:marTop w:val="0"/>
          <w:marBottom w:val="0"/>
          <w:divBdr>
            <w:top w:val="none" w:sz="0" w:space="0" w:color="auto"/>
            <w:left w:val="none" w:sz="0" w:space="0" w:color="auto"/>
            <w:bottom w:val="none" w:sz="0" w:space="0" w:color="auto"/>
            <w:right w:val="none" w:sz="0" w:space="0" w:color="auto"/>
          </w:divBdr>
        </w:div>
        <w:div w:id="758790341">
          <w:marLeft w:val="0"/>
          <w:marRight w:val="0"/>
          <w:marTop w:val="0"/>
          <w:marBottom w:val="0"/>
          <w:divBdr>
            <w:top w:val="none" w:sz="0" w:space="0" w:color="auto"/>
            <w:left w:val="none" w:sz="0" w:space="0" w:color="auto"/>
            <w:bottom w:val="none" w:sz="0" w:space="0" w:color="auto"/>
            <w:right w:val="none" w:sz="0" w:space="0" w:color="auto"/>
          </w:divBdr>
        </w:div>
      </w:divsChild>
    </w:div>
    <w:div w:id="2082830783">
      <w:bodyDiv w:val="1"/>
      <w:marLeft w:val="0"/>
      <w:marRight w:val="0"/>
      <w:marTop w:val="0"/>
      <w:marBottom w:val="0"/>
      <w:divBdr>
        <w:top w:val="none" w:sz="0" w:space="0" w:color="auto"/>
        <w:left w:val="none" w:sz="0" w:space="0" w:color="auto"/>
        <w:bottom w:val="none" w:sz="0" w:space="0" w:color="auto"/>
        <w:right w:val="none" w:sz="0" w:space="0" w:color="auto"/>
      </w:divBdr>
    </w:div>
    <w:div w:id="2134866699">
      <w:bodyDiv w:val="1"/>
      <w:marLeft w:val="0"/>
      <w:marRight w:val="0"/>
      <w:marTop w:val="0"/>
      <w:marBottom w:val="0"/>
      <w:divBdr>
        <w:top w:val="none" w:sz="0" w:space="0" w:color="auto"/>
        <w:left w:val="none" w:sz="0" w:space="0" w:color="auto"/>
        <w:bottom w:val="none" w:sz="0" w:space="0" w:color="auto"/>
        <w:right w:val="none" w:sz="0" w:space="0" w:color="auto"/>
      </w:divBdr>
      <w:divsChild>
        <w:div w:id="843864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99C27-5525-421D-B464-978091569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55</Pages>
  <Words>14750</Words>
  <Characters>84077</Characters>
  <Application>Microsoft Office Word</Application>
  <DocSecurity>0</DocSecurity>
  <Lines>700</Lines>
  <Paragraphs>197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Ribeiro</dc:creator>
  <cp:lastModifiedBy>Administrator</cp:lastModifiedBy>
  <cp:revision>7</cp:revision>
  <dcterms:created xsi:type="dcterms:W3CDTF">2019-02-28T08:01:00Z</dcterms:created>
  <dcterms:modified xsi:type="dcterms:W3CDTF">2019-03-26T06:19:00Z</dcterms:modified>
</cp:coreProperties>
</file>