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51CF5" w14:textId="77777777" w:rsidR="00A77B3E" w:rsidRDefault="00375B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E54B7E7" w14:textId="77777777" w:rsidR="00A77B3E" w:rsidRDefault="00375B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58626</w:t>
      </w:r>
    </w:p>
    <w:p w14:paraId="631FC4AD" w14:textId="77777777" w:rsidR="00A77B3E" w:rsidRDefault="00375B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C8FDAF" w14:textId="77777777" w:rsidR="00A77B3E" w:rsidRDefault="00A77B3E">
      <w:pPr>
        <w:spacing w:line="360" w:lineRule="auto"/>
        <w:jc w:val="both"/>
      </w:pPr>
    </w:p>
    <w:p w14:paraId="3DB8FE70" w14:textId="77777777" w:rsidR="00A77B3E" w:rsidRDefault="00375B7D">
      <w:pPr>
        <w:spacing w:line="360" w:lineRule="auto"/>
        <w:jc w:val="both"/>
      </w:pPr>
      <w:r>
        <w:rPr>
          <w:rFonts w:ascii="Book Antiqua" w:eastAsia="Book Antiqua" w:hAnsi="Book Antiqua" w:cs="Book Antiqua"/>
          <w:b/>
          <w:i/>
          <w:color w:val="000000"/>
        </w:rPr>
        <w:t>Basic Study</w:t>
      </w:r>
    </w:p>
    <w:p w14:paraId="7D05DCAF" w14:textId="747D9DA8" w:rsidR="00A77B3E" w:rsidRDefault="00375B7D">
      <w:pPr>
        <w:spacing w:line="360" w:lineRule="auto"/>
        <w:jc w:val="both"/>
      </w:pPr>
      <w:r>
        <w:rPr>
          <w:rFonts w:ascii="Book Antiqua" w:eastAsia="Book Antiqua" w:hAnsi="Book Antiqua" w:cs="Book Antiqua"/>
          <w:b/>
          <w:color w:val="000000"/>
        </w:rPr>
        <w:t>Umbilica</w:t>
      </w:r>
      <w:r w:rsidR="00882283">
        <w:rPr>
          <w:rFonts w:ascii="Book Antiqua" w:eastAsia="Book Antiqua" w:hAnsi="Book Antiqua" w:cs="Book Antiqua"/>
          <w:b/>
          <w:color w:val="000000"/>
        </w:rPr>
        <w:t>l cord</w:t>
      </w:r>
      <w:r w:rsidR="007020B9">
        <w:rPr>
          <w:rFonts w:ascii="Book Antiqua" w:eastAsia="Book Antiqua" w:hAnsi="Book Antiqua" w:cs="Book Antiqua"/>
          <w:b/>
          <w:color w:val="000000"/>
        </w:rPr>
        <w:t>-</w:t>
      </w:r>
      <w:r w:rsidR="00882283">
        <w:rPr>
          <w:rFonts w:ascii="Book Antiqua" w:eastAsia="Book Antiqua" w:hAnsi="Book Antiqua" w:cs="Book Antiqua"/>
          <w:b/>
          <w:color w:val="000000"/>
        </w:rPr>
        <w:t>derived mesenchymal stem cells preconditioned with isorhamnetin: potential therapy for burn w</w:t>
      </w:r>
      <w:r>
        <w:rPr>
          <w:rFonts w:ascii="Book Antiqua" w:eastAsia="Book Antiqua" w:hAnsi="Book Antiqua" w:cs="Book Antiqua"/>
          <w:b/>
          <w:color w:val="000000"/>
        </w:rPr>
        <w:t>ounds</w:t>
      </w:r>
    </w:p>
    <w:p w14:paraId="64F02925" w14:textId="77777777" w:rsidR="00A77B3E" w:rsidRDefault="00A77B3E">
      <w:pPr>
        <w:spacing w:line="360" w:lineRule="auto"/>
        <w:jc w:val="both"/>
      </w:pPr>
    </w:p>
    <w:p w14:paraId="6C676F25" w14:textId="45F82A2A" w:rsidR="00A77B3E" w:rsidRDefault="00882283">
      <w:pPr>
        <w:spacing w:line="360" w:lineRule="auto"/>
        <w:jc w:val="both"/>
      </w:pPr>
      <w:r>
        <w:rPr>
          <w:rFonts w:ascii="Book Antiqua" w:eastAsia="Book Antiqua" w:hAnsi="Book Antiqua" w:cs="Book Antiqua"/>
          <w:color w:val="000000"/>
        </w:rPr>
        <w:t xml:space="preserve">Aslam S </w:t>
      </w:r>
      <w:r w:rsidRPr="00422E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75B7D">
        <w:rPr>
          <w:rFonts w:ascii="Book Antiqua" w:eastAsia="Book Antiqua" w:hAnsi="Book Antiqua" w:cs="Book Antiqua"/>
          <w:color w:val="000000"/>
        </w:rPr>
        <w:t>Preconditioned MSCs and</w:t>
      </w:r>
      <w:r>
        <w:rPr>
          <w:rFonts w:ascii="Book Antiqua" w:eastAsia="Book Antiqua" w:hAnsi="Book Antiqua" w:cs="Book Antiqua"/>
          <w:color w:val="000000"/>
        </w:rPr>
        <w:t xml:space="preserve"> wound he</w:t>
      </w:r>
      <w:r w:rsidR="00375B7D">
        <w:rPr>
          <w:rFonts w:ascii="Book Antiqua" w:eastAsia="Book Antiqua" w:hAnsi="Book Antiqua" w:cs="Book Antiqua"/>
          <w:color w:val="000000"/>
        </w:rPr>
        <w:t>aling</w:t>
      </w:r>
    </w:p>
    <w:p w14:paraId="571FBE33" w14:textId="77777777" w:rsidR="00A77B3E" w:rsidRDefault="00A77B3E">
      <w:pPr>
        <w:spacing w:line="360" w:lineRule="auto"/>
        <w:jc w:val="both"/>
      </w:pPr>
    </w:p>
    <w:p w14:paraId="77D089C2" w14:textId="77777777" w:rsidR="00A77B3E" w:rsidRDefault="00375B7D">
      <w:pPr>
        <w:spacing w:line="360" w:lineRule="auto"/>
        <w:jc w:val="both"/>
      </w:pPr>
      <w:proofErr w:type="spellStart"/>
      <w:r>
        <w:rPr>
          <w:rFonts w:ascii="Book Antiqua" w:eastAsia="Book Antiqua" w:hAnsi="Book Antiqua" w:cs="Book Antiqua"/>
          <w:color w:val="000000"/>
        </w:rPr>
        <w:t>Shazmeen</w:t>
      </w:r>
      <w:proofErr w:type="spellEnd"/>
      <w:r>
        <w:rPr>
          <w:rFonts w:ascii="Book Antiqua" w:eastAsia="Book Antiqua" w:hAnsi="Book Antiqua" w:cs="Book Antiqua"/>
          <w:color w:val="000000"/>
        </w:rPr>
        <w:t xml:space="preserve"> Aslam, Irfan Khan, Fatima </w:t>
      </w:r>
      <w:proofErr w:type="spellStart"/>
      <w:r>
        <w:rPr>
          <w:rFonts w:ascii="Book Antiqua" w:eastAsia="Book Antiqua" w:hAnsi="Book Antiqua" w:cs="Book Antiqua"/>
          <w:color w:val="000000"/>
        </w:rPr>
        <w:t>Jameel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Midhat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Batool</w:t>
      </w:r>
      <w:proofErr w:type="spellEnd"/>
      <w:r>
        <w:rPr>
          <w:rFonts w:ascii="Book Antiqua" w:eastAsia="Book Antiqua" w:hAnsi="Book Antiqua" w:cs="Book Antiqua"/>
          <w:color w:val="000000"/>
        </w:rPr>
        <w:t xml:space="preserve"> Zaidi, </w:t>
      </w:r>
      <w:proofErr w:type="spellStart"/>
      <w:r>
        <w:rPr>
          <w:rFonts w:ascii="Book Antiqua" w:eastAsia="Book Antiqua" w:hAnsi="Book Antiqua" w:cs="Book Antiqua"/>
          <w:color w:val="000000"/>
        </w:rPr>
        <w:t>Asmat</w:t>
      </w:r>
      <w:proofErr w:type="spellEnd"/>
      <w:r>
        <w:rPr>
          <w:rFonts w:ascii="Book Antiqua" w:eastAsia="Book Antiqua" w:hAnsi="Book Antiqua" w:cs="Book Antiqua"/>
          <w:color w:val="000000"/>
        </w:rPr>
        <w:t xml:space="preserve"> Salim</w:t>
      </w:r>
    </w:p>
    <w:p w14:paraId="1641D283" w14:textId="77777777" w:rsidR="00A77B3E" w:rsidRDefault="00A77B3E">
      <w:pPr>
        <w:spacing w:line="360" w:lineRule="auto"/>
        <w:jc w:val="both"/>
      </w:pPr>
    </w:p>
    <w:p w14:paraId="7635A8F4" w14:textId="723800B3" w:rsidR="00A77B3E" w:rsidRDefault="00375B7D">
      <w:pPr>
        <w:spacing w:line="360" w:lineRule="auto"/>
        <w:jc w:val="both"/>
      </w:pPr>
      <w:proofErr w:type="spellStart"/>
      <w:r>
        <w:rPr>
          <w:rFonts w:ascii="Book Antiqua" w:eastAsia="Book Antiqua" w:hAnsi="Book Antiqua" w:cs="Book Antiqua"/>
          <w:b/>
          <w:bCs/>
          <w:color w:val="000000"/>
        </w:rPr>
        <w:t>Shazmeen</w:t>
      </w:r>
      <w:proofErr w:type="spellEnd"/>
      <w:r>
        <w:rPr>
          <w:rFonts w:ascii="Book Antiqua" w:eastAsia="Book Antiqua" w:hAnsi="Book Antiqua" w:cs="Book Antiqua"/>
          <w:b/>
          <w:bCs/>
          <w:color w:val="000000"/>
        </w:rPr>
        <w:t xml:space="preserve"> Aslam, Irfan Khan, Fatima </w:t>
      </w:r>
      <w:proofErr w:type="spellStart"/>
      <w:r>
        <w:rPr>
          <w:rFonts w:ascii="Book Antiqua" w:eastAsia="Book Antiqua" w:hAnsi="Book Antiqua" w:cs="Book Antiqua"/>
          <w:b/>
          <w:bCs/>
          <w:color w:val="000000"/>
        </w:rPr>
        <w:t>Jameel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Midhat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Batool</w:t>
      </w:r>
      <w:proofErr w:type="spellEnd"/>
      <w:r>
        <w:rPr>
          <w:rFonts w:ascii="Book Antiqua" w:eastAsia="Book Antiqua" w:hAnsi="Book Antiqua" w:cs="Book Antiqua"/>
          <w:b/>
          <w:bCs/>
          <w:color w:val="000000"/>
        </w:rPr>
        <w:t xml:space="preserve"> Zaidi, </w:t>
      </w:r>
      <w:proofErr w:type="spellStart"/>
      <w:r>
        <w:rPr>
          <w:rFonts w:ascii="Book Antiqua" w:eastAsia="Book Antiqua" w:hAnsi="Book Antiqua" w:cs="Book Antiqua"/>
          <w:b/>
          <w:bCs/>
          <w:color w:val="000000"/>
        </w:rPr>
        <w:t>Asmat</w:t>
      </w:r>
      <w:proofErr w:type="spellEnd"/>
      <w:r>
        <w:rPr>
          <w:rFonts w:ascii="Book Antiqua" w:eastAsia="Book Antiqua" w:hAnsi="Book Antiqua" w:cs="Book Antiqua"/>
          <w:b/>
          <w:bCs/>
          <w:color w:val="000000"/>
        </w:rPr>
        <w:t xml:space="preserve"> Salim, </w:t>
      </w:r>
      <w:r>
        <w:rPr>
          <w:rFonts w:ascii="Book Antiqua" w:eastAsia="Book Antiqua" w:hAnsi="Book Antiqua" w:cs="Book Antiqua"/>
          <w:color w:val="000000"/>
        </w:rPr>
        <w:t xml:space="preserve">Stem Cell Laboratory, 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Medicine and Drug Research, </w:t>
      </w:r>
      <w:r w:rsidR="00882283">
        <w:rPr>
          <w:rFonts w:ascii="Book Antiqua" w:eastAsia="Book Antiqua" w:hAnsi="Book Antiqua" w:cs="Book Antiqua"/>
          <w:color w:val="000000"/>
        </w:rPr>
        <w:t>International Center for Chemical and Biological Sciences</w:t>
      </w:r>
      <w:r>
        <w:rPr>
          <w:rFonts w:ascii="Book Antiqua" w:eastAsia="Book Antiqua" w:hAnsi="Book Antiqua" w:cs="Book Antiqua"/>
          <w:color w:val="000000"/>
        </w:rPr>
        <w:t>, University of Karachi, Karachi 74700, Sindh, Pakistan</w:t>
      </w:r>
    </w:p>
    <w:p w14:paraId="039F8FC8" w14:textId="77777777" w:rsidR="00A77B3E" w:rsidRDefault="00A77B3E">
      <w:pPr>
        <w:spacing w:line="360" w:lineRule="auto"/>
        <w:jc w:val="both"/>
      </w:pPr>
    </w:p>
    <w:p w14:paraId="1B5B97F1" w14:textId="1002C892" w:rsidR="00A77B3E" w:rsidRDefault="00375B7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hd w:val="clear" w:color="auto" w:fill="FFFFFF"/>
        </w:rPr>
        <w:t>Aslam S performed all experiments, analyzed the data and wrote the first draft of the manuscript; Khan I and Salim A conceived the idea, designed the experiments, and assisted in data analysis; Salim A wrote the final manuscript</w:t>
      </w:r>
      <w:r w:rsidR="0088228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Jameel F assisted in</w:t>
      </w:r>
      <w:r w:rsidR="008001AA">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models and wr</w:t>
      </w:r>
      <w:r w:rsidR="008001AA">
        <w:rPr>
          <w:rFonts w:ascii="Book Antiqua" w:eastAsia="Book Antiqua" w:hAnsi="Book Antiqua" w:cs="Book Antiqua"/>
          <w:color w:val="000000"/>
          <w:shd w:val="clear" w:color="auto" w:fill="FFFFFF"/>
        </w:rPr>
        <w:t>ote</w:t>
      </w:r>
      <w:r>
        <w:rPr>
          <w:rFonts w:ascii="Book Antiqua" w:eastAsia="Book Antiqua" w:hAnsi="Book Antiqua" w:cs="Book Antiqua"/>
          <w:color w:val="000000"/>
          <w:shd w:val="clear" w:color="auto" w:fill="FFFFFF"/>
        </w:rPr>
        <w:t xml:space="preserve"> part of the manuscript; Zaidi MB assisted in</w:t>
      </w:r>
      <w:r w:rsidR="008001AA">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studies and image analysis; </w:t>
      </w:r>
      <w:r w:rsidR="00882283">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approved the final version of the article.</w:t>
      </w:r>
      <w:r>
        <w:rPr>
          <w:rFonts w:ascii="Book Antiqua" w:eastAsia="Book Antiqua" w:hAnsi="Book Antiqua" w:cs="Book Antiqua"/>
          <w:color w:val="000000"/>
        </w:rPr>
        <w:t xml:space="preserve"> </w:t>
      </w:r>
    </w:p>
    <w:p w14:paraId="23E0B971" w14:textId="77777777" w:rsidR="00A77B3E" w:rsidRDefault="00A77B3E">
      <w:pPr>
        <w:spacing w:line="360" w:lineRule="auto"/>
        <w:jc w:val="both"/>
      </w:pPr>
    </w:p>
    <w:p w14:paraId="7F36E310" w14:textId="0E12608C" w:rsidR="00A77B3E" w:rsidRDefault="00375B7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Asmat</w:t>
      </w:r>
      <w:proofErr w:type="spellEnd"/>
      <w:r>
        <w:rPr>
          <w:rFonts w:ascii="Book Antiqua" w:eastAsia="Book Antiqua" w:hAnsi="Book Antiqua" w:cs="Book Antiqua"/>
          <w:b/>
          <w:bCs/>
          <w:color w:val="000000"/>
        </w:rPr>
        <w:t xml:space="preserve"> Salim, PhD, Professor, </w:t>
      </w:r>
      <w:r>
        <w:rPr>
          <w:rFonts w:ascii="Book Antiqua" w:eastAsia="Book Antiqua" w:hAnsi="Book Antiqua" w:cs="Book Antiqua"/>
          <w:color w:val="000000"/>
        </w:rPr>
        <w:t xml:space="preserve">Stem Cell Laboratory, 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Medicine and Drug Research, ICCBS, University of Karachi, </w:t>
      </w:r>
      <w:r w:rsidR="008E40A1">
        <w:rPr>
          <w:rFonts w:ascii="Book Antiqua" w:eastAsia="Book Antiqua" w:hAnsi="Book Antiqua" w:cs="Book Antiqua"/>
          <w:color w:val="000000"/>
        </w:rPr>
        <w:t xml:space="preserve">University Road, </w:t>
      </w:r>
      <w:r>
        <w:rPr>
          <w:rFonts w:ascii="Book Antiqua" w:eastAsia="Book Antiqua" w:hAnsi="Book Antiqua" w:cs="Book Antiqua"/>
          <w:color w:val="000000"/>
        </w:rPr>
        <w:t>Karachi 74700, Sindh, Pakistan. asmat.salim@iccs.edu</w:t>
      </w:r>
    </w:p>
    <w:p w14:paraId="77B1D3CC" w14:textId="77777777" w:rsidR="00A77B3E" w:rsidRDefault="00A77B3E">
      <w:pPr>
        <w:spacing w:line="360" w:lineRule="auto"/>
        <w:jc w:val="both"/>
      </w:pPr>
    </w:p>
    <w:p w14:paraId="7C172407" w14:textId="77777777" w:rsidR="00A77B3E" w:rsidRDefault="00375B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30, 2020</w:t>
      </w:r>
    </w:p>
    <w:p w14:paraId="1ECE288A" w14:textId="77777777" w:rsidR="00A77B3E" w:rsidRDefault="00375B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 2020</w:t>
      </w:r>
    </w:p>
    <w:p w14:paraId="65F603AE" w14:textId="723310B2" w:rsidR="00A77B3E" w:rsidRDefault="00375B7D">
      <w:pPr>
        <w:spacing w:line="360" w:lineRule="auto"/>
        <w:jc w:val="both"/>
      </w:pPr>
      <w:r>
        <w:rPr>
          <w:rFonts w:ascii="Book Antiqua" w:eastAsia="Book Antiqua" w:hAnsi="Book Antiqua" w:cs="Book Antiqua"/>
          <w:b/>
          <w:bCs/>
          <w:color w:val="000000"/>
        </w:rPr>
        <w:lastRenderedPageBreak/>
        <w:t xml:space="preserve">Accepted: </w:t>
      </w:r>
      <w:r w:rsidR="00F97C9B">
        <w:rPr>
          <w:rFonts w:ascii="Book Antiqua" w:eastAsia="Book Antiqua" w:hAnsi="Book Antiqua" w:cs="Book Antiqua"/>
          <w:color w:val="000000"/>
        </w:rPr>
        <w:t>October 26, 2020</w:t>
      </w:r>
    </w:p>
    <w:p w14:paraId="29F82A57" w14:textId="4B4CA0F6" w:rsidR="00A77B3E" w:rsidRDefault="00375B7D">
      <w:pPr>
        <w:spacing w:line="360" w:lineRule="auto"/>
        <w:jc w:val="both"/>
      </w:pPr>
      <w:r>
        <w:rPr>
          <w:rFonts w:ascii="Book Antiqua" w:eastAsia="Book Antiqua" w:hAnsi="Book Antiqua" w:cs="Book Antiqua"/>
          <w:b/>
          <w:bCs/>
          <w:color w:val="000000"/>
        </w:rPr>
        <w:t xml:space="preserve">Published online: </w:t>
      </w:r>
      <w:r w:rsidR="0018255A" w:rsidRPr="00E332F4">
        <w:rPr>
          <w:rFonts w:ascii="Book Antiqua" w:eastAsia="Book Antiqua" w:hAnsi="Book Antiqua" w:cs="Book Antiqua"/>
          <w:bCs/>
          <w:color w:val="000000"/>
        </w:rPr>
        <w:t>December</w:t>
      </w:r>
      <w:r w:rsidR="0018255A" w:rsidRPr="00AC6D1A">
        <w:rPr>
          <w:rFonts w:ascii="Book Antiqua" w:eastAsia="Book Antiqua" w:hAnsi="Book Antiqua" w:cs="Book Antiqua"/>
          <w:bCs/>
          <w:color w:val="000000"/>
        </w:rPr>
        <w:t xml:space="preserve"> 26, 2020</w:t>
      </w:r>
    </w:p>
    <w:p w14:paraId="307D164F"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9CDB236" w14:textId="77777777" w:rsidR="00A77B3E" w:rsidRDefault="00375B7D">
      <w:pPr>
        <w:spacing w:line="360" w:lineRule="auto"/>
        <w:jc w:val="both"/>
      </w:pPr>
      <w:r>
        <w:rPr>
          <w:rFonts w:ascii="Book Antiqua" w:eastAsia="Book Antiqua" w:hAnsi="Book Antiqua" w:cs="Book Antiqua"/>
          <w:b/>
          <w:color w:val="000000"/>
        </w:rPr>
        <w:lastRenderedPageBreak/>
        <w:t>Abstract</w:t>
      </w:r>
    </w:p>
    <w:p w14:paraId="733A8F77" w14:textId="77777777" w:rsidR="00A77B3E" w:rsidRDefault="00375B7D">
      <w:pPr>
        <w:spacing w:line="360" w:lineRule="auto"/>
        <w:jc w:val="both"/>
      </w:pPr>
      <w:r>
        <w:rPr>
          <w:rFonts w:ascii="Book Antiqua" w:eastAsia="Book Antiqua" w:hAnsi="Book Antiqua" w:cs="Book Antiqua"/>
          <w:color w:val="000000"/>
        </w:rPr>
        <w:t>BACKGROUND</w:t>
      </w:r>
    </w:p>
    <w:p w14:paraId="289EBDDF" w14:textId="6FF8FB2C" w:rsidR="00A77B3E" w:rsidRDefault="00375B7D">
      <w:pPr>
        <w:spacing w:line="360" w:lineRule="auto"/>
        <w:jc w:val="both"/>
      </w:pPr>
      <w:r>
        <w:rPr>
          <w:rFonts w:ascii="Book Antiqua" w:eastAsia="Book Antiqua" w:hAnsi="Book Antiqua" w:cs="Book Antiqua"/>
          <w:color w:val="000000"/>
        </w:rPr>
        <w:t xml:space="preserve">Impaired wound healing can be associated with different pathological states. Burn wounds are the most common and detrimental injuries </w:t>
      </w:r>
      <w:r w:rsidR="008001AA">
        <w:rPr>
          <w:rFonts w:ascii="Book Antiqua" w:eastAsia="Book Antiqua" w:hAnsi="Book Antiqua" w:cs="Book Antiqua"/>
          <w:color w:val="000000"/>
        </w:rPr>
        <w:t>and</w:t>
      </w:r>
      <w:r>
        <w:rPr>
          <w:rFonts w:ascii="Book Antiqua" w:eastAsia="Book Antiqua" w:hAnsi="Book Antiqua" w:cs="Book Antiqua"/>
          <w:color w:val="000000"/>
        </w:rPr>
        <w:t xml:space="preserve"> remain </w:t>
      </w:r>
      <w:r w:rsidR="008001AA">
        <w:rPr>
          <w:rFonts w:ascii="Book Antiqua" w:eastAsia="Book Antiqua" w:hAnsi="Book Antiqua" w:cs="Book Antiqua"/>
          <w:color w:val="000000"/>
        </w:rPr>
        <w:t xml:space="preserve">a </w:t>
      </w:r>
      <w:r>
        <w:rPr>
          <w:rFonts w:ascii="Book Antiqua" w:eastAsia="Book Antiqua" w:hAnsi="Book Antiqua" w:cs="Book Antiqua"/>
          <w:color w:val="000000"/>
        </w:rPr>
        <w:t xml:space="preserve">major health issue worldwide. </w:t>
      </w:r>
      <w:bookmarkStart w:id="0" w:name="_Hlk54265117"/>
      <w:r>
        <w:rPr>
          <w:rFonts w:ascii="Book Antiqua" w:eastAsia="Book Antiqua" w:hAnsi="Book Antiqua" w:cs="Book Antiqua"/>
          <w:color w:val="000000"/>
        </w:rPr>
        <w:t>Mesenchymal stem cells</w:t>
      </w:r>
      <w:bookmarkEnd w:id="0"/>
      <w:r>
        <w:rPr>
          <w:rFonts w:ascii="Book Antiqua" w:eastAsia="Book Antiqua" w:hAnsi="Book Antiqua" w:cs="Book Antiqua"/>
          <w:color w:val="000000"/>
        </w:rPr>
        <w:t xml:space="preserve"> (MSCs) possess the ability to regenerate tissues by secreting factors involved in promoting cell migration, proliferation and differentiation, while suppressing immune reactions. Preconditioning of MSCs with small molecules having cytoprotective properties can enhance the potential of these cells for their use in cell</w:t>
      </w:r>
      <w:r w:rsidR="008001AA">
        <w:rPr>
          <w:rFonts w:ascii="Book Antiqua" w:eastAsia="Book Antiqua" w:hAnsi="Book Antiqua" w:cs="Book Antiqua"/>
          <w:color w:val="000000"/>
        </w:rPr>
        <w:t>-</w:t>
      </w:r>
      <w:r>
        <w:rPr>
          <w:rFonts w:ascii="Book Antiqua" w:eastAsia="Book Antiqua" w:hAnsi="Book Antiqua" w:cs="Book Antiqua"/>
          <w:color w:val="000000"/>
        </w:rPr>
        <w:t>based therapeutics.</w:t>
      </w:r>
    </w:p>
    <w:p w14:paraId="6CE6CE61" w14:textId="77777777" w:rsidR="00A77B3E" w:rsidRDefault="00A77B3E">
      <w:pPr>
        <w:spacing w:line="360" w:lineRule="auto"/>
        <w:jc w:val="both"/>
      </w:pPr>
    </w:p>
    <w:p w14:paraId="6D884C2E" w14:textId="77777777" w:rsidR="00A77B3E" w:rsidRDefault="00375B7D">
      <w:pPr>
        <w:spacing w:line="360" w:lineRule="auto"/>
        <w:jc w:val="both"/>
      </w:pPr>
      <w:r>
        <w:rPr>
          <w:rFonts w:ascii="Book Antiqua" w:eastAsia="Book Antiqua" w:hAnsi="Book Antiqua" w:cs="Book Antiqua"/>
          <w:color w:val="000000"/>
        </w:rPr>
        <w:t>AIM</w:t>
      </w:r>
    </w:p>
    <w:p w14:paraId="20DF851D" w14:textId="3DC8C2FE" w:rsidR="00A77B3E" w:rsidRDefault="00375B7D">
      <w:pPr>
        <w:spacing w:line="360" w:lineRule="auto"/>
        <w:jc w:val="both"/>
      </w:pPr>
      <w:r>
        <w:rPr>
          <w:rFonts w:ascii="Book Antiqua" w:eastAsia="Book Antiqua" w:hAnsi="Book Antiqua" w:cs="Book Antiqua"/>
          <w:color w:val="000000"/>
        </w:rPr>
        <w:t>To enhance the therapeutic potential of MSCs by preconditioning them with isorhamnetin for second degree burn wounds in rats.</w:t>
      </w:r>
    </w:p>
    <w:p w14:paraId="7717856A" w14:textId="77777777" w:rsidR="00A77B3E" w:rsidRDefault="00A77B3E">
      <w:pPr>
        <w:spacing w:line="360" w:lineRule="auto"/>
        <w:jc w:val="both"/>
      </w:pPr>
    </w:p>
    <w:p w14:paraId="5C66209A" w14:textId="77777777" w:rsidR="00A77B3E" w:rsidRDefault="00375B7D">
      <w:pPr>
        <w:spacing w:line="360" w:lineRule="auto"/>
        <w:jc w:val="both"/>
      </w:pPr>
      <w:r>
        <w:rPr>
          <w:rFonts w:ascii="Book Antiqua" w:eastAsia="Book Antiqua" w:hAnsi="Book Antiqua" w:cs="Book Antiqua"/>
          <w:color w:val="000000"/>
        </w:rPr>
        <w:t>METHODS</w:t>
      </w:r>
    </w:p>
    <w:p w14:paraId="20E70AA8" w14:textId="57C12EF4" w:rsidR="00A77B3E" w:rsidRDefault="00375B7D">
      <w:pPr>
        <w:spacing w:line="360" w:lineRule="auto"/>
        <w:jc w:val="both"/>
      </w:pPr>
      <w:r>
        <w:rPr>
          <w:rFonts w:ascii="Book Antiqua" w:eastAsia="Book Antiqua" w:hAnsi="Book Antiqua" w:cs="Book Antiqua"/>
          <w:color w:val="000000"/>
        </w:rPr>
        <w:t>Human umbilical cord MSCs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isolated and characterized by surface markers, CD105, vimentin and CD90. 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isorhamnetin after selection of the optimized concentration (5 µ</w:t>
      </w:r>
      <w:r w:rsidR="00AC5234">
        <w:rPr>
          <w:rFonts w:ascii="Book Antiqua" w:hAnsi="Book Antiqua" w:cs="Book Antiqua" w:hint="eastAsia"/>
          <w:color w:val="000000"/>
          <w:lang w:eastAsia="zh-CN"/>
        </w:rPr>
        <w:t>mol/L</w:t>
      </w:r>
      <w:r>
        <w:rPr>
          <w:rFonts w:ascii="Book Antiqua" w:eastAsia="Book Antiqua" w:hAnsi="Book Antiqua" w:cs="Book Antiqua"/>
          <w:color w:val="000000"/>
        </w:rPr>
        <w:t xml:space="preserve">) by cytotoxicity analysis. </w:t>
      </w:r>
      <w:r w:rsidR="008001AA">
        <w:rPr>
          <w:rFonts w:ascii="Book Antiqua" w:eastAsia="Book Antiqua" w:hAnsi="Book Antiqua" w:cs="Book Antiqua"/>
          <w:color w:val="000000"/>
        </w:rPr>
        <w:t>The m</w:t>
      </w:r>
      <w:r>
        <w:rPr>
          <w:rFonts w:ascii="Book Antiqua" w:eastAsia="Book Antiqua" w:hAnsi="Book Antiqua" w:cs="Book Antiqua"/>
          <w:color w:val="000000"/>
        </w:rPr>
        <w:t>igration potential of these MSCs w</w:t>
      </w:r>
      <w:r w:rsidR="008001AA">
        <w:rPr>
          <w:rFonts w:ascii="Book Antiqua" w:eastAsia="Book Antiqua" w:hAnsi="Book Antiqua" w:cs="Book Antiqua"/>
          <w:color w:val="000000"/>
        </w:rPr>
        <w:t>as</w:t>
      </w:r>
      <w:r>
        <w:rPr>
          <w:rFonts w:ascii="Book Antiqua" w:eastAsia="Book Antiqua" w:hAnsi="Book Antiqua" w:cs="Book Antiqua"/>
          <w:color w:val="000000"/>
        </w:rPr>
        <w:t xml:space="preserve"> analyzed by</w:t>
      </w:r>
      <w:r w:rsidR="008001AA">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t>
      </w:r>
      <w:r w:rsidR="008001AA">
        <w:rPr>
          <w:rFonts w:ascii="Book Antiqua" w:eastAsia="Book Antiqua" w:hAnsi="Book Antiqua" w:cs="Book Antiqua"/>
          <w:color w:val="000000"/>
        </w:rPr>
        <w:t>The h</w:t>
      </w:r>
      <w:r>
        <w:rPr>
          <w:rFonts w:ascii="Book Antiqua" w:eastAsia="Book Antiqua" w:hAnsi="Book Antiqua" w:cs="Book Antiqua"/>
          <w:color w:val="000000"/>
        </w:rPr>
        <w:t>ealing potential of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was compared by transplanting these MSCs in a </w:t>
      </w:r>
      <w:r w:rsidR="008001AA">
        <w:rPr>
          <w:rFonts w:ascii="Book Antiqua" w:eastAsia="Book Antiqua" w:hAnsi="Book Antiqua" w:cs="Book Antiqua"/>
          <w:color w:val="000000"/>
        </w:rPr>
        <w:t xml:space="preserve">rat model of a </w:t>
      </w:r>
      <w:r>
        <w:rPr>
          <w:rFonts w:ascii="Book Antiqua" w:eastAsia="Book Antiqua" w:hAnsi="Book Antiqua" w:cs="Book Antiqua"/>
          <w:color w:val="000000"/>
        </w:rPr>
        <w:t>second degree burn wound.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MSCs) were transplanted after 72 h of burn in</w:t>
      </w:r>
      <w:r w:rsidR="008001AA">
        <w:rPr>
          <w:rFonts w:ascii="Book Antiqua" w:eastAsia="Book Antiqua" w:hAnsi="Book Antiqua" w:cs="Book Antiqua"/>
          <w:color w:val="000000"/>
        </w:rPr>
        <w:t>jury</w:t>
      </w:r>
      <w:r>
        <w:rPr>
          <w:rFonts w:ascii="Book Antiqua" w:eastAsia="Book Antiqua" w:hAnsi="Book Antiqua" w:cs="Book Antiqua"/>
          <w:color w:val="000000"/>
        </w:rPr>
        <w:t xml:space="preserve"> and observed for 2 wk. Histological and gene expression analyses were performed on day 7 and 14 after cell transplantation to </w:t>
      </w:r>
      <w:r w:rsidR="008001AA">
        <w:rPr>
          <w:rFonts w:ascii="Book Antiqua" w:eastAsia="Book Antiqua" w:hAnsi="Book Antiqua" w:cs="Book Antiqua"/>
          <w:color w:val="000000"/>
        </w:rPr>
        <w:t>determine</w:t>
      </w:r>
      <w:r>
        <w:rPr>
          <w:rFonts w:ascii="Book Antiqua" w:eastAsia="Book Antiqua" w:hAnsi="Book Antiqua" w:cs="Book Antiqua"/>
          <w:color w:val="000000"/>
        </w:rPr>
        <w:t xml:space="preserve"> complete wound healing.</w:t>
      </w:r>
    </w:p>
    <w:p w14:paraId="5A908A73" w14:textId="77777777" w:rsidR="00A77B3E" w:rsidRDefault="00A77B3E">
      <w:pPr>
        <w:spacing w:line="360" w:lineRule="auto"/>
        <w:jc w:val="both"/>
      </w:pPr>
    </w:p>
    <w:p w14:paraId="761C3930" w14:textId="77777777" w:rsidR="00A77B3E" w:rsidRDefault="00375B7D">
      <w:pPr>
        <w:spacing w:line="360" w:lineRule="auto"/>
        <w:jc w:val="both"/>
      </w:pPr>
      <w:r>
        <w:rPr>
          <w:rFonts w:ascii="Book Antiqua" w:eastAsia="Book Antiqua" w:hAnsi="Book Antiqua" w:cs="Book Antiqua"/>
          <w:color w:val="000000"/>
        </w:rPr>
        <w:t>RESULTS</w:t>
      </w:r>
    </w:p>
    <w:p w14:paraId="33CAD75B" w14:textId="29333E01" w:rsidR="00A77B3E" w:rsidRDefault="00375B7D">
      <w:pPr>
        <w:spacing w:line="360" w:lineRule="auto"/>
        <w:jc w:val="both"/>
      </w:pPr>
      <w:r>
        <w:rPr>
          <w:rFonts w:ascii="Book Antiqua" w:eastAsia="Book Antiqua" w:hAnsi="Book Antiqua" w:cs="Book Antiqua"/>
          <w:color w:val="000000"/>
        </w:rPr>
        <w:t xml:space="preserve">The scratch assay analysis showed </w:t>
      </w:r>
      <w:r w:rsidR="008001AA">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reduction in the scratch area in </w:t>
      </w:r>
      <w:r w:rsidR="008001AA">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compared to the normal untreated MSCs at 24 h, while complete closure of the scratch area was observed at 48 h. </w:t>
      </w:r>
      <w:r w:rsidR="008001AA">
        <w:rPr>
          <w:rFonts w:ascii="Book Antiqua" w:eastAsia="Book Antiqua" w:hAnsi="Book Antiqua" w:cs="Book Antiqua"/>
          <w:color w:val="000000"/>
        </w:rPr>
        <w:t>H</w:t>
      </w:r>
      <w:r>
        <w:rPr>
          <w:rFonts w:ascii="Book Antiqua" w:eastAsia="Book Antiqua" w:hAnsi="Book Antiqua" w:cs="Book Antiqua"/>
          <w:color w:val="000000"/>
        </w:rPr>
        <w:t xml:space="preserve">istological analysis showed reduced </w:t>
      </w:r>
      <w:r>
        <w:rPr>
          <w:rFonts w:ascii="Book Antiqua" w:eastAsia="Book Antiqua" w:hAnsi="Book Antiqua" w:cs="Book Antiqua"/>
          <w:color w:val="000000"/>
        </w:rPr>
        <w:lastRenderedPageBreak/>
        <w:t>inflammation, completely remodeled epidermis and dermis without scar formation and regeneration of hair follicles in the group that received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Gene expression analysis was time dependent and more pronounced in </w:t>
      </w:r>
      <w:r w:rsidR="008001AA">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7F2CC3">
        <w:rPr>
          <w:rFonts w:ascii="Book Antiqua" w:eastAsia="Book Antiqua" w:hAnsi="Book Antiqua" w:cs="Book Antiqua"/>
          <w:color w:val="000000"/>
        </w:rPr>
        <w:t xml:space="preserve"> </w:t>
      </w:r>
      <w:r>
        <w:rPr>
          <w:rFonts w:ascii="Book Antiqua" w:eastAsia="Book Antiqua" w:hAnsi="Book Antiqua" w:cs="Book Antiqua"/>
          <w:color w:val="000000"/>
        </w:rPr>
        <w:t>+</w:t>
      </w:r>
      <w:r w:rsidR="007F2CC3">
        <w:rPr>
          <w:rFonts w:ascii="Book Antiqua" w:eastAsia="Book Antiqua" w:hAnsi="Book Antiqua" w:cs="Book Antiqua"/>
          <w:color w:val="000000"/>
        </w:rPr>
        <w:t xml:space="preserve"> </w:t>
      </w:r>
      <w:r>
        <w:rPr>
          <w:rFonts w:ascii="Book Antiqua" w:eastAsia="Book Antiqua" w:hAnsi="Book Antiqua" w:cs="Book Antiqua"/>
          <w:color w:val="000000"/>
        </w:rPr>
        <w:t xml:space="preserve">MSCs. </w:t>
      </w:r>
      <w:r w:rsidR="007F2CC3">
        <w:rPr>
          <w:rFonts w:ascii="Book Antiqua" w:eastAsia="Book Antiqua" w:hAnsi="Book Antiqua" w:cs="Book Antiqua"/>
          <w:color w:val="000000"/>
        </w:rPr>
        <w:t>I</w:t>
      </w:r>
      <w:r w:rsidR="007F2CC3" w:rsidRPr="003F43AD">
        <w:rPr>
          <w:rFonts w:ascii="Book Antiqua" w:eastAsia="Book Antiqua" w:hAnsi="Book Antiqua" w:cs="Book Antiqua"/>
          <w:color w:val="000000"/>
        </w:rPr>
        <w:t>nterleukin</w:t>
      </w:r>
      <w:r w:rsidR="007F2CC3">
        <w:rPr>
          <w:rFonts w:ascii="Book Antiqua" w:eastAsia="Book Antiqua" w:hAnsi="Book Antiqua" w:cs="Book Antiqua"/>
          <w:color w:val="000000"/>
        </w:rPr>
        <w:t xml:space="preserve"> (</w:t>
      </w:r>
      <w:r>
        <w:rPr>
          <w:rFonts w:ascii="Book Antiqua" w:eastAsia="Book Antiqua" w:hAnsi="Book Antiqua" w:cs="Book Antiqua"/>
          <w:color w:val="000000"/>
        </w:rPr>
        <w:t>IL</w:t>
      </w:r>
      <w:r w:rsidR="007F2CC3">
        <w:rPr>
          <w:rFonts w:ascii="Book Antiqua" w:eastAsia="Book Antiqua" w:hAnsi="Book Antiqua" w:cs="Book Antiqua"/>
          <w:color w:val="000000"/>
        </w:rPr>
        <w:t>)</w:t>
      </w:r>
      <w:r>
        <w:rPr>
          <w:rFonts w:ascii="Book Antiqua" w:eastAsia="Book Antiqua" w:hAnsi="Book Antiqua" w:cs="Book Antiqua"/>
          <w:color w:val="000000"/>
        </w:rPr>
        <w:t xml:space="preserve">-1β, IL-6 and </w:t>
      </w:r>
      <w:r w:rsidR="008E40A1" w:rsidRPr="0099034E">
        <w:rPr>
          <w:rFonts w:ascii="Book Antiqua" w:eastAsia="Book Antiqua" w:hAnsi="Book Antiqua" w:cs="Book Antiqua"/>
          <w:color w:val="000000"/>
        </w:rPr>
        <w:t>B</w:t>
      </w:r>
      <w:r w:rsidR="008E40A1">
        <w:rPr>
          <w:rFonts w:ascii="Book Antiqua" w:eastAsia="Book Antiqua" w:hAnsi="Book Antiqua" w:cs="Book Antiqua"/>
          <w:color w:val="000000"/>
        </w:rPr>
        <w:t>cl-2</w:t>
      </w:r>
      <w:r w:rsidR="008E40A1" w:rsidRPr="0099034E">
        <w:rPr>
          <w:rFonts w:ascii="Book Antiqua" w:eastAsia="Book Antiqua" w:hAnsi="Book Antiqua" w:cs="Book Antiqua"/>
          <w:color w:val="000000"/>
        </w:rPr>
        <w:t xml:space="preserve"> </w:t>
      </w:r>
      <w:r w:rsidR="0099034E" w:rsidRPr="0099034E">
        <w:rPr>
          <w:rFonts w:ascii="Book Antiqua" w:eastAsia="Book Antiqua" w:hAnsi="Book Antiqua" w:cs="Book Antiqua"/>
          <w:color w:val="000000"/>
        </w:rPr>
        <w:t>associated X</w:t>
      </w:r>
      <w:r>
        <w:rPr>
          <w:rFonts w:ascii="Book Antiqua" w:eastAsia="Book Antiqua" w:hAnsi="Book Antiqua" w:cs="Book Antiqua"/>
          <w:color w:val="000000"/>
        </w:rPr>
        <w:t xml:space="preserve"> genes showed significant downregulation, while </w:t>
      </w:r>
      <w:bookmarkStart w:id="1" w:name="_Hlk54262209"/>
      <w:r w:rsidR="008E40A1">
        <w:rPr>
          <w:rFonts w:ascii="Book Antiqua" w:eastAsia="Book Antiqua" w:hAnsi="Book Antiqua" w:cs="Book Antiqua"/>
          <w:color w:val="000000"/>
        </w:rPr>
        <w:t>t</w:t>
      </w:r>
      <w:r w:rsidR="007F2CC3" w:rsidRPr="007F2CC3">
        <w:rPr>
          <w:rFonts w:ascii="Book Antiqua" w:eastAsia="Book Antiqua" w:hAnsi="Book Antiqua" w:cs="Book Antiqua"/>
          <w:color w:val="000000"/>
        </w:rPr>
        <w:t>ransforming growth factor β</w:t>
      </w:r>
      <w:bookmarkEnd w:id="1"/>
      <w:r>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vascular endothelial growth factor</w:t>
      </w:r>
      <w:r>
        <w:rPr>
          <w:rFonts w:ascii="Book Antiqua" w:eastAsia="Book Antiqua" w:hAnsi="Book Antiqua" w:cs="Book Antiqua"/>
          <w:color w:val="000000"/>
        </w:rPr>
        <w:t xml:space="preserve">, Bcl-2 and </w:t>
      </w:r>
      <w:r w:rsidR="00B90A0B" w:rsidRPr="00B90A0B">
        <w:rPr>
          <w:rFonts w:ascii="Book Antiqua" w:eastAsia="Book Antiqua" w:hAnsi="Book Antiqua" w:cs="Book Antiqua"/>
          <w:color w:val="000000"/>
        </w:rPr>
        <w:t xml:space="preserve">matrix </w:t>
      </w:r>
      <w:r w:rsidR="0099034E" w:rsidRPr="0099034E">
        <w:rPr>
          <w:rFonts w:ascii="Book Antiqua" w:hAnsi="Book Antiqua"/>
          <w:bCs/>
        </w:rPr>
        <w:t>metallopeptidase</w:t>
      </w:r>
      <w:r w:rsidR="0099034E" w:rsidRPr="00B90A0B">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9</w:t>
      </w:r>
      <w:r>
        <w:rPr>
          <w:rFonts w:ascii="Book Antiqua" w:eastAsia="Book Antiqua" w:hAnsi="Book Antiqua" w:cs="Book Antiqua"/>
          <w:color w:val="000000"/>
        </w:rPr>
        <w:t xml:space="preserve"> showed significant upregulation compared to the burn wound, showing increased angiogenesis and reduced inflammation and apoptosis.</w:t>
      </w:r>
    </w:p>
    <w:p w14:paraId="07B48DB6" w14:textId="77777777" w:rsidR="00A77B3E" w:rsidRDefault="00A77B3E">
      <w:pPr>
        <w:spacing w:line="360" w:lineRule="auto"/>
        <w:jc w:val="both"/>
      </w:pPr>
    </w:p>
    <w:p w14:paraId="34AD35D1" w14:textId="77777777" w:rsidR="00A77B3E" w:rsidRDefault="00375B7D">
      <w:pPr>
        <w:spacing w:line="360" w:lineRule="auto"/>
        <w:jc w:val="both"/>
      </w:pPr>
      <w:r>
        <w:rPr>
          <w:rFonts w:ascii="Book Antiqua" w:eastAsia="Book Antiqua" w:hAnsi="Book Antiqua" w:cs="Book Antiqua"/>
          <w:color w:val="000000"/>
        </w:rPr>
        <w:t>CONCLUSION</w:t>
      </w:r>
    </w:p>
    <w:p w14:paraId="73F65D54" w14:textId="326165E5" w:rsidR="00A77B3E" w:rsidRDefault="00375B7D">
      <w:pPr>
        <w:spacing w:line="360" w:lineRule="auto"/>
        <w:jc w:val="both"/>
      </w:pPr>
      <w:r>
        <w:rPr>
          <w:rFonts w:ascii="Book Antiqua" w:eastAsia="Book Antiqua" w:hAnsi="Book Antiqua" w:cs="Book Antiqua"/>
          <w:color w:val="000000"/>
        </w:rPr>
        <w:t xml:space="preserve">Preconditioning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with </w:t>
      </w:r>
      <w:proofErr w:type="spellStart"/>
      <w:r>
        <w:rPr>
          <w:rFonts w:ascii="Book Antiqua" w:eastAsia="Book Antiqua" w:hAnsi="Book Antiqua" w:cs="Book Antiqua"/>
          <w:color w:val="000000"/>
        </w:rPr>
        <w:t>isorhamnetin</w:t>
      </w:r>
      <w:proofErr w:type="spellEnd"/>
      <w:r>
        <w:rPr>
          <w:rFonts w:ascii="Book Antiqua" w:eastAsia="Book Antiqua" w:hAnsi="Book Antiqua" w:cs="Book Antiqua"/>
          <w:color w:val="000000"/>
        </w:rPr>
        <w:t xml:space="preserve"> decreases wound progression by reducing inflammation, and improving tissue architecture and wound healing. The study outcome is expected to lead to an improved cell</w:t>
      </w:r>
      <w:r w:rsidR="008001AA">
        <w:rPr>
          <w:rFonts w:ascii="Book Antiqua" w:eastAsia="Book Antiqua" w:hAnsi="Book Antiqua" w:cs="Book Antiqua"/>
          <w:color w:val="000000"/>
        </w:rPr>
        <w:t>-</w:t>
      </w:r>
      <w:r>
        <w:rPr>
          <w:rFonts w:ascii="Book Antiqua" w:eastAsia="Book Antiqua" w:hAnsi="Book Antiqua" w:cs="Book Antiqua"/>
          <w:color w:val="000000"/>
        </w:rPr>
        <w:t>based therapeutic approach for burn wounds.</w:t>
      </w:r>
    </w:p>
    <w:p w14:paraId="4D674784" w14:textId="77777777" w:rsidR="00A77B3E" w:rsidRDefault="00A77B3E">
      <w:pPr>
        <w:spacing w:line="360" w:lineRule="auto"/>
        <w:jc w:val="both"/>
      </w:pPr>
    </w:p>
    <w:p w14:paraId="0E2F714B" w14:textId="77777777" w:rsidR="00A77B3E" w:rsidRDefault="00375B7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Burn wound; Isorhamnetin; Mesenchymal stem cells; Preconditioning; Wound healing; Small molecule</w:t>
      </w:r>
    </w:p>
    <w:p w14:paraId="4D19F1A8" w14:textId="77777777" w:rsidR="00A77B3E" w:rsidRDefault="00A77B3E">
      <w:pPr>
        <w:spacing w:line="360" w:lineRule="auto"/>
        <w:jc w:val="both"/>
      </w:pPr>
    </w:p>
    <w:p w14:paraId="592D92DB" w14:textId="1CB55F0F" w:rsidR="0018255A" w:rsidRPr="004D5D76" w:rsidRDefault="00375B7D" w:rsidP="0018255A">
      <w:pPr>
        <w:spacing w:line="360" w:lineRule="auto"/>
        <w:jc w:val="both"/>
        <w:rPr>
          <w:rFonts w:hint="eastAsia"/>
          <w:lang w:eastAsia="zh-CN"/>
        </w:rPr>
      </w:pPr>
      <w:r>
        <w:rPr>
          <w:rFonts w:ascii="Book Antiqua" w:eastAsia="Book Antiqua" w:hAnsi="Book Antiqua" w:cs="Book Antiqua"/>
          <w:color w:val="000000"/>
        </w:rPr>
        <w:t>Aslam S, Khan I, Jameel F, Zaidi MB, Salim A. Umbil</w:t>
      </w:r>
      <w:r w:rsidR="00882283">
        <w:rPr>
          <w:rFonts w:ascii="Book Antiqua" w:eastAsia="Book Antiqua" w:hAnsi="Book Antiqua" w:cs="Book Antiqua"/>
          <w:color w:val="000000"/>
        </w:rPr>
        <w:t>ical cord</w:t>
      </w:r>
      <w:r w:rsidR="00F131E5">
        <w:rPr>
          <w:rFonts w:ascii="Book Antiqua" w:eastAsia="Book Antiqua" w:hAnsi="Book Antiqua" w:cs="Book Antiqua"/>
          <w:color w:val="000000"/>
        </w:rPr>
        <w:t>-</w:t>
      </w:r>
      <w:r w:rsidR="00882283">
        <w:rPr>
          <w:rFonts w:ascii="Book Antiqua" w:eastAsia="Book Antiqua" w:hAnsi="Book Antiqua" w:cs="Book Antiqua"/>
          <w:color w:val="000000"/>
        </w:rPr>
        <w:t>derived mesenchymal stem cells preconditioned with isorhamnetin: potential therapy for burn wo</w:t>
      </w:r>
      <w:r>
        <w:rPr>
          <w:rFonts w:ascii="Book Antiqua" w:eastAsia="Book Antiqua" w:hAnsi="Book Antiqua" w:cs="Book Antiqua"/>
          <w:color w:val="000000"/>
        </w:rPr>
        <w:t xml:space="preserve">unds.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18255A" w:rsidRPr="004A1475">
        <w:rPr>
          <w:rFonts w:ascii="Book Antiqua" w:eastAsia="Book Antiqua" w:hAnsi="Book Antiqua" w:cs="Book Antiqua"/>
          <w:color w:val="000000"/>
        </w:rPr>
        <w:t>12(</w:t>
      </w:r>
      <w:r w:rsidR="0018255A">
        <w:rPr>
          <w:rFonts w:ascii="Book Antiqua" w:hAnsi="Book Antiqua" w:cs="Book Antiqua" w:hint="eastAsia"/>
          <w:color w:val="000000"/>
          <w:lang w:eastAsia="zh-CN"/>
        </w:rPr>
        <w:t>12</w:t>
      </w:r>
      <w:r w:rsidR="0018255A" w:rsidRPr="004A1475">
        <w:rPr>
          <w:rFonts w:ascii="Book Antiqua" w:eastAsia="Book Antiqua" w:hAnsi="Book Antiqua" w:cs="Book Antiqua"/>
          <w:color w:val="000000"/>
        </w:rPr>
        <w:t xml:space="preserve">): </w:t>
      </w:r>
      <w:r w:rsidR="00E21E57">
        <w:rPr>
          <w:rFonts w:ascii="Book Antiqua" w:hAnsi="Book Antiqua" w:cs="Book Antiqua" w:hint="eastAsia"/>
          <w:color w:val="000000"/>
          <w:lang w:eastAsia="zh-CN"/>
        </w:rPr>
        <w:t>1652-</w:t>
      </w:r>
      <w:r w:rsidR="004D5D76">
        <w:rPr>
          <w:rFonts w:ascii="Book Antiqua" w:hAnsi="Book Antiqua" w:cs="Book Antiqua" w:hint="eastAsia"/>
          <w:color w:val="000000"/>
          <w:lang w:eastAsia="zh-CN"/>
        </w:rPr>
        <w:t>1666</w:t>
      </w:r>
      <w:r w:rsidR="0018255A" w:rsidRPr="004A1475">
        <w:rPr>
          <w:rFonts w:ascii="Book Antiqua" w:eastAsia="Book Antiqua" w:hAnsi="Book Antiqua" w:cs="Book Antiqua"/>
          <w:color w:val="000000"/>
        </w:rPr>
        <w:t xml:space="preserve"> URL: https://www.wjgnet.com/1948-0210/full/v12/i1</w:t>
      </w:r>
      <w:r w:rsidR="0018255A">
        <w:rPr>
          <w:rFonts w:ascii="Book Antiqua" w:hAnsi="Book Antiqua" w:cs="Book Antiqua" w:hint="eastAsia"/>
          <w:color w:val="000000"/>
          <w:lang w:eastAsia="zh-CN"/>
        </w:rPr>
        <w:t>2</w:t>
      </w:r>
      <w:r w:rsidR="0018255A" w:rsidRPr="004A1475">
        <w:rPr>
          <w:rFonts w:ascii="Book Antiqua" w:eastAsia="Book Antiqua" w:hAnsi="Book Antiqua" w:cs="Book Antiqua"/>
          <w:color w:val="000000"/>
        </w:rPr>
        <w:t>/</w:t>
      </w:r>
      <w:r w:rsidR="004D5D76">
        <w:rPr>
          <w:rFonts w:ascii="Book Antiqua" w:hAnsi="Book Antiqua" w:cs="Book Antiqua" w:hint="eastAsia"/>
          <w:color w:val="000000"/>
          <w:lang w:eastAsia="zh-CN"/>
        </w:rPr>
        <w:t>1652</w:t>
      </w:r>
      <w:r w:rsidR="0018255A" w:rsidRPr="004A1475">
        <w:rPr>
          <w:rFonts w:ascii="Book Antiqua" w:eastAsia="Book Antiqua" w:hAnsi="Book Antiqua" w:cs="Book Antiqua"/>
          <w:color w:val="000000"/>
        </w:rPr>
        <w:t xml:space="preserve">.htm DOI: </w:t>
      </w:r>
      <w:bookmarkStart w:id="2" w:name="_GoBack"/>
      <w:r w:rsidR="0018255A" w:rsidRPr="004A1475">
        <w:rPr>
          <w:rFonts w:ascii="Book Antiqua" w:eastAsia="Book Antiqua" w:hAnsi="Book Antiqua" w:cs="Book Antiqua"/>
          <w:color w:val="000000"/>
        </w:rPr>
        <w:t>https://dx.doi.org/10.4252/wjsc.v12.i1</w:t>
      </w:r>
      <w:r w:rsidR="0018255A">
        <w:rPr>
          <w:rFonts w:ascii="Book Antiqua" w:hAnsi="Book Antiqua" w:cs="Book Antiqua" w:hint="eastAsia"/>
          <w:color w:val="000000"/>
          <w:lang w:eastAsia="zh-CN"/>
        </w:rPr>
        <w:t>2</w:t>
      </w:r>
      <w:r w:rsidR="0018255A" w:rsidRPr="004A1475">
        <w:rPr>
          <w:rFonts w:ascii="Book Antiqua" w:eastAsia="Book Antiqua" w:hAnsi="Book Antiqua" w:cs="Book Antiqua"/>
          <w:color w:val="000000"/>
        </w:rPr>
        <w:t>.</w:t>
      </w:r>
      <w:r w:rsidR="004D5D76">
        <w:rPr>
          <w:rFonts w:ascii="Book Antiqua" w:hAnsi="Book Antiqua" w:cs="Book Antiqua" w:hint="eastAsia"/>
          <w:color w:val="000000"/>
          <w:lang w:eastAsia="zh-CN"/>
        </w:rPr>
        <w:t>1652</w:t>
      </w:r>
      <w:bookmarkEnd w:id="2"/>
    </w:p>
    <w:p w14:paraId="7758A8B3" w14:textId="6EB96391" w:rsidR="00A77B3E" w:rsidRDefault="00A77B3E">
      <w:pPr>
        <w:spacing w:line="360" w:lineRule="auto"/>
        <w:jc w:val="both"/>
      </w:pPr>
    </w:p>
    <w:p w14:paraId="1F4CBFBC" w14:textId="77777777" w:rsidR="00A77B3E" w:rsidRDefault="00A77B3E">
      <w:pPr>
        <w:spacing w:line="360" w:lineRule="auto"/>
        <w:jc w:val="both"/>
      </w:pPr>
    </w:p>
    <w:p w14:paraId="5E644791" w14:textId="55823A93" w:rsidR="00B90A0B"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In this study, we propose an improved cell</w:t>
      </w:r>
      <w:r w:rsidR="00F131E5">
        <w:rPr>
          <w:rFonts w:ascii="Book Antiqua" w:eastAsia="Book Antiqua" w:hAnsi="Book Antiqua" w:cs="Book Antiqua"/>
          <w:color w:val="000000"/>
        </w:rPr>
        <w:t>-</w:t>
      </w:r>
      <w:r>
        <w:rPr>
          <w:rFonts w:ascii="Book Antiqua" w:eastAsia="Book Antiqua" w:hAnsi="Book Antiqua" w:cs="Book Antiqua"/>
          <w:color w:val="000000"/>
        </w:rPr>
        <w:t xml:space="preserve">based therapeutic approach using a cytoprotective chemical compound, isorhamnetin to precondition human umbilical cord </w:t>
      </w:r>
      <w:r w:rsidR="00B90A0B">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B90A0B">
        <w:rPr>
          <w:rFonts w:ascii="Book Antiqua" w:eastAsia="Book Antiqua" w:hAnsi="Book Antiqua" w:cs="Book Antiqua"/>
          <w:color w:val="000000"/>
        </w:rPr>
        <w:t>)</w:t>
      </w:r>
      <w:r>
        <w:rPr>
          <w:rFonts w:ascii="Book Antiqua" w:eastAsia="Book Antiqua" w:hAnsi="Book Antiqua" w:cs="Book Antiqua"/>
          <w:color w:val="000000"/>
        </w:rPr>
        <w:t xml:space="preserve"> for second degree burn wounds.</w:t>
      </w:r>
      <w:r>
        <w:rPr>
          <w:rFonts w:ascii="Book Antiqua" w:eastAsia="Book Antiqua" w:hAnsi="Book Antiqua" w:cs="Book Antiqua"/>
          <w:b/>
          <w:bCs/>
          <w:color w:val="000000"/>
        </w:rPr>
        <w:t xml:space="preserve"> </w:t>
      </w:r>
      <w:r w:rsidR="00F131E5" w:rsidRPr="0037405B">
        <w:rPr>
          <w:rFonts w:ascii="Book Antiqua" w:eastAsia="Book Antiqua" w:hAnsi="Book Antiqua" w:cs="Book Antiqua"/>
          <w:bCs/>
          <w:color w:val="000000"/>
        </w:rPr>
        <w:t>The f</w:t>
      </w:r>
      <w:r>
        <w:rPr>
          <w:rFonts w:ascii="Book Antiqua" w:eastAsia="Book Antiqua" w:hAnsi="Book Antiqua" w:cs="Book Antiqua"/>
          <w:color w:val="000000"/>
        </w:rPr>
        <w:t>indings of th</w:t>
      </w:r>
      <w:r w:rsidR="00F131E5">
        <w:rPr>
          <w:rFonts w:ascii="Book Antiqua" w:eastAsia="Book Antiqua" w:hAnsi="Book Antiqua" w:cs="Book Antiqua"/>
          <w:color w:val="000000"/>
        </w:rPr>
        <w:t>is</w:t>
      </w:r>
      <w:r>
        <w:rPr>
          <w:rFonts w:ascii="Book Antiqua" w:eastAsia="Book Antiqua" w:hAnsi="Book Antiqua" w:cs="Book Antiqua"/>
          <w:color w:val="000000"/>
        </w:rPr>
        <w:t xml:space="preserve"> study suggest that transplantation of preconditioned MSCs in </w:t>
      </w:r>
      <w:r w:rsidR="00F131E5">
        <w:rPr>
          <w:rFonts w:ascii="Book Antiqua" w:eastAsia="Book Antiqua" w:hAnsi="Book Antiqua" w:cs="Book Antiqua"/>
          <w:color w:val="000000"/>
        </w:rPr>
        <w:t xml:space="preserve">the </w:t>
      </w:r>
      <w:r>
        <w:rPr>
          <w:rFonts w:ascii="Book Antiqua" w:eastAsia="Book Antiqua" w:hAnsi="Book Antiqua" w:cs="Book Antiqua"/>
          <w:color w:val="000000"/>
        </w:rPr>
        <w:t xml:space="preserve">rat burn wound model decreases wound progression by </w:t>
      </w:r>
      <w:r w:rsidR="00F131E5">
        <w:rPr>
          <w:rFonts w:ascii="Book Antiqua" w:eastAsia="Book Antiqua" w:hAnsi="Book Antiqua" w:cs="Book Antiqua"/>
          <w:color w:val="000000"/>
        </w:rPr>
        <w:t xml:space="preserve">the </w:t>
      </w:r>
      <w:r>
        <w:rPr>
          <w:rFonts w:ascii="Book Antiqua" w:eastAsia="Book Antiqua" w:hAnsi="Book Antiqua" w:cs="Book Antiqua"/>
          <w:color w:val="000000"/>
        </w:rPr>
        <w:t xml:space="preserve">downregulation of inflammatory cytokines </w:t>
      </w:r>
      <w:r>
        <w:rPr>
          <w:rFonts w:ascii="Book Antiqua" w:eastAsia="Book Antiqua" w:hAnsi="Book Antiqua" w:cs="Book Antiqua"/>
          <w:color w:val="000000"/>
        </w:rPr>
        <w:lastRenderedPageBreak/>
        <w:t xml:space="preserve">and restoration of tissue architecture. The study outcome </w:t>
      </w:r>
      <w:r w:rsidR="00F131E5">
        <w:rPr>
          <w:rFonts w:ascii="Book Antiqua" w:eastAsia="Book Antiqua" w:hAnsi="Book Antiqua" w:cs="Book Antiqua"/>
          <w:color w:val="000000"/>
        </w:rPr>
        <w:t>may</w:t>
      </w:r>
      <w:r>
        <w:rPr>
          <w:rFonts w:ascii="Book Antiqua" w:eastAsia="Book Antiqua" w:hAnsi="Book Antiqua" w:cs="Book Antiqua"/>
          <w:color w:val="000000"/>
        </w:rPr>
        <w:t xml:space="preserve"> lead to an effective cell</w:t>
      </w:r>
      <w:r w:rsidR="00F131E5">
        <w:rPr>
          <w:rFonts w:ascii="Book Antiqua" w:eastAsia="Book Antiqua" w:hAnsi="Book Antiqua" w:cs="Book Antiqua"/>
          <w:color w:val="000000"/>
        </w:rPr>
        <w:t>-</w:t>
      </w:r>
      <w:r>
        <w:rPr>
          <w:rFonts w:ascii="Book Antiqua" w:eastAsia="Book Antiqua" w:hAnsi="Book Antiqua" w:cs="Book Antiqua"/>
          <w:color w:val="000000"/>
        </w:rPr>
        <w:t>based treatment strategy for burn wounds to accelerate wound healing and promote skin regeneration.</w:t>
      </w:r>
    </w:p>
    <w:p w14:paraId="392DA157" w14:textId="33846469" w:rsidR="00A77B3E" w:rsidRDefault="00B90A0B">
      <w:pPr>
        <w:spacing w:line="360" w:lineRule="auto"/>
        <w:jc w:val="both"/>
      </w:pPr>
      <w:r>
        <w:rPr>
          <w:rFonts w:ascii="Book Antiqua" w:eastAsia="Book Antiqua" w:hAnsi="Book Antiqua" w:cs="Book Antiqua"/>
          <w:color w:val="000000"/>
        </w:rPr>
        <w:br w:type="page"/>
      </w:r>
      <w:r w:rsidR="00375B7D">
        <w:rPr>
          <w:rFonts w:ascii="Book Antiqua" w:eastAsia="Book Antiqua" w:hAnsi="Book Antiqua" w:cs="Book Antiqua"/>
          <w:b/>
          <w:caps/>
          <w:color w:val="000000"/>
          <w:u w:val="single"/>
        </w:rPr>
        <w:lastRenderedPageBreak/>
        <w:t>INTRODUCTION</w:t>
      </w:r>
    </w:p>
    <w:p w14:paraId="26934672" w14:textId="0FAF56FC" w:rsidR="00A77B3E" w:rsidRDefault="00375B7D">
      <w:pPr>
        <w:spacing w:line="360" w:lineRule="auto"/>
        <w:jc w:val="both"/>
      </w:pPr>
      <w:r>
        <w:rPr>
          <w:rFonts w:ascii="Book Antiqua" w:eastAsia="Book Antiqua" w:hAnsi="Book Antiqua" w:cs="Book Antiqua"/>
          <w:color w:val="000000"/>
        </w:rPr>
        <w:t>Burn wounds caused by thermal injuries are the most common and devastating injuries, constituting a</w:t>
      </w:r>
      <w:r w:rsidR="006E48D7">
        <w:rPr>
          <w:rFonts w:ascii="Book Antiqua" w:eastAsia="Book Antiqua" w:hAnsi="Book Antiqua" w:cs="Book Antiqua"/>
          <w:color w:val="000000"/>
        </w:rPr>
        <w:t>pproximately</w:t>
      </w:r>
      <w:r>
        <w:rPr>
          <w:rFonts w:ascii="Book Antiqua" w:eastAsia="Book Antiqua" w:hAnsi="Book Antiqua" w:cs="Book Antiqua"/>
          <w:color w:val="000000"/>
        </w:rPr>
        <w:t xml:space="preserve"> 86% of the burn victims admitted </w:t>
      </w:r>
      <w:r w:rsidR="006E48D7">
        <w:rPr>
          <w:rFonts w:ascii="Book Antiqua" w:eastAsia="Book Antiqua" w:hAnsi="Book Antiqua" w:cs="Book Antiqua"/>
          <w:color w:val="000000"/>
        </w:rPr>
        <w:t>to</w:t>
      </w:r>
      <w:r>
        <w:rPr>
          <w:rFonts w:ascii="Book Antiqua" w:eastAsia="Book Antiqua" w:hAnsi="Book Antiqua" w:cs="Book Antiqua"/>
          <w:color w:val="000000"/>
        </w:rPr>
        <w:t xml:space="preserve"> hospitals. Burn injuries cause high morbidity and mortality with approximately 300000 deaths per year worldwide </w:t>
      </w:r>
      <w:r w:rsidR="006E48D7">
        <w:rPr>
          <w:rFonts w:ascii="Book Antiqua" w:eastAsia="Book Antiqua" w:hAnsi="Book Antiqua" w:cs="Book Antiqua"/>
          <w:color w:val="000000"/>
        </w:rPr>
        <w:t>due to</w:t>
      </w:r>
      <w:r>
        <w:rPr>
          <w:rFonts w:ascii="Book Antiqua" w:eastAsia="Book Antiqua" w:hAnsi="Book Antiqua" w:cs="Book Antiqua"/>
          <w:color w:val="000000"/>
        </w:rPr>
        <w:t xml:space="preserve"> multiple organ dysfunction and </w:t>
      </w:r>
      <w:proofErr w:type="gramStart"/>
      <w:r>
        <w:rPr>
          <w:rFonts w:ascii="Book Antiqua" w:eastAsia="Book Antiqua" w:hAnsi="Book Antiqua" w:cs="Book Antiqua"/>
          <w:color w:val="000000"/>
        </w:rPr>
        <w:t>abnormalities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These injuries occur by exposure to intolerable heat, particularly hot surfaces, liquids, steam and </w:t>
      </w:r>
      <w:proofErr w:type="gramStart"/>
      <w:r>
        <w:rPr>
          <w:rFonts w:ascii="Book Antiqua" w:eastAsia="Book Antiqua" w:hAnsi="Book Antiqua" w:cs="Book Antiqua"/>
          <w:color w:val="000000"/>
        </w:rPr>
        <w:t>flames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Burn injuries are classified on the basis of severity and depth of the wound. In </w:t>
      </w:r>
      <w:r w:rsidR="006E48D7">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superficial burns, heat penetrates only the epidermis and causes skin redness with slight inflammation. Partial thickness burns involve the epidermis and part of the dermis, causing pain and hypersensitivity. If, however, the burn completely damages the dermis, it causes red and white coloration of the tissue and reduces tissue sensitivity. Full thickness burns damage the subcutaneous layer causing white coloration of the tissue with no sensitivity. To improve burn prognosis, efforts are being made to use improved cellular therapy and tissue engineering approaches using biological skin </w:t>
      </w:r>
      <w:proofErr w:type="gramStart"/>
      <w:r>
        <w:rPr>
          <w:rFonts w:ascii="Book Antiqua" w:eastAsia="Book Antiqua" w:hAnsi="Book Antiqua" w:cs="Book Antiqua"/>
          <w:color w:val="000000"/>
        </w:rPr>
        <w:t>replacements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shd w:val="clear" w:color="auto" w:fill="FFFFFF"/>
        </w:rPr>
        <w:t>.</w:t>
      </w:r>
    </w:p>
    <w:p w14:paraId="235BE853" w14:textId="2928A2E5" w:rsidR="00A77B3E" w:rsidRDefault="00375B7D" w:rsidP="00B90A0B">
      <w:pPr>
        <w:spacing w:line="360" w:lineRule="auto"/>
        <w:ind w:firstLineChars="100" w:firstLine="240"/>
        <w:jc w:val="both"/>
      </w:pPr>
      <w:r>
        <w:rPr>
          <w:rFonts w:ascii="Book Antiqua" w:eastAsia="Book Antiqua" w:hAnsi="Book Antiqua" w:cs="Book Antiqua"/>
          <w:color w:val="000000"/>
        </w:rPr>
        <w:t xml:space="preserve">The process of wound healing is dynamic and involves regeneration of skin tissue after injury. The human body functions in a manner that any disruption to the first line of defense </w:t>
      </w:r>
      <w:r w:rsidRPr="00B90A0B">
        <w:rPr>
          <w:rFonts w:ascii="Book Antiqua" w:eastAsia="Book Antiqua" w:hAnsi="Book Antiqua" w:cs="Book Antiqua"/>
          <w:i/>
          <w:iCs/>
          <w:color w:val="000000"/>
        </w:rPr>
        <w:t>i.e.</w:t>
      </w:r>
      <w:r w:rsidR="00B90A0B">
        <w:rPr>
          <w:rFonts w:ascii="Book Antiqua" w:eastAsia="Book Antiqua" w:hAnsi="Book Antiqua" w:cs="Book Antiqua"/>
          <w:color w:val="000000"/>
        </w:rPr>
        <w:t>,</w:t>
      </w:r>
      <w:r>
        <w:rPr>
          <w:rFonts w:ascii="Book Antiqua" w:eastAsia="Book Antiqua" w:hAnsi="Book Antiqua" w:cs="Book Antiqua"/>
          <w:color w:val="000000"/>
        </w:rPr>
        <w:t xml:space="preserve"> skin immediately activates a cascade of orchestrated events with three main phases: inflammation, proliferation and remodeling. </w:t>
      </w:r>
      <w:r w:rsidR="00551380">
        <w:rPr>
          <w:rFonts w:ascii="Book Antiqua" w:eastAsia="Book Antiqua" w:hAnsi="Book Antiqua" w:cs="Book Antiqua"/>
          <w:color w:val="000000"/>
        </w:rPr>
        <w:t>The i</w:t>
      </w:r>
      <w:r>
        <w:rPr>
          <w:rFonts w:ascii="Book Antiqua" w:eastAsia="Book Antiqua" w:hAnsi="Book Antiqua" w:cs="Book Antiqua"/>
          <w:color w:val="000000"/>
        </w:rPr>
        <w:t xml:space="preserve">nflammatory phase begins as the cytokines and chemokines reinforce different cell types at the wound site by stimulating a signaling cascade, initiating cell migration and proliferation as well as elimination of cell </w:t>
      </w:r>
      <w:proofErr w:type="gramStart"/>
      <w:r>
        <w:rPr>
          <w:rFonts w:ascii="Book Antiqua" w:eastAsia="Book Antiqua" w:hAnsi="Book Antiqua" w:cs="Book Antiqua"/>
          <w:color w:val="000000"/>
        </w:rPr>
        <w:t>debris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Proliferation serves as the crucial phase of wound healing and occurs as the inflammation subsides. It promotes healing by inducing proliferation of various cell types, including those of the epidermal and endothelial layers and of the connective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It further leads to the formation of granulation tissue also termed fibroplasia which helps in the reorganization of </w:t>
      </w:r>
      <w:r w:rsidR="00551380">
        <w:rPr>
          <w:rFonts w:ascii="Book Antiqua" w:eastAsia="Book Antiqua" w:hAnsi="Book Antiqua" w:cs="Book Antiqua"/>
          <w:color w:val="000000"/>
        </w:rPr>
        <w:t xml:space="preserve">the </w:t>
      </w:r>
      <w:r>
        <w:rPr>
          <w:rFonts w:ascii="Book Antiqua" w:eastAsia="Book Antiqua" w:hAnsi="Book Antiqua" w:cs="Book Antiqua"/>
          <w:color w:val="000000"/>
        </w:rPr>
        <w:t xml:space="preserve">dermal </w:t>
      </w:r>
      <w:proofErr w:type="gramStart"/>
      <w:r>
        <w:rPr>
          <w:rFonts w:ascii="Book Antiqua" w:eastAsia="Book Antiqua" w:hAnsi="Book Antiqua" w:cs="Book Antiqua"/>
          <w:color w:val="000000"/>
        </w:rPr>
        <w:t>matrix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final stage of wound healing termed tissue remodeling is responsible for a dynamic change in the tissue framework that continues for </w:t>
      </w:r>
      <w:r w:rsidR="00551380">
        <w:rPr>
          <w:rFonts w:ascii="Book Antiqua" w:eastAsia="Book Antiqua" w:hAnsi="Book Antiqua" w:cs="Book Antiqua"/>
          <w:color w:val="000000"/>
        </w:rPr>
        <w:t xml:space="preserve">a </w:t>
      </w:r>
      <w:r>
        <w:rPr>
          <w:rFonts w:ascii="Book Antiqua" w:eastAsia="Book Antiqua" w:hAnsi="Book Antiqua" w:cs="Book Antiqua"/>
          <w:color w:val="000000"/>
        </w:rPr>
        <w:t xml:space="preserve">long period as the cells develop matrix structure, </w:t>
      </w:r>
      <w:r>
        <w:rPr>
          <w:rFonts w:ascii="Book Antiqua" w:eastAsia="Book Antiqua" w:hAnsi="Book Antiqua" w:cs="Book Antiqua"/>
          <w:color w:val="000000"/>
        </w:rPr>
        <w:lastRenderedPageBreak/>
        <w:t>which sometimes results in scar formation as the poorly oriented collagen is extensively constituted</w:t>
      </w:r>
      <w:r w:rsidR="00551380">
        <w:rPr>
          <w:rFonts w:ascii="Book Antiqua" w:eastAsia="Book Antiqua" w:hAnsi="Book Antiqua" w:cs="Book Antiqua"/>
          <w:color w:val="000000"/>
        </w:rPr>
        <w:t>;</w:t>
      </w:r>
      <w:r>
        <w:rPr>
          <w:rFonts w:ascii="Book Antiqua" w:eastAsia="Book Antiqua" w:hAnsi="Book Antiqua" w:cs="Book Antiqua"/>
          <w:color w:val="000000"/>
        </w:rPr>
        <w:t xml:space="preserve"> however, the wound seems to be healed</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
    <w:p w14:paraId="65B5BC77" w14:textId="03C4D472" w:rsidR="00A77B3E" w:rsidRDefault="00375B7D" w:rsidP="00B90A0B">
      <w:pPr>
        <w:spacing w:line="360" w:lineRule="auto"/>
        <w:ind w:firstLineChars="100" w:firstLine="240"/>
        <w:jc w:val="both"/>
      </w:pPr>
      <w:r>
        <w:rPr>
          <w:rFonts w:ascii="Book Antiqua" w:eastAsia="Book Antiqua" w:hAnsi="Book Antiqua" w:cs="Book Antiqua"/>
          <w:color w:val="000000"/>
          <w:shd w:val="clear" w:color="auto" w:fill="FFFFFF"/>
        </w:rPr>
        <w:t xml:space="preserve">Impaired wounds and their aberrant healing are a major healthcare issue worldwide and a liability </w:t>
      </w:r>
      <w:r w:rsidR="0055138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 patients and their families. Current treatment options used in clinics </w:t>
      </w:r>
      <w:r w:rsidR="00551380">
        <w:rPr>
          <w:rFonts w:ascii="Book Antiqua" w:eastAsia="Book Antiqua" w:hAnsi="Book Antiqua" w:cs="Book Antiqua"/>
          <w:color w:val="000000"/>
          <w:shd w:val="clear" w:color="auto" w:fill="FFFFFF"/>
        </w:rPr>
        <w:t>such as</w:t>
      </w:r>
      <w:r>
        <w:rPr>
          <w:rFonts w:ascii="Book Antiqua" w:eastAsia="Book Antiqua" w:hAnsi="Book Antiqua" w:cs="Book Antiqua"/>
          <w:color w:val="000000"/>
          <w:shd w:val="clear" w:color="auto" w:fill="FFFFFF"/>
        </w:rPr>
        <w:t xml:space="preserve"> skin grafting are not very efficient and often do not completely promote wound closure. Efforts are being made to develop skin substitutes through bioengineering which is quite costly. Cell therapy has emerged as a promising strategy, with the ability to repair the tissue to the level of its original </w:t>
      </w:r>
      <w:proofErr w:type="gramStart"/>
      <w:r>
        <w:rPr>
          <w:rFonts w:ascii="Book Antiqua" w:eastAsia="Book Antiqua" w:hAnsi="Book Antiqua" w:cs="Book Antiqua"/>
          <w:color w:val="000000"/>
          <w:shd w:val="clear" w:color="auto" w:fill="FFFFFF"/>
        </w:rPr>
        <w:t>architecture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Stem cells have the remarkable potential to differentiate into any cell type which </w:t>
      </w:r>
      <w:r>
        <w:rPr>
          <w:rFonts w:ascii="Book Antiqua" w:eastAsia="Book Antiqua" w:hAnsi="Book Antiqua" w:cs="Book Antiqua"/>
          <w:color w:val="000000"/>
          <w:shd w:val="clear" w:color="auto" w:fill="FFFFFF"/>
        </w:rPr>
        <w:t xml:space="preserve">makes them an attractive choice for the treatment of degenerative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 xml:space="preserve"> </w:t>
      </w:r>
      <w:r>
        <w:rPr>
          <w:rFonts w:ascii="Book Antiqua" w:eastAsia="Book Antiqua" w:hAnsi="Book Antiqua" w:cs="Book Antiqua"/>
          <w:color w:val="000000"/>
        </w:rPr>
        <w:t xml:space="preserve">Mesenchymal stem cells (MSCs) represent adult stem cells that belong to the population of non-hematopoietic stem cells originating from the mesodermal germ layer. These are multipotent cells with the ability to differentiate into multiple lineages. </w:t>
      </w:r>
      <w:r>
        <w:rPr>
          <w:rFonts w:ascii="Book Antiqua" w:eastAsia="Book Antiqua" w:hAnsi="Book Antiqua" w:cs="Book Antiqua"/>
          <w:color w:val="000000"/>
          <w:shd w:val="clear" w:color="auto" w:fill="FFFFFF"/>
        </w:rPr>
        <w:t xml:space="preserve">MSCs enhance wound healing by moderating </w:t>
      </w:r>
      <w:r w:rsidR="00551380">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immune response and increasing </w:t>
      </w:r>
      <w:proofErr w:type="gramStart"/>
      <w:r>
        <w:rPr>
          <w:rFonts w:ascii="Book Antiqua" w:eastAsia="Book Antiqua" w:hAnsi="Book Antiqua" w:cs="Book Antiqua"/>
          <w:color w:val="000000"/>
          <w:shd w:val="clear" w:color="auto" w:fill="FFFFFF"/>
        </w:rPr>
        <w:t>angiogenesis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16-18]</w:t>
      </w:r>
      <w:r>
        <w:rPr>
          <w:rFonts w:ascii="Book Antiqua" w:eastAsia="Book Antiqua" w:hAnsi="Book Antiqua" w:cs="Book Antiqua"/>
          <w:color w:val="000000"/>
          <w:shd w:val="clear" w:color="auto" w:fill="FFFFFF"/>
        </w:rPr>
        <w:t xml:space="preserve">. Human umbilical cord tissue (Wharton’s jelly) serves as a potent and rich source of MSCs. However, these cells </w:t>
      </w:r>
      <w:r>
        <w:rPr>
          <w:rFonts w:ascii="Book Antiqua" w:eastAsia="Book Antiqua" w:hAnsi="Book Antiqua" w:cs="Book Antiqua"/>
          <w:color w:val="000000"/>
        </w:rPr>
        <w:t xml:space="preserve">can also be isolated from bone marrow, adipose tissues, dental pulp </w:t>
      </w:r>
      <w:r w:rsidRPr="00B90A0B">
        <w:rPr>
          <w:rFonts w:ascii="Book Antiqua" w:eastAsia="Book Antiqua" w:hAnsi="Book Antiqua" w:cs="Book Antiqua"/>
          <w:i/>
          <w:iCs/>
          <w:color w:val="000000"/>
        </w:rPr>
        <w:t>etc</w:t>
      </w:r>
      <w:r w:rsidR="00B90A0B">
        <w:rPr>
          <w:rFonts w:ascii="Book Antiqua" w:eastAsia="Book Antiqua" w:hAnsi="Book Antiqua" w:cs="Book Antiqua"/>
          <w:color w:val="000000"/>
        </w:rPr>
        <w:t>.,</w:t>
      </w:r>
      <w:r>
        <w:rPr>
          <w:rFonts w:ascii="Book Antiqua" w:eastAsia="Book Antiqua" w:hAnsi="Book Antiqua" w:cs="Book Antiqua"/>
          <w:color w:val="000000"/>
        </w:rPr>
        <w:t xml:space="preserve"> and can be easily expanded in </w:t>
      </w:r>
      <w:proofErr w:type="gramStart"/>
      <w:r>
        <w:rPr>
          <w:rFonts w:ascii="Book Antiqua" w:eastAsia="Book Antiqua" w:hAnsi="Book Antiqua" w:cs="Book Antiqua"/>
          <w:color w:val="000000"/>
        </w:rPr>
        <w:t>culture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xml:space="preserve">. </w:t>
      </w:r>
      <w:r w:rsidR="00551380">
        <w:rPr>
          <w:rFonts w:ascii="Book Antiqua" w:eastAsia="Book Antiqua" w:hAnsi="Book Antiqua" w:cs="Book Antiqua"/>
          <w:color w:val="000000"/>
        </w:rPr>
        <w:t>A m</w:t>
      </w:r>
      <w:r>
        <w:rPr>
          <w:rFonts w:ascii="Book Antiqua" w:eastAsia="Book Antiqua" w:hAnsi="Book Antiqua" w:cs="Book Antiqua"/>
          <w:color w:val="000000"/>
        </w:rPr>
        <w:t xml:space="preserve">ajor obstacle in advancing stem cell therapy into successful clinical trials is their poor survival in the inflammatory environment of the impaired tissue, which reduces the efficiency of these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Therefore, preconditioning strategies can be adopted by treating stem cells with small molecules having cytoprotective properties. </w:t>
      </w:r>
    </w:p>
    <w:p w14:paraId="53463E30" w14:textId="33A749E5" w:rsidR="00A77B3E" w:rsidRDefault="00375B7D" w:rsidP="00B90A0B">
      <w:pPr>
        <w:spacing w:line="360" w:lineRule="auto"/>
        <w:ind w:firstLineChars="100" w:firstLine="240"/>
        <w:jc w:val="both"/>
      </w:pPr>
      <w:r>
        <w:rPr>
          <w:rFonts w:ascii="Book Antiqua" w:eastAsia="Book Antiqua" w:hAnsi="Book Antiqua" w:cs="Book Antiqua"/>
          <w:color w:val="000000"/>
        </w:rPr>
        <w:t xml:space="preserve">For preconditioning of stem cells, bioactive components of plants that have been traditionally used for the treatment of wounds could be beneficial. Various medicinal plants and plant products have been used in traditional medicine for healing of </w:t>
      </w:r>
      <w:proofErr w:type="gramStart"/>
      <w:r>
        <w:rPr>
          <w:rFonts w:ascii="Book Antiqua" w:eastAsia="Book Antiqua" w:hAnsi="Book Antiqua" w:cs="Book Antiqua"/>
          <w:color w:val="000000"/>
        </w:rPr>
        <w:t>wounds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w:t>
      </w:r>
      <w:r w:rsidR="00551380">
        <w:rPr>
          <w:rFonts w:ascii="Book Antiqua" w:eastAsia="Book Antiqua" w:hAnsi="Book Antiqua" w:cs="Book Antiqua"/>
          <w:color w:val="000000"/>
        </w:rPr>
        <w:t>The</w:t>
      </w:r>
      <w:r>
        <w:rPr>
          <w:rFonts w:ascii="Book Antiqua" w:eastAsia="Book Antiqua" w:hAnsi="Book Antiqua" w:cs="Book Antiqua"/>
          <w:color w:val="000000"/>
        </w:rPr>
        <w:t xml:space="preserve"> shrub </w:t>
      </w:r>
      <w:proofErr w:type="spellStart"/>
      <w:r>
        <w:rPr>
          <w:rFonts w:ascii="Book Antiqua" w:eastAsia="Book Antiqua" w:hAnsi="Book Antiqua" w:cs="Book Antiqua"/>
          <w:i/>
          <w:iCs/>
          <w:color w:val="000000"/>
        </w:rPr>
        <w:t>Hippophae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rhamnoides</w:t>
      </w:r>
      <w:proofErr w:type="spellEnd"/>
      <w:r>
        <w:rPr>
          <w:rFonts w:ascii="Book Antiqua" w:eastAsia="Book Antiqua" w:hAnsi="Book Antiqua" w:cs="Book Antiqua"/>
          <w:color w:val="000000"/>
        </w:rPr>
        <w:t xml:space="preserve"> L commonly known as Sea buckthorn (SBT) which belongs to the family </w:t>
      </w:r>
      <w:proofErr w:type="spellStart"/>
      <w:r>
        <w:rPr>
          <w:rFonts w:ascii="Book Antiqua" w:eastAsia="Book Antiqua" w:hAnsi="Book Antiqua" w:cs="Book Antiqua"/>
          <w:i/>
          <w:iCs/>
          <w:color w:val="000000"/>
        </w:rPr>
        <w:t>Elaeagnaceae</w:t>
      </w:r>
      <w:proofErr w:type="spellEnd"/>
      <w:r>
        <w:rPr>
          <w:rFonts w:ascii="Book Antiqua" w:eastAsia="Book Antiqua" w:hAnsi="Book Antiqua" w:cs="Book Antiqua"/>
          <w:color w:val="000000"/>
        </w:rPr>
        <w:t xml:space="preserve"> has been extensively used for the treatment of skin diseases, asthma and lung disorders. This plant is a good source of a number of bioactive compounds like flavonoids such as quercetin, isorhamnetin, kaempferol </w:t>
      </w:r>
      <w:r w:rsidRPr="00B90A0B">
        <w:rPr>
          <w:rFonts w:ascii="Book Antiqua" w:eastAsia="Book Antiqua" w:hAnsi="Book Antiqua" w:cs="Book Antiqua"/>
          <w:i/>
          <w:iCs/>
          <w:color w:val="000000"/>
        </w:rPr>
        <w:t>etc</w:t>
      </w:r>
      <w:proofErr w:type="gramStart"/>
      <w:r w:rsidR="00B90A0B">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w:t>
      </w:r>
      <w:r w:rsidR="00EA4471">
        <w:rPr>
          <w:rFonts w:ascii="Book Antiqua" w:eastAsia="Book Antiqua" w:hAnsi="Book Antiqua" w:cs="Book Antiqua"/>
          <w:color w:val="000000"/>
        </w:rPr>
        <w:t>A s</w:t>
      </w:r>
      <w:r>
        <w:rPr>
          <w:rFonts w:ascii="Book Antiqua" w:eastAsia="Book Antiqua" w:hAnsi="Book Antiqua" w:cs="Book Antiqua"/>
          <w:color w:val="000000"/>
        </w:rPr>
        <w:t xml:space="preserve">tudy conducted on the aqueous extract of SBT showed </w:t>
      </w:r>
      <w:r>
        <w:rPr>
          <w:rFonts w:ascii="Book Antiqua" w:eastAsia="Book Antiqua" w:hAnsi="Book Antiqua" w:cs="Book Antiqua"/>
          <w:color w:val="000000"/>
        </w:rPr>
        <w:lastRenderedPageBreak/>
        <w:t xml:space="preserve">enhanced wound healing </w:t>
      </w:r>
      <w:r w:rsidR="00EA4471">
        <w:rPr>
          <w:rFonts w:ascii="Book Antiqua" w:eastAsia="Book Antiqua" w:hAnsi="Book Antiqua" w:cs="Book Antiqua"/>
          <w:color w:val="000000"/>
        </w:rPr>
        <w:t xml:space="preserve">due to a </w:t>
      </w:r>
      <w:r>
        <w:rPr>
          <w:rFonts w:ascii="Book Antiqua" w:eastAsia="Book Antiqua" w:hAnsi="Book Antiqua" w:cs="Book Antiqua"/>
          <w:color w:val="000000"/>
        </w:rPr>
        <w:t xml:space="preserve">significant increase in wound </w:t>
      </w:r>
      <w:proofErr w:type="gramStart"/>
      <w:r>
        <w:rPr>
          <w:rFonts w:ascii="Book Antiqua" w:eastAsia="Book Antiqua" w:hAnsi="Book Antiqua" w:cs="Book Antiqua"/>
          <w:color w:val="000000"/>
        </w:rPr>
        <w:t>contraction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w:t>
      </w:r>
      <w:r w:rsidR="00EA4471">
        <w:rPr>
          <w:rFonts w:ascii="Book Antiqua" w:eastAsia="Book Antiqua" w:hAnsi="Book Antiqua" w:cs="Book Antiqua"/>
          <w:color w:val="000000"/>
        </w:rPr>
        <w:t>Due to</w:t>
      </w:r>
      <w:r>
        <w:rPr>
          <w:rFonts w:ascii="Book Antiqua" w:eastAsia="Book Antiqua" w:hAnsi="Book Antiqua" w:cs="Book Antiqua"/>
          <w:color w:val="000000"/>
        </w:rPr>
        <w:t xml:space="preserve"> its significant medicinal properties and beneficial role in wound healing, we selected isorhamnetin for our study. Isorhamnetin is a methylated derivative of quercetin, known for its anti-microbial and anti-inflammatory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27-29]</w:t>
      </w:r>
      <w:r>
        <w:rPr>
          <w:rFonts w:ascii="Book Antiqua" w:eastAsia="Book Antiqua" w:hAnsi="Book Antiqua" w:cs="Book Antiqua"/>
          <w:color w:val="000000"/>
        </w:rPr>
        <w:t xml:space="preserve">.  It has been </w:t>
      </w:r>
      <w:r w:rsidR="00EA4471">
        <w:rPr>
          <w:rFonts w:ascii="Book Antiqua" w:eastAsia="Book Antiqua" w:hAnsi="Book Antiqua" w:cs="Book Antiqua"/>
          <w:color w:val="000000"/>
        </w:rPr>
        <w:t>used</w:t>
      </w:r>
      <w:r>
        <w:rPr>
          <w:rFonts w:ascii="Book Antiqua" w:eastAsia="Book Antiqua" w:hAnsi="Book Antiqua" w:cs="Book Antiqua"/>
          <w:color w:val="000000"/>
        </w:rPr>
        <w:t xml:space="preserve"> for the treatment of cutaneous wound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We propose that this compound </w:t>
      </w:r>
      <w:r w:rsidR="00EA4471">
        <w:rPr>
          <w:rFonts w:ascii="Book Antiqua" w:eastAsia="Book Antiqua" w:hAnsi="Book Antiqua" w:cs="Book Antiqua"/>
          <w:color w:val="000000"/>
        </w:rPr>
        <w:t>c</w:t>
      </w:r>
      <w:r>
        <w:rPr>
          <w:rFonts w:ascii="Book Antiqua" w:eastAsia="Book Antiqua" w:hAnsi="Book Antiqua" w:cs="Book Antiqua"/>
          <w:color w:val="000000"/>
        </w:rPr>
        <w:t>ould enhance the migration efficiency and survival of MSCs at the wound site and increase their therapeutic potential for effective wound healing.</w:t>
      </w:r>
    </w:p>
    <w:p w14:paraId="48CC8F2E" w14:textId="77777777" w:rsidR="00A77B3E" w:rsidRDefault="00A77B3E">
      <w:pPr>
        <w:spacing w:line="360" w:lineRule="auto"/>
        <w:jc w:val="both"/>
      </w:pPr>
    </w:p>
    <w:p w14:paraId="6A9DA615" w14:textId="77777777" w:rsidR="00A77B3E" w:rsidRDefault="00375B7D">
      <w:pPr>
        <w:spacing w:line="360" w:lineRule="auto"/>
        <w:jc w:val="both"/>
      </w:pPr>
      <w:r>
        <w:rPr>
          <w:rFonts w:ascii="Book Antiqua" w:eastAsia="Book Antiqua" w:hAnsi="Book Antiqua" w:cs="Book Antiqua"/>
          <w:b/>
          <w:caps/>
          <w:color w:val="000000"/>
          <w:u w:val="single"/>
        </w:rPr>
        <w:t>MATERIALS AND METHODS</w:t>
      </w:r>
    </w:p>
    <w:p w14:paraId="3CF973AF" w14:textId="77777777" w:rsidR="00A77B3E" w:rsidRDefault="00375B7D">
      <w:pPr>
        <w:spacing w:line="360" w:lineRule="auto"/>
        <w:jc w:val="both"/>
      </w:pPr>
      <w:r>
        <w:rPr>
          <w:rFonts w:ascii="Book Antiqua" w:eastAsia="Book Antiqua" w:hAnsi="Book Antiqua" w:cs="Book Antiqua"/>
          <w:b/>
          <w:bCs/>
          <w:i/>
          <w:iCs/>
          <w:color w:val="000000"/>
        </w:rPr>
        <w:t>Cell culture</w:t>
      </w:r>
    </w:p>
    <w:p w14:paraId="48D7C44F" w14:textId="25EC4AF4" w:rsidR="00A77B3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Human umbilical cord samples were obtained from Zainab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Memorial Hospital after approval of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Independent Ethics Committee of International Center for Chemical and Biological Sciences (IEC, ICCBS) with formal consent from the donor. Cord samples (8</w:t>
      </w:r>
      <w:r w:rsidR="00B90A0B">
        <w:rPr>
          <w:rFonts w:ascii="Book Antiqua" w:eastAsia="Book Antiqua" w:hAnsi="Book Antiqua" w:cs="Book Antiqua"/>
          <w:color w:val="000000"/>
        </w:rPr>
        <w:t>-</w:t>
      </w:r>
      <w:r>
        <w:rPr>
          <w:rFonts w:ascii="Book Antiqua" w:eastAsia="Book Antiqua" w:hAnsi="Book Antiqua" w:cs="Book Antiqua"/>
          <w:color w:val="000000"/>
        </w:rPr>
        <w:t>10 cm) were collected in sterile phosphate</w:t>
      </w:r>
      <w:r w:rsidR="0076797F">
        <w:rPr>
          <w:rFonts w:ascii="Book Antiqua" w:eastAsia="Book Antiqua" w:hAnsi="Book Antiqua" w:cs="Book Antiqua"/>
          <w:color w:val="000000"/>
        </w:rPr>
        <w:t>-</w:t>
      </w:r>
      <w:r>
        <w:rPr>
          <w:rFonts w:ascii="Book Antiqua" w:eastAsia="Book Antiqua" w:hAnsi="Book Antiqua" w:cs="Book Antiqua"/>
          <w:color w:val="000000"/>
        </w:rPr>
        <w:t xml:space="preserve">buffered saline (PBS) and processed in the tissue culture facility using aseptic conditions. Cord samples were dissected and cut into small pieces of 1-3 mm in size. The explants were then cultured in DMEM supplemented with 10% FBS, 100 U penicillin/streptomycin, 1 mmol/L sodium pyruvate and 4 mmol/L L-glutamine and incubated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at 37</w:t>
      </w:r>
      <w:r w:rsidR="00A25376">
        <w:rPr>
          <w:rFonts w:ascii="Book Antiqua" w:eastAsia="Book Antiqua" w:hAnsi="Book Antiqua" w:cs="Book Antiqua"/>
          <w:color w:val="000000"/>
        </w:rPr>
        <w:t>°</w:t>
      </w:r>
      <w:r>
        <w:rPr>
          <w:rFonts w:ascii="Book Antiqua" w:eastAsia="Book Antiqua" w:hAnsi="Book Antiqua" w:cs="Book Antiqua"/>
          <w:color w:val="000000"/>
        </w:rPr>
        <w:t>C. The medium was changed every third day to remove non</w:t>
      </w:r>
      <w:r w:rsidR="0076797F">
        <w:rPr>
          <w:rFonts w:ascii="Book Antiqua" w:eastAsia="Book Antiqua" w:hAnsi="Book Antiqua" w:cs="Book Antiqua"/>
          <w:color w:val="000000"/>
        </w:rPr>
        <w:t>-</w:t>
      </w:r>
      <w:r>
        <w:rPr>
          <w:rFonts w:ascii="Book Antiqua" w:eastAsia="Book Antiqua" w:hAnsi="Book Antiqua" w:cs="Book Antiqua"/>
          <w:color w:val="000000"/>
        </w:rPr>
        <w:t>adherent cells. After 10</w:t>
      </w:r>
      <w:r w:rsidR="00B90A0B">
        <w:rPr>
          <w:rFonts w:ascii="Book Antiqua" w:eastAsia="Book Antiqua" w:hAnsi="Book Antiqua" w:cs="Book Antiqua"/>
          <w:color w:val="000000"/>
        </w:rPr>
        <w:t>-</w:t>
      </w:r>
      <w:r>
        <w:rPr>
          <w:rFonts w:ascii="Book Antiqua" w:eastAsia="Book Antiqua" w:hAnsi="Book Antiqua" w:cs="Book Antiqua"/>
          <w:color w:val="000000"/>
        </w:rPr>
        <w:t xml:space="preserve">15 d of culture,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t>
      </w:r>
      <w:r w:rsidR="0076797F">
        <w:rPr>
          <w:rFonts w:ascii="Book Antiqua" w:eastAsia="Book Antiqua" w:hAnsi="Book Antiqua" w:cs="Book Antiqua"/>
          <w:color w:val="000000"/>
        </w:rPr>
        <w:t xml:space="preserve">were </w:t>
      </w:r>
      <w:r>
        <w:rPr>
          <w:rFonts w:ascii="Book Antiqua" w:eastAsia="Book Antiqua" w:hAnsi="Book Antiqua" w:cs="Book Antiqua"/>
          <w:color w:val="000000"/>
        </w:rPr>
        <w:t>released from the explants and adhered to the flask surface. The cells at this stage were considered passage zero (P0) cells. Once the cells achieved 60</w:t>
      </w:r>
      <w:r w:rsidR="00B90A0B">
        <w:rPr>
          <w:rFonts w:ascii="Book Antiqua" w:eastAsia="Book Antiqua" w:hAnsi="Book Antiqua" w:cs="Book Antiqua"/>
          <w:color w:val="000000"/>
        </w:rPr>
        <w:t>%</w:t>
      </w:r>
      <w:r>
        <w:rPr>
          <w:rFonts w:ascii="Book Antiqua" w:eastAsia="Book Antiqua" w:hAnsi="Book Antiqua" w:cs="Book Antiqua"/>
          <w:color w:val="000000"/>
        </w:rPr>
        <w:t xml:space="preserve">-80% confluence, they were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by adding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trypsin-EDTA (0.25%). </w:t>
      </w:r>
      <w:r w:rsidR="0076797F">
        <w:rPr>
          <w:rFonts w:ascii="Book Antiqua" w:eastAsia="Book Antiqua" w:hAnsi="Book Antiqua" w:cs="Book Antiqua"/>
          <w:color w:val="000000"/>
        </w:rPr>
        <w:t>The c</w:t>
      </w:r>
      <w:r>
        <w:rPr>
          <w:rFonts w:ascii="Book Antiqua" w:eastAsia="Book Antiqua" w:hAnsi="Book Antiqua" w:cs="Book Antiqua"/>
          <w:color w:val="000000"/>
        </w:rPr>
        <w:t xml:space="preserve">ells were centrifuged for 8 min at 1000 rpm and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 pellet was suspended in fresh DMEM and cultured in two flasks and incubated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at 37</w:t>
      </w:r>
      <w:r w:rsidR="00A25376">
        <w:rPr>
          <w:rFonts w:ascii="Book Antiqua" w:eastAsia="Book Antiqua" w:hAnsi="Book Antiqua" w:cs="Book Antiqua"/>
          <w:color w:val="000000"/>
        </w:rPr>
        <w:t>°</w:t>
      </w:r>
      <w:r>
        <w:rPr>
          <w:rFonts w:ascii="Book Antiqua" w:eastAsia="Book Antiqua" w:hAnsi="Book Antiqua" w:cs="Book Antiqua"/>
          <w:color w:val="000000"/>
        </w:rPr>
        <w:t>C.  These cultures were designated as passage 1 (P1) cells. Further subculturing of the cells was performed in the same manner. All experiments were conducted using P3</w:t>
      </w:r>
      <w:r w:rsidR="00A25376">
        <w:rPr>
          <w:rFonts w:ascii="Book Antiqua" w:eastAsia="Book Antiqua" w:hAnsi="Book Antiqua" w:cs="Book Antiqua"/>
          <w:color w:val="000000"/>
        </w:rPr>
        <w:t>-</w:t>
      </w:r>
      <w:r>
        <w:rPr>
          <w:rFonts w:ascii="Book Antiqua" w:eastAsia="Book Antiqua" w:hAnsi="Book Antiqua" w:cs="Book Antiqua"/>
          <w:color w:val="000000"/>
        </w:rPr>
        <w:t>P5 cells.</w:t>
      </w:r>
    </w:p>
    <w:p w14:paraId="5638A32D" w14:textId="77777777" w:rsidR="00A25376" w:rsidRDefault="00A25376">
      <w:pPr>
        <w:spacing w:line="360" w:lineRule="auto"/>
        <w:jc w:val="both"/>
      </w:pPr>
    </w:p>
    <w:p w14:paraId="1892EC55" w14:textId="1BFE8147" w:rsidR="00A77B3E" w:rsidRDefault="00375B7D">
      <w:pPr>
        <w:spacing w:line="360" w:lineRule="auto"/>
        <w:jc w:val="both"/>
      </w:pPr>
      <w:r>
        <w:rPr>
          <w:rFonts w:ascii="Book Antiqua" w:eastAsia="Book Antiqua" w:hAnsi="Book Antiqua" w:cs="Book Antiqua"/>
          <w:b/>
          <w:bCs/>
          <w:i/>
          <w:iCs/>
          <w:color w:val="000000"/>
        </w:rPr>
        <w:t xml:space="preserve">Characterization of </w:t>
      </w:r>
      <w:r w:rsidR="00A25376" w:rsidRPr="00A25376">
        <w:rPr>
          <w:rFonts w:ascii="Book Antiqua" w:eastAsia="Book Antiqua" w:hAnsi="Book Antiqua" w:cs="Book Antiqua"/>
          <w:b/>
          <w:bCs/>
          <w:i/>
          <w:iCs/>
          <w:color w:val="000000"/>
        </w:rPr>
        <w:t xml:space="preserve">human umbilical cord </w:t>
      </w:r>
      <w:r w:rsidR="00BB7E04" w:rsidRPr="00BB7E04">
        <w:rPr>
          <w:rFonts w:ascii="Book Antiqua" w:eastAsia="Book Antiqua" w:hAnsi="Book Antiqua" w:cs="Book Antiqua"/>
          <w:b/>
          <w:bCs/>
          <w:i/>
          <w:iCs/>
          <w:color w:val="000000"/>
        </w:rPr>
        <w:t>MSCs</w:t>
      </w:r>
      <w:r>
        <w:rPr>
          <w:rFonts w:ascii="Book Antiqua" w:eastAsia="Book Antiqua" w:hAnsi="Book Antiqua" w:cs="Book Antiqua"/>
          <w:b/>
          <w:bCs/>
          <w:i/>
          <w:iCs/>
          <w:color w:val="000000"/>
        </w:rPr>
        <w:t xml:space="preserve"> by immunocytochemistry</w:t>
      </w:r>
    </w:p>
    <w:p w14:paraId="5781465B" w14:textId="30106477" w:rsidR="00A77B3E" w:rsidRDefault="00A25376">
      <w:pPr>
        <w:spacing w:line="360" w:lineRule="auto"/>
        <w:jc w:val="both"/>
      </w:pPr>
      <w:r>
        <w:rPr>
          <w:rFonts w:ascii="Book Antiqua" w:eastAsia="Book Antiqua" w:hAnsi="Book Antiqua" w:cs="Book Antiqua"/>
          <w:color w:val="000000"/>
        </w:rPr>
        <w:lastRenderedPageBreak/>
        <w:t xml:space="preserve">Human umbilical cord </w:t>
      </w:r>
      <w:r w:rsidR="00BB7E04" w:rsidRPr="00BB7E04">
        <w:rPr>
          <w:rFonts w:ascii="Book Antiqua" w:eastAsia="Book Antiqua" w:hAnsi="Book Antiqua" w:cs="Book Antiqua"/>
          <w:color w:val="000000"/>
        </w:rPr>
        <w:t>MSCs</w:t>
      </w:r>
      <w:r>
        <w:rPr>
          <w:rFonts w:ascii="Book Antiqua" w:eastAsia="Book Antiqua" w:hAnsi="Book Antiqua" w:cs="Book Antiqua"/>
          <w:color w:val="000000"/>
        </w:rPr>
        <w:t xml:space="preserve"> (</w:t>
      </w:r>
      <w:proofErr w:type="spellStart"/>
      <w:r w:rsidR="00375B7D">
        <w:rPr>
          <w:rFonts w:ascii="Book Antiqua" w:eastAsia="Book Antiqua" w:hAnsi="Book Antiqua" w:cs="Book Antiqua"/>
          <w:color w:val="000000"/>
        </w:rPr>
        <w:t>hU</w:t>
      </w:r>
      <w:proofErr w:type="spellEnd"/>
      <w:r w:rsidR="00375B7D">
        <w:rPr>
          <w:rFonts w:ascii="Book Antiqua" w:eastAsia="Book Antiqua" w:hAnsi="Book Antiqua" w:cs="Book Antiqua"/>
          <w:color w:val="000000"/>
        </w:rPr>
        <w:t>-</w:t>
      </w:r>
      <w:bookmarkStart w:id="3" w:name="_Hlk54264121"/>
      <w:r w:rsidR="00375B7D">
        <w:rPr>
          <w:rFonts w:ascii="Book Antiqua" w:eastAsia="Book Antiqua" w:hAnsi="Book Antiqua" w:cs="Book Antiqua"/>
          <w:color w:val="000000"/>
        </w:rPr>
        <w:t>MSCs</w:t>
      </w:r>
      <w:bookmarkEnd w:id="3"/>
      <w:r>
        <w:rPr>
          <w:rFonts w:ascii="Book Antiqua" w:eastAsia="Book Antiqua" w:hAnsi="Book Antiqua" w:cs="Book Antiqua"/>
          <w:color w:val="000000"/>
        </w:rPr>
        <w:t>)</w:t>
      </w:r>
      <w:r w:rsidR="00375B7D">
        <w:rPr>
          <w:rFonts w:ascii="Book Antiqua" w:eastAsia="Book Antiqua" w:hAnsi="Book Antiqua" w:cs="Book Antiqua"/>
          <w:color w:val="000000"/>
        </w:rPr>
        <w:t xml:space="preserve"> were characterized by immunocytochemistry to determine specific surface markers. Approximately, 10000 cells per well were seeded in a 24-well plate and incubated in </w:t>
      </w:r>
      <w:r w:rsidR="0076797F">
        <w:rPr>
          <w:rFonts w:ascii="Book Antiqua" w:eastAsia="Book Antiqua" w:hAnsi="Book Antiqua" w:cs="Book Antiqua"/>
          <w:color w:val="000000"/>
        </w:rPr>
        <w:t xml:space="preserve">a </w:t>
      </w:r>
      <w:r w:rsidR="00375B7D">
        <w:rPr>
          <w:rFonts w:ascii="Book Antiqua" w:eastAsia="Book Antiqua" w:hAnsi="Book Antiqua" w:cs="Book Antiqua"/>
          <w:color w:val="000000"/>
        </w:rPr>
        <w:t>CO</w:t>
      </w:r>
      <w:r w:rsidR="00375B7D">
        <w:rPr>
          <w:rFonts w:ascii="Book Antiqua" w:eastAsia="Book Antiqua" w:hAnsi="Book Antiqua" w:cs="Book Antiqua"/>
          <w:color w:val="000000"/>
          <w:szCs w:val="30"/>
          <w:vertAlign w:val="subscript"/>
        </w:rPr>
        <w:t>2</w:t>
      </w:r>
      <w:r w:rsidR="00375B7D">
        <w:rPr>
          <w:rFonts w:ascii="Book Antiqua" w:eastAsia="Book Antiqua" w:hAnsi="Book Antiqua" w:cs="Book Antiqua"/>
          <w:color w:val="000000"/>
        </w:rPr>
        <w:t xml:space="preserve"> incubator. Once the cells adhered,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medium was discarded and cells were washed with 1</w:t>
      </w:r>
      <w:r>
        <w:rPr>
          <w:rFonts w:ascii="Book Antiqua" w:eastAsia="Book Antiqua" w:hAnsi="Book Antiqua" w:cs="Book Antiqua"/>
          <w:color w:val="000000"/>
        </w:rPr>
        <w:t>×</w:t>
      </w:r>
      <w:r w:rsidR="00375B7D">
        <w:rPr>
          <w:rFonts w:ascii="Book Antiqua" w:eastAsia="Book Antiqua" w:hAnsi="Book Antiqua" w:cs="Book Antiqua"/>
          <w:color w:val="000000"/>
        </w:rPr>
        <w:t xml:space="preserve"> PBS. </w:t>
      </w:r>
      <w:r w:rsidR="0076797F">
        <w:rPr>
          <w:rFonts w:ascii="Book Antiqua" w:eastAsia="Book Antiqua" w:hAnsi="Book Antiqua" w:cs="Book Antiqua"/>
          <w:color w:val="000000"/>
        </w:rPr>
        <w:t>The c</w:t>
      </w:r>
      <w:r w:rsidR="00375B7D">
        <w:rPr>
          <w:rFonts w:ascii="Book Antiqua" w:eastAsia="Book Antiqua" w:hAnsi="Book Antiqua" w:cs="Book Antiqua"/>
          <w:color w:val="000000"/>
        </w:rPr>
        <w:t>ells were fixed using 4% paraformaldehyde for 10 min. To prevent non</w:t>
      </w:r>
      <w:r w:rsidR="00AC5234">
        <w:rPr>
          <w:rFonts w:ascii="Book Antiqua" w:hAnsi="Book Antiqua" w:cs="Book Antiqua" w:hint="eastAsia"/>
          <w:color w:val="000000"/>
          <w:lang w:eastAsia="zh-CN"/>
        </w:rPr>
        <w:t>-</w:t>
      </w:r>
      <w:r w:rsidR="00375B7D">
        <w:rPr>
          <w:rFonts w:ascii="Book Antiqua" w:eastAsia="Book Antiqua" w:hAnsi="Book Antiqua" w:cs="Book Antiqua"/>
          <w:color w:val="000000"/>
        </w:rPr>
        <w:t xml:space="preserve">specific binding, blocking solution was added and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 xml:space="preserve">cells were incubated for 1 h.  Specific monoclonal primary antibodies against CD105, vimentin and CD90 (1:100 dilution) were </w:t>
      </w:r>
      <w:r w:rsidR="0076797F">
        <w:rPr>
          <w:rFonts w:ascii="Book Antiqua" w:eastAsia="Book Antiqua" w:hAnsi="Book Antiqua" w:cs="Book Antiqua"/>
          <w:color w:val="000000"/>
        </w:rPr>
        <w:t xml:space="preserve">then </w:t>
      </w:r>
      <w:r w:rsidR="00375B7D">
        <w:rPr>
          <w:rFonts w:ascii="Book Antiqua" w:eastAsia="Book Antiqua" w:hAnsi="Book Antiqua" w:cs="Book Antiqua"/>
          <w:color w:val="000000"/>
        </w:rPr>
        <w:t>added</w:t>
      </w:r>
      <w:r w:rsidR="0076797F">
        <w:rPr>
          <w:rFonts w:ascii="Book Antiqua" w:eastAsia="Book Antiqua" w:hAnsi="Book Antiqua" w:cs="Book Antiqua"/>
          <w:color w:val="000000"/>
        </w:rPr>
        <w:t>, respectively, and the cells were left</w:t>
      </w:r>
      <w:r w:rsidR="00375B7D">
        <w:rPr>
          <w:rFonts w:ascii="Book Antiqua" w:eastAsia="Book Antiqua" w:hAnsi="Book Antiqua" w:cs="Book Antiqua"/>
          <w:color w:val="000000"/>
        </w:rPr>
        <w:t xml:space="preserve"> overnight at 4°C. Alexa </w:t>
      </w:r>
      <w:r w:rsidR="0076797F">
        <w:rPr>
          <w:rFonts w:ascii="Book Antiqua" w:eastAsia="Book Antiqua" w:hAnsi="Book Antiqua" w:cs="Book Antiqua"/>
          <w:color w:val="000000"/>
        </w:rPr>
        <w:t>F</w:t>
      </w:r>
      <w:r w:rsidR="00375B7D">
        <w:rPr>
          <w:rFonts w:ascii="Book Antiqua" w:eastAsia="Book Antiqua" w:hAnsi="Book Antiqua" w:cs="Book Antiqua"/>
          <w:color w:val="000000"/>
        </w:rPr>
        <w:t xml:space="preserve">luor 546 goat anti-mouse IgG (1:200 dilution) was added for 60 min at 37°C. DAPI solution (0.5 </w:t>
      </w:r>
      <w:proofErr w:type="spellStart"/>
      <w:r w:rsidR="00375B7D">
        <w:rPr>
          <w:rFonts w:ascii="Book Antiqua" w:eastAsia="Book Antiqua" w:hAnsi="Book Antiqua" w:cs="Book Antiqua"/>
          <w:color w:val="000000"/>
        </w:rPr>
        <w:t>μg</w:t>
      </w:r>
      <w:proofErr w:type="spellEnd"/>
      <w:r w:rsidR="00375B7D">
        <w:rPr>
          <w:rFonts w:ascii="Book Antiqua" w:eastAsia="Book Antiqua" w:hAnsi="Book Antiqua" w:cs="Book Antiqua"/>
          <w:color w:val="000000"/>
        </w:rPr>
        <w:t xml:space="preserve">/mL) was added for 15 min at 37°C to stain cell nuclei and </w:t>
      </w:r>
      <w:r w:rsidR="0076797F">
        <w:rPr>
          <w:rFonts w:ascii="Book Antiqua" w:eastAsia="Book Antiqua" w:hAnsi="Book Antiqua" w:cs="Book Antiqua"/>
          <w:color w:val="000000"/>
        </w:rPr>
        <w:t xml:space="preserve">the </w:t>
      </w:r>
      <w:r w:rsidR="00375B7D">
        <w:rPr>
          <w:rFonts w:ascii="Book Antiqua" w:eastAsia="Book Antiqua" w:hAnsi="Book Antiqua" w:cs="Book Antiqua"/>
          <w:color w:val="000000"/>
        </w:rPr>
        <w:t xml:space="preserve">cells were observed under </w:t>
      </w:r>
      <w:r w:rsidR="0076797F">
        <w:rPr>
          <w:rFonts w:ascii="Book Antiqua" w:eastAsia="Book Antiqua" w:hAnsi="Book Antiqua" w:cs="Book Antiqua"/>
          <w:color w:val="000000"/>
        </w:rPr>
        <w:t xml:space="preserve">a </w:t>
      </w:r>
      <w:r w:rsidR="00375B7D">
        <w:rPr>
          <w:rFonts w:ascii="Book Antiqua" w:eastAsia="Book Antiqua" w:hAnsi="Book Antiqua" w:cs="Book Antiqua"/>
          <w:color w:val="000000"/>
        </w:rPr>
        <w:t>fluorescence microscope (TE2000-S, Nikon, Japan).</w:t>
      </w:r>
    </w:p>
    <w:p w14:paraId="1574E3DB" w14:textId="77777777" w:rsidR="00A77B3E" w:rsidRDefault="00A77B3E">
      <w:pPr>
        <w:spacing w:line="360" w:lineRule="auto"/>
        <w:jc w:val="both"/>
      </w:pPr>
    </w:p>
    <w:p w14:paraId="40561762" w14:textId="77777777" w:rsidR="00A77B3E" w:rsidRDefault="00375B7D">
      <w:pPr>
        <w:spacing w:line="360" w:lineRule="auto"/>
        <w:jc w:val="both"/>
      </w:pPr>
      <w:r>
        <w:rPr>
          <w:rFonts w:ascii="Book Antiqua" w:eastAsia="Book Antiqua" w:hAnsi="Book Antiqua" w:cs="Book Antiqua"/>
          <w:b/>
          <w:bCs/>
          <w:i/>
          <w:iCs/>
          <w:color w:val="000000"/>
        </w:rPr>
        <w:t xml:space="preserve">Characterization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 xml:space="preserve">-MSCs by </w:t>
      </w:r>
      <w:proofErr w:type="spellStart"/>
      <w:r>
        <w:rPr>
          <w:rFonts w:ascii="Book Antiqua" w:eastAsia="Book Antiqua" w:hAnsi="Book Antiqua" w:cs="Book Antiqua"/>
          <w:b/>
          <w:bCs/>
          <w:i/>
          <w:iCs/>
          <w:color w:val="000000"/>
        </w:rPr>
        <w:t>trilineage</w:t>
      </w:r>
      <w:proofErr w:type="spellEnd"/>
      <w:r>
        <w:rPr>
          <w:rFonts w:ascii="Book Antiqua" w:eastAsia="Book Antiqua" w:hAnsi="Book Antiqua" w:cs="Book Antiqua"/>
          <w:b/>
          <w:bCs/>
          <w:i/>
          <w:iCs/>
          <w:color w:val="000000"/>
        </w:rPr>
        <w:t xml:space="preserve"> differentiation</w:t>
      </w:r>
    </w:p>
    <w:p w14:paraId="41CBE7BD" w14:textId="1E4DDDFC" w:rsidR="00A77B3E" w:rsidRDefault="00375B7D">
      <w:pPr>
        <w:spacing w:line="360" w:lineRule="auto"/>
        <w:jc w:val="both"/>
      </w:pP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characterized for </w:t>
      </w:r>
      <w:proofErr w:type="spellStart"/>
      <w:r>
        <w:rPr>
          <w:rFonts w:ascii="Book Antiqua" w:eastAsia="Book Antiqua" w:hAnsi="Book Antiqua" w:cs="Book Antiqua"/>
          <w:color w:val="000000"/>
        </w:rPr>
        <w:t>trilineage</w:t>
      </w:r>
      <w:proofErr w:type="spellEnd"/>
      <w:r>
        <w:rPr>
          <w:rFonts w:ascii="Book Antiqua" w:eastAsia="Book Antiqua" w:hAnsi="Book Antiqua" w:cs="Book Antiqua"/>
          <w:color w:val="000000"/>
        </w:rPr>
        <w:t xml:space="preserve"> differentiation as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xml:space="preserve">, osteogenic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lineages. Approximately, 40000 cells were seeded per well in a 6 well plate and incubated at 37°C in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 for 24 h. Once the cells achieved 60</w:t>
      </w:r>
      <w:r w:rsidR="00A25376">
        <w:rPr>
          <w:rFonts w:ascii="Book Antiqua" w:eastAsia="Book Antiqua" w:hAnsi="Book Antiqua" w:cs="Book Antiqua"/>
          <w:color w:val="000000"/>
        </w:rPr>
        <w:t>%-</w:t>
      </w:r>
      <w:r>
        <w:rPr>
          <w:rFonts w:ascii="Book Antiqua" w:eastAsia="Book Antiqua" w:hAnsi="Book Antiqua" w:cs="Book Antiqua"/>
          <w:color w:val="000000"/>
        </w:rPr>
        <w:t xml:space="preserve">70% confluence, </w:t>
      </w:r>
      <w:r w:rsidR="0076797F">
        <w:rPr>
          <w:rFonts w:ascii="Book Antiqua" w:eastAsia="Book Antiqua" w:hAnsi="Book Antiqua" w:cs="Book Antiqua"/>
          <w:color w:val="000000"/>
        </w:rPr>
        <w:t>they</w:t>
      </w:r>
      <w:r>
        <w:rPr>
          <w:rFonts w:ascii="Book Antiqua" w:eastAsia="Book Antiqua" w:hAnsi="Book Antiqua" w:cs="Book Antiqua"/>
          <w:color w:val="000000"/>
        </w:rPr>
        <w:t xml:space="preserve"> were washed with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and sterile chondro-induction medi</w:t>
      </w:r>
      <w:r w:rsidR="0076797F">
        <w:rPr>
          <w:rFonts w:ascii="Book Antiqua" w:eastAsia="Book Antiqua" w:hAnsi="Book Antiqua" w:cs="Book Antiqua"/>
          <w:color w:val="000000"/>
        </w:rPr>
        <w:t>um</w:t>
      </w:r>
      <w:r>
        <w:rPr>
          <w:rFonts w:ascii="Book Antiqua" w:eastAsia="Book Antiqua" w:hAnsi="Book Antiqua" w:cs="Book Antiqua"/>
          <w:color w:val="000000"/>
        </w:rPr>
        <w:t xml:space="preserve"> was added to each well and the plate was incubated again </w:t>
      </w:r>
      <w:r w:rsidR="0076797F">
        <w:rPr>
          <w:rFonts w:ascii="Book Antiqua" w:eastAsia="Book Antiqua" w:hAnsi="Book Antiqua" w:cs="Book Antiqua"/>
          <w:color w:val="000000"/>
        </w:rPr>
        <w:t>under the</w:t>
      </w:r>
      <w:r>
        <w:rPr>
          <w:rFonts w:ascii="Book Antiqua" w:eastAsia="Book Antiqua" w:hAnsi="Book Antiqua" w:cs="Book Antiqua"/>
          <w:color w:val="000000"/>
        </w:rPr>
        <w:t xml:space="preserve"> same conditions. The medium was changed every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for a</w:t>
      </w:r>
      <w:r w:rsidR="0076797F">
        <w:rPr>
          <w:rFonts w:ascii="Book Antiqua" w:eastAsia="Book Antiqua" w:hAnsi="Book Antiqua" w:cs="Book Antiqua"/>
          <w:color w:val="000000"/>
        </w:rPr>
        <w:t>pproximately</w:t>
      </w:r>
      <w:r>
        <w:rPr>
          <w:rFonts w:ascii="Book Antiqua" w:eastAsia="Book Antiqua" w:hAnsi="Book Antiqua" w:cs="Book Antiqua"/>
          <w:color w:val="000000"/>
        </w:rPr>
        <w:t xml:space="preserve"> 21 d. After 21 d, the induction medi</w:t>
      </w:r>
      <w:r w:rsidR="0076797F">
        <w:rPr>
          <w:rFonts w:ascii="Book Antiqua" w:eastAsia="Book Antiqua" w:hAnsi="Book Antiqua" w:cs="Book Antiqua"/>
          <w:color w:val="000000"/>
        </w:rPr>
        <w:t>um</w:t>
      </w:r>
      <w:r>
        <w:rPr>
          <w:rFonts w:ascii="Book Antiqua" w:eastAsia="Book Antiqua" w:hAnsi="Book Antiqua" w:cs="Book Antiqua"/>
          <w:color w:val="000000"/>
        </w:rPr>
        <w:t xml:space="preserve"> was removed followed by cell fixation with 4% PFA for 15 min. After fixation, </w:t>
      </w:r>
      <w:r w:rsidR="0076797F">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stained with 1%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 for 60 min followed by washing with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w:t>
      </w:r>
      <w:r w:rsidR="0076797F">
        <w:rPr>
          <w:rFonts w:ascii="Book Antiqua" w:eastAsia="Book Antiqua" w:hAnsi="Book Antiqua" w:cs="Book Antiqua"/>
          <w:color w:val="000000"/>
        </w:rPr>
        <w:t>O</w:t>
      </w:r>
      <w:r>
        <w:rPr>
          <w:rFonts w:ascii="Book Antiqua" w:eastAsia="Book Antiqua" w:hAnsi="Book Antiqua" w:cs="Book Antiqua"/>
          <w:color w:val="000000"/>
        </w:rPr>
        <w:t xml:space="preserve">steogenic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characterization w</w:t>
      </w:r>
      <w:r w:rsidR="0076797F">
        <w:rPr>
          <w:rFonts w:ascii="Book Antiqua" w:eastAsia="Book Antiqua" w:hAnsi="Book Antiqua" w:cs="Book Antiqua"/>
          <w:color w:val="000000"/>
        </w:rPr>
        <w:t>as</w:t>
      </w:r>
      <w:r>
        <w:rPr>
          <w:rFonts w:ascii="Book Antiqua" w:eastAsia="Book Antiqua" w:hAnsi="Book Antiqua" w:cs="Book Antiqua"/>
          <w:color w:val="000000"/>
        </w:rPr>
        <w:t xml:space="preserve"> performed using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 xml:space="preserve">similar methodology. Staining was performed using 25% Alizarin Red stain for 50 min and Oil Red O stain for 60 min, respectively. Stained cells were observed under </w:t>
      </w:r>
      <w:r w:rsidR="0076797F">
        <w:rPr>
          <w:rFonts w:ascii="Book Antiqua" w:eastAsia="Book Antiqua" w:hAnsi="Book Antiqua" w:cs="Book Antiqua"/>
          <w:color w:val="000000"/>
        </w:rPr>
        <w:t xml:space="preserve">a </w:t>
      </w:r>
      <w:r>
        <w:rPr>
          <w:rFonts w:ascii="Book Antiqua" w:eastAsia="Book Antiqua" w:hAnsi="Book Antiqua" w:cs="Book Antiqua"/>
          <w:color w:val="000000"/>
        </w:rPr>
        <w:t>phase contrast microscope.</w:t>
      </w:r>
    </w:p>
    <w:p w14:paraId="46860F08" w14:textId="77777777" w:rsidR="00A77B3E" w:rsidRDefault="00A77B3E">
      <w:pPr>
        <w:spacing w:line="360" w:lineRule="auto"/>
        <w:jc w:val="both"/>
      </w:pPr>
    </w:p>
    <w:p w14:paraId="1FFB89CA" w14:textId="77777777" w:rsidR="00A77B3E" w:rsidRDefault="00375B7D">
      <w:pPr>
        <w:spacing w:line="360" w:lineRule="auto"/>
        <w:jc w:val="both"/>
      </w:pPr>
      <w:r>
        <w:rPr>
          <w:rFonts w:ascii="Book Antiqua" w:eastAsia="Book Antiqua" w:hAnsi="Book Antiqua" w:cs="Book Antiqua"/>
          <w:b/>
          <w:bCs/>
          <w:i/>
          <w:iCs/>
          <w:color w:val="000000"/>
        </w:rPr>
        <w:t xml:space="preserve">Preconditioning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-MSCs</w:t>
      </w:r>
    </w:p>
    <w:p w14:paraId="0FE1C2BB" w14:textId="43A54135" w:rsidR="00A77B3E" w:rsidRDefault="00375B7D">
      <w:pPr>
        <w:spacing w:line="360" w:lineRule="auto"/>
        <w:jc w:val="both"/>
      </w:pPr>
      <w:r>
        <w:rPr>
          <w:rFonts w:ascii="Book Antiqua" w:eastAsia="Book Antiqua" w:hAnsi="Book Antiqua" w:cs="Book Antiqua"/>
          <w:color w:val="000000"/>
        </w:rPr>
        <w:t xml:space="preserve">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isorhamnetin obtained commercially (Leap Chem, China). Calculated volumes for a range of concentrations (2</w:t>
      </w:r>
      <w:r w:rsidR="00A25376">
        <w:rPr>
          <w:rFonts w:ascii="Book Antiqua" w:eastAsia="Book Antiqua" w:hAnsi="Book Antiqua" w:cs="Book Antiqua"/>
          <w:color w:val="000000"/>
        </w:rPr>
        <w:t>-</w:t>
      </w:r>
      <w:r>
        <w:rPr>
          <w:rFonts w:ascii="Book Antiqua" w:eastAsia="Book Antiqua" w:hAnsi="Book Antiqua" w:cs="Book Antiqua"/>
          <w:color w:val="000000"/>
        </w:rPr>
        <w:t>100 µ</w:t>
      </w:r>
      <w:r w:rsidR="00AC5234">
        <w:rPr>
          <w:rFonts w:ascii="Book Antiqua" w:hAnsi="Book Antiqua" w:cs="Book Antiqua" w:hint="eastAsia"/>
          <w:color w:val="000000"/>
          <w:lang w:eastAsia="zh-CN"/>
        </w:rPr>
        <w:t>mol/L</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were used to determine the least cytotoxic concentration. The cytotoxicity analysis was performed using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MTT colorimetric assay according to manufacturer’s instructions. The optimized concentration (5 µ</w:t>
      </w:r>
      <w:r w:rsidR="009F2124">
        <w:rPr>
          <w:rFonts w:ascii="Book Antiqua" w:hAnsi="Book Antiqua" w:cs="Book Antiqua" w:hint="eastAsia"/>
          <w:color w:val="000000"/>
          <w:lang w:eastAsia="zh-CN"/>
        </w:rPr>
        <w:t>mol/L</w:t>
      </w:r>
      <w:r>
        <w:rPr>
          <w:rFonts w:ascii="Book Antiqua" w:eastAsia="Book Antiqua" w:hAnsi="Book Antiqua" w:cs="Book Antiqua"/>
          <w:color w:val="000000"/>
        </w:rPr>
        <w:t>) of isorhamnetin obtained from the cytotoxicity analysis was used in all subsequent experiments.</w:t>
      </w:r>
    </w:p>
    <w:p w14:paraId="62F84A30" w14:textId="77777777" w:rsidR="00A77B3E" w:rsidRDefault="00A77B3E">
      <w:pPr>
        <w:spacing w:line="360" w:lineRule="auto"/>
        <w:jc w:val="both"/>
      </w:pPr>
    </w:p>
    <w:p w14:paraId="6A42ED80" w14:textId="77777777" w:rsidR="00A77B3E" w:rsidRDefault="00375B7D">
      <w:pPr>
        <w:spacing w:line="360" w:lineRule="auto"/>
        <w:jc w:val="both"/>
      </w:pPr>
      <w:r>
        <w:rPr>
          <w:rFonts w:ascii="Book Antiqua" w:eastAsia="Book Antiqua" w:hAnsi="Book Antiqua" w:cs="Book Antiqua"/>
          <w:b/>
          <w:bCs/>
          <w:i/>
          <w:iCs/>
          <w:color w:val="000000"/>
        </w:rPr>
        <w:t>Scratch assay</w:t>
      </w:r>
    </w:p>
    <w:p w14:paraId="249E2E14" w14:textId="2C49D7ED" w:rsidR="00A77B3E" w:rsidRDefault="00375B7D">
      <w:pPr>
        <w:spacing w:line="360" w:lineRule="auto"/>
        <w:jc w:val="both"/>
      </w:pPr>
      <w:r>
        <w:rPr>
          <w:rFonts w:ascii="Book Antiqua" w:eastAsia="Book Antiqua" w:hAnsi="Book Antiqua" w:cs="Book Antiqua"/>
          <w:color w:val="000000"/>
        </w:rPr>
        <w:t xml:space="preserve">Cell migration potential was analyzed by performing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scratch assay to determine the effect of preconditioning. </w:t>
      </w:r>
      <w:r w:rsidR="000423AC">
        <w:rPr>
          <w:rFonts w:ascii="Book Antiqua" w:eastAsia="Book Antiqua" w:hAnsi="Book Antiqua" w:cs="Book Antiqua"/>
          <w:color w:val="000000"/>
        </w:rPr>
        <w:t xml:space="preserve"> A </w:t>
      </w:r>
      <w:r>
        <w:rPr>
          <w:rFonts w:ascii="Book Antiqua" w:eastAsia="Book Antiqua" w:hAnsi="Book Antiqua" w:cs="Book Antiqua"/>
          <w:color w:val="000000"/>
        </w:rPr>
        <w:t xml:space="preserve">T-25 culture flask was seeded with 3 </w:t>
      </w:r>
      <w:r w:rsidR="00A25376">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and treated with the optimized concentration (5 </w:t>
      </w:r>
      <w:r w:rsidR="00892F79">
        <w:rPr>
          <w:rFonts w:ascii="Book Antiqua" w:eastAsia="Book Antiqua" w:hAnsi="Book Antiqua" w:cs="Book Antiqua"/>
          <w:color w:val="000000"/>
        </w:rPr>
        <w:t>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of isorhamnetin once the cells attained 80% confluence. After 24 h of treatment,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medi</w:t>
      </w:r>
      <w:r w:rsidR="000423AC">
        <w:rPr>
          <w:rFonts w:ascii="Book Antiqua" w:eastAsia="Book Antiqua" w:hAnsi="Book Antiqua" w:cs="Book Antiqua"/>
          <w:color w:val="000000"/>
        </w:rPr>
        <w:t>um</w:t>
      </w:r>
      <w:r>
        <w:rPr>
          <w:rFonts w:ascii="Book Antiqua" w:eastAsia="Book Antiqua" w:hAnsi="Book Antiqua" w:cs="Book Antiqua"/>
          <w:color w:val="000000"/>
        </w:rPr>
        <w:t xml:space="preserve"> was discarded and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monolayer of cells was gently scratched in a straight line using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sterile tip. Cell migration was evaluated by determining the distance covered by the cells, migrating towards the scratch area at time intervals of 24 and 48 h. </w:t>
      </w:r>
    </w:p>
    <w:p w14:paraId="635A824A" w14:textId="77777777" w:rsidR="00A77B3E" w:rsidRDefault="00A77B3E">
      <w:pPr>
        <w:spacing w:line="360" w:lineRule="auto"/>
        <w:jc w:val="both"/>
      </w:pPr>
    </w:p>
    <w:p w14:paraId="22454699" w14:textId="77777777" w:rsidR="00A77B3E" w:rsidRDefault="00375B7D">
      <w:pPr>
        <w:spacing w:line="360" w:lineRule="auto"/>
        <w:jc w:val="both"/>
      </w:pPr>
      <w:r>
        <w:rPr>
          <w:rFonts w:ascii="Book Antiqua" w:eastAsia="Book Antiqua" w:hAnsi="Book Antiqua" w:cs="Book Antiqua"/>
          <w:b/>
          <w:bCs/>
          <w:i/>
          <w:iCs/>
          <w:color w:val="000000"/>
        </w:rPr>
        <w:t>Burn wound model</w:t>
      </w:r>
    </w:p>
    <w:p w14:paraId="56B21CC5" w14:textId="60E2921C" w:rsidR="00A77B3E" w:rsidRDefault="00375B7D">
      <w:pPr>
        <w:spacing w:line="360" w:lineRule="auto"/>
        <w:jc w:val="both"/>
      </w:pPr>
      <w:r>
        <w:rPr>
          <w:rFonts w:ascii="Book Antiqua" w:eastAsia="Book Antiqua" w:hAnsi="Book Antiqua" w:cs="Book Antiqua"/>
          <w:color w:val="000000"/>
        </w:rPr>
        <w:t>Adult Wistar rats of both sexes weighing 170</w:t>
      </w:r>
      <w:r w:rsidR="00A25376">
        <w:rPr>
          <w:rFonts w:ascii="Book Antiqua" w:eastAsia="Book Antiqua" w:hAnsi="Book Antiqua" w:cs="Book Antiqua"/>
          <w:color w:val="000000"/>
        </w:rPr>
        <w:t>-</w:t>
      </w:r>
      <w:r>
        <w:rPr>
          <w:rFonts w:ascii="Book Antiqua" w:eastAsia="Book Antiqua" w:hAnsi="Book Antiqua" w:cs="Book Antiqua"/>
          <w:color w:val="000000"/>
        </w:rPr>
        <w:t>200 g were housed in the institutional animal resource facility and maintained at 21 ± 1ºC with relative humidity of 55</w:t>
      </w:r>
      <w:r w:rsidR="00957C83">
        <w:rPr>
          <w:rFonts w:ascii="Book Antiqua" w:hAnsi="Book Antiqua" w:cs="Book Antiqua" w:hint="eastAsia"/>
          <w:color w:val="000000"/>
          <w:lang w:eastAsia="zh-CN"/>
        </w:rPr>
        <w:t>%</w:t>
      </w:r>
      <w:r>
        <w:rPr>
          <w:rFonts w:ascii="Book Antiqua" w:eastAsia="Book Antiqua" w:hAnsi="Book Antiqua" w:cs="Book Antiqua"/>
          <w:color w:val="000000"/>
        </w:rPr>
        <w:t xml:space="preserve"> ± 5% and 12 h light/dark cycle with ad libitum access to food and water. All experiments were performed in accordance with the international guidelines for the care and use of laboratory animals </w:t>
      </w:r>
      <w:r>
        <w:rPr>
          <w:rFonts w:ascii="Book Antiqua" w:eastAsia="Book Antiqua" w:hAnsi="Book Antiqua" w:cs="Book Antiqua"/>
          <w:color w:val="000000"/>
          <w:shd w:val="clear" w:color="auto" w:fill="FFFFFF"/>
        </w:rPr>
        <w:t xml:space="preserve">recommended by NIH </w:t>
      </w:r>
      <w:r>
        <w:rPr>
          <w:rFonts w:ascii="Book Antiqua" w:eastAsia="Book Antiqua" w:hAnsi="Book Antiqua" w:cs="Book Antiqua"/>
          <w:color w:val="000000"/>
        </w:rPr>
        <w:t xml:space="preserve">(NIH Publication No. 85-23, revised 1996) and approved by the Institutional Animal Care and Use Committee (IACUC, </w:t>
      </w:r>
      <w:r w:rsidR="00A25376">
        <w:rPr>
          <w:rFonts w:ascii="Book Antiqua" w:eastAsia="Book Antiqua" w:hAnsi="Book Antiqua" w:cs="Book Antiqua"/>
          <w:color w:val="000000"/>
        </w:rPr>
        <w:t>animal study protocol num</w:t>
      </w:r>
      <w:r>
        <w:rPr>
          <w:rFonts w:ascii="Book Antiqua" w:eastAsia="Book Antiqua" w:hAnsi="Book Antiqua" w:cs="Book Antiqua"/>
          <w:color w:val="000000"/>
        </w:rPr>
        <w:t xml:space="preserve">ber: 2018-0018). </w:t>
      </w:r>
      <w:r w:rsidR="000423AC">
        <w:rPr>
          <w:rFonts w:ascii="Book Antiqua" w:eastAsia="Book Antiqua" w:hAnsi="Book Antiqua" w:cs="Book Antiqua"/>
          <w:color w:val="000000"/>
        </w:rPr>
        <w:t xml:space="preserve">The </w:t>
      </w:r>
      <w:r w:rsidR="000423AC" w:rsidRPr="0037405B">
        <w:rPr>
          <w:rFonts w:ascii="Book Antiqua" w:eastAsia="Book Antiqua" w:hAnsi="Book Antiqua" w:cs="Book Antiqua"/>
          <w:i/>
          <w:color w:val="000000"/>
        </w:rPr>
        <w:t>i</w:t>
      </w:r>
      <w:r>
        <w:rPr>
          <w:rFonts w:ascii="Book Antiqua" w:eastAsia="Book Antiqua" w:hAnsi="Book Antiqua" w:cs="Book Antiqua"/>
          <w:i/>
          <w:iCs/>
          <w:color w:val="000000"/>
        </w:rPr>
        <w:t>n vivo</w:t>
      </w:r>
      <w:r>
        <w:rPr>
          <w:rFonts w:ascii="Book Antiqua" w:eastAsia="Book Antiqua" w:hAnsi="Book Antiqua" w:cs="Book Antiqua"/>
          <w:color w:val="000000"/>
        </w:rPr>
        <w:t xml:space="preserve"> burn wound model was developed following a protocol of consistent burn </w:t>
      </w:r>
      <w:proofErr w:type="gramStart"/>
      <w:r w:rsidR="000423AC">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Five animals were used for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development of the burn model. Intraperitoneal injections of 60 mg/kg of ketamine hydrochloride (50 mg/mL) and 7 mg/kg of xylazine hydrochloride (100 mg/mL) were given to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rats to induce anesthesia. Hair was removed from the dorsal surface of the skin at the wound site using depilatory cream. </w:t>
      </w:r>
      <w:r w:rsidR="000423AC">
        <w:rPr>
          <w:rFonts w:ascii="Book Antiqua" w:eastAsia="Book Antiqua" w:hAnsi="Book Antiqua" w:cs="Book Antiqua"/>
          <w:color w:val="000000"/>
        </w:rPr>
        <w:t>The s</w:t>
      </w:r>
      <w:r>
        <w:rPr>
          <w:rFonts w:ascii="Book Antiqua" w:eastAsia="Book Antiqua" w:hAnsi="Book Antiqua" w:cs="Book Antiqua"/>
          <w:color w:val="000000"/>
        </w:rPr>
        <w:t xml:space="preserve">kin was thoroughly </w:t>
      </w:r>
      <w:r w:rsidR="000423AC">
        <w:rPr>
          <w:rFonts w:ascii="Book Antiqua" w:eastAsia="Book Antiqua" w:hAnsi="Book Antiqua" w:cs="Book Antiqua"/>
          <w:color w:val="000000"/>
        </w:rPr>
        <w:t xml:space="preserve">cleaned </w:t>
      </w:r>
      <w:r>
        <w:rPr>
          <w:rFonts w:ascii="Book Antiqua" w:eastAsia="Book Antiqua" w:hAnsi="Book Antiqua" w:cs="Book Antiqua"/>
          <w:color w:val="000000"/>
        </w:rPr>
        <w:t xml:space="preserve">and disinfected with </w:t>
      </w:r>
      <w:r w:rsidR="000423AC">
        <w:rPr>
          <w:rFonts w:ascii="Book Antiqua" w:eastAsia="Book Antiqua" w:hAnsi="Book Antiqua" w:cs="Book Antiqua"/>
          <w:color w:val="000000"/>
        </w:rPr>
        <w:t xml:space="preserve">an </w:t>
      </w:r>
      <w:r>
        <w:rPr>
          <w:rFonts w:ascii="Book Antiqua" w:eastAsia="Book Antiqua" w:hAnsi="Book Antiqua" w:cs="Book Antiqua"/>
          <w:color w:val="000000"/>
        </w:rPr>
        <w:t xml:space="preserve">alcohol swab. A 1.5 cm diameter steel rod weighing 150 g was placed in a beaker containing water and heated on a hot plate </w:t>
      </w:r>
      <w:r w:rsidR="000423AC">
        <w:rPr>
          <w:rFonts w:ascii="Book Antiqua" w:eastAsia="Book Antiqua" w:hAnsi="Book Antiqua" w:cs="Book Antiqua"/>
          <w:color w:val="000000"/>
        </w:rPr>
        <w:t>un</w:t>
      </w:r>
      <w:r>
        <w:rPr>
          <w:rFonts w:ascii="Book Antiqua" w:eastAsia="Book Antiqua" w:hAnsi="Book Antiqua" w:cs="Book Antiqua"/>
          <w:color w:val="000000"/>
        </w:rPr>
        <w:t xml:space="preserve">til the temperature </w:t>
      </w:r>
      <w:r>
        <w:rPr>
          <w:rFonts w:ascii="Book Antiqua" w:eastAsia="Book Antiqua" w:hAnsi="Book Antiqua" w:cs="Book Antiqua"/>
          <w:color w:val="000000"/>
        </w:rPr>
        <w:lastRenderedPageBreak/>
        <w:t xml:space="preserve">reached 100°C. The heated rod was kept on the stretched and pulled skin for 10 s without applying any external pressure to form </w:t>
      </w:r>
      <w:r w:rsidR="000423AC">
        <w:rPr>
          <w:rFonts w:ascii="Book Antiqua" w:eastAsia="Book Antiqua" w:hAnsi="Book Antiqua" w:cs="Book Antiqua"/>
          <w:color w:val="000000"/>
        </w:rPr>
        <w:t xml:space="preserve">a </w:t>
      </w:r>
      <w:r>
        <w:rPr>
          <w:rFonts w:ascii="Book Antiqua" w:eastAsia="Book Antiqua" w:hAnsi="Book Antiqua" w:cs="Book Antiqua"/>
          <w:color w:val="000000"/>
        </w:rPr>
        <w:t xml:space="preserve">consistent burn wound. To minimize pain or discomfort,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rats were injected subcutaneously with diclofenac sodium (25 mg/mL) and streptomycin/penicillin (10000 U/mL). The animals were euthanized with a dose of 200 mg/kg body weight of sodium pentobarbital for tissue harvesting.</w:t>
      </w:r>
    </w:p>
    <w:p w14:paraId="0A068C75" w14:textId="77777777" w:rsidR="00A77B3E" w:rsidRDefault="00A77B3E">
      <w:pPr>
        <w:spacing w:line="360" w:lineRule="auto"/>
        <w:jc w:val="both"/>
      </w:pPr>
    </w:p>
    <w:p w14:paraId="384724A5" w14:textId="6F0C21FF" w:rsidR="00A77B3E" w:rsidRDefault="00375B7D">
      <w:pPr>
        <w:spacing w:line="360" w:lineRule="auto"/>
        <w:jc w:val="both"/>
      </w:pPr>
      <w:r>
        <w:rPr>
          <w:rFonts w:ascii="Book Antiqua" w:eastAsia="Book Antiqua" w:hAnsi="Book Antiqua" w:cs="Book Antiqua"/>
          <w:b/>
          <w:bCs/>
          <w:i/>
          <w:iCs/>
          <w:color w:val="000000"/>
        </w:rPr>
        <w:t>Transplantation of normal and preconditioned MSCs</w:t>
      </w:r>
    </w:p>
    <w:p w14:paraId="1C559400" w14:textId="4CF0A326" w:rsidR="00A77B3E" w:rsidRDefault="00375B7D">
      <w:pPr>
        <w:spacing w:line="360" w:lineRule="auto"/>
        <w:jc w:val="both"/>
      </w:pPr>
      <w:r>
        <w:rPr>
          <w:rFonts w:ascii="Book Antiqua" w:eastAsia="Book Antiqua" w:hAnsi="Book Antiqua" w:cs="Book Antiqua"/>
          <w:color w:val="000000"/>
        </w:rPr>
        <w:t xml:space="preserve">Cells were prepared for transplantation after 24 h of treatment while untreated cells were used as </w:t>
      </w:r>
      <w:r w:rsidR="000423AC">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the pellet was suspended in 1</w:t>
      </w:r>
      <w:r w:rsidR="00A25376">
        <w:rPr>
          <w:rFonts w:ascii="Book Antiqua" w:eastAsia="Book Antiqua" w:hAnsi="Book Antiqua" w:cs="Book Antiqua"/>
          <w:color w:val="000000"/>
        </w:rPr>
        <w:t>×</w:t>
      </w:r>
      <w:r>
        <w:rPr>
          <w:rFonts w:ascii="Book Antiqua" w:eastAsia="Book Antiqua" w:hAnsi="Book Antiqua" w:cs="Book Antiqua"/>
          <w:color w:val="000000"/>
        </w:rPr>
        <w:t xml:space="preserve"> PBS. Localized transplantation of one million cells using a sterile insulin syringe was performed at the wound periphery with multiple injections at different sites after 72 h of burn infliction. Five animals were used for each transplantation group.</w:t>
      </w:r>
    </w:p>
    <w:p w14:paraId="1A1B9779" w14:textId="77777777" w:rsidR="00A77B3E" w:rsidRDefault="00A77B3E">
      <w:pPr>
        <w:spacing w:line="360" w:lineRule="auto"/>
        <w:jc w:val="both"/>
      </w:pPr>
    </w:p>
    <w:p w14:paraId="2F8EBDC5" w14:textId="77777777" w:rsidR="00A77B3E" w:rsidRDefault="00375B7D">
      <w:pPr>
        <w:spacing w:line="360" w:lineRule="auto"/>
        <w:jc w:val="both"/>
      </w:pPr>
      <w:r>
        <w:rPr>
          <w:rFonts w:ascii="Book Antiqua" w:eastAsia="Book Antiqua" w:hAnsi="Book Antiqua" w:cs="Book Antiqua"/>
          <w:b/>
          <w:bCs/>
          <w:i/>
          <w:iCs/>
          <w:color w:val="000000"/>
        </w:rPr>
        <w:t>Macroscopic visualization</w:t>
      </w:r>
    </w:p>
    <w:p w14:paraId="12130CFB" w14:textId="3F812E12" w:rsidR="00A77B3E" w:rsidRDefault="00375B7D">
      <w:pPr>
        <w:spacing w:line="360" w:lineRule="auto"/>
        <w:jc w:val="both"/>
      </w:pPr>
      <w:r>
        <w:rPr>
          <w:rFonts w:ascii="Book Antiqua" w:eastAsia="Book Antiqua" w:hAnsi="Book Antiqua" w:cs="Book Antiqua"/>
          <w:color w:val="000000"/>
        </w:rPr>
        <w:t xml:space="preserve">Control and treated burn wounds were macroscopically visualized for rate of </w:t>
      </w:r>
      <w:r w:rsidR="00DC708C">
        <w:rPr>
          <w:rFonts w:ascii="Book Antiqua" w:eastAsia="Book Antiqua" w:hAnsi="Book Antiqua" w:cs="Book Antiqua"/>
          <w:color w:val="000000"/>
        </w:rPr>
        <w:t xml:space="preserve">skin </w:t>
      </w:r>
      <w:r>
        <w:rPr>
          <w:rFonts w:ascii="Book Antiqua" w:eastAsia="Book Antiqua" w:hAnsi="Book Antiqua" w:cs="Book Antiqua"/>
          <w:color w:val="000000"/>
        </w:rPr>
        <w:t xml:space="preserve">contraction and detachment of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Images of control and treated burns were captured over a period of </w:t>
      </w:r>
      <w:r w:rsidR="00EB082D">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defined time points of day 1, 3, 7 and 14 with reference to phases of wound healing. </w:t>
      </w:r>
    </w:p>
    <w:p w14:paraId="7FE5A790" w14:textId="77777777" w:rsidR="00A77B3E" w:rsidRDefault="00A77B3E">
      <w:pPr>
        <w:spacing w:line="360" w:lineRule="auto"/>
        <w:jc w:val="both"/>
      </w:pPr>
    </w:p>
    <w:p w14:paraId="285A29DD" w14:textId="77777777" w:rsidR="00A77B3E" w:rsidRDefault="00375B7D">
      <w:pPr>
        <w:spacing w:line="360" w:lineRule="auto"/>
        <w:jc w:val="both"/>
      </w:pPr>
      <w:r>
        <w:rPr>
          <w:rFonts w:ascii="Book Antiqua" w:eastAsia="Book Antiqua" w:hAnsi="Book Antiqua" w:cs="Book Antiqua"/>
          <w:b/>
          <w:bCs/>
          <w:i/>
          <w:iCs/>
          <w:color w:val="000000"/>
        </w:rPr>
        <w:t>Histological examination</w:t>
      </w:r>
    </w:p>
    <w:p w14:paraId="2604C227" w14:textId="0B42FB39" w:rsidR="00A77B3E" w:rsidRDefault="00375B7D">
      <w:pPr>
        <w:spacing w:line="360" w:lineRule="auto"/>
        <w:jc w:val="both"/>
      </w:pPr>
      <w:r>
        <w:rPr>
          <w:rFonts w:ascii="Book Antiqua" w:eastAsia="Book Antiqua" w:hAnsi="Book Antiqua" w:cs="Book Antiqua"/>
          <w:color w:val="000000"/>
        </w:rPr>
        <w:t xml:space="preserve">Histological analysis was performed by harvesting tissue samples </w:t>
      </w:r>
      <w:r w:rsidR="00DC708C">
        <w:rPr>
          <w:rFonts w:ascii="Book Antiqua" w:eastAsia="Book Antiqua" w:hAnsi="Book Antiqua" w:cs="Book Antiqua"/>
          <w:color w:val="000000"/>
        </w:rPr>
        <w:t>on</w:t>
      </w:r>
      <w:r>
        <w:rPr>
          <w:rFonts w:ascii="Book Antiqua" w:eastAsia="Book Antiqua" w:hAnsi="Book Antiqua" w:cs="Book Antiqua"/>
          <w:color w:val="000000"/>
        </w:rPr>
        <w:t xml:space="preserve"> day 1, 3, 7 and 14. About 6 </w:t>
      </w:r>
      <w:proofErr w:type="spellStart"/>
      <w:r>
        <w:rPr>
          <w:rFonts w:ascii="Book Antiqua" w:eastAsia="Book Antiqua" w:hAnsi="Book Antiqua" w:cs="Book Antiqua"/>
          <w:color w:val="000000"/>
        </w:rPr>
        <w:t>μ</w:t>
      </w:r>
      <w:r w:rsidR="00957C83">
        <w:rPr>
          <w:rFonts w:ascii="Book Antiqua" w:hAnsi="Book Antiqua" w:cs="Book Antiqua" w:hint="eastAsia"/>
          <w:color w:val="000000"/>
          <w:lang w:eastAsia="zh-CN"/>
        </w:rPr>
        <w:t>mol</w:t>
      </w:r>
      <w:proofErr w:type="spellEnd"/>
      <w:r w:rsidR="00957C83">
        <w:rPr>
          <w:rFonts w:ascii="Book Antiqua" w:hAnsi="Book Antiqua" w:cs="Book Antiqua" w:hint="eastAsia"/>
          <w:color w:val="000000"/>
          <w:lang w:eastAsia="zh-CN"/>
        </w:rPr>
        <w:t>/L</w:t>
      </w:r>
      <w:r>
        <w:rPr>
          <w:rFonts w:ascii="Book Antiqua" w:eastAsia="Book Antiqua" w:hAnsi="Book Antiqua" w:cs="Book Antiqua"/>
          <w:color w:val="000000"/>
        </w:rPr>
        <w:t xml:space="preserve"> thin paraffin sections of embedded tissue blocks were collected on the slides</w:t>
      </w:r>
      <w:r w:rsidR="00DC708C">
        <w:rPr>
          <w:rFonts w:ascii="Book Antiqua" w:eastAsia="Book Antiqua" w:hAnsi="Book Antiqua" w:cs="Book Antiqua"/>
          <w:color w:val="000000"/>
        </w:rPr>
        <w:t>, and</w:t>
      </w:r>
      <w:r>
        <w:rPr>
          <w:rFonts w:ascii="Book Antiqua" w:eastAsia="Book Antiqua" w:hAnsi="Book Antiqua" w:cs="Book Antiqua"/>
          <w:color w:val="000000"/>
        </w:rPr>
        <w:t xml:space="preserve"> were stained using </w:t>
      </w:r>
      <w:r w:rsidR="00A25376">
        <w:rPr>
          <w:rFonts w:ascii="Book Antiqua" w:eastAsia="Book Antiqua" w:hAnsi="Book Antiqua" w:cs="Book Antiqua"/>
          <w:color w:val="000000"/>
        </w:rPr>
        <w:t>hematoxylin-eo</w:t>
      </w:r>
      <w:r>
        <w:rPr>
          <w:rFonts w:ascii="Book Antiqua" w:eastAsia="Book Antiqua" w:hAnsi="Book Antiqua" w:cs="Book Antiqua"/>
          <w:color w:val="000000"/>
        </w:rPr>
        <w:t>sin stain for microscopic analysis.</w:t>
      </w:r>
    </w:p>
    <w:p w14:paraId="1F9914DB" w14:textId="77777777" w:rsidR="00A77B3E" w:rsidRDefault="00A77B3E">
      <w:pPr>
        <w:spacing w:line="360" w:lineRule="auto"/>
        <w:jc w:val="both"/>
      </w:pPr>
    </w:p>
    <w:p w14:paraId="4EC1E25C" w14:textId="77777777" w:rsidR="00A77B3E" w:rsidRDefault="00375B7D">
      <w:pPr>
        <w:spacing w:line="360" w:lineRule="auto"/>
        <w:jc w:val="both"/>
      </w:pPr>
      <w:r>
        <w:rPr>
          <w:rFonts w:ascii="Book Antiqua" w:eastAsia="Book Antiqua" w:hAnsi="Book Antiqua" w:cs="Book Antiqua"/>
          <w:b/>
          <w:bCs/>
          <w:i/>
          <w:iCs/>
          <w:color w:val="000000"/>
        </w:rPr>
        <w:t>RNA isolation and cDNA synthesis</w:t>
      </w:r>
    </w:p>
    <w:p w14:paraId="7F15C43A" w14:textId="27D1822A" w:rsidR="00A77B3E" w:rsidRDefault="00375B7D">
      <w:pPr>
        <w:spacing w:line="360" w:lineRule="auto"/>
        <w:jc w:val="both"/>
      </w:pPr>
      <w:r>
        <w:rPr>
          <w:rFonts w:ascii="Book Antiqua" w:eastAsia="Book Antiqua" w:hAnsi="Book Antiqua" w:cs="Book Antiqua"/>
          <w:color w:val="000000"/>
        </w:rPr>
        <w:t xml:space="preserve">For gene expression analysis, tissues were harvested and homogenized in the presence of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One Step-RNA reagent (Bio Basic, Canada). RNA was extracted according to the recommendations provided by the manufacturer. RNA was quantified by measuring the absorbance at 260 nm and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protein contamination was </w:t>
      </w:r>
      <w:r w:rsidR="00DC708C">
        <w:rPr>
          <w:rFonts w:ascii="Book Antiqua" w:eastAsia="Book Antiqua" w:hAnsi="Book Antiqua" w:cs="Book Antiqua"/>
          <w:color w:val="000000"/>
        </w:rPr>
        <w:t>determined</w:t>
      </w:r>
      <w:r>
        <w:rPr>
          <w:rFonts w:ascii="Book Antiqua" w:eastAsia="Book Antiqua" w:hAnsi="Book Antiqua" w:cs="Book Antiqua"/>
          <w:color w:val="000000"/>
        </w:rPr>
        <w:t xml:space="preserve"> by </w:t>
      </w:r>
      <w:r>
        <w:rPr>
          <w:rFonts w:ascii="Book Antiqua" w:eastAsia="Book Antiqua" w:hAnsi="Book Antiqua" w:cs="Book Antiqua"/>
          <w:color w:val="000000"/>
        </w:rPr>
        <w:lastRenderedPageBreak/>
        <w:t xml:space="preserve">calculating the ratio of absorbance at 260/280 nm. cDNA was synthesized using </w:t>
      </w:r>
      <w:r w:rsidR="00DC708C">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w:t>
      </w:r>
      <w:proofErr w:type="spellStart"/>
      <w:r>
        <w:rPr>
          <w:rFonts w:ascii="Book Antiqua" w:eastAsia="Book Antiqua" w:hAnsi="Book Antiqua" w:cs="Book Antiqua"/>
          <w:color w:val="000000"/>
        </w:rPr>
        <w:t>Fermentas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ThermoFisher</w:t>
      </w:r>
      <w:proofErr w:type="spellEnd"/>
      <w:r>
        <w:rPr>
          <w:rFonts w:ascii="Book Antiqua" w:eastAsia="Book Antiqua" w:hAnsi="Book Antiqua" w:cs="Book Antiqua"/>
          <w:color w:val="000000"/>
        </w:rPr>
        <w:t xml:space="preserve"> Scientific, </w:t>
      </w:r>
      <w:r w:rsidR="00A25376">
        <w:rPr>
          <w:rFonts w:ascii="Book Antiqua" w:eastAsia="Book Antiqua" w:hAnsi="Book Antiqua" w:cs="Book Antiqua"/>
          <w:color w:val="000000"/>
        </w:rPr>
        <w:t>United States</w:t>
      </w:r>
      <w:r>
        <w:rPr>
          <w:rFonts w:ascii="Book Antiqua" w:eastAsia="Book Antiqua" w:hAnsi="Book Antiqua" w:cs="Book Antiqua"/>
          <w:color w:val="000000"/>
        </w:rPr>
        <w:t xml:space="preserve">) according to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manufacturer’s protocol. </w:t>
      </w:r>
    </w:p>
    <w:p w14:paraId="0115D8FD" w14:textId="77777777" w:rsidR="00A77B3E" w:rsidRDefault="00A77B3E">
      <w:pPr>
        <w:spacing w:line="360" w:lineRule="auto"/>
        <w:jc w:val="both"/>
      </w:pPr>
    </w:p>
    <w:p w14:paraId="3E321563" w14:textId="2B7B4446" w:rsidR="00A77B3E" w:rsidRDefault="00375B7D">
      <w:pPr>
        <w:spacing w:line="360" w:lineRule="auto"/>
        <w:jc w:val="both"/>
      </w:pPr>
      <w:r>
        <w:rPr>
          <w:rFonts w:ascii="Book Antiqua" w:eastAsia="Book Antiqua" w:hAnsi="Book Antiqua" w:cs="Book Antiqua"/>
          <w:b/>
          <w:bCs/>
          <w:i/>
          <w:iCs/>
          <w:color w:val="000000"/>
        </w:rPr>
        <w:t>Real</w:t>
      </w:r>
      <w:r w:rsidR="00DC708C">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time </w:t>
      </w:r>
      <w:r w:rsidR="00A25376" w:rsidRPr="00A25376">
        <w:rPr>
          <w:rFonts w:ascii="Book Antiqua" w:eastAsia="Book Antiqua" w:hAnsi="Book Antiqua" w:cs="Book Antiqua"/>
          <w:b/>
          <w:bCs/>
          <w:i/>
          <w:iCs/>
          <w:color w:val="000000"/>
        </w:rPr>
        <w:t>polymerase chain reaction</w:t>
      </w:r>
    </w:p>
    <w:p w14:paraId="226B48A4" w14:textId="7565CAA5" w:rsidR="00A77B3E" w:rsidRDefault="00375B7D">
      <w:pPr>
        <w:spacing w:line="360" w:lineRule="auto"/>
        <w:jc w:val="both"/>
      </w:pPr>
      <w:r>
        <w:rPr>
          <w:rFonts w:ascii="Book Antiqua" w:eastAsia="Book Antiqua" w:hAnsi="Book Antiqua" w:cs="Book Antiqua"/>
          <w:color w:val="000000"/>
        </w:rPr>
        <w:t>Real</w:t>
      </w:r>
      <w:r w:rsidR="00DC708C">
        <w:rPr>
          <w:rFonts w:ascii="Book Antiqua" w:eastAsia="Book Antiqua" w:hAnsi="Book Antiqua" w:cs="Book Antiqua"/>
          <w:color w:val="000000"/>
        </w:rPr>
        <w:t>-</w:t>
      </w:r>
      <w:r>
        <w:rPr>
          <w:rFonts w:ascii="Book Antiqua" w:eastAsia="Book Antiqua" w:hAnsi="Book Antiqua" w:cs="Book Antiqua"/>
          <w:color w:val="000000"/>
        </w:rPr>
        <w:t xml:space="preserve">time </w:t>
      </w:r>
      <w:r w:rsidR="00A25376" w:rsidRPr="00A25376">
        <w:rPr>
          <w:rFonts w:ascii="Book Antiqua" w:eastAsia="Book Antiqua" w:hAnsi="Book Antiqua" w:cs="Book Antiqua"/>
          <w:color w:val="000000"/>
        </w:rPr>
        <w:t>polymerase chain reaction</w:t>
      </w:r>
      <w:r w:rsidR="00A25376">
        <w:rPr>
          <w:rFonts w:ascii="Book Antiqua" w:eastAsia="Book Antiqua" w:hAnsi="Book Antiqua" w:cs="Book Antiqua"/>
          <w:color w:val="000000"/>
        </w:rPr>
        <w:t xml:space="preserve"> (</w:t>
      </w:r>
      <w:r>
        <w:rPr>
          <w:rFonts w:ascii="Book Antiqua" w:eastAsia="Book Antiqua" w:hAnsi="Book Antiqua" w:cs="Book Antiqua"/>
          <w:color w:val="000000"/>
        </w:rPr>
        <w:t>PCR</w:t>
      </w:r>
      <w:r w:rsidR="00A25376">
        <w:rPr>
          <w:rFonts w:ascii="Book Antiqua" w:eastAsia="Book Antiqua" w:hAnsi="Book Antiqua" w:cs="Book Antiqua"/>
          <w:color w:val="000000"/>
        </w:rPr>
        <w:t>)</w:t>
      </w:r>
      <w:r>
        <w:rPr>
          <w:rFonts w:ascii="Book Antiqua" w:eastAsia="Book Antiqua" w:hAnsi="Book Antiqua" w:cs="Book Antiqua"/>
          <w:color w:val="000000"/>
        </w:rPr>
        <w:t xml:space="preserve"> was performed to determine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changes in gene expression. The genes were selected </w:t>
      </w:r>
      <w:r w:rsidR="00892F79" w:rsidRPr="00030E1A">
        <w:rPr>
          <w:rFonts w:ascii="Book Antiqua" w:eastAsia="Book Antiqua" w:hAnsi="Book Antiqua" w:cs="Book Antiqua"/>
          <w:color w:val="000000"/>
        </w:rPr>
        <w:t>correspon</w:t>
      </w:r>
      <w:r w:rsidR="00892F79" w:rsidRPr="00422EE8">
        <w:rPr>
          <w:rFonts w:ascii="Book Antiqua" w:eastAsia="Book Antiqua" w:hAnsi="Book Antiqua" w:cs="Book Antiqua"/>
          <w:color w:val="000000"/>
        </w:rPr>
        <w:t>d</w:t>
      </w:r>
      <w:r w:rsidR="00892F79" w:rsidRPr="00030E1A">
        <w:rPr>
          <w:rFonts w:ascii="Book Antiqua" w:eastAsia="Book Antiqua" w:hAnsi="Book Antiqua" w:cs="Book Antiqua"/>
          <w:color w:val="000000"/>
        </w:rPr>
        <w:t>ing</w:t>
      </w:r>
      <w:r>
        <w:rPr>
          <w:rFonts w:ascii="Book Antiqua" w:eastAsia="Book Antiqua" w:hAnsi="Book Antiqua" w:cs="Book Antiqua"/>
          <w:color w:val="000000"/>
        </w:rPr>
        <w:t xml:space="preserve"> to the cytokines involved at different phases of wound healing. Amplification was performed using qPCR (CXF96 Touch Real-Time PCR Detection System, Bio-Rad, </w:t>
      </w:r>
      <w:r w:rsidR="00A25376">
        <w:rPr>
          <w:rFonts w:ascii="Book Antiqua" w:eastAsia="Book Antiqua" w:hAnsi="Book Antiqua" w:cs="Book Antiqua"/>
          <w:color w:val="000000"/>
        </w:rPr>
        <w:t>United States</w:t>
      </w:r>
      <w:r>
        <w:rPr>
          <w:rFonts w:ascii="Book Antiqua" w:eastAsia="Book Antiqua" w:hAnsi="Book Antiqua" w:cs="Book Antiqua"/>
          <w:color w:val="000000"/>
        </w:rPr>
        <w:t>) under the following conditions; denaturation at 95</w:t>
      </w:r>
      <w:r w:rsidR="00030E1A">
        <w:rPr>
          <w:rFonts w:ascii="Book Antiqua" w:eastAsia="Book Antiqua" w:hAnsi="Book Antiqua" w:cs="Book Antiqua"/>
          <w:color w:val="000000"/>
        </w:rPr>
        <w:t>°</w:t>
      </w:r>
      <w:r>
        <w:rPr>
          <w:rFonts w:ascii="Book Antiqua" w:eastAsia="Book Antiqua" w:hAnsi="Book Antiqua" w:cs="Book Antiqua"/>
          <w:color w:val="000000"/>
        </w:rPr>
        <w:t>C for 1 min, annealing at 58</w:t>
      </w:r>
      <w:r w:rsidR="00030E1A">
        <w:rPr>
          <w:rFonts w:ascii="Book Antiqua" w:eastAsia="Book Antiqua" w:hAnsi="Book Antiqua" w:cs="Book Antiqua"/>
          <w:color w:val="000000"/>
        </w:rPr>
        <w:t>°</w:t>
      </w:r>
      <w:r>
        <w:rPr>
          <w:rFonts w:ascii="Book Antiqua" w:eastAsia="Book Antiqua" w:hAnsi="Book Antiqua" w:cs="Book Antiqua"/>
          <w:color w:val="000000"/>
        </w:rPr>
        <w:t>C for 1 min (40 cycles) and extension at 72</w:t>
      </w:r>
      <w:r w:rsidR="00030E1A">
        <w:rPr>
          <w:rFonts w:ascii="Book Antiqua" w:eastAsia="Book Antiqua" w:hAnsi="Book Antiqua" w:cs="Book Antiqua"/>
          <w:color w:val="000000"/>
        </w:rPr>
        <w:t>°</w:t>
      </w:r>
      <w:r>
        <w:rPr>
          <w:rFonts w:ascii="Book Antiqua" w:eastAsia="Book Antiqua" w:hAnsi="Book Antiqua" w:cs="Book Antiqua"/>
          <w:color w:val="000000"/>
        </w:rPr>
        <w:t xml:space="preserve">C for 1 min. GAPDH was taken as an internal control. The genes analyzed are presented in </w:t>
      </w:r>
      <w:r w:rsidR="00030E1A">
        <w:rPr>
          <w:rFonts w:ascii="Book Antiqua" w:eastAsia="Book Antiqua" w:hAnsi="Book Antiqua" w:cs="Book Antiqua"/>
          <w:color w:val="000000"/>
        </w:rPr>
        <w:t>T</w:t>
      </w:r>
      <w:r>
        <w:rPr>
          <w:rFonts w:ascii="Book Antiqua" w:eastAsia="Book Antiqua" w:hAnsi="Book Antiqua" w:cs="Book Antiqua"/>
          <w:color w:val="000000"/>
        </w:rPr>
        <w:t xml:space="preserve">able 1. </w:t>
      </w:r>
    </w:p>
    <w:p w14:paraId="08CE7A12" w14:textId="77777777" w:rsidR="00A77B3E" w:rsidRDefault="00A77B3E">
      <w:pPr>
        <w:spacing w:line="360" w:lineRule="auto"/>
        <w:jc w:val="both"/>
      </w:pPr>
    </w:p>
    <w:p w14:paraId="742DCABE" w14:textId="77777777" w:rsidR="00A77B3E" w:rsidRDefault="00375B7D">
      <w:pPr>
        <w:spacing w:line="360" w:lineRule="auto"/>
        <w:jc w:val="both"/>
      </w:pPr>
      <w:r>
        <w:rPr>
          <w:rFonts w:ascii="Book Antiqua" w:eastAsia="Book Antiqua" w:hAnsi="Book Antiqua" w:cs="Book Antiqua"/>
          <w:b/>
          <w:bCs/>
          <w:i/>
          <w:iCs/>
          <w:color w:val="000000"/>
        </w:rPr>
        <w:t>Statistical analysis</w:t>
      </w:r>
    </w:p>
    <w:p w14:paraId="1BC7E2CC" w14:textId="5D1C0165" w:rsidR="00A77B3E" w:rsidRDefault="00375B7D">
      <w:pPr>
        <w:spacing w:line="360" w:lineRule="auto"/>
        <w:jc w:val="both"/>
      </w:pPr>
      <w:r>
        <w:rPr>
          <w:rFonts w:ascii="Book Antiqua" w:eastAsia="Book Antiqua" w:hAnsi="Book Antiqua" w:cs="Book Antiqua"/>
          <w:color w:val="000000"/>
        </w:rPr>
        <w:t xml:space="preserve">The statistical analysis was performed by One-way ANOVA with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 xml:space="preserve">Bonferroni post-hoc test using IBM SPSS Statistics 21. All values were represented as </w:t>
      </w:r>
      <w:r w:rsidR="00030E1A">
        <w:rPr>
          <w:rFonts w:ascii="Book Antiqua" w:eastAsia="Book Antiqua" w:hAnsi="Book Antiqua" w:cs="Book Antiqua"/>
          <w:color w:val="000000"/>
        </w:rPr>
        <w:t>me</w:t>
      </w:r>
      <w:r>
        <w:rPr>
          <w:rFonts w:ascii="Book Antiqua" w:eastAsia="Book Antiqua" w:hAnsi="Book Antiqua" w:cs="Book Antiqua"/>
          <w:color w:val="000000"/>
        </w:rPr>
        <w:t xml:space="preserve">an ± SE with </w:t>
      </w:r>
      <w:r w:rsidR="00DC708C">
        <w:rPr>
          <w:rFonts w:ascii="Book Antiqua" w:eastAsia="Book Antiqua" w:hAnsi="Book Antiqua" w:cs="Book Antiqua"/>
          <w:color w:val="000000"/>
        </w:rPr>
        <w:t xml:space="preserve">the </w:t>
      </w:r>
      <w:r>
        <w:rPr>
          <w:rFonts w:ascii="Book Antiqua" w:eastAsia="Book Antiqua" w:hAnsi="Book Antiqua" w:cs="Book Antiqua"/>
          <w:color w:val="000000"/>
        </w:rPr>
        <w:t>number of observations (</w:t>
      </w:r>
      <w:r w:rsidRPr="00030E1A">
        <w:rPr>
          <w:rFonts w:ascii="Book Antiqua" w:eastAsia="Book Antiqua" w:hAnsi="Book Antiqua" w:cs="Book Antiqua"/>
          <w:i/>
          <w:iCs/>
          <w:color w:val="000000"/>
        </w:rPr>
        <w:t>n</w:t>
      </w:r>
      <w:r>
        <w:rPr>
          <w:rFonts w:ascii="Book Antiqua" w:eastAsia="Book Antiqua" w:hAnsi="Book Antiqua" w:cs="Book Antiqua"/>
          <w:color w:val="000000"/>
        </w:rPr>
        <w:t>) as 3</w:t>
      </w:r>
      <w:r w:rsidR="00030E1A">
        <w:rPr>
          <w:rFonts w:ascii="Book Antiqua" w:eastAsia="Book Antiqua" w:hAnsi="Book Antiqua" w:cs="Book Antiqua"/>
          <w:color w:val="000000"/>
        </w:rPr>
        <w:t>-</w:t>
      </w:r>
      <w:r>
        <w:rPr>
          <w:rFonts w:ascii="Book Antiqua" w:eastAsia="Book Antiqua" w:hAnsi="Book Antiqua" w:cs="Book Antiqua"/>
          <w:color w:val="000000"/>
        </w:rPr>
        <w:t xml:space="preserve">5 and level of confidence as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where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and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p>
    <w:p w14:paraId="5E5464AE" w14:textId="77777777" w:rsidR="00A77B3E" w:rsidRDefault="00A77B3E">
      <w:pPr>
        <w:spacing w:line="360" w:lineRule="auto"/>
        <w:jc w:val="both"/>
      </w:pPr>
    </w:p>
    <w:p w14:paraId="66A7465E" w14:textId="77777777" w:rsidR="00A77B3E" w:rsidRDefault="00375B7D">
      <w:pPr>
        <w:spacing w:line="360" w:lineRule="auto"/>
        <w:jc w:val="both"/>
      </w:pPr>
      <w:r>
        <w:rPr>
          <w:rFonts w:ascii="Book Antiqua" w:eastAsia="Book Antiqua" w:hAnsi="Book Antiqua" w:cs="Book Antiqua"/>
          <w:b/>
          <w:caps/>
          <w:color w:val="000000"/>
          <w:u w:val="single"/>
        </w:rPr>
        <w:t>RESULTS</w:t>
      </w:r>
    </w:p>
    <w:p w14:paraId="3A437837" w14:textId="77777777" w:rsidR="00A77B3E" w:rsidRDefault="00375B7D">
      <w:pPr>
        <w:spacing w:line="360" w:lineRule="auto"/>
        <w:jc w:val="both"/>
      </w:pPr>
      <w:r>
        <w:rPr>
          <w:rFonts w:ascii="Book Antiqua" w:eastAsia="Book Antiqua" w:hAnsi="Book Antiqua" w:cs="Book Antiqua"/>
          <w:b/>
          <w:bCs/>
          <w:i/>
          <w:iCs/>
          <w:color w:val="000000"/>
        </w:rPr>
        <w:t xml:space="preserve">Isolation and characterization of </w:t>
      </w:r>
      <w:proofErr w:type="spellStart"/>
      <w:r>
        <w:rPr>
          <w:rFonts w:ascii="Book Antiqua" w:eastAsia="Book Antiqua" w:hAnsi="Book Antiqua" w:cs="Book Antiqua"/>
          <w:b/>
          <w:bCs/>
          <w:i/>
          <w:iCs/>
          <w:color w:val="000000"/>
        </w:rPr>
        <w:t>hU</w:t>
      </w:r>
      <w:proofErr w:type="spellEnd"/>
      <w:r>
        <w:rPr>
          <w:rFonts w:ascii="Book Antiqua" w:eastAsia="Book Antiqua" w:hAnsi="Book Antiqua" w:cs="Book Antiqua"/>
          <w:b/>
          <w:bCs/>
          <w:i/>
          <w:iCs/>
          <w:color w:val="000000"/>
        </w:rPr>
        <w:t>-MSCs</w:t>
      </w:r>
    </w:p>
    <w:p w14:paraId="49679751" w14:textId="51D99065" w:rsidR="00A77B3E" w:rsidRDefault="00375B7D">
      <w:pPr>
        <w:spacing w:line="360" w:lineRule="auto"/>
        <w:jc w:val="both"/>
      </w:pPr>
      <w:r>
        <w:rPr>
          <w:rFonts w:ascii="Book Antiqua" w:eastAsia="Book Antiqua" w:hAnsi="Book Antiqua" w:cs="Book Antiqua"/>
          <w:color w:val="000000"/>
        </w:rPr>
        <w:t xml:space="preserve">Cells released from the explant were termed as P0, which proliferated up to 70% confluence, </w:t>
      </w:r>
      <w:r w:rsidR="00DC708C">
        <w:rPr>
          <w:rFonts w:ascii="Book Antiqua" w:eastAsia="Book Antiqua" w:hAnsi="Book Antiqua" w:cs="Book Antiqua"/>
          <w:color w:val="000000"/>
        </w:rPr>
        <w:t xml:space="preserve">and </w:t>
      </w:r>
      <w:r>
        <w:rPr>
          <w:rFonts w:ascii="Book Antiqua" w:eastAsia="Book Antiqua" w:hAnsi="Book Antiqua" w:cs="Book Antiqua"/>
          <w:color w:val="000000"/>
        </w:rPr>
        <w:t>form</w:t>
      </w:r>
      <w:r w:rsidR="00DC708C">
        <w:rPr>
          <w:rFonts w:ascii="Book Antiqua" w:eastAsia="Book Antiqua" w:hAnsi="Book Antiqua" w:cs="Book Antiqua"/>
          <w:color w:val="000000"/>
        </w:rPr>
        <w:t>ed</w:t>
      </w:r>
      <w:r>
        <w:rPr>
          <w:rFonts w:ascii="Book Antiqua" w:eastAsia="Book Antiqua" w:hAnsi="Book Antiqua" w:cs="Book Antiqua"/>
          <w:color w:val="000000"/>
        </w:rPr>
        <w:t xml:space="preserve"> a monolayer by the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Later, the cells were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to P1 and </w:t>
      </w:r>
      <w:r w:rsidR="00DC708C">
        <w:rPr>
          <w:rFonts w:ascii="Book Antiqua" w:eastAsia="Book Antiqua" w:hAnsi="Book Antiqua" w:cs="Book Antiqua"/>
          <w:color w:val="000000"/>
        </w:rPr>
        <w:t xml:space="preserve">left </w:t>
      </w:r>
      <w:r>
        <w:rPr>
          <w:rFonts w:ascii="Book Antiqua" w:eastAsia="Book Antiqua" w:hAnsi="Book Antiqua" w:cs="Book Antiqua"/>
          <w:color w:val="000000"/>
        </w:rPr>
        <w:t>for 12 d to achieve the required confluence for further expansion (Figure 1). Isolated cells were positive for CD105, vimentin and CD90 surface markers. This confirm</w:t>
      </w:r>
      <w:r w:rsidR="00FD5C3E">
        <w:rPr>
          <w:rFonts w:ascii="Book Antiqua" w:eastAsia="Book Antiqua" w:hAnsi="Book Antiqua" w:cs="Book Antiqua"/>
          <w:color w:val="000000"/>
        </w:rPr>
        <w:t>ed</w:t>
      </w:r>
      <w:r>
        <w:rPr>
          <w:rFonts w:ascii="Book Antiqua" w:eastAsia="Book Antiqua" w:hAnsi="Book Antiqua" w:cs="Book Antiqua"/>
          <w:color w:val="000000"/>
        </w:rPr>
        <w:t xml:space="preserve"> the single and homogenous population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(Figure 2A). In </w:t>
      </w:r>
      <w:r w:rsidR="00FD5C3E">
        <w:rPr>
          <w:rFonts w:ascii="Book Antiqua" w:eastAsia="Book Antiqua" w:hAnsi="Book Antiqua" w:cs="Book Antiqua"/>
          <w:color w:val="000000"/>
        </w:rPr>
        <w:t xml:space="preserve">the </w:t>
      </w:r>
      <w:r>
        <w:rPr>
          <w:rFonts w:ascii="Book Antiqua" w:eastAsia="Book Antiqua" w:hAnsi="Book Antiqua" w:cs="Book Antiqua"/>
          <w:color w:val="000000"/>
        </w:rPr>
        <w:t>case of trilineage differentiation, cells grown in the selective medi</w:t>
      </w:r>
      <w:r w:rsidR="00FD5C3E">
        <w:rPr>
          <w:rFonts w:ascii="Book Antiqua" w:eastAsia="Book Antiqua" w:hAnsi="Book Antiqua" w:cs="Book Antiqua"/>
          <w:color w:val="000000"/>
        </w:rPr>
        <w:t>um</w:t>
      </w:r>
      <w:r>
        <w:rPr>
          <w:rFonts w:ascii="Book Antiqua" w:eastAsia="Book Antiqua" w:hAnsi="Book Antiqua" w:cs="Book Antiqua"/>
          <w:color w:val="000000"/>
        </w:rPr>
        <w:t xml:space="preserve"> showed mineral deposits after Alizarin Red staining, prominent oil droplets after Oil Red O staining and </w:t>
      </w:r>
      <w:r>
        <w:rPr>
          <w:rFonts w:ascii="Book Antiqua" w:eastAsia="Book Antiqua" w:hAnsi="Book Antiqua" w:cs="Book Antiqua"/>
          <w:color w:val="000000"/>
        </w:rPr>
        <w:lastRenderedPageBreak/>
        <w:t xml:space="preserve">proteoglycans after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 confirming that the cells differentiated into osteocytes, adipocytes and chondrocytes, respectively (Figure 2B).</w:t>
      </w:r>
    </w:p>
    <w:p w14:paraId="2624E741" w14:textId="746AFF50" w:rsidR="00A77B3E" w:rsidRDefault="00A77B3E">
      <w:pPr>
        <w:spacing w:line="360" w:lineRule="auto"/>
        <w:jc w:val="both"/>
      </w:pPr>
    </w:p>
    <w:p w14:paraId="70C86082" w14:textId="77777777" w:rsidR="00A77B3E" w:rsidRDefault="00375B7D">
      <w:pPr>
        <w:spacing w:line="360" w:lineRule="auto"/>
        <w:jc w:val="both"/>
      </w:pPr>
      <w:r>
        <w:rPr>
          <w:rFonts w:ascii="Book Antiqua" w:eastAsia="Book Antiqua" w:hAnsi="Book Antiqua" w:cs="Book Antiqua"/>
          <w:b/>
          <w:bCs/>
          <w:i/>
          <w:iCs/>
          <w:color w:val="000000"/>
        </w:rPr>
        <w:t>Preconditioning of MSCs</w:t>
      </w:r>
    </w:p>
    <w:p w14:paraId="522B4865" w14:textId="14E793B8" w:rsidR="00A77B3E" w:rsidRDefault="00375B7D">
      <w:pPr>
        <w:spacing w:line="360" w:lineRule="auto"/>
        <w:jc w:val="both"/>
      </w:pPr>
      <w:r>
        <w:rPr>
          <w:rFonts w:ascii="Book Antiqua" w:eastAsia="Book Antiqua" w:hAnsi="Book Antiqua" w:cs="Book Antiqua"/>
          <w:color w:val="000000"/>
        </w:rPr>
        <w:t xml:space="preserve">The cytotoxicity analysis showed that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percentage of cell survival decreased with increasing concentration of the compound. Less than 5 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of isorhamnetin was confirmed as non-cytotoxic (Figure 3A). For preconditioning,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-MSCs were treated with 5 µ</w:t>
      </w:r>
      <w:r w:rsidR="00957C83">
        <w:rPr>
          <w:rFonts w:ascii="Book Antiqua" w:hAnsi="Book Antiqua" w:cs="Book Antiqua" w:hint="eastAsia"/>
          <w:color w:val="000000"/>
          <w:lang w:eastAsia="zh-CN"/>
        </w:rPr>
        <w:t>mol/L</w:t>
      </w:r>
      <w:r>
        <w:rPr>
          <w:rFonts w:ascii="Book Antiqua" w:eastAsia="Book Antiqua" w:hAnsi="Book Antiqua" w:cs="Book Antiqua"/>
          <w:color w:val="000000"/>
        </w:rPr>
        <w:t xml:space="preserve"> concentration for 24 h. Isorhamnetin</w:t>
      </w:r>
      <w:r w:rsidR="003B4B86">
        <w:rPr>
          <w:rFonts w:ascii="Book Antiqua" w:eastAsia="Book Antiqua" w:hAnsi="Book Antiqua" w:cs="Book Antiqua"/>
          <w:color w:val="000000"/>
        </w:rPr>
        <w:t>-</w:t>
      </w:r>
      <w:r>
        <w:rPr>
          <w:rFonts w:ascii="Book Antiqua" w:eastAsia="Book Antiqua" w:hAnsi="Book Antiqua" w:cs="Book Antiqua"/>
          <w:color w:val="000000"/>
        </w:rPr>
        <w:t xml:space="preserve">treated MSCs are referred to as </w:t>
      </w:r>
      <w:r w:rsidR="00A85044">
        <w:rPr>
          <w:rFonts w:ascii="Book Antiqua" w:eastAsia="Book Antiqua" w:hAnsi="Book Antiqua" w:cs="Book Antiqua"/>
          <w:color w:val="000000"/>
        </w:rPr>
        <w:t>preconditioned MSCs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in subsequent sections. </w:t>
      </w:r>
    </w:p>
    <w:p w14:paraId="61853D8E" w14:textId="77777777" w:rsidR="00A77B3E" w:rsidRDefault="00A77B3E">
      <w:pPr>
        <w:spacing w:line="360" w:lineRule="auto"/>
        <w:jc w:val="both"/>
      </w:pPr>
    </w:p>
    <w:p w14:paraId="4F975BE2" w14:textId="77777777" w:rsidR="00A77B3E" w:rsidRDefault="00375B7D">
      <w:pPr>
        <w:spacing w:line="360" w:lineRule="auto"/>
        <w:jc w:val="both"/>
      </w:pPr>
      <w:r>
        <w:rPr>
          <w:rFonts w:ascii="Book Antiqua" w:eastAsia="Book Antiqua" w:hAnsi="Book Antiqua" w:cs="Book Antiqua"/>
          <w:b/>
          <w:bCs/>
          <w:i/>
          <w:iCs/>
          <w:color w:val="000000"/>
        </w:rPr>
        <w:t>Scratch assay</w:t>
      </w:r>
    </w:p>
    <w:p w14:paraId="7CACCB22" w14:textId="131AB09F" w:rsidR="00A77B3E" w:rsidRDefault="00375B7D">
      <w:pPr>
        <w:spacing w:line="360" w:lineRule="auto"/>
        <w:jc w:val="both"/>
      </w:pPr>
      <w:r>
        <w:rPr>
          <w:rFonts w:ascii="Book Antiqua" w:eastAsia="Book Antiqua" w:hAnsi="Book Antiqua" w:cs="Book Antiqua"/>
          <w:color w:val="000000"/>
        </w:rPr>
        <w:t>Quantitative analysis of the scratch test showed that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migrated towards the scratch </w:t>
      </w:r>
      <w:r w:rsidR="003B4B86">
        <w:rPr>
          <w:rFonts w:ascii="Book Antiqua" w:eastAsia="Book Antiqua" w:hAnsi="Book Antiqua" w:cs="Book Antiqua"/>
          <w:color w:val="000000"/>
        </w:rPr>
        <w:t>better than</w:t>
      </w:r>
      <w:r>
        <w:rPr>
          <w:rFonts w:ascii="Book Antiqua" w:eastAsia="Book Antiqua" w:hAnsi="Book Antiqua" w:cs="Book Antiqua"/>
          <w:color w:val="000000"/>
        </w:rPr>
        <w:t xml:space="preserve"> normal MSCs. The scratch area in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was significantly reduced compared to normal MSCs at 24 h and complete closure of the scratch was observed at 48 h (Figure 3B).</w:t>
      </w:r>
    </w:p>
    <w:p w14:paraId="0BF9D5FC" w14:textId="77777777" w:rsidR="00A77B3E" w:rsidRDefault="00A77B3E">
      <w:pPr>
        <w:spacing w:line="360" w:lineRule="auto"/>
        <w:jc w:val="both"/>
      </w:pPr>
    </w:p>
    <w:p w14:paraId="0A92D721" w14:textId="455FF787" w:rsidR="00A77B3E" w:rsidRDefault="00375B7D">
      <w:pPr>
        <w:spacing w:line="360" w:lineRule="auto"/>
        <w:jc w:val="both"/>
      </w:pPr>
      <w:r>
        <w:rPr>
          <w:rFonts w:ascii="Book Antiqua" w:eastAsia="Book Antiqua" w:hAnsi="Book Antiqua" w:cs="Book Antiqua"/>
          <w:b/>
          <w:bCs/>
          <w:i/>
          <w:iCs/>
          <w:color w:val="000000"/>
        </w:rPr>
        <w:t xml:space="preserve">Macroscopic </w:t>
      </w:r>
      <w:r w:rsidR="00030E1A">
        <w:rPr>
          <w:rFonts w:ascii="Book Antiqua" w:eastAsia="Book Antiqua" w:hAnsi="Book Antiqua" w:cs="Book Antiqua"/>
          <w:b/>
          <w:bCs/>
          <w:i/>
          <w:iCs/>
          <w:color w:val="000000"/>
        </w:rPr>
        <w:t>vi</w:t>
      </w:r>
      <w:r>
        <w:rPr>
          <w:rFonts w:ascii="Book Antiqua" w:eastAsia="Book Antiqua" w:hAnsi="Book Antiqua" w:cs="Book Antiqua"/>
          <w:b/>
          <w:bCs/>
          <w:i/>
          <w:iCs/>
          <w:color w:val="000000"/>
        </w:rPr>
        <w:t>sualization</w:t>
      </w:r>
    </w:p>
    <w:p w14:paraId="3E53B167" w14:textId="66045F72" w:rsidR="00A77B3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All groups were macroscopically observed at time points corresponding to the phases of wound healing that is day 1, 4, 7 and 14. Detachment of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indicates initiation of wound healing. In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burn wound,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was not detached </w:t>
      </w:r>
      <w:r w:rsidR="003B4B86">
        <w:rPr>
          <w:rFonts w:ascii="Book Antiqua" w:eastAsia="Book Antiqua" w:hAnsi="Book Antiqua" w:cs="Book Antiqua"/>
          <w:color w:val="000000"/>
        </w:rPr>
        <w:t>un</w:t>
      </w:r>
      <w:r>
        <w:rPr>
          <w:rFonts w:ascii="Book Antiqua" w:eastAsia="Book Antiqua" w:hAnsi="Book Antiqua" w:cs="Book Antiqua"/>
          <w:color w:val="000000"/>
        </w:rPr>
        <w:t xml:space="preserve">til day 14. Burn wound treated with normal MSCs showed scab detachment at </w:t>
      </w:r>
      <w:r w:rsidR="0099025A">
        <w:rPr>
          <w:rFonts w:ascii="Book Antiqua" w:eastAsia="Book Antiqua" w:hAnsi="Book Antiqua" w:cs="Book Antiqua"/>
          <w:color w:val="000000"/>
        </w:rPr>
        <w:t xml:space="preserve">day </w:t>
      </w:r>
      <w:r>
        <w:rPr>
          <w:rFonts w:ascii="Book Antiqua" w:eastAsia="Book Antiqua" w:hAnsi="Book Antiqua" w:cs="Book Antiqua"/>
          <w:color w:val="000000"/>
        </w:rPr>
        <w:t xml:space="preserve">14. </w:t>
      </w:r>
      <w:r w:rsidR="003B4B86">
        <w:rPr>
          <w:rFonts w:ascii="Book Antiqua" w:eastAsia="Book Antiqua" w:hAnsi="Book Antiqua" w:cs="Book Antiqua"/>
          <w:color w:val="000000"/>
        </w:rPr>
        <w:t>The w</w:t>
      </w:r>
      <w:r>
        <w:rPr>
          <w:rFonts w:ascii="Book Antiqua" w:eastAsia="Book Antiqua" w:hAnsi="Book Antiqua" w:cs="Book Antiqua"/>
          <w:color w:val="000000"/>
        </w:rPr>
        <w:t xml:space="preserve">ound area was also reduced as compared to the burn wound at the same time point. </w:t>
      </w:r>
      <w:r w:rsidR="003B4B86">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treated burn wound showed scab detachment as well as re-epithelialization of the wound at day 14. Slight hair growth was also observed indicating hair follicle regeneration with complete healing of the wound (Figure 4).</w:t>
      </w:r>
    </w:p>
    <w:p w14:paraId="13D082D1" w14:textId="77777777" w:rsidR="00030E1A" w:rsidRDefault="00030E1A">
      <w:pPr>
        <w:spacing w:line="360" w:lineRule="auto"/>
        <w:jc w:val="both"/>
      </w:pPr>
    </w:p>
    <w:p w14:paraId="2BC9A0E6" w14:textId="77777777" w:rsidR="00A77B3E" w:rsidRDefault="00375B7D">
      <w:pPr>
        <w:spacing w:line="360" w:lineRule="auto"/>
        <w:jc w:val="both"/>
      </w:pPr>
      <w:r>
        <w:rPr>
          <w:rFonts w:ascii="Book Antiqua" w:eastAsia="Book Antiqua" w:hAnsi="Book Antiqua" w:cs="Book Antiqua"/>
          <w:b/>
          <w:bCs/>
          <w:i/>
          <w:iCs/>
          <w:color w:val="000000"/>
        </w:rPr>
        <w:t>Histological analysis</w:t>
      </w:r>
    </w:p>
    <w:p w14:paraId="712E6148" w14:textId="466ABA75" w:rsidR="00A77B3E" w:rsidRDefault="00375B7D">
      <w:pPr>
        <w:spacing w:line="360" w:lineRule="auto"/>
        <w:jc w:val="both"/>
      </w:pPr>
      <w:r>
        <w:rPr>
          <w:rFonts w:ascii="Book Antiqua" w:eastAsia="Book Antiqua" w:hAnsi="Book Antiqua" w:cs="Book Antiqua"/>
          <w:color w:val="000000"/>
        </w:rPr>
        <w:t>The histology of burn wound after day 1 of burn in</w:t>
      </w:r>
      <w:r w:rsidR="003B4B86">
        <w:rPr>
          <w:rFonts w:ascii="Book Antiqua" w:eastAsia="Book Antiqua" w:hAnsi="Book Antiqua" w:cs="Book Antiqua"/>
          <w:color w:val="000000"/>
        </w:rPr>
        <w:t>jury</w:t>
      </w:r>
      <w:r>
        <w:rPr>
          <w:rFonts w:ascii="Book Antiqua" w:eastAsia="Book Antiqua" w:hAnsi="Book Antiqua" w:cs="Book Antiqua"/>
          <w:color w:val="000000"/>
        </w:rPr>
        <w:t xml:space="preserve"> showed that both the epidermis and dermis were damaged </w:t>
      </w:r>
      <w:r w:rsidR="003B4B86">
        <w:rPr>
          <w:rFonts w:ascii="Book Antiqua" w:eastAsia="Book Antiqua" w:hAnsi="Book Antiqua" w:cs="Book Antiqua"/>
          <w:color w:val="000000"/>
        </w:rPr>
        <w:t>due to</w:t>
      </w:r>
      <w:r>
        <w:rPr>
          <w:rFonts w:ascii="Book Antiqua" w:eastAsia="Book Antiqua" w:hAnsi="Book Antiqua" w:cs="Book Antiqua"/>
          <w:color w:val="000000"/>
        </w:rPr>
        <w:t xml:space="preserve"> inflammation with distorted collagen matrix and </w:t>
      </w:r>
      <w:r>
        <w:rPr>
          <w:rFonts w:ascii="Book Antiqua" w:eastAsia="Book Antiqua" w:hAnsi="Book Antiqua" w:cs="Book Antiqua"/>
          <w:color w:val="000000"/>
        </w:rPr>
        <w:lastRenderedPageBreak/>
        <w:t xml:space="preserve">dermis. Hair follicles were also inflamed with increased infiltration of inflammatory cells which confirmed </w:t>
      </w:r>
      <w:r w:rsidR="003B4B86">
        <w:rPr>
          <w:rFonts w:ascii="Book Antiqua" w:eastAsia="Book Antiqua" w:hAnsi="Book Antiqua" w:cs="Book Antiqua"/>
          <w:color w:val="000000"/>
        </w:rPr>
        <w:t>second</w:t>
      </w:r>
      <w:r>
        <w:rPr>
          <w:rFonts w:ascii="Book Antiqua" w:eastAsia="Book Antiqua" w:hAnsi="Book Antiqua" w:cs="Book Antiqua"/>
          <w:color w:val="000000"/>
        </w:rPr>
        <w:t xml:space="preserve"> degree burn. At day 7 and 14, angiogenesis and scab formation were observed which indicate</w:t>
      </w:r>
      <w:r w:rsidR="0088386C">
        <w:rPr>
          <w:rFonts w:ascii="Book Antiqua" w:eastAsia="Book Antiqua" w:hAnsi="Book Antiqua" w:cs="Book Antiqua"/>
          <w:color w:val="000000"/>
        </w:rPr>
        <w:t>d</w:t>
      </w:r>
      <w:r>
        <w:rPr>
          <w:rFonts w:ascii="Book Antiqua" w:eastAsia="Book Antiqua" w:hAnsi="Book Antiqua" w:cs="Book Antiqua"/>
          <w:color w:val="000000"/>
        </w:rPr>
        <w:t xml:space="preserve"> progression towards healing but with a deformed tissue framework (Figure 5B). In comparison to the burn control, histological analysis of the MSCs treated wound showed increased angiogenesis and reduced inflammation of the hair follicles and initiation of epidermis formation at day 7. </w:t>
      </w:r>
      <w:r w:rsidR="0088386C">
        <w:rPr>
          <w:rFonts w:ascii="Book Antiqua" w:eastAsia="Book Antiqua" w:hAnsi="Book Antiqua" w:cs="Book Antiqua"/>
          <w:color w:val="000000"/>
        </w:rPr>
        <w:t>Fourteen days a</w:t>
      </w:r>
      <w:r>
        <w:rPr>
          <w:rFonts w:ascii="Book Antiqua" w:eastAsia="Book Antiqua" w:hAnsi="Book Antiqua" w:cs="Book Antiqua"/>
          <w:color w:val="000000"/>
        </w:rPr>
        <w:t xml:space="preserve">fter transplantation, reduced angiogenesis, formation of epidermis and dermis with extracellular matrix deposition and infiltration of inflammatory cells were observed.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treated burn wound showed significant healing and remodeling without scar formation as compared to the burn control and normal MSCs treated burn wound. At day 7, epidermis formation was observed along with increased angiogenesis and reduced inflammation. It was observed that the dermis formation and collagen deposition were similar to the natural tissue framework. Later, at day 14, complete re-epithelialization was observed with intact collagen, healthy blood vessel formation and completely remodeled tissue framework with no sign of inflammation and scar formation (Figure 5C).</w:t>
      </w:r>
    </w:p>
    <w:p w14:paraId="1B56FD2C" w14:textId="77777777" w:rsidR="00A77B3E" w:rsidRDefault="00A77B3E">
      <w:pPr>
        <w:spacing w:line="360" w:lineRule="auto"/>
        <w:jc w:val="both"/>
      </w:pPr>
    </w:p>
    <w:p w14:paraId="733B37C1" w14:textId="77777777" w:rsidR="00A77B3E" w:rsidRDefault="00375B7D">
      <w:pPr>
        <w:spacing w:line="360" w:lineRule="auto"/>
        <w:jc w:val="both"/>
      </w:pPr>
      <w:r>
        <w:rPr>
          <w:rFonts w:ascii="Book Antiqua" w:eastAsia="Book Antiqua" w:hAnsi="Book Antiqua" w:cs="Book Antiqua"/>
          <w:b/>
          <w:bCs/>
          <w:i/>
          <w:iCs/>
          <w:color w:val="000000"/>
        </w:rPr>
        <w:t>Gene expression analysis</w:t>
      </w:r>
    </w:p>
    <w:p w14:paraId="41D6DED9" w14:textId="01C47C69" w:rsidR="00A77B3E" w:rsidRDefault="00375B7D">
      <w:pPr>
        <w:spacing w:line="360" w:lineRule="auto"/>
        <w:jc w:val="both"/>
      </w:pPr>
      <w:r>
        <w:rPr>
          <w:rFonts w:ascii="Book Antiqua" w:eastAsia="Book Antiqua" w:hAnsi="Book Antiqua" w:cs="Book Antiqua"/>
          <w:color w:val="000000"/>
        </w:rPr>
        <w:t xml:space="preserve">The gene expression analysis of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burn control,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showed significant modulation which </w:t>
      </w:r>
      <w:r w:rsidR="0088386C">
        <w:rPr>
          <w:rFonts w:ascii="Book Antiqua" w:eastAsia="Book Antiqua" w:hAnsi="Book Antiqua" w:cs="Book Antiqua"/>
          <w:color w:val="000000"/>
        </w:rPr>
        <w:t>was</w:t>
      </w:r>
      <w:r>
        <w:rPr>
          <w:rFonts w:ascii="Book Antiqua" w:eastAsia="Book Antiqua" w:hAnsi="Book Antiqua" w:cs="Book Antiqua"/>
          <w:color w:val="000000"/>
        </w:rPr>
        <w:t xml:space="preserve"> time dependent in some cases (Figure 6). The inflammatory genes </w:t>
      </w:r>
      <w:r w:rsidR="00030E1A">
        <w:rPr>
          <w:rFonts w:ascii="Book Antiqua" w:eastAsia="Book Antiqua" w:hAnsi="Book Antiqua" w:cs="Book Antiqua"/>
          <w:color w:val="000000"/>
        </w:rPr>
        <w:t>i</w:t>
      </w:r>
      <w:r w:rsidR="00030E1A" w:rsidRPr="003F43AD">
        <w:rPr>
          <w:rFonts w:ascii="Book Antiqua" w:eastAsia="Book Antiqua" w:hAnsi="Book Antiqua" w:cs="Book Antiqua"/>
          <w:color w:val="000000"/>
        </w:rPr>
        <w:t>nterleukin</w:t>
      </w:r>
      <w:r w:rsidR="00030E1A">
        <w:rPr>
          <w:rFonts w:ascii="Book Antiqua" w:eastAsia="Book Antiqua" w:hAnsi="Book Antiqua" w:cs="Book Antiqua"/>
          <w:color w:val="000000"/>
        </w:rPr>
        <w:t xml:space="preserve"> (</w:t>
      </w:r>
      <w:r>
        <w:rPr>
          <w:rFonts w:ascii="Book Antiqua" w:eastAsia="Book Antiqua" w:hAnsi="Book Antiqua" w:cs="Book Antiqua"/>
          <w:color w:val="000000"/>
        </w:rPr>
        <w:t>IL</w:t>
      </w:r>
      <w:r w:rsidR="00030E1A">
        <w:rPr>
          <w:rFonts w:ascii="Book Antiqua" w:eastAsia="Book Antiqua" w:hAnsi="Book Antiqua" w:cs="Book Antiqua"/>
          <w:color w:val="000000"/>
        </w:rPr>
        <w:t>)</w:t>
      </w:r>
      <w:r>
        <w:rPr>
          <w:rFonts w:ascii="Book Antiqua" w:eastAsia="Book Antiqua" w:hAnsi="Book Antiqua" w:cs="Book Antiqua"/>
          <w:color w:val="000000"/>
        </w:rPr>
        <w:t xml:space="preserve">-1β and IL-6 were significantly downregulated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both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wounds as compared to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burn control</w:t>
      </w:r>
      <w:r w:rsidR="0088386C">
        <w:rPr>
          <w:rFonts w:ascii="Book Antiqua" w:eastAsia="Book Antiqua" w:hAnsi="Book Antiqua" w:cs="Book Antiqua"/>
          <w:color w:val="000000"/>
        </w:rPr>
        <w:t>,</w:t>
      </w:r>
      <w:r>
        <w:rPr>
          <w:rFonts w:ascii="Book Antiqua" w:eastAsia="Book Antiqua" w:hAnsi="Book Antiqua" w:cs="Book Antiqua"/>
          <w:color w:val="000000"/>
        </w:rPr>
        <w:t xml:space="preserve"> but this decrease was observed at day 14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IL-1β. The anti-inflammatory gene, </w:t>
      </w:r>
      <w:r w:rsidR="007F2CC3">
        <w:rPr>
          <w:rFonts w:ascii="Book Antiqua" w:eastAsia="Book Antiqua" w:hAnsi="Book Antiqua" w:cs="Book Antiqua"/>
          <w:color w:val="000000"/>
        </w:rPr>
        <w:t>t</w:t>
      </w:r>
      <w:r w:rsidR="007F2CC3" w:rsidRPr="007F2CC3">
        <w:rPr>
          <w:rFonts w:ascii="Book Antiqua" w:eastAsia="Book Antiqua" w:hAnsi="Book Antiqua" w:cs="Book Antiqua"/>
          <w:color w:val="000000"/>
        </w:rPr>
        <w:t>ransforming growth factor β</w:t>
      </w:r>
      <w:r w:rsidR="007F2CC3">
        <w:rPr>
          <w:rFonts w:ascii="Book Antiqua" w:eastAsia="Book Antiqua" w:hAnsi="Book Antiqua" w:cs="Book Antiqua"/>
          <w:color w:val="000000"/>
        </w:rPr>
        <w:t xml:space="preserve"> (</w:t>
      </w:r>
      <w:r>
        <w:rPr>
          <w:rFonts w:ascii="Book Antiqua" w:eastAsia="Book Antiqua" w:hAnsi="Book Antiqua" w:cs="Book Antiqua"/>
          <w:color w:val="000000"/>
        </w:rPr>
        <w:t>TGF-β</w:t>
      </w:r>
      <w:r w:rsidR="007F2CC3">
        <w:rPr>
          <w:rFonts w:ascii="Book Antiqua" w:eastAsia="Book Antiqua" w:hAnsi="Book Antiqua" w:cs="Book Antiqua"/>
          <w:color w:val="000000"/>
        </w:rPr>
        <w:t>)</w:t>
      </w:r>
      <w:r>
        <w:rPr>
          <w:rFonts w:ascii="Book Antiqua" w:eastAsia="Book Antiqua" w:hAnsi="Book Antiqua" w:cs="Book Antiqua"/>
          <w:color w:val="000000"/>
        </w:rPr>
        <w:t xml:space="preserve"> showed significant upregulation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normal MSCs at day 7, and at both time points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w:t>
      </w:r>
      <w:r w:rsidR="0088386C">
        <w:rPr>
          <w:rFonts w:ascii="Book Antiqua" w:eastAsia="Book Antiqua" w:hAnsi="Book Antiqua" w:cs="Book Antiqua"/>
          <w:color w:val="000000"/>
        </w:rPr>
        <w:t>The a</w:t>
      </w:r>
      <w:r>
        <w:rPr>
          <w:rFonts w:ascii="Book Antiqua" w:eastAsia="Book Antiqua" w:hAnsi="Book Antiqua" w:cs="Book Antiqua"/>
          <w:color w:val="000000"/>
        </w:rPr>
        <w:t>ngiogenic gene</w:t>
      </w:r>
      <w:r w:rsidR="0099025A">
        <w:rPr>
          <w:rFonts w:ascii="Book Antiqua" w:eastAsia="Book Antiqua" w:hAnsi="Book Antiqua" w:cs="Book Antiqua"/>
          <w:color w:val="000000"/>
        </w:rPr>
        <w:t>,</w:t>
      </w:r>
      <w:r>
        <w:rPr>
          <w:rFonts w:ascii="Book Antiqua" w:eastAsia="Book Antiqua" w:hAnsi="Book Antiqua" w:cs="Book Antiqua"/>
          <w:color w:val="000000"/>
        </w:rPr>
        <w:t xml:space="preserve"> </w:t>
      </w:r>
      <w:r w:rsidR="00B90A0B" w:rsidRPr="00B90A0B">
        <w:rPr>
          <w:rFonts w:ascii="Book Antiqua" w:eastAsia="Book Antiqua" w:hAnsi="Book Antiqua" w:cs="Book Antiqua"/>
          <w:color w:val="000000"/>
        </w:rPr>
        <w:t xml:space="preserve">vascular endothelial growth factor </w:t>
      </w:r>
      <w:r w:rsidR="00B90A0B">
        <w:rPr>
          <w:rFonts w:ascii="Book Antiqua" w:eastAsia="Book Antiqua" w:hAnsi="Book Antiqua" w:cs="Book Antiqua"/>
          <w:color w:val="000000"/>
        </w:rPr>
        <w:t>(</w:t>
      </w:r>
      <w:r>
        <w:rPr>
          <w:rFonts w:ascii="Book Antiqua" w:eastAsia="Book Antiqua" w:hAnsi="Book Antiqua" w:cs="Book Antiqua"/>
          <w:color w:val="000000"/>
        </w:rPr>
        <w:t>VEGF</w:t>
      </w:r>
      <w:r w:rsidR="00B90A0B">
        <w:rPr>
          <w:rFonts w:ascii="Book Antiqua" w:eastAsia="Book Antiqua" w:hAnsi="Book Antiqua" w:cs="Book Antiqua"/>
          <w:color w:val="000000"/>
        </w:rPr>
        <w:t>)</w:t>
      </w:r>
      <w:r>
        <w:rPr>
          <w:rFonts w:ascii="Book Antiqua" w:eastAsia="Book Antiqua" w:hAnsi="Book Antiqua" w:cs="Book Antiqua"/>
          <w:color w:val="000000"/>
        </w:rPr>
        <w:t xml:space="preserve"> was also upregulated in both treatment groups as compared to the burn control at day 7 and its expression was reduced at day 14. Apoptosis was reduced by the decreased levels of </w:t>
      </w:r>
      <w:r w:rsidR="0099025A" w:rsidRPr="0099034E">
        <w:rPr>
          <w:rFonts w:ascii="Book Antiqua" w:eastAsia="Book Antiqua" w:hAnsi="Book Antiqua" w:cs="Book Antiqua"/>
          <w:color w:val="000000"/>
        </w:rPr>
        <w:t>B</w:t>
      </w:r>
      <w:r w:rsidR="0099025A">
        <w:rPr>
          <w:rFonts w:ascii="Book Antiqua" w:eastAsia="Book Antiqua" w:hAnsi="Book Antiqua" w:cs="Book Antiqua"/>
          <w:color w:val="000000"/>
        </w:rPr>
        <w:t>cl-</w:t>
      </w:r>
      <w:r w:rsidR="0099025A" w:rsidRPr="0099034E">
        <w:rPr>
          <w:rFonts w:ascii="Book Antiqua" w:eastAsia="Book Antiqua" w:hAnsi="Book Antiqua" w:cs="Book Antiqua"/>
          <w:color w:val="000000"/>
        </w:rPr>
        <w:t xml:space="preserve">2 </w:t>
      </w:r>
      <w:r w:rsidR="0099034E" w:rsidRPr="0099034E">
        <w:rPr>
          <w:rFonts w:ascii="Book Antiqua" w:eastAsia="Book Antiqua" w:hAnsi="Book Antiqua" w:cs="Book Antiqua"/>
          <w:color w:val="000000"/>
        </w:rPr>
        <w:t>associated X</w:t>
      </w:r>
      <w:r w:rsidR="0099034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99034E">
        <w:rPr>
          <w:rFonts w:ascii="Book Antiqua" w:eastAsia="Book Antiqua" w:hAnsi="Book Antiqua" w:cs="Book Antiqua"/>
          <w:color w:val="000000"/>
        </w:rPr>
        <w:t>)</w:t>
      </w:r>
      <w:r>
        <w:rPr>
          <w:rFonts w:ascii="Book Antiqua" w:eastAsia="Book Antiqua" w:hAnsi="Book Antiqua" w:cs="Book Antiqua"/>
          <w:color w:val="000000"/>
        </w:rPr>
        <w:t xml:space="preserve"> gene in both treatment groups, while anti-apoptotic </w:t>
      </w:r>
      <w:r>
        <w:rPr>
          <w:rFonts w:ascii="Book Antiqua" w:eastAsia="Book Antiqua" w:hAnsi="Book Antiqua" w:cs="Book Antiqua"/>
          <w:color w:val="000000"/>
        </w:rPr>
        <w:lastRenderedPageBreak/>
        <w:t xml:space="preserve">Bcl-2 gene was upregulated in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at day 7. </w:t>
      </w:r>
      <w:r w:rsidR="00B90A0B" w:rsidRPr="00B90A0B">
        <w:rPr>
          <w:rFonts w:ascii="Book Antiqua" w:eastAsia="Book Antiqua" w:hAnsi="Book Antiqua" w:cs="Book Antiqua"/>
          <w:color w:val="000000"/>
        </w:rPr>
        <w:t xml:space="preserve">Matrix </w:t>
      </w:r>
      <w:r w:rsidR="0099034E" w:rsidRPr="0099034E">
        <w:rPr>
          <w:rFonts w:ascii="Book Antiqua" w:eastAsia="Book Antiqua" w:hAnsi="Book Antiqua" w:cs="Book Antiqua"/>
          <w:color w:val="000000"/>
        </w:rPr>
        <w:t xml:space="preserve">metallopeptidase </w:t>
      </w:r>
      <w:r w:rsidR="00B90A0B" w:rsidRPr="00B90A0B">
        <w:rPr>
          <w:rFonts w:ascii="Book Antiqua" w:eastAsia="Book Antiqua" w:hAnsi="Book Antiqua" w:cs="Book Antiqua"/>
          <w:color w:val="000000"/>
        </w:rPr>
        <w:t xml:space="preserve">9 </w:t>
      </w:r>
      <w:r w:rsidR="00B90A0B">
        <w:rPr>
          <w:rFonts w:ascii="Book Antiqua" w:eastAsia="Book Antiqua" w:hAnsi="Book Antiqua" w:cs="Book Antiqua"/>
          <w:color w:val="000000"/>
        </w:rPr>
        <w:t>(</w:t>
      </w:r>
      <w:r>
        <w:rPr>
          <w:rFonts w:ascii="Book Antiqua" w:eastAsia="Book Antiqua" w:hAnsi="Book Antiqua" w:cs="Book Antiqua"/>
          <w:color w:val="000000"/>
        </w:rPr>
        <w:t>MMP-9</w:t>
      </w:r>
      <w:r w:rsidR="00B90A0B">
        <w:rPr>
          <w:rFonts w:ascii="Book Antiqua" w:eastAsia="Book Antiqua" w:hAnsi="Book Antiqua" w:cs="Book Antiqua"/>
          <w:color w:val="000000"/>
        </w:rPr>
        <w:t>)</w:t>
      </w:r>
      <w:r>
        <w:rPr>
          <w:rFonts w:ascii="Book Antiqua" w:eastAsia="Book Antiqua" w:hAnsi="Book Antiqua" w:cs="Book Antiqua"/>
          <w:color w:val="000000"/>
        </w:rPr>
        <w:t xml:space="preserve"> </w:t>
      </w:r>
      <w:r w:rsidR="0099025A">
        <w:rPr>
          <w:rFonts w:ascii="Book Antiqua" w:eastAsia="Book Antiqua" w:hAnsi="Book Antiqua" w:cs="Book Antiqua"/>
          <w:color w:val="000000"/>
        </w:rPr>
        <w:t>l</w:t>
      </w:r>
      <w:r>
        <w:rPr>
          <w:rFonts w:ascii="Book Antiqua" w:eastAsia="Book Antiqua" w:hAnsi="Book Antiqua" w:cs="Book Antiqua"/>
          <w:color w:val="000000"/>
        </w:rPr>
        <w:t>evels were found to be significantly upregulated in the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wounds as compared to the burn control </w:t>
      </w:r>
      <w:r w:rsidR="0088386C">
        <w:rPr>
          <w:rFonts w:ascii="Book Antiqua" w:eastAsia="Book Antiqua" w:hAnsi="Book Antiqua" w:cs="Book Antiqua"/>
          <w:color w:val="000000"/>
        </w:rPr>
        <w:t>and</w:t>
      </w:r>
      <w:r>
        <w:rPr>
          <w:rFonts w:ascii="Book Antiqua" w:eastAsia="Book Antiqua" w:hAnsi="Book Antiqua" w:cs="Book Antiqua"/>
          <w:color w:val="000000"/>
        </w:rPr>
        <w:t xml:space="preserve"> show</w:t>
      </w:r>
      <w:r w:rsidR="0088386C">
        <w:rPr>
          <w:rFonts w:ascii="Book Antiqua" w:eastAsia="Book Antiqua" w:hAnsi="Book Antiqua" w:cs="Book Antiqua"/>
          <w:color w:val="000000"/>
        </w:rPr>
        <w:t>ed</w:t>
      </w:r>
      <w:r>
        <w:rPr>
          <w:rFonts w:ascii="Book Antiqua" w:eastAsia="Book Antiqua" w:hAnsi="Book Antiqua" w:cs="Book Antiqua"/>
          <w:color w:val="000000"/>
        </w:rPr>
        <w:t xml:space="preserve"> improved tissue architecture.</w:t>
      </w:r>
    </w:p>
    <w:p w14:paraId="6B300EDC" w14:textId="77777777" w:rsidR="00A77B3E" w:rsidRDefault="00A77B3E">
      <w:pPr>
        <w:spacing w:line="360" w:lineRule="auto"/>
        <w:jc w:val="both"/>
      </w:pPr>
    </w:p>
    <w:p w14:paraId="2DB6FA92" w14:textId="77777777" w:rsidR="00A77B3E" w:rsidRDefault="00375B7D">
      <w:pPr>
        <w:spacing w:line="360" w:lineRule="auto"/>
        <w:jc w:val="both"/>
      </w:pPr>
      <w:r>
        <w:rPr>
          <w:rFonts w:ascii="Book Antiqua" w:eastAsia="Book Antiqua" w:hAnsi="Book Antiqua" w:cs="Book Antiqua"/>
          <w:b/>
          <w:caps/>
          <w:color w:val="000000"/>
          <w:u w:val="single"/>
        </w:rPr>
        <w:t>DISCUSSION</w:t>
      </w:r>
    </w:p>
    <w:p w14:paraId="5FB77533" w14:textId="69E588E2" w:rsidR="00A77B3E" w:rsidRDefault="00375B7D">
      <w:pPr>
        <w:spacing w:line="360" w:lineRule="auto"/>
        <w:jc w:val="both"/>
      </w:pPr>
      <w:r>
        <w:rPr>
          <w:rFonts w:ascii="Book Antiqua" w:eastAsia="Book Antiqua" w:hAnsi="Book Antiqua" w:cs="Book Antiqua"/>
          <w:color w:val="000000"/>
        </w:rPr>
        <w:t xml:space="preserve">In this study, we used a small molecule, isorhamnetin (a flavonoid), to precondition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in order to improve the survival and migration potential of MSCs. This could lead to complete wound healing without scar formation, thus enhancing the therapeutic potential of these MSCs. Migration potential corresponds to the rate of wound healing. In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we observed that the preconditioned MSCs showed significant migration potential as compared to normal MSCs after 24 and 48 h. These preconditioned cells migrated towards the scratch resulting in the complete closure of the scratch compared to the normal MSCs. This confirms the improved migration potential of preconditioned MSCs necessary for rapid wound healing. </w:t>
      </w:r>
    </w:p>
    <w:p w14:paraId="61E89115" w14:textId="6D8AB63C" w:rsidR="00A77B3E" w:rsidRDefault="00375B7D" w:rsidP="00030E1A">
      <w:pPr>
        <w:spacing w:line="360" w:lineRule="auto"/>
        <w:ind w:firstLineChars="100" w:firstLine="240"/>
        <w:jc w:val="both"/>
      </w:pPr>
      <w:r>
        <w:rPr>
          <w:rFonts w:ascii="Book Antiqua" w:eastAsia="Book Antiqua" w:hAnsi="Book Antiqua" w:cs="Book Antiqua"/>
          <w:color w:val="000000"/>
        </w:rPr>
        <w:t xml:space="preserve">To analyze the effect of preconditioning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developed rat burn wound model with </w:t>
      </w:r>
      <w:r w:rsidR="0088386C">
        <w:rPr>
          <w:rFonts w:ascii="Book Antiqua" w:eastAsia="Book Antiqua" w:hAnsi="Book Antiqua" w:cs="Book Antiqua"/>
          <w:color w:val="000000"/>
        </w:rPr>
        <w:t xml:space="preserve">a </w:t>
      </w:r>
      <w:r>
        <w:rPr>
          <w:rFonts w:ascii="Book Antiqua" w:eastAsia="Book Antiqua" w:hAnsi="Book Antiqua" w:cs="Book Antiqua"/>
          <w:color w:val="000000"/>
        </w:rPr>
        <w:t xml:space="preserve">consistent </w:t>
      </w:r>
      <w:r w:rsidR="0088386C">
        <w:rPr>
          <w:rFonts w:ascii="Book Antiqua" w:eastAsia="Book Antiqua" w:hAnsi="Book Antiqua" w:cs="Book Antiqua"/>
          <w:color w:val="000000"/>
        </w:rPr>
        <w:t>second</w:t>
      </w:r>
      <w:r>
        <w:rPr>
          <w:rFonts w:ascii="Book Antiqua" w:eastAsia="Book Antiqua" w:hAnsi="Book Antiqua" w:cs="Book Antiqua"/>
          <w:color w:val="000000"/>
        </w:rPr>
        <w:t xml:space="preserve"> degree burn. </w:t>
      </w:r>
      <w:r w:rsidR="0088386C">
        <w:rPr>
          <w:rFonts w:ascii="Book Antiqua" w:eastAsia="Book Antiqua" w:hAnsi="Book Antiqua" w:cs="Book Antiqua"/>
          <w:color w:val="000000"/>
        </w:rPr>
        <w:t>M</w:t>
      </w:r>
      <w:r>
        <w:rPr>
          <w:rFonts w:ascii="Book Antiqua" w:eastAsia="Book Antiqua" w:hAnsi="Book Antiqua" w:cs="Book Antiqua"/>
          <w:color w:val="000000"/>
        </w:rPr>
        <w:t>acroscopic analysis after burn in</w:t>
      </w:r>
      <w:r w:rsidR="0088386C">
        <w:rPr>
          <w:rFonts w:ascii="Book Antiqua" w:eastAsia="Book Antiqua" w:hAnsi="Book Antiqua" w:cs="Book Antiqua"/>
          <w:color w:val="000000"/>
        </w:rPr>
        <w:t>jury</w:t>
      </w:r>
      <w:r>
        <w:rPr>
          <w:rFonts w:ascii="Book Antiqua" w:eastAsia="Book Antiqua" w:hAnsi="Book Antiqua" w:cs="Book Antiqua"/>
          <w:color w:val="000000"/>
        </w:rPr>
        <w:t xml:space="preserve"> showed severe edema with a pale appearance on the burn site. After 24 h, the wound appeared yellowish brown with a well-defined margin of erythema and no signs of blistering, which is in agreement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The wound progression led to a thick scab which completely </w:t>
      </w:r>
      <w:r w:rsidR="0088386C">
        <w:rPr>
          <w:rFonts w:ascii="Book Antiqua" w:eastAsia="Book Antiqua" w:hAnsi="Book Antiqua" w:cs="Book Antiqua"/>
          <w:color w:val="000000"/>
        </w:rPr>
        <w:t xml:space="preserve">detached </w:t>
      </w:r>
      <w:r>
        <w:rPr>
          <w:rFonts w:ascii="Book Antiqua" w:eastAsia="Book Antiqua" w:hAnsi="Book Antiqua" w:cs="Book Antiqua"/>
          <w:color w:val="000000"/>
        </w:rPr>
        <w:t xml:space="preserve">at day 21, leaving behind granulation tissue. This indicates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initiation of wound healing through angiogenesis which is responsible for restoring skin structure at the epidermal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Macroscopic observation of the wound tissue transplanted with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showed no apparent change in the wound morphology compared to the burn wound at day 7. Detachment of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scab was observed at day 14 in both groups. In addition, </w:t>
      </w:r>
      <w:r w:rsidR="0088386C">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granulation tissue was observed in normal MSCs, while complete wound closure and re-epithelialization with no granulation tissue and scar formation </w:t>
      </w:r>
      <w:r w:rsidR="00C85E39">
        <w:rPr>
          <w:rFonts w:ascii="Book Antiqua" w:eastAsia="Book Antiqua" w:hAnsi="Book Antiqua" w:cs="Book Antiqua"/>
          <w:color w:val="000000"/>
        </w:rPr>
        <w:t xml:space="preserve">was seen </w:t>
      </w:r>
      <w:r>
        <w:rPr>
          <w:rFonts w:ascii="Book Antiqua" w:eastAsia="Book Antiqua" w:hAnsi="Book Antiqua" w:cs="Book Antiqua"/>
          <w:color w:val="000000"/>
        </w:rPr>
        <w:t xml:space="preserve">in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IH+MSCs. </w:t>
      </w:r>
    </w:p>
    <w:p w14:paraId="14F300CA" w14:textId="649F6D80" w:rsidR="00A77B3E" w:rsidRDefault="00375B7D" w:rsidP="00030E1A">
      <w:pPr>
        <w:spacing w:line="360" w:lineRule="auto"/>
        <w:ind w:firstLineChars="100" w:firstLine="240"/>
        <w:jc w:val="both"/>
      </w:pPr>
      <w:r>
        <w:rPr>
          <w:rFonts w:ascii="Book Antiqua" w:eastAsia="Book Antiqua" w:hAnsi="Book Antiqua" w:cs="Book Antiqua"/>
          <w:color w:val="000000"/>
        </w:rPr>
        <w:lastRenderedPageBreak/>
        <w:t xml:space="preserve">Histological analysis of the wound tissues further confirmed our macroscopic findings. Inflammation of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epidermis after 24 h correspond</w:t>
      </w:r>
      <w:r w:rsidR="00C85E39">
        <w:rPr>
          <w:rFonts w:ascii="Book Antiqua" w:eastAsia="Book Antiqua" w:hAnsi="Book Antiqua" w:cs="Book Antiqua"/>
          <w:color w:val="000000"/>
        </w:rPr>
        <w:t>ed</w:t>
      </w:r>
      <w:r>
        <w:rPr>
          <w:rFonts w:ascii="Book Antiqua" w:eastAsia="Book Antiqua" w:hAnsi="Book Antiqua" w:cs="Book Antiqua"/>
          <w:color w:val="000000"/>
        </w:rPr>
        <w:t xml:space="preserve"> to the edema and erythema observed macroscopically. Slow progress of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burn wound is indicated by </w:t>
      </w:r>
      <w:r w:rsidR="00C85E39">
        <w:rPr>
          <w:rFonts w:ascii="Book Antiqua" w:eastAsia="Book Antiqua" w:hAnsi="Book Antiqua" w:cs="Book Antiqua"/>
          <w:color w:val="000000"/>
        </w:rPr>
        <w:t xml:space="preserve">an </w:t>
      </w:r>
      <w:r>
        <w:rPr>
          <w:rFonts w:ascii="Book Antiqua" w:eastAsia="Book Antiqua" w:hAnsi="Book Antiqua" w:cs="Book Antiqua"/>
          <w:color w:val="000000"/>
        </w:rPr>
        <w:t xml:space="preserve">increase in loose connective tissues and infiltration of lymphocytes and plasma cells after 72 h. Disrupted epidermis and dermis with extreme inflammation and conservation of hypodermis persisted even after </w:t>
      </w:r>
      <w:r w:rsidR="00EB082D">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(day 7), which is in agreement with previous studies</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20"/>
          <w:shd w:val="clear" w:color="auto" w:fill="FFFFFF"/>
          <w:vertAlign w:val="superscript"/>
        </w:rPr>
        <w:t>37]</w:t>
      </w:r>
      <w:r>
        <w:rPr>
          <w:rFonts w:ascii="Book Antiqua" w:eastAsia="Book Antiqua" w:hAnsi="Book Antiqua" w:cs="Book Antiqua"/>
          <w:color w:val="000000"/>
          <w:shd w:val="clear" w:color="auto" w:fill="FFFFFF"/>
        </w:rPr>
        <w:t>. Microscopic analysis of the burn wound at day 14 revealed adequate tissue autolysis with distinct neovascularization, formation of granulation tissue and moderate fibrosis with no signs of remodeling. Normal MSCs and IH</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MSCs treated wound tissues revealed significant improvement in wound healing as compared to the burn control. Normal MSCs treated wounds at day 7 showed increased angiogenesis, regeneration of epidermis, and extensive infiltration of inflammatory cells along the epidermal layer and within the lumen of newly formed vessels. Significant fibroblast proliferation was also observed forming granulation tissue under the scab. In contrast, IH</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30E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MSCs treated wound tissues showed reduced inflammation, increased neovascularization and granulation tissue formation at day 7, forming the dermis architecture. At day 14, complete scab detachment and regeneration of epidermis along with a keratin layer was observed. Initiation of dermis formation with collagen deposition and </w:t>
      </w:r>
      <w:r w:rsidR="00C85E39">
        <w:rPr>
          <w:rFonts w:ascii="Book Antiqua" w:eastAsia="Book Antiqua" w:hAnsi="Book Antiqua" w:cs="Book Antiqua"/>
          <w:color w:val="000000"/>
          <w:shd w:val="clear" w:color="auto" w:fill="FFFFFF"/>
        </w:rPr>
        <w:t xml:space="preserve">an </w:t>
      </w:r>
      <w:r>
        <w:rPr>
          <w:rFonts w:ascii="Book Antiqua" w:eastAsia="Book Antiqua" w:hAnsi="Book Antiqua" w:cs="Book Antiqua"/>
          <w:color w:val="000000"/>
          <w:shd w:val="clear" w:color="auto" w:fill="FFFFFF"/>
        </w:rPr>
        <w:t xml:space="preserve">increase in fibroblast proliferation indicates the presence of granulation </w:t>
      </w:r>
      <w:proofErr w:type="gramStart"/>
      <w:r>
        <w:rPr>
          <w:rFonts w:ascii="Book Antiqua" w:eastAsia="Book Antiqua" w:hAnsi="Book Antiqua" w:cs="Book Antiqua"/>
          <w:color w:val="000000"/>
          <w:shd w:val="clear" w:color="auto" w:fill="FFFFFF"/>
        </w:rPr>
        <w:t>tissue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2"/>
          <w:shd w:val="clear" w:color="auto" w:fill="FFFFFF"/>
        </w:rPr>
        <w:t xml:space="preserve"> </w:t>
      </w:r>
      <w:r>
        <w:rPr>
          <w:rFonts w:ascii="Book Antiqua" w:eastAsia="Book Antiqua" w:hAnsi="Book Antiqua" w:cs="Book Antiqua"/>
          <w:color w:val="000000"/>
          <w:shd w:val="clear" w:color="auto" w:fill="FFFFFF"/>
        </w:rPr>
        <w:t xml:space="preserve">Vascularization was decreased at this stage by stimulating vessel regression. This may progress towards </w:t>
      </w:r>
      <w:proofErr w:type="gramStart"/>
      <w:r>
        <w:rPr>
          <w:rFonts w:ascii="Book Antiqua" w:eastAsia="Book Antiqua" w:hAnsi="Book Antiqua" w:cs="Book Antiqua"/>
          <w:color w:val="000000"/>
          <w:shd w:val="clear" w:color="auto" w:fill="FFFFFF"/>
        </w:rPr>
        <w:t>remodeling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39]</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Moreover,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showed re-epithelialization and remodeling without scar formation, which also supports our macroscopic data. </w:t>
      </w:r>
    </w:p>
    <w:p w14:paraId="367E6969" w14:textId="721BC3B1" w:rsidR="00A77B3E" w:rsidRDefault="00375B7D" w:rsidP="00030E1A">
      <w:pPr>
        <w:spacing w:line="360" w:lineRule="auto"/>
        <w:ind w:firstLineChars="100" w:firstLine="240"/>
        <w:jc w:val="both"/>
      </w:pPr>
      <w:r>
        <w:rPr>
          <w:rFonts w:ascii="Book Antiqua" w:eastAsia="Book Antiqua" w:hAnsi="Book Antiqua" w:cs="Book Antiqua"/>
          <w:color w:val="000000"/>
        </w:rPr>
        <w:t>Modulation of gene expression was time dependent in some cases. Burn wound tissue transplanted with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showed significantly reduced gene expression of both the inflammatory genes, IL-1β and IL-6, which confirm</w:t>
      </w:r>
      <w:r w:rsidR="00C85E39">
        <w:rPr>
          <w:rFonts w:ascii="Book Antiqua" w:eastAsia="Book Antiqua" w:hAnsi="Book Antiqua" w:cs="Book Antiqua"/>
          <w:color w:val="000000"/>
        </w:rPr>
        <w:t>ed</w:t>
      </w:r>
      <w:r>
        <w:rPr>
          <w:rFonts w:ascii="Book Antiqua" w:eastAsia="Book Antiqua" w:hAnsi="Book Antiqua" w:cs="Book Antiqua"/>
          <w:color w:val="000000"/>
        </w:rPr>
        <w:t xml:space="preserve"> the anti-inflammatory effect of the compound particularly at day 14. It is also evident in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our histological analysis of the corresponding wound tissues. </w:t>
      </w:r>
      <w:r w:rsidR="00C85E39">
        <w:rPr>
          <w:rFonts w:ascii="Book Antiqua" w:eastAsia="Book Antiqua" w:hAnsi="Book Antiqua" w:cs="Book Antiqua"/>
          <w:color w:val="000000"/>
        </w:rPr>
        <w:t>The e</w:t>
      </w:r>
      <w:r>
        <w:rPr>
          <w:rFonts w:ascii="Book Antiqua" w:eastAsia="Book Antiqua" w:hAnsi="Book Antiqua" w:cs="Book Antiqua"/>
          <w:color w:val="000000"/>
        </w:rPr>
        <w:t xml:space="preserve">xpression of TGF-β, an anti-inflammatory cytokine, in the wound bed of both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groups showed increased levels at day 7, and the level persisted </w:t>
      </w:r>
      <w:r w:rsidR="00C85E39">
        <w:rPr>
          <w:rFonts w:ascii="Book Antiqua" w:eastAsia="Book Antiqua" w:hAnsi="Book Antiqua" w:cs="Book Antiqua"/>
          <w:color w:val="000000"/>
        </w:rPr>
        <w:t>un</w:t>
      </w:r>
      <w:r>
        <w:rPr>
          <w:rFonts w:ascii="Book Antiqua" w:eastAsia="Book Antiqua" w:hAnsi="Book Antiqua" w:cs="Book Antiqua"/>
          <w:color w:val="000000"/>
        </w:rPr>
        <w:t xml:space="preserve">til day 14 in the latter group. It </w:t>
      </w:r>
      <w:r w:rsidR="00C85E39">
        <w:rPr>
          <w:rFonts w:ascii="Book Antiqua" w:eastAsia="Book Antiqua" w:hAnsi="Book Antiqua" w:cs="Book Antiqua"/>
          <w:color w:val="000000"/>
        </w:rPr>
        <w:t>was</w:t>
      </w:r>
      <w:r>
        <w:rPr>
          <w:rFonts w:ascii="Book Antiqua" w:eastAsia="Book Antiqua" w:hAnsi="Book Antiqua" w:cs="Book Antiqua"/>
          <w:color w:val="000000"/>
        </w:rPr>
        <w:t xml:space="preserve"> shown in an earlier study that TGF-β promotes angiogenesis by stimulating the release of IL-1β and </w:t>
      </w:r>
      <w:r w:rsidR="00FF04E9">
        <w:rPr>
          <w:rFonts w:ascii="Book Antiqua" w:eastAsia="Book Antiqua" w:hAnsi="Book Antiqua" w:cs="Book Antiqua"/>
          <w:color w:val="000000"/>
        </w:rPr>
        <w:t>t</w:t>
      </w:r>
      <w:r w:rsidR="00030E1A" w:rsidRPr="00BC0BCD">
        <w:rPr>
          <w:rFonts w:ascii="Book Antiqua" w:eastAsia="Book Antiqua" w:hAnsi="Book Antiqua" w:cs="Book Antiqua"/>
          <w:color w:val="000000"/>
        </w:rPr>
        <w:t>umor necrosis factor</w:t>
      </w:r>
      <w:r>
        <w:rPr>
          <w:rFonts w:ascii="Book Antiqua" w:eastAsia="Book Antiqua" w:hAnsi="Book Antiqua" w:cs="Book Antiqua"/>
          <w:color w:val="000000"/>
        </w:rPr>
        <w:t>-</w:t>
      </w:r>
      <w:proofErr w:type="gramStart"/>
      <w:r>
        <w:rPr>
          <w:rFonts w:ascii="Book Antiqua" w:eastAsia="Book Antiqua" w:hAnsi="Book Antiqua" w:cs="Book Antiqua"/>
          <w:color w:val="000000"/>
        </w:rPr>
        <w:t>α</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As TGF-β expression is essential for dermal wound healing, its increased expression can lead to scar formation following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 expression of VEGF after transplantation of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was found to be significantly </w:t>
      </w:r>
      <w:r w:rsidR="00C85E39">
        <w:rPr>
          <w:rFonts w:ascii="Book Antiqua" w:eastAsia="Book Antiqua" w:hAnsi="Book Antiqua" w:cs="Book Antiqua"/>
          <w:color w:val="000000"/>
        </w:rPr>
        <w:t xml:space="preserve">elevated </w:t>
      </w:r>
      <w:r>
        <w:rPr>
          <w:rFonts w:ascii="Book Antiqua" w:eastAsia="Book Antiqua" w:hAnsi="Book Antiqua" w:cs="Book Antiqua"/>
          <w:color w:val="000000"/>
        </w:rPr>
        <w:t>at day 7, which correlate</w:t>
      </w:r>
      <w:r w:rsidR="00C85E39">
        <w:rPr>
          <w:rFonts w:ascii="Book Antiqua" w:eastAsia="Book Antiqua" w:hAnsi="Book Antiqua" w:cs="Book Antiqua"/>
          <w:color w:val="000000"/>
        </w:rPr>
        <w:t>d</w:t>
      </w:r>
      <w:r>
        <w:rPr>
          <w:rFonts w:ascii="Book Antiqua" w:eastAsia="Book Antiqua" w:hAnsi="Book Antiqua" w:cs="Book Antiqua"/>
          <w:color w:val="000000"/>
        </w:rPr>
        <w:t xml:space="preserve"> with our histological findings which showed increased angiogenesis. These results are consistent with an earlier study which showed that the time point of VEGF expression is crucial for the progression of wound healing; during proliferation which lasts for about 3-7 d, neovascularization is at its maximum and the VEGF level </w:t>
      </w:r>
      <w:proofErr w:type="gramStart"/>
      <w:r>
        <w:rPr>
          <w:rFonts w:ascii="Book Antiqua" w:eastAsia="Book Antiqua" w:hAnsi="Book Antiqua" w:cs="Book Antiqua"/>
          <w:color w:val="000000"/>
        </w:rPr>
        <w:t>increases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42-44]</w:t>
      </w:r>
      <w:r>
        <w:rPr>
          <w:rFonts w:ascii="Book Antiqua" w:eastAsia="Book Antiqua" w:hAnsi="Book Antiqua" w:cs="Book Antiqua"/>
          <w:color w:val="000000"/>
        </w:rPr>
        <w:t xml:space="preserve">. At day 14, we observed that VEGF expression was reduced in both treatment groups. This provides evidence of tissue maturation and </w:t>
      </w:r>
      <w:proofErr w:type="gramStart"/>
      <w:r>
        <w:rPr>
          <w:rFonts w:ascii="Book Antiqua" w:eastAsia="Book Antiqua" w:hAnsi="Book Antiqua" w:cs="Book Antiqua"/>
          <w:color w:val="000000"/>
        </w:rPr>
        <w:t>remodeling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 expression of apoptotic protein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was significantly reduced after transplantation of normal MSCs and 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MSCs at days 7 and 14. Bcl-2, an anti-apoptotic protein, was increased at day 7</w:t>
      </w:r>
      <w:r w:rsidR="00C85E39">
        <w:rPr>
          <w:rFonts w:ascii="Book Antiqua" w:eastAsia="Book Antiqua" w:hAnsi="Book Antiqua" w:cs="Book Antiqua"/>
          <w:color w:val="000000"/>
        </w:rPr>
        <w:t>;</w:t>
      </w:r>
      <w:r>
        <w:rPr>
          <w:rFonts w:ascii="Book Antiqua" w:eastAsia="Book Antiqua" w:hAnsi="Book Antiqua" w:cs="Book Antiqua"/>
          <w:color w:val="000000"/>
        </w:rPr>
        <w:t xml:space="preserve"> however, at day 14, it was downregulated. This is supported by our histological analysis which showed that the tissue framework was regenerated at day 14, leading to re-epithelialization and no scar formation during remodeling.  </w:t>
      </w:r>
      <w:r w:rsidR="00C85E39">
        <w:rPr>
          <w:rFonts w:ascii="Book Antiqua" w:eastAsia="Book Antiqua" w:hAnsi="Book Antiqua" w:cs="Book Antiqua"/>
          <w:color w:val="000000"/>
        </w:rPr>
        <w:t>With regard to</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MMP-9 expression, </w:t>
      </w:r>
      <w:r w:rsidR="00C85E39">
        <w:rPr>
          <w:rFonts w:ascii="Book Antiqua" w:eastAsia="Book Antiqua" w:hAnsi="Book Antiqua" w:cs="Book Antiqua"/>
          <w:color w:val="000000"/>
        </w:rPr>
        <w:t xml:space="preserve">the </w:t>
      </w:r>
      <w:r>
        <w:rPr>
          <w:rFonts w:ascii="Book Antiqua" w:eastAsia="Book Antiqua" w:hAnsi="Book Antiqua" w:cs="Book Antiqua"/>
          <w:color w:val="000000"/>
        </w:rPr>
        <w:t>IH</w:t>
      </w:r>
      <w:r w:rsidR="00030E1A">
        <w:rPr>
          <w:rFonts w:ascii="Book Antiqua" w:eastAsia="Book Antiqua" w:hAnsi="Book Antiqua" w:cs="Book Antiqua"/>
          <w:color w:val="000000"/>
        </w:rPr>
        <w:t xml:space="preserve"> </w:t>
      </w:r>
      <w:r>
        <w:rPr>
          <w:rFonts w:ascii="Book Antiqua" w:eastAsia="Book Antiqua" w:hAnsi="Book Antiqua" w:cs="Book Antiqua"/>
          <w:color w:val="000000"/>
        </w:rPr>
        <w:t>+</w:t>
      </w:r>
      <w:r w:rsidR="00030E1A">
        <w:rPr>
          <w:rFonts w:ascii="Book Antiqua" w:eastAsia="Book Antiqua" w:hAnsi="Book Antiqua" w:cs="Book Antiqua"/>
          <w:color w:val="000000"/>
        </w:rPr>
        <w:t xml:space="preserve"> </w:t>
      </w:r>
      <w:r>
        <w:rPr>
          <w:rFonts w:ascii="Book Antiqua" w:eastAsia="Book Antiqua" w:hAnsi="Book Antiqua" w:cs="Book Antiqua"/>
          <w:color w:val="000000"/>
        </w:rPr>
        <w:t xml:space="preserve">MSCs group showed significant upregulation </w:t>
      </w:r>
      <w:r w:rsidR="00C85E39">
        <w:rPr>
          <w:rFonts w:ascii="Book Antiqua" w:eastAsia="Book Antiqua" w:hAnsi="Book Antiqua" w:cs="Book Antiqua"/>
          <w:color w:val="000000"/>
        </w:rPr>
        <w:t>of</w:t>
      </w:r>
      <w:r>
        <w:rPr>
          <w:rFonts w:ascii="Book Antiqua" w:eastAsia="Book Antiqua" w:hAnsi="Book Antiqua" w:cs="Book Antiqua"/>
          <w:color w:val="000000"/>
        </w:rPr>
        <w:t xml:space="preserve"> its expression. </w:t>
      </w:r>
      <w:r>
        <w:rPr>
          <w:rFonts w:ascii="Book Antiqua" w:eastAsia="Book Antiqua" w:hAnsi="Book Antiqua" w:cs="Book Antiqua"/>
          <w:color w:val="000000"/>
          <w:shd w:val="clear" w:color="auto" w:fill="FFFFFF"/>
        </w:rPr>
        <w:t>MMP-9 is observed in several damaged epithelia includ</w:t>
      </w:r>
      <w:r w:rsidR="003464E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gut and eye along with the skin during wound </w:t>
      </w:r>
      <w:proofErr w:type="gramStart"/>
      <w:r>
        <w:rPr>
          <w:rFonts w:ascii="Book Antiqua" w:eastAsia="Book Antiqua" w:hAnsi="Book Antiqua" w:cs="Book Antiqua"/>
          <w:color w:val="000000"/>
          <w:shd w:val="clear" w:color="auto" w:fill="FFFFFF"/>
        </w:rPr>
        <w:t>healing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46,47]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elevated expression of MMP-9 suggest</w:t>
      </w:r>
      <w:r w:rsidR="003464E6">
        <w:rPr>
          <w:rFonts w:ascii="Book Antiqua" w:eastAsia="Book Antiqua" w:hAnsi="Book Antiqua" w:cs="Book Antiqua"/>
          <w:color w:val="000000"/>
        </w:rPr>
        <w:t>ed</w:t>
      </w:r>
      <w:r>
        <w:rPr>
          <w:rFonts w:ascii="Book Antiqua" w:eastAsia="Book Antiqua" w:hAnsi="Book Antiqua" w:cs="Book Antiqua"/>
          <w:color w:val="000000"/>
        </w:rPr>
        <w:t xml:space="preserve"> an increase in re-epithelialization leading to restoration of the tissue framework similar to that of uninjured tissue.</w:t>
      </w:r>
    </w:p>
    <w:p w14:paraId="25E58DD1" w14:textId="0F77EDB1" w:rsidR="00A77B3E" w:rsidRDefault="00375B7D" w:rsidP="00030E1A">
      <w:pPr>
        <w:spacing w:line="360" w:lineRule="auto"/>
        <w:ind w:firstLineChars="100" w:firstLine="240"/>
        <w:jc w:val="both"/>
      </w:pPr>
      <w:r>
        <w:rPr>
          <w:rFonts w:ascii="Book Antiqua" w:eastAsia="Book Antiqua" w:hAnsi="Book Antiqua" w:cs="Book Antiqua"/>
          <w:color w:val="000000"/>
          <w:shd w:val="clear" w:color="auto" w:fill="FFFFFF"/>
        </w:rPr>
        <w:t xml:space="preserve">In burn wounds, inflammation is the major contributor to tissue injury and pathological remodeling. One of the reasons </w:t>
      </w:r>
      <w:r w:rsidR="003464E6">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us</w:t>
      </w:r>
      <w:r w:rsidR="003464E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isorhamnetin is to reduce the inflammation in burn tissue in combination with MSCs. Previously, it </w:t>
      </w:r>
      <w:r w:rsidR="003464E6">
        <w:rPr>
          <w:rFonts w:ascii="Book Antiqua" w:eastAsia="Book Antiqua" w:hAnsi="Book Antiqua" w:cs="Book Antiqua"/>
          <w:color w:val="000000"/>
          <w:shd w:val="clear" w:color="auto" w:fill="FFFFFF"/>
        </w:rPr>
        <w:t>w</w:t>
      </w:r>
      <w:r>
        <w:rPr>
          <w:rFonts w:ascii="Book Antiqua" w:eastAsia="Book Antiqua" w:hAnsi="Book Antiqua" w:cs="Book Antiqua"/>
          <w:color w:val="000000"/>
          <w:shd w:val="clear" w:color="auto" w:fill="FFFFFF"/>
        </w:rPr>
        <w:t xml:space="preserve">as reported that isorhamnetin possesses anti-inflammatory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It has also been reported </w:t>
      </w:r>
      <w:r w:rsidR="003464E6">
        <w:rPr>
          <w:rFonts w:ascii="Book Antiqua" w:eastAsia="Book Antiqua" w:hAnsi="Book Antiqua" w:cs="Book Antiqua"/>
          <w:color w:val="000000"/>
          <w:shd w:val="clear" w:color="auto" w:fill="FFFFFF"/>
        </w:rPr>
        <w:t>to have</w:t>
      </w:r>
      <w:r>
        <w:rPr>
          <w:rFonts w:ascii="Book Antiqua" w:eastAsia="Book Antiqua" w:hAnsi="Book Antiqua" w:cs="Book Antiqua"/>
          <w:color w:val="000000"/>
          <w:shd w:val="clear" w:color="auto" w:fill="FFFFFF"/>
        </w:rPr>
        <w:t xml:space="preserve"> anti-oxidant properties. During burn wounds, inflammatory cells, neutrophils and macrophages concentrate at the site of injury</w:t>
      </w:r>
      <w:r w:rsidR="003464E6">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reactive oxygen species are generated increasing oxidative stress. With its anti-oxidant propert</w:t>
      </w:r>
      <w:r w:rsidR="003464E6">
        <w:rPr>
          <w:rFonts w:ascii="Book Antiqua" w:eastAsia="Book Antiqua" w:hAnsi="Book Antiqua" w:cs="Book Antiqua"/>
          <w:color w:val="000000"/>
          <w:shd w:val="clear" w:color="auto" w:fill="FFFFFF"/>
        </w:rPr>
        <w:t>ies</w:t>
      </w:r>
      <w:r>
        <w:rPr>
          <w:rFonts w:ascii="Book Antiqua" w:eastAsia="Book Antiqua" w:hAnsi="Book Antiqua" w:cs="Book Antiqua"/>
          <w:color w:val="000000"/>
          <w:shd w:val="clear" w:color="auto" w:fill="FFFFFF"/>
        </w:rPr>
        <w:t xml:space="preserve">, isorhamnetin has been </w:t>
      </w:r>
      <w:r>
        <w:rPr>
          <w:rFonts w:ascii="Book Antiqua" w:eastAsia="Book Antiqua" w:hAnsi="Book Antiqua" w:cs="Book Antiqua"/>
          <w:color w:val="000000"/>
          <w:shd w:val="clear" w:color="auto" w:fill="FFFFFF"/>
        </w:rPr>
        <w:lastRenderedPageBreak/>
        <w:t>shown to inhibit hydrogen peroxide</w:t>
      </w:r>
      <w:r w:rsidR="003464E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induced </w:t>
      </w:r>
      <w:r w:rsidR="00BB7E04" w:rsidRPr="00BB7E04">
        <w:rPr>
          <w:rFonts w:ascii="Book Antiqua" w:eastAsia="Book Antiqua" w:hAnsi="Book Antiqua" w:cs="Book Antiqua"/>
          <w:color w:val="000000"/>
          <w:shd w:val="clear" w:color="auto" w:fill="FFFFFF"/>
        </w:rPr>
        <w:t>reactive oxygen species</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production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 xml:space="preserve">. Results obtained from our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experiments correlated well with the anti-inflammatory potential of isorhamnetin, which led to the efficient preconditioning of MSCs for improved wound healing.</w:t>
      </w:r>
    </w:p>
    <w:p w14:paraId="727E504E" w14:textId="77777777" w:rsidR="00A77B3E" w:rsidRDefault="00A77B3E">
      <w:pPr>
        <w:spacing w:line="360" w:lineRule="auto"/>
        <w:jc w:val="both"/>
      </w:pPr>
    </w:p>
    <w:p w14:paraId="72DBC82E" w14:textId="77777777" w:rsidR="00A77B3E" w:rsidRDefault="00375B7D">
      <w:pPr>
        <w:spacing w:line="360" w:lineRule="auto"/>
        <w:jc w:val="both"/>
      </w:pPr>
      <w:r>
        <w:rPr>
          <w:rFonts w:ascii="Book Antiqua" w:eastAsia="Book Antiqua" w:hAnsi="Book Antiqua" w:cs="Book Antiqua"/>
          <w:b/>
          <w:caps/>
          <w:color w:val="000000"/>
          <w:u w:val="single"/>
        </w:rPr>
        <w:t>CONCLUSION</w:t>
      </w:r>
    </w:p>
    <w:p w14:paraId="0A8BAC06" w14:textId="3A6DF333" w:rsidR="00A77B3E" w:rsidRDefault="003464E6">
      <w:pPr>
        <w:spacing w:line="360" w:lineRule="auto"/>
        <w:jc w:val="both"/>
      </w:pPr>
      <w:r>
        <w:rPr>
          <w:rFonts w:ascii="Book Antiqua" w:eastAsia="Book Antiqua" w:hAnsi="Book Antiqua" w:cs="Book Antiqua"/>
          <w:color w:val="000000"/>
        </w:rPr>
        <w:t>It is</w:t>
      </w:r>
      <w:r w:rsidR="00375B7D">
        <w:rPr>
          <w:rFonts w:ascii="Book Antiqua" w:eastAsia="Book Antiqua" w:hAnsi="Book Antiqua" w:cs="Book Antiqua"/>
          <w:color w:val="000000"/>
        </w:rPr>
        <w:t xml:space="preserve"> conclude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that preconditioning of human umbilical cord</w:t>
      </w:r>
      <w:r>
        <w:rPr>
          <w:rFonts w:ascii="Book Antiqua" w:eastAsia="Book Antiqua" w:hAnsi="Book Antiqua" w:cs="Book Antiqua"/>
          <w:color w:val="000000"/>
        </w:rPr>
        <w:t>-</w:t>
      </w:r>
      <w:r w:rsidR="00375B7D">
        <w:rPr>
          <w:rFonts w:ascii="Book Antiqua" w:eastAsia="Book Antiqua" w:hAnsi="Book Antiqua" w:cs="Book Antiqua"/>
          <w:color w:val="000000"/>
        </w:rPr>
        <w:t xml:space="preserve">derived MSCs with </w:t>
      </w:r>
      <w:r>
        <w:rPr>
          <w:rFonts w:ascii="Book Antiqua" w:eastAsia="Book Antiqua" w:hAnsi="Book Antiqua" w:cs="Book Antiqua"/>
          <w:color w:val="000000"/>
        </w:rPr>
        <w:t>the</w:t>
      </w:r>
      <w:r w:rsidR="00375B7D">
        <w:rPr>
          <w:rFonts w:ascii="Book Antiqua" w:eastAsia="Book Antiqua" w:hAnsi="Book Antiqua" w:cs="Book Antiqua"/>
          <w:color w:val="000000"/>
        </w:rPr>
        <w:t xml:space="preserve"> anti-inflammatory compound, isorhamnetin, heals the </w:t>
      </w:r>
      <w:r>
        <w:rPr>
          <w:rFonts w:ascii="Book Antiqua" w:eastAsia="Book Antiqua" w:hAnsi="Book Antiqua" w:cs="Book Antiqua"/>
          <w:color w:val="000000"/>
        </w:rPr>
        <w:t xml:space="preserve">burn </w:t>
      </w:r>
      <w:r w:rsidR="00375B7D">
        <w:rPr>
          <w:rFonts w:ascii="Book Antiqua" w:eastAsia="Book Antiqua" w:hAnsi="Book Antiqua" w:cs="Book Antiqua"/>
          <w:color w:val="000000"/>
        </w:rPr>
        <w:t>wound causing re-epithelialization and remodeling without scar formation. The skin tissue framework was repaired to the level of normal tissue with regeneration of the hair follicles. Preconditioning reduces the inflammatory reaction after burn in</w:t>
      </w:r>
      <w:r>
        <w:rPr>
          <w:rFonts w:ascii="Book Antiqua" w:eastAsia="Book Antiqua" w:hAnsi="Book Antiqua" w:cs="Book Antiqua"/>
          <w:color w:val="000000"/>
        </w:rPr>
        <w:t>jury,</w:t>
      </w:r>
      <w:r w:rsidR="00375B7D">
        <w:rPr>
          <w:rFonts w:ascii="Book Antiqua" w:eastAsia="Book Antiqua" w:hAnsi="Book Antiqua" w:cs="Book Antiqua"/>
          <w:color w:val="000000"/>
        </w:rPr>
        <w:t xml:space="preserve"> which not only decreases wound progression by downregulating inflammatory cytokines but also leads to restoring tissue architecture by maintaining the balance in the expression of cytokines in the respective phases of wound healing.</w:t>
      </w:r>
    </w:p>
    <w:p w14:paraId="2B530CD1" w14:textId="77777777" w:rsidR="00A77B3E" w:rsidRDefault="00A77B3E">
      <w:pPr>
        <w:spacing w:line="360" w:lineRule="auto"/>
        <w:jc w:val="both"/>
      </w:pPr>
    </w:p>
    <w:p w14:paraId="2C1F6EF7" w14:textId="77777777" w:rsidR="00A77B3E" w:rsidRDefault="00375B7D">
      <w:pPr>
        <w:spacing w:line="360" w:lineRule="auto"/>
        <w:jc w:val="both"/>
      </w:pPr>
      <w:r>
        <w:rPr>
          <w:rFonts w:ascii="Book Antiqua" w:eastAsia="Book Antiqua" w:hAnsi="Book Antiqua" w:cs="Book Antiqua"/>
          <w:b/>
          <w:caps/>
          <w:color w:val="000000"/>
          <w:u w:val="single"/>
        </w:rPr>
        <w:t>ARTICLE HIGHLIGHTS</w:t>
      </w:r>
    </w:p>
    <w:p w14:paraId="4CF0C6AE" w14:textId="77777777" w:rsidR="00A77B3E" w:rsidRDefault="00375B7D">
      <w:pPr>
        <w:spacing w:line="360" w:lineRule="auto"/>
        <w:jc w:val="both"/>
      </w:pPr>
      <w:r>
        <w:rPr>
          <w:rFonts w:ascii="Book Antiqua" w:eastAsia="Book Antiqua" w:hAnsi="Book Antiqua" w:cs="Book Antiqua"/>
          <w:b/>
          <w:i/>
          <w:color w:val="000000"/>
        </w:rPr>
        <w:t>Research background</w:t>
      </w:r>
    </w:p>
    <w:p w14:paraId="4C02EFF4" w14:textId="2717BC3A" w:rsidR="00A77B3E" w:rsidRDefault="00375B7D">
      <w:pPr>
        <w:spacing w:line="360" w:lineRule="auto"/>
        <w:jc w:val="both"/>
      </w:pPr>
      <w:r>
        <w:rPr>
          <w:rFonts w:ascii="Book Antiqua" w:eastAsia="Book Antiqua" w:hAnsi="Book Antiqua" w:cs="Book Antiqua"/>
          <w:color w:val="000000"/>
        </w:rPr>
        <w:t xml:space="preserve">Impaired wound healing can be associated with different pathological states. Burn wounds are the most common and detrimental injuries that remain </w:t>
      </w:r>
      <w:r w:rsidR="003464E6">
        <w:rPr>
          <w:rFonts w:ascii="Book Antiqua" w:eastAsia="Book Antiqua" w:hAnsi="Book Antiqua" w:cs="Book Antiqua"/>
          <w:color w:val="000000"/>
        </w:rPr>
        <w:t xml:space="preserve">a </w:t>
      </w:r>
      <w:r>
        <w:rPr>
          <w:rFonts w:ascii="Book Antiqua" w:eastAsia="Book Antiqua" w:hAnsi="Book Antiqua" w:cs="Book Antiqua"/>
          <w:color w:val="000000"/>
        </w:rPr>
        <w:t>major health issue worldwide. Mesenchymal stem cells (MSCs) possess the ability to regenerate tissues by secreting factors involved in promoting cell migration, proliferation and differentiation, while suppressing immune reactions. Preconditioning of MSCs with small molecules having cytoprotective properties can enhance the potential of these cells for their use in cell</w:t>
      </w:r>
      <w:r w:rsidR="003464E6">
        <w:rPr>
          <w:rFonts w:ascii="Book Antiqua" w:eastAsia="Book Antiqua" w:hAnsi="Book Antiqua" w:cs="Book Antiqua"/>
          <w:color w:val="000000"/>
        </w:rPr>
        <w:t>-</w:t>
      </w:r>
      <w:r>
        <w:rPr>
          <w:rFonts w:ascii="Book Antiqua" w:eastAsia="Book Antiqua" w:hAnsi="Book Antiqua" w:cs="Book Antiqua"/>
          <w:color w:val="000000"/>
        </w:rPr>
        <w:t>based therapeutics.</w:t>
      </w:r>
    </w:p>
    <w:p w14:paraId="27BC4F50" w14:textId="77777777" w:rsidR="00A77B3E" w:rsidRDefault="00A77B3E">
      <w:pPr>
        <w:spacing w:line="360" w:lineRule="auto"/>
        <w:jc w:val="both"/>
      </w:pPr>
    </w:p>
    <w:p w14:paraId="7E3B8A93" w14:textId="77777777" w:rsidR="00A77B3E" w:rsidRDefault="00375B7D">
      <w:pPr>
        <w:spacing w:line="360" w:lineRule="auto"/>
        <w:jc w:val="both"/>
      </w:pPr>
      <w:r>
        <w:rPr>
          <w:rFonts w:ascii="Book Antiqua" w:eastAsia="Book Antiqua" w:hAnsi="Book Antiqua" w:cs="Book Antiqua"/>
          <w:b/>
          <w:i/>
          <w:color w:val="000000"/>
        </w:rPr>
        <w:t>Research motivation</w:t>
      </w:r>
    </w:p>
    <w:p w14:paraId="4D40136D" w14:textId="1DC87305" w:rsidR="00A77B3E" w:rsidRDefault="00375B7D">
      <w:pPr>
        <w:spacing w:line="360" w:lineRule="auto"/>
        <w:jc w:val="both"/>
      </w:pPr>
      <w:r>
        <w:rPr>
          <w:rFonts w:ascii="Book Antiqua" w:eastAsia="Book Antiqua" w:hAnsi="Book Antiqua" w:cs="Book Antiqua"/>
          <w:color w:val="000000"/>
        </w:rPr>
        <w:t xml:space="preserve">Mesenchymal stem cells are a promising source for cell-based treatment </w:t>
      </w:r>
      <w:r w:rsidR="003464E6">
        <w:rPr>
          <w:rFonts w:ascii="Book Antiqua" w:eastAsia="Book Antiqua" w:hAnsi="Book Antiqua" w:cs="Book Antiqua"/>
          <w:color w:val="000000"/>
        </w:rPr>
        <w:t>to achieve</w:t>
      </w:r>
      <w:r>
        <w:rPr>
          <w:rFonts w:ascii="Book Antiqua" w:eastAsia="Book Antiqua" w:hAnsi="Book Antiqua" w:cs="Book Antiqua"/>
          <w:color w:val="000000"/>
        </w:rPr>
        <w:t xml:space="preserve"> skin regeneration. Preconditioning approaches </w:t>
      </w:r>
      <w:r w:rsidR="003464E6">
        <w:rPr>
          <w:rFonts w:ascii="Book Antiqua" w:eastAsia="Book Antiqua" w:hAnsi="Book Antiqua" w:cs="Book Antiqua"/>
          <w:color w:val="000000"/>
        </w:rPr>
        <w:t>using</w:t>
      </w:r>
      <w:r>
        <w:rPr>
          <w:rFonts w:ascii="Book Antiqua" w:eastAsia="Book Antiqua" w:hAnsi="Book Antiqua" w:cs="Book Antiqua"/>
          <w:color w:val="000000"/>
        </w:rPr>
        <w:t xml:space="preserve"> treatment with cytoprotective agents </w:t>
      </w:r>
      <w:r>
        <w:rPr>
          <w:rFonts w:ascii="Book Antiqua" w:eastAsia="Book Antiqua" w:hAnsi="Book Antiqua" w:cs="Book Antiqua"/>
          <w:color w:val="000000"/>
        </w:rPr>
        <w:lastRenderedPageBreak/>
        <w:t>can lead to improvement in the wound healing potential of these stem cells and would be a crucial step in defining efficient therapy following burn injuries.</w:t>
      </w:r>
    </w:p>
    <w:p w14:paraId="2E361756" w14:textId="77777777" w:rsidR="00A77B3E" w:rsidRDefault="00A77B3E">
      <w:pPr>
        <w:spacing w:line="360" w:lineRule="auto"/>
        <w:jc w:val="both"/>
      </w:pPr>
    </w:p>
    <w:p w14:paraId="6C2A16CE" w14:textId="77777777" w:rsidR="00A77B3E" w:rsidRDefault="00375B7D">
      <w:pPr>
        <w:spacing w:line="360" w:lineRule="auto"/>
        <w:jc w:val="both"/>
      </w:pPr>
      <w:r>
        <w:rPr>
          <w:rFonts w:ascii="Book Antiqua" w:eastAsia="Book Antiqua" w:hAnsi="Book Antiqua" w:cs="Book Antiqua"/>
          <w:b/>
          <w:i/>
          <w:color w:val="000000"/>
        </w:rPr>
        <w:t>Research objectives</w:t>
      </w:r>
    </w:p>
    <w:p w14:paraId="25B9D180" w14:textId="0676D272" w:rsidR="00A77B3E" w:rsidRDefault="00375B7D">
      <w:pPr>
        <w:spacing w:line="360" w:lineRule="auto"/>
        <w:jc w:val="both"/>
      </w:pPr>
      <w:r>
        <w:rPr>
          <w:rFonts w:ascii="Book Antiqua" w:eastAsia="Book Antiqua" w:hAnsi="Book Antiqua" w:cs="Book Antiqua"/>
          <w:color w:val="000000"/>
        </w:rPr>
        <w:t xml:space="preserve">The objective of this study </w:t>
      </w:r>
      <w:r w:rsidR="003464E6">
        <w:rPr>
          <w:rFonts w:ascii="Book Antiqua" w:eastAsia="Book Antiqua" w:hAnsi="Book Antiqua" w:cs="Book Antiqua"/>
          <w:color w:val="000000"/>
        </w:rPr>
        <w:t>was</w:t>
      </w:r>
      <w:r>
        <w:rPr>
          <w:rFonts w:ascii="Book Antiqua" w:eastAsia="Book Antiqua" w:hAnsi="Book Antiqua" w:cs="Book Antiqua"/>
          <w:color w:val="000000"/>
        </w:rPr>
        <w:t xml:space="preserve"> to enhance the therapeutic potential of human umbilical cord MSCs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by preconditioning them with </w:t>
      </w:r>
      <w:r w:rsidR="003464E6">
        <w:rPr>
          <w:rFonts w:ascii="Book Antiqua" w:eastAsia="Book Antiqua" w:hAnsi="Book Antiqua" w:cs="Book Antiqua"/>
          <w:color w:val="000000"/>
        </w:rPr>
        <w:t>the</w:t>
      </w:r>
      <w:r>
        <w:rPr>
          <w:rFonts w:ascii="Book Antiqua" w:eastAsia="Book Antiqua" w:hAnsi="Book Antiqua" w:cs="Book Antiqua"/>
          <w:color w:val="000000"/>
        </w:rPr>
        <w:t xml:space="preserve"> cytoprotective flavonoid compound, isorhamnetin </w:t>
      </w:r>
      <w:r w:rsidR="003464E6">
        <w:rPr>
          <w:rFonts w:ascii="Book Antiqua" w:eastAsia="Book Antiqua" w:hAnsi="Book Antiqua" w:cs="Book Antiqua"/>
          <w:color w:val="000000"/>
        </w:rPr>
        <w:t>in</w:t>
      </w:r>
      <w:r>
        <w:rPr>
          <w:rFonts w:ascii="Book Antiqua" w:eastAsia="Book Antiqua" w:hAnsi="Book Antiqua" w:cs="Book Antiqua"/>
          <w:color w:val="000000"/>
        </w:rPr>
        <w:t xml:space="preserve"> a second degree burn wound</w:t>
      </w:r>
      <w:r w:rsidR="00FF04E9">
        <w:rPr>
          <w:rFonts w:ascii="Book Antiqua" w:eastAsia="Book Antiqua" w:hAnsi="Book Antiqua" w:cs="Book Antiqua"/>
          <w:color w:val="000000"/>
        </w:rPr>
        <w:t xml:space="preserve"> model</w:t>
      </w:r>
      <w:r>
        <w:rPr>
          <w:rFonts w:ascii="Book Antiqua" w:eastAsia="Book Antiqua" w:hAnsi="Book Antiqua" w:cs="Book Antiqua"/>
          <w:color w:val="000000"/>
        </w:rPr>
        <w:t>.</w:t>
      </w:r>
    </w:p>
    <w:p w14:paraId="64A6EE4B" w14:textId="77777777" w:rsidR="00A77B3E" w:rsidRDefault="00A77B3E">
      <w:pPr>
        <w:spacing w:line="360" w:lineRule="auto"/>
        <w:jc w:val="both"/>
      </w:pPr>
    </w:p>
    <w:p w14:paraId="7310A86E" w14:textId="77777777" w:rsidR="00A77B3E" w:rsidRDefault="00375B7D">
      <w:pPr>
        <w:spacing w:line="360" w:lineRule="auto"/>
        <w:jc w:val="both"/>
      </w:pPr>
      <w:r>
        <w:rPr>
          <w:rFonts w:ascii="Book Antiqua" w:eastAsia="Book Antiqua" w:hAnsi="Book Antiqua" w:cs="Book Antiqua"/>
          <w:b/>
          <w:i/>
          <w:color w:val="000000"/>
        </w:rPr>
        <w:t>Research methods</w:t>
      </w:r>
    </w:p>
    <w:p w14:paraId="611A8775" w14:textId="0B5D326F" w:rsidR="00A77B3E" w:rsidRDefault="00375B7D">
      <w:pPr>
        <w:spacing w:line="360" w:lineRule="auto"/>
        <w:jc w:val="both"/>
      </w:pP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isolated and characterized by specific surface markers.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were treated with isorhamnetin to precondition these cells. </w:t>
      </w:r>
      <w:r w:rsidR="003464E6">
        <w:rPr>
          <w:rFonts w:ascii="Book Antiqua" w:eastAsia="Book Antiqua" w:hAnsi="Book Antiqua" w:cs="Book Antiqua"/>
          <w:color w:val="000000"/>
        </w:rPr>
        <w:t>The m</w:t>
      </w:r>
      <w:r>
        <w:rPr>
          <w:rFonts w:ascii="Book Antiqua" w:eastAsia="Book Antiqua" w:hAnsi="Book Antiqua" w:cs="Book Antiqua"/>
          <w:color w:val="000000"/>
        </w:rPr>
        <w:t>igration potential of MSCs w</w:t>
      </w:r>
      <w:r w:rsidR="003464E6">
        <w:rPr>
          <w:rFonts w:ascii="Book Antiqua" w:eastAsia="Book Antiqua" w:hAnsi="Book Antiqua" w:cs="Book Antiqua"/>
          <w:color w:val="000000"/>
        </w:rPr>
        <w:t>as</w:t>
      </w:r>
      <w:r>
        <w:rPr>
          <w:rFonts w:ascii="Book Antiqua" w:eastAsia="Book Antiqua" w:hAnsi="Book Antiqua" w:cs="Book Antiqua"/>
          <w:color w:val="000000"/>
        </w:rPr>
        <w:t xml:space="preserve"> analyzed by</w:t>
      </w:r>
      <w:r w:rsidR="003464E6">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scratch assay, while </w:t>
      </w:r>
      <w:r w:rsidR="003464E6">
        <w:rPr>
          <w:rFonts w:ascii="Book Antiqua" w:eastAsia="Book Antiqua" w:hAnsi="Book Antiqua" w:cs="Book Antiqua"/>
          <w:color w:val="000000"/>
        </w:rPr>
        <w:t xml:space="preserve">the </w:t>
      </w:r>
      <w:r>
        <w:rPr>
          <w:rFonts w:ascii="Book Antiqua" w:eastAsia="Book Antiqua" w:hAnsi="Book Antiqua" w:cs="Book Antiqua"/>
          <w:color w:val="000000"/>
        </w:rPr>
        <w:t>healing potential of normal</w:t>
      </w:r>
      <w:r w:rsidR="00BD58AD">
        <w:rPr>
          <w:rFonts w:ascii="Book Antiqua" w:eastAsia="Book Antiqua" w:hAnsi="Book Antiqua" w:cs="Book Antiqua"/>
          <w:color w:val="000000"/>
        </w:rPr>
        <w:t>,</w:t>
      </w:r>
      <w:r>
        <w:rPr>
          <w:rFonts w:ascii="Book Antiqua" w:eastAsia="Book Antiqua" w:hAnsi="Book Antiqua" w:cs="Book Antiqua"/>
          <w:color w:val="000000"/>
        </w:rPr>
        <w:t xml:space="preserve"> and preconditioned MSCs was compared by transplanting them in</w:t>
      </w:r>
      <w:r w:rsidR="003464E6">
        <w:rPr>
          <w:rFonts w:ascii="Book Antiqua" w:eastAsia="Book Antiqua" w:hAnsi="Book Antiqua" w:cs="Book Antiqua"/>
          <w:color w:val="000000"/>
        </w:rPr>
        <w:t>to</w:t>
      </w:r>
      <w:r>
        <w:rPr>
          <w:rFonts w:ascii="Book Antiqua" w:eastAsia="Book Antiqua" w:hAnsi="Book Antiqua" w:cs="Book Antiqua"/>
          <w:color w:val="000000"/>
        </w:rPr>
        <w:t xml:space="preserve"> a </w:t>
      </w:r>
      <w:r w:rsidR="003464E6">
        <w:rPr>
          <w:rFonts w:ascii="Book Antiqua" w:eastAsia="Book Antiqua" w:hAnsi="Book Antiqua" w:cs="Book Antiqua"/>
          <w:color w:val="000000"/>
        </w:rPr>
        <w:t xml:space="preserve">rat model of a </w:t>
      </w:r>
      <w:r>
        <w:rPr>
          <w:rFonts w:ascii="Book Antiqua" w:eastAsia="Book Antiqua" w:hAnsi="Book Antiqua" w:cs="Book Antiqua"/>
          <w:color w:val="000000"/>
        </w:rPr>
        <w:t xml:space="preserve">second degree burn wound 72 h </w:t>
      </w:r>
      <w:r w:rsidR="003464E6">
        <w:rPr>
          <w:rFonts w:ascii="Book Antiqua" w:eastAsia="Book Antiqua" w:hAnsi="Book Antiqua" w:cs="Book Antiqua"/>
          <w:color w:val="000000"/>
        </w:rPr>
        <w:t>after</w:t>
      </w:r>
      <w:r>
        <w:rPr>
          <w:rFonts w:ascii="Book Antiqua" w:eastAsia="Book Antiqua" w:hAnsi="Book Antiqua" w:cs="Book Antiqua"/>
          <w:color w:val="000000"/>
        </w:rPr>
        <w:t xml:space="preserve"> burn in</w:t>
      </w:r>
      <w:r w:rsidR="003464E6">
        <w:rPr>
          <w:rFonts w:ascii="Book Antiqua" w:eastAsia="Book Antiqua" w:hAnsi="Book Antiqua" w:cs="Book Antiqua"/>
          <w:color w:val="000000"/>
        </w:rPr>
        <w:t>jury</w:t>
      </w:r>
      <w:r>
        <w:rPr>
          <w:rFonts w:ascii="Book Antiqua" w:eastAsia="Book Antiqua" w:hAnsi="Book Antiqua" w:cs="Book Antiqua"/>
          <w:color w:val="000000"/>
        </w:rPr>
        <w:t xml:space="preserve"> and observed for 2 wk. Histological and gene expression analyses were performed on day 7 and 14 after cell transplantation to </w:t>
      </w:r>
      <w:r w:rsidR="00E022AA">
        <w:rPr>
          <w:rFonts w:ascii="Book Antiqua" w:eastAsia="Book Antiqua" w:hAnsi="Book Antiqua" w:cs="Book Antiqua"/>
          <w:color w:val="000000"/>
        </w:rPr>
        <w:t>determine</w:t>
      </w:r>
      <w:r>
        <w:rPr>
          <w:rFonts w:ascii="Book Antiqua" w:eastAsia="Book Antiqua" w:hAnsi="Book Antiqua" w:cs="Book Antiqua"/>
          <w:color w:val="000000"/>
        </w:rPr>
        <w:t xml:space="preserve"> complete wound healing.</w:t>
      </w:r>
    </w:p>
    <w:p w14:paraId="51CB8B50" w14:textId="77777777" w:rsidR="00A77B3E" w:rsidRDefault="00A77B3E">
      <w:pPr>
        <w:spacing w:line="360" w:lineRule="auto"/>
        <w:jc w:val="both"/>
      </w:pPr>
    </w:p>
    <w:p w14:paraId="08AC66EA" w14:textId="77777777" w:rsidR="00A77B3E" w:rsidRDefault="00375B7D">
      <w:pPr>
        <w:spacing w:line="360" w:lineRule="auto"/>
        <w:jc w:val="both"/>
      </w:pPr>
      <w:r>
        <w:rPr>
          <w:rFonts w:ascii="Book Antiqua" w:eastAsia="Book Antiqua" w:hAnsi="Book Antiqua" w:cs="Book Antiqua"/>
          <w:b/>
          <w:i/>
          <w:color w:val="000000"/>
        </w:rPr>
        <w:t>Research results</w:t>
      </w:r>
    </w:p>
    <w:p w14:paraId="58F4D33B" w14:textId="1FD1CB11" w:rsidR="00A77B3E" w:rsidRDefault="00E022AA">
      <w:pPr>
        <w:spacing w:line="360" w:lineRule="auto"/>
        <w:jc w:val="both"/>
      </w:pPr>
      <w:r>
        <w:rPr>
          <w:rFonts w:ascii="Book Antiqua" w:eastAsia="Book Antiqua" w:hAnsi="Book Antiqua" w:cs="Book Antiqua"/>
          <w:iCs/>
          <w:color w:val="000000"/>
        </w:rPr>
        <w:t xml:space="preserve">The </w:t>
      </w:r>
      <w:r w:rsidRPr="00E022AA">
        <w:rPr>
          <w:rFonts w:ascii="Book Antiqua" w:eastAsia="Book Antiqua" w:hAnsi="Book Antiqua" w:cs="Book Antiqua"/>
          <w:i/>
          <w:iCs/>
          <w:color w:val="000000"/>
        </w:rPr>
        <w:t>i</w:t>
      </w:r>
      <w:r w:rsidR="00375B7D" w:rsidRPr="00E022AA">
        <w:rPr>
          <w:rFonts w:ascii="Book Antiqua" w:eastAsia="Book Antiqua" w:hAnsi="Book Antiqua" w:cs="Book Antiqua"/>
          <w:i/>
          <w:iCs/>
          <w:color w:val="000000"/>
        </w:rPr>
        <w:t>n</w:t>
      </w:r>
      <w:r w:rsidR="00375B7D">
        <w:rPr>
          <w:rFonts w:ascii="Book Antiqua" w:eastAsia="Book Antiqua" w:hAnsi="Book Antiqua" w:cs="Book Antiqua"/>
          <w:i/>
          <w:iCs/>
          <w:color w:val="000000"/>
        </w:rPr>
        <w:t xml:space="preserve"> vitro </w:t>
      </w:r>
      <w:r w:rsidR="00375B7D">
        <w:rPr>
          <w:rFonts w:ascii="Book Antiqua" w:eastAsia="Book Antiqua" w:hAnsi="Book Antiqua" w:cs="Book Antiqua"/>
          <w:color w:val="000000"/>
        </w:rPr>
        <w:t xml:space="preserve">scratch assay analysis showed </w:t>
      </w:r>
      <w:r w:rsidR="00FF04E9">
        <w:rPr>
          <w:rFonts w:ascii="Book Antiqua" w:eastAsia="Book Antiqua" w:hAnsi="Book Antiqua" w:cs="Book Antiqua"/>
          <w:color w:val="000000"/>
        </w:rPr>
        <w:t xml:space="preserve">that </w:t>
      </w:r>
      <w:r w:rsidR="00375B7D">
        <w:rPr>
          <w:rFonts w:ascii="Book Antiqua" w:eastAsia="Book Antiqua" w:hAnsi="Book Antiqua" w:cs="Book Antiqua"/>
          <w:color w:val="000000"/>
        </w:rPr>
        <w:t xml:space="preserve">preconditioned </w:t>
      </w:r>
      <w:proofErr w:type="spellStart"/>
      <w:r w:rsidR="00375B7D">
        <w:rPr>
          <w:rFonts w:ascii="Book Antiqua" w:eastAsia="Book Antiqua" w:hAnsi="Book Antiqua" w:cs="Book Antiqua"/>
          <w:color w:val="000000"/>
        </w:rPr>
        <w:t>hU</w:t>
      </w:r>
      <w:proofErr w:type="spellEnd"/>
      <w:r w:rsidR="00375B7D">
        <w:rPr>
          <w:rFonts w:ascii="Book Antiqua" w:eastAsia="Book Antiqua" w:hAnsi="Book Antiqua" w:cs="Book Antiqua"/>
          <w:color w:val="000000"/>
        </w:rPr>
        <w:t>-MSCs significantly reduce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the scratch area at 24 h, and completely close</w:t>
      </w:r>
      <w:r>
        <w:rPr>
          <w:rFonts w:ascii="Book Antiqua" w:eastAsia="Book Antiqua" w:hAnsi="Book Antiqua" w:cs="Book Antiqua"/>
          <w:color w:val="000000"/>
        </w:rPr>
        <w:t>d</w:t>
      </w:r>
      <w:r w:rsidR="00375B7D">
        <w:rPr>
          <w:rFonts w:ascii="Book Antiqua" w:eastAsia="Book Antiqua" w:hAnsi="Book Antiqua" w:cs="Book Antiqua"/>
          <w:color w:val="000000"/>
        </w:rPr>
        <w:t xml:space="preserve"> the scratch area at 48 h as compared to normal MSCs. The preconditioned MSCs showed reduced inflammation, remodeled epidermis and dermis without scar formation and regeneration of hair follicles as observed </w:t>
      </w:r>
      <w:r>
        <w:rPr>
          <w:rFonts w:ascii="Book Antiqua" w:eastAsia="Book Antiqua" w:hAnsi="Book Antiqua" w:cs="Book Antiqua"/>
          <w:color w:val="000000"/>
        </w:rPr>
        <w:t>following</w:t>
      </w:r>
      <w:r w:rsidR="00375B7D">
        <w:rPr>
          <w:rFonts w:ascii="Book Antiqua" w:eastAsia="Book Antiqua" w:hAnsi="Book Antiqua" w:cs="Book Antiqua"/>
          <w:color w:val="000000"/>
        </w:rPr>
        <w:t xml:space="preserve"> histological analysis. Preconditioning of MSCs promoted angiogenesis and remodeling, and decreased apoptosis as observed by gene expression studies of the corresponding burn wounds.</w:t>
      </w:r>
    </w:p>
    <w:p w14:paraId="43586F6D" w14:textId="77777777" w:rsidR="00A77B3E" w:rsidRDefault="00A77B3E">
      <w:pPr>
        <w:spacing w:line="360" w:lineRule="auto"/>
        <w:jc w:val="both"/>
      </w:pPr>
    </w:p>
    <w:p w14:paraId="32B77F24" w14:textId="77777777" w:rsidR="00A77B3E" w:rsidRDefault="00375B7D">
      <w:pPr>
        <w:spacing w:line="360" w:lineRule="auto"/>
        <w:jc w:val="both"/>
      </w:pPr>
      <w:r>
        <w:rPr>
          <w:rFonts w:ascii="Book Antiqua" w:eastAsia="Book Antiqua" w:hAnsi="Book Antiqua" w:cs="Book Antiqua"/>
          <w:b/>
          <w:i/>
          <w:color w:val="000000"/>
        </w:rPr>
        <w:t>Research conclusions</w:t>
      </w:r>
    </w:p>
    <w:p w14:paraId="44955A0D" w14:textId="072CB526" w:rsidR="00A77B3E" w:rsidRDefault="00375B7D">
      <w:pPr>
        <w:spacing w:line="360" w:lineRule="auto"/>
        <w:jc w:val="both"/>
      </w:pPr>
      <w:r>
        <w:rPr>
          <w:rFonts w:ascii="Book Antiqua" w:eastAsia="Book Antiqua" w:hAnsi="Book Antiqua" w:cs="Book Antiqua"/>
          <w:color w:val="000000"/>
        </w:rPr>
        <w:t xml:space="preserve">Preconditioning of </w:t>
      </w:r>
      <w:proofErr w:type="spellStart"/>
      <w:r>
        <w:rPr>
          <w:rFonts w:ascii="Book Antiqua" w:eastAsia="Book Antiqua" w:hAnsi="Book Antiqua" w:cs="Book Antiqua"/>
          <w:color w:val="000000"/>
        </w:rPr>
        <w:t>hU</w:t>
      </w:r>
      <w:proofErr w:type="spellEnd"/>
      <w:r>
        <w:rPr>
          <w:rFonts w:ascii="Book Antiqua" w:eastAsia="Book Antiqua" w:hAnsi="Book Antiqua" w:cs="Book Antiqua"/>
          <w:color w:val="000000"/>
        </w:rPr>
        <w:t xml:space="preserve">-MSCs with </w:t>
      </w:r>
      <w:proofErr w:type="spellStart"/>
      <w:r>
        <w:rPr>
          <w:rFonts w:ascii="Book Antiqua" w:eastAsia="Book Antiqua" w:hAnsi="Book Antiqua" w:cs="Book Antiqua"/>
          <w:color w:val="000000"/>
        </w:rPr>
        <w:t>isorhamnetin</w:t>
      </w:r>
      <w:proofErr w:type="spellEnd"/>
      <w:r>
        <w:rPr>
          <w:rFonts w:ascii="Book Antiqua" w:eastAsia="Book Antiqua" w:hAnsi="Book Antiqua" w:cs="Book Antiqua"/>
          <w:color w:val="000000"/>
        </w:rPr>
        <w:t xml:space="preserve"> decreases wound progression by reducing inflammation, and improving tissue architecture and wound healing. The </w:t>
      </w:r>
      <w:r>
        <w:rPr>
          <w:rFonts w:ascii="Book Antiqua" w:eastAsia="Book Antiqua" w:hAnsi="Book Antiqua" w:cs="Book Antiqua"/>
          <w:color w:val="000000"/>
        </w:rPr>
        <w:lastRenderedPageBreak/>
        <w:t>study outcome is expected to lead to an improved cell</w:t>
      </w:r>
      <w:r w:rsidR="00E022AA">
        <w:rPr>
          <w:rFonts w:ascii="Book Antiqua" w:eastAsia="Book Antiqua" w:hAnsi="Book Antiqua" w:cs="Book Antiqua"/>
          <w:color w:val="000000"/>
        </w:rPr>
        <w:t>-</w:t>
      </w:r>
      <w:r>
        <w:rPr>
          <w:rFonts w:ascii="Book Antiqua" w:eastAsia="Book Antiqua" w:hAnsi="Book Antiqua" w:cs="Book Antiqua"/>
          <w:color w:val="000000"/>
        </w:rPr>
        <w:t>based therapeutic approach for burn wounds.</w:t>
      </w:r>
    </w:p>
    <w:p w14:paraId="30AC73A0" w14:textId="77777777" w:rsidR="00A77B3E" w:rsidRDefault="00A77B3E">
      <w:pPr>
        <w:spacing w:line="360" w:lineRule="auto"/>
        <w:jc w:val="both"/>
      </w:pPr>
    </w:p>
    <w:p w14:paraId="62DC7EDD" w14:textId="77777777" w:rsidR="00A77B3E" w:rsidRDefault="00375B7D">
      <w:pPr>
        <w:spacing w:line="360" w:lineRule="auto"/>
        <w:jc w:val="both"/>
      </w:pPr>
      <w:r>
        <w:rPr>
          <w:rFonts w:ascii="Book Antiqua" w:eastAsia="Book Antiqua" w:hAnsi="Book Antiqua" w:cs="Book Antiqua"/>
          <w:b/>
          <w:i/>
          <w:color w:val="000000"/>
        </w:rPr>
        <w:t>Research perspectives</w:t>
      </w:r>
    </w:p>
    <w:p w14:paraId="3FFBD7E6" w14:textId="592E3437" w:rsidR="00A77B3E" w:rsidRDefault="00375B7D">
      <w:pPr>
        <w:spacing w:line="360" w:lineRule="auto"/>
        <w:jc w:val="both"/>
      </w:pPr>
      <w:r>
        <w:rPr>
          <w:rFonts w:ascii="Book Antiqua" w:eastAsia="Book Antiqua" w:hAnsi="Book Antiqua" w:cs="Book Antiqua"/>
          <w:color w:val="000000"/>
        </w:rPr>
        <w:t xml:space="preserve">The current study will be useful </w:t>
      </w:r>
      <w:r w:rsidR="00E022AA">
        <w:rPr>
          <w:rFonts w:ascii="Book Antiqua" w:eastAsia="Book Antiqua" w:hAnsi="Book Antiqua" w:cs="Book Antiqua"/>
          <w:color w:val="000000"/>
        </w:rPr>
        <w:t>for</w:t>
      </w:r>
      <w:r>
        <w:rPr>
          <w:rFonts w:ascii="Book Antiqua" w:eastAsia="Book Antiqua" w:hAnsi="Book Antiqua" w:cs="Book Antiqua"/>
          <w:color w:val="000000"/>
        </w:rPr>
        <w:t xml:space="preserve"> develop</w:t>
      </w:r>
      <w:r w:rsidR="00E022AA">
        <w:rPr>
          <w:rFonts w:ascii="Book Antiqua" w:eastAsia="Book Antiqua" w:hAnsi="Book Antiqua" w:cs="Book Antiqua"/>
          <w:color w:val="000000"/>
        </w:rPr>
        <w:t>ing</w:t>
      </w:r>
      <w:r>
        <w:rPr>
          <w:rFonts w:ascii="Book Antiqua" w:eastAsia="Book Antiqua" w:hAnsi="Book Antiqua" w:cs="Book Antiqua"/>
          <w:color w:val="000000"/>
        </w:rPr>
        <w:t xml:space="preserve"> an effective treatment strategy for burn patients based on the synergistic effect of isorhamnetin and MSCs to accelerate wound healing with complete skin regeneration without scar formation. </w:t>
      </w:r>
    </w:p>
    <w:p w14:paraId="3B9676CF" w14:textId="77777777" w:rsidR="00A77B3E" w:rsidRDefault="00A77B3E">
      <w:pPr>
        <w:spacing w:line="360" w:lineRule="auto"/>
        <w:jc w:val="both"/>
      </w:pPr>
    </w:p>
    <w:p w14:paraId="1658BE64" w14:textId="77777777" w:rsidR="00A77B3E" w:rsidRDefault="00375B7D">
      <w:pPr>
        <w:spacing w:line="360" w:lineRule="auto"/>
        <w:jc w:val="both"/>
      </w:pPr>
      <w:r>
        <w:rPr>
          <w:rFonts w:ascii="Book Antiqua" w:eastAsia="Book Antiqua" w:hAnsi="Book Antiqua" w:cs="Book Antiqua"/>
          <w:b/>
          <w:color w:val="000000"/>
        </w:rPr>
        <w:t>REFERENCES</w:t>
      </w:r>
    </w:p>
    <w:p w14:paraId="658CB7FA" w14:textId="77777777" w:rsidR="00A77B3E" w:rsidRDefault="00375B7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Brink C</w:t>
      </w:r>
      <w:r>
        <w:rPr>
          <w:rFonts w:ascii="Book Antiqua" w:eastAsia="Book Antiqua" w:hAnsi="Book Antiqua" w:cs="Book Antiqua"/>
          <w:color w:val="000000"/>
        </w:rPr>
        <w:t xml:space="preserve">, Isaacs Q, </w:t>
      </w:r>
      <w:proofErr w:type="spellStart"/>
      <w:r>
        <w:rPr>
          <w:rFonts w:ascii="Book Antiqua" w:eastAsia="Book Antiqua" w:hAnsi="Book Antiqua" w:cs="Book Antiqua"/>
          <w:color w:val="000000"/>
        </w:rPr>
        <w:t>Scriba</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Nathire</w:t>
      </w:r>
      <w:proofErr w:type="spellEnd"/>
      <w:r>
        <w:rPr>
          <w:rFonts w:ascii="Book Antiqua" w:eastAsia="Book Antiqua" w:hAnsi="Book Antiqua" w:cs="Book Antiqua"/>
          <w:color w:val="000000"/>
        </w:rPr>
        <w:t xml:space="preserve"> MEH, Rode H, Martinez R. Infant burns: A single institution retrospective review.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1518-1527 [PMID: 30638666 DOI: 10.1016/j.burns.2018.11.005]</w:t>
      </w:r>
    </w:p>
    <w:p w14:paraId="627ACDC1" w14:textId="77777777" w:rsidR="00A77B3E" w:rsidRDefault="00375B7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Jones CD</w:t>
      </w:r>
      <w:r>
        <w:rPr>
          <w:rFonts w:ascii="Book Antiqua" w:eastAsia="Book Antiqua" w:hAnsi="Book Antiqua" w:cs="Book Antiqua"/>
          <w:color w:val="000000"/>
        </w:rPr>
        <w:t xml:space="preserve">, Ho W, Gunn E, Widdowson D, Bahia H. E-cigarette burn injuries: Comprehensive review and management guidelines proposal.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763-771 [PMID: 30442380 DOI: 10.1016/j.burns.2018.09.015]</w:t>
      </w:r>
    </w:p>
    <w:p w14:paraId="1C346073" w14:textId="77777777" w:rsidR="00A77B3E" w:rsidRDefault="00375B7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Branski</w:t>
      </w:r>
      <w:proofErr w:type="spellEnd"/>
      <w:r>
        <w:rPr>
          <w:rFonts w:ascii="Book Antiqua" w:eastAsia="Book Antiqua" w:hAnsi="Book Antiqua" w:cs="Book Antiqua"/>
          <w:b/>
          <w:bCs/>
          <w:color w:val="000000"/>
        </w:rPr>
        <w:t xml:space="preserve"> LK</w:t>
      </w:r>
      <w:r>
        <w:rPr>
          <w:rFonts w:ascii="Book Antiqua" w:eastAsia="Book Antiqua" w:hAnsi="Book Antiqua" w:cs="Book Antiqua"/>
          <w:color w:val="000000"/>
        </w:rPr>
        <w:t>, Al-</w:t>
      </w:r>
      <w:proofErr w:type="spellStart"/>
      <w:r>
        <w:rPr>
          <w:rFonts w:ascii="Book Antiqua" w:eastAsia="Book Antiqua" w:hAnsi="Book Antiqua" w:cs="Book Antiqua"/>
          <w:color w:val="000000"/>
        </w:rPr>
        <w:t>Mousawi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Rivero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Sanford AP, Herndon DN. Emerging infections in burns.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Infect (</w:t>
      </w:r>
      <w:proofErr w:type="spellStart"/>
      <w:r>
        <w:rPr>
          <w:rFonts w:ascii="Book Antiqua" w:eastAsia="Book Antiqua" w:hAnsi="Book Antiqua" w:cs="Book Antiqua"/>
          <w:i/>
          <w:iCs/>
          <w:color w:val="000000"/>
        </w:rPr>
        <w:t>Larchmt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389-397 [PMID: 19810827 DOI: 10.1089/sur.2009.024]</w:t>
      </w:r>
    </w:p>
    <w:p w14:paraId="2064CE82" w14:textId="77777777" w:rsidR="00A77B3E" w:rsidRDefault="00375B7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Williams FN</w:t>
      </w:r>
      <w:r>
        <w:rPr>
          <w:rFonts w:ascii="Book Antiqua" w:eastAsia="Book Antiqua" w:hAnsi="Book Antiqua" w:cs="Book Antiqua"/>
          <w:color w:val="000000"/>
        </w:rPr>
        <w:t xml:space="preserve">, Herndon DN, Hawkins HK, Lee JO, Cox RA, </w:t>
      </w:r>
      <w:proofErr w:type="spellStart"/>
      <w:r>
        <w:rPr>
          <w:rFonts w:ascii="Book Antiqua" w:eastAsia="Book Antiqua" w:hAnsi="Book Antiqua" w:cs="Book Antiqua"/>
          <w:color w:val="000000"/>
        </w:rPr>
        <w:t>Kulp</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Finnerty</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Chinkes</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The leading causes of death after burn injury in a single pediatric burn center.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R183 [PMID: 19919684 DOI: 10.1186/cc8170]</w:t>
      </w:r>
    </w:p>
    <w:p w14:paraId="56530394" w14:textId="77777777" w:rsidR="00A77B3E" w:rsidRDefault="00375B7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Kraft R</w:t>
      </w:r>
      <w:r>
        <w:rPr>
          <w:rFonts w:ascii="Book Antiqua" w:eastAsia="Book Antiqua" w:hAnsi="Book Antiqua" w:cs="Book Antiqua"/>
          <w:color w:val="000000"/>
        </w:rPr>
        <w:t>, Herndon DN, Al-</w:t>
      </w:r>
      <w:proofErr w:type="spellStart"/>
      <w:r>
        <w:rPr>
          <w:rFonts w:ascii="Book Antiqua" w:eastAsia="Book Antiqua" w:hAnsi="Book Antiqua" w:cs="Book Antiqua"/>
          <w:color w:val="000000"/>
        </w:rPr>
        <w:t>Mousawi</w:t>
      </w:r>
      <w:proofErr w:type="spellEnd"/>
      <w:r>
        <w:rPr>
          <w:rFonts w:ascii="Book Antiqua" w:eastAsia="Book Antiqua" w:hAnsi="Book Antiqua" w:cs="Book Antiqua"/>
          <w:color w:val="000000"/>
        </w:rPr>
        <w:t xml:space="preserve"> AM, Williams FN, </w:t>
      </w:r>
      <w:proofErr w:type="spellStart"/>
      <w:r>
        <w:rPr>
          <w:rFonts w:ascii="Book Antiqua" w:eastAsia="Book Antiqua" w:hAnsi="Book Antiqua" w:cs="Book Antiqua"/>
          <w:color w:val="000000"/>
        </w:rPr>
        <w:t>Finnerty</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Jeschke</w:t>
      </w:r>
      <w:proofErr w:type="spellEnd"/>
      <w:r>
        <w:rPr>
          <w:rFonts w:ascii="Book Antiqua" w:eastAsia="Book Antiqua" w:hAnsi="Book Antiqua" w:cs="Book Antiqua"/>
          <w:color w:val="000000"/>
        </w:rPr>
        <w:t xml:space="preserve"> MG. Burn size and survival probability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in modern burn care: a prospective observational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1013-1021 [PMID: 22296810 DOI: 10.1016/S0140-6736(11)61345-7]</w:t>
      </w:r>
    </w:p>
    <w:p w14:paraId="49BD2101" w14:textId="5592AB4E" w:rsidR="00A77B3E" w:rsidRDefault="00375B7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Jeschke</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Gauglitz</w:t>
      </w:r>
      <w:proofErr w:type="spellEnd"/>
      <w:r>
        <w:rPr>
          <w:rFonts w:ascii="Book Antiqua" w:eastAsia="Book Antiqua" w:hAnsi="Book Antiqua" w:cs="Book Antiqua"/>
          <w:color w:val="000000"/>
        </w:rPr>
        <w:t xml:space="preserve"> GG, Finnerty CC, Kraft R, </w:t>
      </w:r>
      <w:proofErr w:type="spellStart"/>
      <w:r>
        <w:rPr>
          <w:rFonts w:ascii="Book Antiqua" w:eastAsia="Book Antiqua" w:hAnsi="Book Antiqua" w:cs="Book Antiqua"/>
          <w:color w:val="000000"/>
        </w:rPr>
        <w:t>Mlcak</w:t>
      </w:r>
      <w:proofErr w:type="spellEnd"/>
      <w:r>
        <w:rPr>
          <w:rFonts w:ascii="Book Antiqua" w:eastAsia="Book Antiqua" w:hAnsi="Book Antiqua" w:cs="Book Antiqua"/>
          <w:color w:val="000000"/>
        </w:rPr>
        <w:t xml:space="preserve"> RP, Herndon DN. Survivors </w:t>
      </w:r>
      <w:r w:rsidR="00F36D93" w:rsidRPr="00F36D93">
        <w:rPr>
          <w:rFonts w:ascii="Book Antiqua" w:eastAsia="Book Antiqua" w:hAnsi="Book Antiqua" w:cs="Book Antiqua"/>
          <w:color w:val="000000"/>
        </w:rPr>
        <w:t>versus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nonsurvivors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postburn</w:t>
      </w:r>
      <w:proofErr w:type="spellEnd"/>
      <w:r>
        <w:rPr>
          <w:rFonts w:ascii="Book Antiqua" w:eastAsia="Book Antiqua" w:hAnsi="Book Antiqua" w:cs="Book Antiqua"/>
          <w:color w:val="000000"/>
        </w:rPr>
        <w:t xml:space="preserve">: differences in inflammatory and hypermetabolic trajectories.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259</w:t>
      </w:r>
      <w:r>
        <w:rPr>
          <w:rFonts w:ascii="Book Antiqua" w:eastAsia="Book Antiqua" w:hAnsi="Book Antiqua" w:cs="Book Antiqua"/>
          <w:color w:val="000000"/>
        </w:rPr>
        <w:t>: 814-823 [PMID: 23579577 DOI: 10.1097/SLA.0b013e31828dfbf1]</w:t>
      </w:r>
    </w:p>
    <w:p w14:paraId="77A7EDD7" w14:textId="77777777" w:rsidR="00A77B3E" w:rsidRDefault="00375B7D">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Ramos-e-Silva M</w:t>
      </w:r>
      <w:r>
        <w:rPr>
          <w:rFonts w:ascii="Book Antiqua" w:eastAsia="Book Antiqua" w:hAnsi="Book Antiqua" w:cs="Book Antiqua"/>
          <w:color w:val="000000"/>
        </w:rPr>
        <w:t xml:space="preserve">, Ribeiro de Castro MC. New dressings, including tissue-engineered living skin.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715-723 [PMID: 12490366 DOI: 10.1016/s0738-</w:t>
      </w:r>
      <w:proofErr w:type="gramStart"/>
      <w:r>
        <w:rPr>
          <w:rFonts w:ascii="Book Antiqua" w:eastAsia="Book Antiqua" w:hAnsi="Book Antiqua" w:cs="Book Antiqua"/>
          <w:color w:val="000000"/>
        </w:rPr>
        <w:t>081x(</w:t>
      </w:r>
      <w:proofErr w:type="gramEnd"/>
      <w:r>
        <w:rPr>
          <w:rFonts w:ascii="Book Antiqua" w:eastAsia="Book Antiqua" w:hAnsi="Book Antiqua" w:cs="Book Antiqua"/>
          <w:color w:val="000000"/>
        </w:rPr>
        <w:t>02)00298-5]</w:t>
      </w:r>
    </w:p>
    <w:p w14:paraId="005C4014" w14:textId="78C28250" w:rsidR="00A77B3E" w:rsidRDefault="00375B7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Barret JP</w:t>
      </w:r>
      <w:r>
        <w:rPr>
          <w:rFonts w:ascii="Book Antiqua" w:eastAsia="Book Antiqua" w:hAnsi="Book Antiqua" w:cs="Book Antiqua"/>
          <w:color w:val="000000"/>
        </w:rPr>
        <w:t xml:space="preserve">, Herndon DN. Modulation of inflammatory and catabolic responses in severely burned children by early burn wound excision in the first 24 </w:t>
      </w:r>
      <w:r w:rsidR="00F36D93" w:rsidRPr="00F36D93">
        <w:rPr>
          <w:rFonts w:ascii="Book Antiqua" w:eastAsia="Book Antiqua" w:hAnsi="Book Antiqua" w:cs="Book Antiqua"/>
          <w:color w:val="000000"/>
        </w:rPr>
        <w:t>hours</w:t>
      </w:r>
      <w:r>
        <w:rPr>
          <w:rFonts w:ascii="Book Antiqua" w:eastAsia="Book Antiqua" w:hAnsi="Book Antiqua" w:cs="Book Antiqua"/>
          <w:color w:val="000000"/>
        </w:rPr>
        <w:t xml:space="preserv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138</w:t>
      </w:r>
      <w:r>
        <w:rPr>
          <w:rFonts w:ascii="Book Antiqua" w:eastAsia="Book Antiqua" w:hAnsi="Book Antiqua" w:cs="Book Antiqua"/>
          <w:color w:val="000000"/>
        </w:rPr>
        <w:t>: 127-132 [PMID: 12578404 DOI: 10.1001/archsurg.138.2.127]</w:t>
      </w:r>
    </w:p>
    <w:p w14:paraId="6E12F330" w14:textId="77777777" w:rsidR="00A77B3E" w:rsidRDefault="00375B7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Behm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Babilas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Landthaler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Schreml</w:t>
      </w:r>
      <w:proofErr w:type="spellEnd"/>
      <w:r>
        <w:rPr>
          <w:rFonts w:ascii="Book Antiqua" w:eastAsia="Book Antiqua" w:hAnsi="Book Antiqua" w:cs="Book Antiqua"/>
          <w:color w:val="000000"/>
        </w:rPr>
        <w:t xml:space="preserve"> S. Cytokines, chemokines and growth factors in wound healing.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812-820 [PMID: 22211801 DOI: 10.1111/j.1468-3083.2011.04415.x]</w:t>
      </w:r>
    </w:p>
    <w:p w14:paraId="680873EB" w14:textId="77777777" w:rsidR="00A77B3E" w:rsidRDefault="00375B7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Nwomeh</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Yager</w:t>
      </w:r>
      <w:proofErr w:type="spellEnd"/>
      <w:r>
        <w:rPr>
          <w:rFonts w:ascii="Book Antiqua" w:eastAsia="Book Antiqua" w:hAnsi="Book Antiqua" w:cs="Book Antiqua"/>
          <w:color w:val="000000"/>
        </w:rPr>
        <w:t xml:space="preserve"> DR, Cohen IK. Physiology of the chronic wound.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341-356 [PMID: 9696897]</w:t>
      </w:r>
    </w:p>
    <w:p w14:paraId="2753F3C9" w14:textId="77777777" w:rsidR="00A77B3E" w:rsidRDefault="00375B7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Falanga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Wound healing and chronic wounds.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3 Suppl 1</w:t>
      </w:r>
      <w:r>
        <w:rPr>
          <w:rFonts w:ascii="Book Antiqua" w:eastAsia="Book Antiqua" w:hAnsi="Book Antiqua" w:cs="Book Antiqua"/>
          <w:color w:val="000000"/>
        </w:rPr>
        <w:t>: S1-1-5 [PMID: 10082600]</w:t>
      </w:r>
    </w:p>
    <w:p w14:paraId="5ABC31B2" w14:textId="77777777" w:rsidR="00A77B3E" w:rsidRDefault="00375B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Lawrence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Diegelmann</w:t>
      </w:r>
      <w:proofErr w:type="spellEnd"/>
      <w:r>
        <w:rPr>
          <w:rFonts w:ascii="Book Antiqua" w:eastAsia="Book Antiqua" w:hAnsi="Book Antiqua" w:cs="Book Antiqua"/>
          <w:color w:val="000000"/>
        </w:rPr>
        <w:t xml:space="preserve"> RF. Growth factors in wound healing.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157-169 [PMID: 8180938 DOI: 10.1016/0738-</w:t>
      </w:r>
      <w:proofErr w:type="gramStart"/>
      <w:r>
        <w:rPr>
          <w:rFonts w:ascii="Book Antiqua" w:eastAsia="Book Antiqua" w:hAnsi="Book Antiqua" w:cs="Book Antiqua"/>
          <w:color w:val="000000"/>
        </w:rPr>
        <w:t>081x(</w:t>
      </w:r>
      <w:proofErr w:type="gramEnd"/>
      <w:r>
        <w:rPr>
          <w:rFonts w:ascii="Book Antiqua" w:eastAsia="Book Antiqua" w:hAnsi="Book Antiqua" w:cs="Book Antiqua"/>
          <w:color w:val="000000"/>
        </w:rPr>
        <w:t>94)90266-6]</w:t>
      </w:r>
    </w:p>
    <w:p w14:paraId="00CB650A" w14:textId="77777777" w:rsidR="00A77B3E" w:rsidRDefault="00375B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Martin P</w:t>
      </w:r>
      <w:r>
        <w:rPr>
          <w:rFonts w:ascii="Book Antiqua" w:eastAsia="Book Antiqua" w:hAnsi="Book Antiqua" w:cs="Book Antiqua"/>
          <w:color w:val="000000"/>
        </w:rPr>
        <w:t xml:space="preserve">, Hopkinson-Woolley J, McCluskey J. Growth factors and cutaneous wound repair. </w:t>
      </w:r>
      <w:r>
        <w:rPr>
          <w:rFonts w:ascii="Book Antiqua" w:eastAsia="Book Antiqua" w:hAnsi="Book Antiqua" w:cs="Book Antiqua"/>
          <w:i/>
          <w:iCs/>
          <w:color w:val="000000"/>
        </w:rPr>
        <w:t>Prog Growth Factor Res</w:t>
      </w:r>
      <w:r>
        <w:rPr>
          <w:rFonts w:ascii="Book Antiqua" w:eastAsia="Book Antiqua" w:hAnsi="Book Antiqua" w:cs="Book Antiqua"/>
          <w:color w:val="000000"/>
        </w:rPr>
        <w:t xml:space="preserve"> 1992; </w:t>
      </w:r>
      <w:r>
        <w:rPr>
          <w:rFonts w:ascii="Book Antiqua" w:eastAsia="Book Antiqua" w:hAnsi="Book Antiqua" w:cs="Book Antiqua"/>
          <w:b/>
          <w:bCs/>
          <w:color w:val="000000"/>
        </w:rPr>
        <w:t>4</w:t>
      </w:r>
      <w:r>
        <w:rPr>
          <w:rFonts w:ascii="Book Antiqua" w:eastAsia="Book Antiqua" w:hAnsi="Book Antiqua" w:cs="Book Antiqua"/>
          <w:color w:val="000000"/>
        </w:rPr>
        <w:t>: 25-44 [PMID: 1325207 DOI: 10.1016/0955-2235(92)90003-z]</w:t>
      </w:r>
    </w:p>
    <w:p w14:paraId="15EFEF47" w14:textId="77777777" w:rsidR="00A77B3E" w:rsidRDefault="00375B7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Kosaric</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Kiwanuka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Gurtner</w:t>
      </w:r>
      <w:proofErr w:type="spellEnd"/>
      <w:r>
        <w:rPr>
          <w:rFonts w:ascii="Book Antiqua" w:eastAsia="Book Antiqua" w:hAnsi="Book Antiqua" w:cs="Book Antiqua"/>
          <w:color w:val="000000"/>
        </w:rPr>
        <w:t xml:space="preserve"> GC. Stem cell therapies for wound healing.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575-585 [PMID: 30900481 DOI: 10.1080/14712598.2019.1596257]</w:t>
      </w:r>
    </w:p>
    <w:p w14:paraId="30BB2494" w14:textId="77777777" w:rsidR="00A77B3E" w:rsidRDefault="00375B7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Biehl JK</w:t>
      </w:r>
      <w:r>
        <w:rPr>
          <w:rFonts w:ascii="Book Antiqua" w:eastAsia="Book Antiqua" w:hAnsi="Book Antiqua" w:cs="Book Antiqua"/>
          <w:color w:val="000000"/>
        </w:rPr>
        <w:t xml:space="preserve">, Russell B. Introduction to stem cell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98-103; quiz 104-5 [PMID: 19242274 DOI: 10.1097/JCN.0b013e318197a6a5]</w:t>
      </w:r>
    </w:p>
    <w:p w14:paraId="16770012" w14:textId="77777777" w:rsidR="00A77B3E" w:rsidRDefault="00375B7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Granero</w:t>
      </w:r>
      <w:proofErr w:type="spellEnd"/>
      <w:r>
        <w:rPr>
          <w:rFonts w:ascii="Book Antiqua" w:eastAsia="Book Antiqua" w:hAnsi="Book Antiqua" w:cs="Book Antiqua"/>
          <w:b/>
          <w:bCs/>
          <w:color w:val="000000"/>
        </w:rPr>
        <w:t>-Molto F</w:t>
      </w:r>
      <w:r>
        <w:rPr>
          <w:rFonts w:ascii="Book Antiqua" w:eastAsia="Book Antiqua" w:hAnsi="Book Antiqua" w:cs="Book Antiqua"/>
          <w:color w:val="000000"/>
        </w:rPr>
        <w:t xml:space="preserve">, Weis JA, </w:t>
      </w:r>
      <w:proofErr w:type="spellStart"/>
      <w:r>
        <w:rPr>
          <w:rFonts w:ascii="Book Antiqua" w:eastAsia="Book Antiqua" w:hAnsi="Book Antiqua" w:cs="Book Antiqua"/>
          <w:color w:val="000000"/>
        </w:rPr>
        <w:t>Longobardi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Spagnoli</w:t>
      </w:r>
      <w:proofErr w:type="spellEnd"/>
      <w:r>
        <w:rPr>
          <w:rFonts w:ascii="Book Antiqua" w:eastAsia="Book Antiqua" w:hAnsi="Book Antiqua" w:cs="Book Antiqua"/>
          <w:color w:val="000000"/>
        </w:rPr>
        <w:t xml:space="preserve"> A. Role of mesenchymal stem cells in regenerative medicine: application to bone and cartilage repair.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255-268 [PMID: 18294098 DOI: 10.1517/14712598.8.3.255]</w:t>
      </w:r>
    </w:p>
    <w:p w14:paraId="6E4A7A81" w14:textId="77777777" w:rsidR="00A77B3E" w:rsidRDefault="00375B7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Salem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Thiemermann</w:t>
      </w:r>
      <w:proofErr w:type="spellEnd"/>
      <w:r>
        <w:rPr>
          <w:rFonts w:ascii="Book Antiqua" w:eastAsia="Book Antiqua" w:hAnsi="Book Antiqua" w:cs="Book Antiqua"/>
          <w:color w:val="000000"/>
        </w:rPr>
        <w:t xml:space="preserve"> C. Mesenchymal stromal cells: current understanding and clinical status.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585-596 [PMID: 19967788 DOI: 10.1002/stem.269]</w:t>
      </w:r>
    </w:p>
    <w:p w14:paraId="3A4AA5C1" w14:textId="77777777" w:rsidR="00A77B3E" w:rsidRDefault="00375B7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Bianchi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Borgonovo</w:t>
      </w:r>
      <w:proofErr w:type="spellEnd"/>
      <w:r>
        <w:rPr>
          <w:rFonts w:ascii="Book Antiqua" w:eastAsia="Book Antiqua" w:hAnsi="Book Antiqua" w:cs="Book Antiqua"/>
          <w:color w:val="000000"/>
        </w:rPr>
        <w:t xml:space="preserve"> G, Pistoia V, </w:t>
      </w:r>
      <w:proofErr w:type="spellStart"/>
      <w:r>
        <w:rPr>
          <w:rFonts w:ascii="Book Antiqua" w:eastAsia="Book Antiqua" w:hAnsi="Book Antiqua" w:cs="Book Antiqua"/>
          <w:color w:val="000000"/>
        </w:rPr>
        <w:t>Raffaghello</w:t>
      </w:r>
      <w:proofErr w:type="spellEnd"/>
      <w:r>
        <w:rPr>
          <w:rFonts w:ascii="Book Antiqua" w:eastAsia="Book Antiqua" w:hAnsi="Book Antiqua" w:cs="Book Antiqua"/>
          <w:color w:val="000000"/>
        </w:rPr>
        <w:t xml:space="preserve"> L. Immunosuppressive cells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focus on mesenchymal stem cells and myeloid derived </w:t>
      </w:r>
      <w:r>
        <w:rPr>
          <w:rFonts w:ascii="Book Antiqua" w:eastAsia="Book Antiqua" w:hAnsi="Book Antiqua" w:cs="Book Antiqua"/>
          <w:color w:val="000000"/>
        </w:rPr>
        <w:lastRenderedPageBreak/>
        <w:t xml:space="preserve">suppressor cells.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941-951 [PMID: 21630223 DOI: 10.14670/HH-26.941]</w:t>
      </w:r>
    </w:p>
    <w:p w14:paraId="5CC5BB26" w14:textId="77777777" w:rsidR="00A77B3E" w:rsidRDefault="00375B7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In 't Anker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Scherjon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Kleijburg</w:t>
      </w:r>
      <w:proofErr w:type="spellEnd"/>
      <w:r>
        <w:rPr>
          <w:rFonts w:ascii="Book Antiqua" w:eastAsia="Book Antiqua" w:hAnsi="Book Antiqua" w:cs="Book Antiqua"/>
          <w:color w:val="000000"/>
        </w:rPr>
        <w:t xml:space="preserve">-van der </w:t>
      </w:r>
      <w:proofErr w:type="spellStart"/>
      <w:r>
        <w:rPr>
          <w:rFonts w:ascii="Book Antiqua" w:eastAsia="Book Antiqua" w:hAnsi="Book Antiqua" w:cs="Book Antiqua"/>
          <w:color w:val="000000"/>
        </w:rPr>
        <w:t>Keur</w:t>
      </w:r>
      <w:proofErr w:type="spellEnd"/>
      <w:r>
        <w:rPr>
          <w:rFonts w:ascii="Book Antiqua" w:eastAsia="Book Antiqua" w:hAnsi="Book Antiqua" w:cs="Book Antiqua"/>
          <w:color w:val="000000"/>
        </w:rPr>
        <w:t xml:space="preserve"> C, de Groot-Swings GM, </w:t>
      </w:r>
      <w:proofErr w:type="spellStart"/>
      <w:r>
        <w:rPr>
          <w:rFonts w:ascii="Book Antiqua" w:eastAsia="Book Antiqua" w:hAnsi="Book Antiqua" w:cs="Book Antiqua"/>
          <w:color w:val="000000"/>
        </w:rPr>
        <w:t>Claas</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Fibbe</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Kanhai</w:t>
      </w:r>
      <w:proofErr w:type="spellEnd"/>
      <w:r>
        <w:rPr>
          <w:rFonts w:ascii="Book Antiqua" w:eastAsia="Book Antiqua" w:hAnsi="Book Antiqua" w:cs="Book Antiqua"/>
          <w:color w:val="000000"/>
        </w:rPr>
        <w:t xml:space="preserve"> HH. Isolation of mesenchymal stem cells of fetal or maternal origin from human placenta.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Book Antiqua" w:hAnsi="Book Antiqua" w:cs="Book Antiqua"/>
          <w:color w:val="000000"/>
        </w:rPr>
        <w:t>: 1338-1345 [PMID: 15579651 DOI: 10.1634/stemcells.2004-0058]</w:t>
      </w:r>
    </w:p>
    <w:p w14:paraId="28A97912" w14:textId="31B3BE8A" w:rsidR="00A77B3E" w:rsidRDefault="00375B7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Anjos-Afonso F</w:t>
      </w:r>
      <w:r>
        <w:rPr>
          <w:rFonts w:ascii="Book Antiqua" w:eastAsia="Book Antiqua" w:hAnsi="Book Antiqua" w:cs="Book Antiqua"/>
          <w:color w:val="000000"/>
        </w:rPr>
        <w:t xml:space="preserve">, Bonnet D. Nonhematopoietic/endothelial SSEA-1+ cells define the most primitive progenitors in the adult murine bone marrow mesenchymal compartment.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1298-1306 [PMID: 17003364 DOI: 10.1182/blood-2006-06-030551]</w:t>
      </w:r>
    </w:p>
    <w:p w14:paraId="08968055" w14:textId="77777777" w:rsidR="00A77B3E" w:rsidRDefault="00375B7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Bianco P</w:t>
      </w:r>
      <w:r>
        <w:rPr>
          <w:rFonts w:ascii="Book Antiqua" w:eastAsia="Book Antiqua" w:hAnsi="Book Antiqua" w:cs="Book Antiqua"/>
          <w:color w:val="000000"/>
        </w:rPr>
        <w:t xml:space="preserve">, Robey PG, Simmons PJ. Mesenchymal stem cells: revisiting history, concepts, and assays.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2</w:t>
      </w:r>
      <w:r>
        <w:rPr>
          <w:rFonts w:ascii="Book Antiqua" w:eastAsia="Book Antiqua" w:hAnsi="Book Antiqua" w:cs="Book Antiqua"/>
          <w:color w:val="000000"/>
        </w:rPr>
        <w:t>: 313-319 [PMID: 18397751 DOI: 10.1016/j.stem.2008.03.002]</w:t>
      </w:r>
    </w:p>
    <w:p w14:paraId="10C5F9B9" w14:textId="77777777" w:rsidR="00A77B3E" w:rsidRDefault="00375B7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Upadhyay NK, Sawhney RC, Kumar R. A poly-herbal formulation accelerates normal and impaired diabetic wound healing. </w:t>
      </w:r>
      <w:r>
        <w:rPr>
          <w:rFonts w:ascii="Book Antiqua" w:eastAsia="Book Antiqua" w:hAnsi="Book Antiqua" w:cs="Book Antiqua"/>
          <w:i/>
          <w:iCs/>
          <w:color w:val="000000"/>
        </w:rPr>
        <w:t>Wound Repair Regen</w:t>
      </w:r>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784-790 [PMID: 19128249 DOI: 10.1111/j.1524-475X.2008.00431.x]</w:t>
      </w:r>
    </w:p>
    <w:p w14:paraId="1609F491" w14:textId="03DF930E" w:rsidR="00A77B3E" w:rsidRDefault="00375B7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Shetty S</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Udupa S, Udupa L. Evaluation of </w:t>
      </w:r>
      <w:r w:rsidR="00F36D93" w:rsidRPr="00F36D93">
        <w:rPr>
          <w:rFonts w:ascii="Book Antiqua" w:eastAsia="Book Antiqua" w:hAnsi="Book Antiqua" w:cs="Book Antiqua"/>
          <w:color w:val="000000"/>
        </w:rPr>
        <w:t xml:space="preserve">Antioxidant and Wound Healing Effects of Alcoholic and Aqueous Extract of </w:t>
      </w:r>
      <w:proofErr w:type="spellStart"/>
      <w:r w:rsidR="00F36D93" w:rsidRPr="00F36D93">
        <w:rPr>
          <w:rFonts w:ascii="Book Antiqua" w:eastAsia="Book Antiqua" w:hAnsi="Book Antiqua" w:cs="Book Antiqua"/>
          <w:color w:val="000000"/>
        </w:rPr>
        <w:t>Ocimum</w:t>
      </w:r>
      <w:proofErr w:type="spellEnd"/>
      <w:r w:rsidR="00F36D93" w:rsidRPr="00F36D93">
        <w:rPr>
          <w:rFonts w:ascii="Book Antiqua" w:eastAsia="Book Antiqua" w:hAnsi="Book Antiqua" w:cs="Book Antiqua"/>
          <w:color w:val="000000"/>
        </w:rPr>
        <w:t xml:space="preserve"> sanctum Linn in Rats</w:t>
      </w:r>
      <w:r>
        <w:rPr>
          <w:rFonts w:ascii="Book Antiqua" w:eastAsia="Book Antiqua" w:hAnsi="Book Antiqua" w:cs="Book Antiqua"/>
          <w:color w:val="000000"/>
        </w:rPr>
        <w:t xml:space="preserve">. </w:t>
      </w:r>
      <w:r w:rsidR="00BB7E04" w:rsidRPr="00BB7E04">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2008; </w:t>
      </w:r>
      <w:r w:rsidRPr="00BB7E04">
        <w:rPr>
          <w:rFonts w:ascii="Book Antiqua" w:eastAsia="Book Antiqua" w:hAnsi="Book Antiqua" w:cs="Book Antiqua"/>
          <w:b/>
          <w:bCs/>
          <w:color w:val="000000"/>
        </w:rPr>
        <w:t>5</w:t>
      </w:r>
      <w:r w:rsidR="00BB7E04">
        <w:rPr>
          <w:rFonts w:ascii="Book Antiqua" w:eastAsia="Book Antiqua" w:hAnsi="Book Antiqua" w:cs="Book Antiqua"/>
          <w:color w:val="000000"/>
        </w:rPr>
        <w:t>: 95-101</w:t>
      </w:r>
      <w:r>
        <w:rPr>
          <w:rFonts w:ascii="Book Antiqua" w:eastAsia="Book Antiqua" w:hAnsi="Book Antiqua" w:cs="Book Antiqua"/>
          <w:color w:val="000000"/>
        </w:rPr>
        <w:t xml:space="preserve"> [PMID</w:t>
      </w:r>
      <w:r w:rsidR="00BB7E04">
        <w:rPr>
          <w:rFonts w:ascii="Book Antiqua" w:eastAsia="Book Antiqua" w:hAnsi="Book Antiqua" w:cs="Book Antiqua"/>
          <w:color w:val="000000"/>
        </w:rPr>
        <w:t>:</w:t>
      </w:r>
      <w:r>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18317555</w:t>
      </w:r>
      <w:r>
        <w:rPr>
          <w:rFonts w:ascii="Book Antiqua" w:eastAsia="Book Antiqua" w:hAnsi="Book Antiqua" w:cs="Book Antiqua"/>
          <w:color w:val="000000"/>
        </w:rPr>
        <w:t xml:space="preserve"> DOI: </w:t>
      </w:r>
      <w:r w:rsidR="00BB7E04" w:rsidRPr="00BB7E04">
        <w:rPr>
          <w:rFonts w:ascii="Book Antiqua" w:eastAsia="Book Antiqua" w:hAnsi="Book Antiqua" w:cs="Book Antiqua"/>
          <w:color w:val="000000"/>
        </w:rPr>
        <w:t>10.1093/</w:t>
      </w:r>
      <w:proofErr w:type="spellStart"/>
      <w:r w:rsidR="00BB7E04" w:rsidRPr="00BB7E04">
        <w:rPr>
          <w:rFonts w:ascii="Book Antiqua" w:eastAsia="Book Antiqua" w:hAnsi="Book Antiqua" w:cs="Book Antiqua"/>
          <w:color w:val="000000"/>
        </w:rPr>
        <w:t>ecam</w:t>
      </w:r>
      <w:proofErr w:type="spellEnd"/>
      <w:r w:rsidR="00BB7E04" w:rsidRPr="00BB7E04">
        <w:rPr>
          <w:rFonts w:ascii="Book Antiqua" w:eastAsia="Book Antiqua" w:hAnsi="Book Antiqua" w:cs="Book Antiqua"/>
          <w:color w:val="000000"/>
        </w:rPr>
        <w:t>/nem004</w:t>
      </w:r>
      <w:r>
        <w:rPr>
          <w:rFonts w:ascii="Book Antiqua" w:eastAsia="Book Antiqua" w:hAnsi="Book Antiqua" w:cs="Book Antiqua"/>
          <w:color w:val="000000"/>
        </w:rPr>
        <w:t>]</w:t>
      </w:r>
    </w:p>
    <w:p w14:paraId="16F827A9" w14:textId="77777777" w:rsidR="00A77B3E" w:rsidRDefault="00375B7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Kumar R, Pal K, Banerjee PK, Sawhney RC. A preclinical study of the effects of </w:t>
      </w:r>
      <w:proofErr w:type="spellStart"/>
      <w:r>
        <w:rPr>
          <w:rFonts w:ascii="Book Antiqua" w:eastAsia="Book Antiqua" w:hAnsi="Book Antiqua" w:cs="Book Antiqua"/>
          <w:color w:val="000000"/>
        </w:rPr>
        <w:t>seabuckthorn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leaf extract on cutaneous wound healing in albino rats.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Low </w:t>
      </w:r>
      <w:proofErr w:type="spellStart"/>
      <w:r>
        <w:rPr>
          <w:rFonts w:ascii="Book Antiqua" w:eastAsia="Book Antiqua" w:hAnsi="Book Antiqua" w:cs="Book Antiqua"/>
          <w:i/>
          <w:iCs/>
          <w:color w:val="000000"/>
        </w:rPr>
        <w:t>Extrem</w:t>
      </w:r>
      <w:proofErr w:type="spellEnd"/>
      <w:r>
        <w:rPr>
          <w:rFonts w:ascii="Book Antiqua" w:eastAsia="Book Antiqua" w:hAnsi="Book Antiqua" w:cs="Book Antiqua"/>
          <w:i/>
          <w:iCs/>
          <w:color w:val="000000"/>
        </w:rPr>
        <w:t xml:space="preserve"> Wounds</w:t>
      </w:r>
      <w:r>
        <w:rPr>
          <w:rFonts w:ascii="Book Antiqua" w:eastAsia="Book Antiqua" w:hAnsi="Book Antiqua" w:cs="Book Antiqua"/>
          <w:color w:val="000000"/>
        </w:rPr>
        <w:t xml:space="preserve"> 2005; </w:t>
      </w:r>
      <w:r>
        <w:rPr>
          <w:rFonts w:ascii="Book Antiqua" w:eastAsia="Book Antiqua" w:hAnsi="Book Antiqua" w:cs="Book Antiqua"/>
          <w:b/>
          <w:bCs/>
          <w:color w:val="000000"/>
        </w:rPr>
        <w:t>4</w:t>
      </w:r>
      <w:r>
        <w:rPr>
          <w:rFonts w:ascii="Book Antiqua" w:eastAsia="Book Antiqua" w:hAnsi="Book Antiqua" w:cs="Book Antiqua"/>
          <w:color w:val="000000"/>
        </w:rPr>
        <w:t>: 88-92 [PMID: 15911921 DOI: 10.1177/1534734605277401]</w:t>
      </w:r>
    </w:p>
    <w:p w14:paraId="49162EB9" w14:textId="77777777" w:rsidR="00A77B3E" w:rsidRDefault="00375B7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Zu Y</w:t>
      </w:r>
      <w:r>
        <w:rPr>
          <w:rFonts w:ascii="Book Antiqua" w:eastAsia="Book Antiqua" w:hAnsi="Book Antiqua" w:cs="Book Antiqua"/>
          <w:color w:val="000000"/>
        </w:rPr>
        <w:t xml:space="preserve">, Li C, Fu Y, Zhao C. Simultaneous determination of </w:t>
      </w:r>
      <w:proofErr w:type="spellStart"/>
      <w:r>
        <w:rPr>
          <w:rFonts w:ascii="Book Antiqua" w:eastAsia="Book Antiqua" w:hAnsi="Book Antiqua" w:cs="Book Antiqua"/>
          <w:color w:val="000000"/>
        </w:rPr>
        <w:t>catechin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rutin</w:t>
      </w:r>
      <w:proofErr w:type="spellEnd"/>
      <w:r>
        <w:rPr>
          <w:rFonts w:ascii="Book Antiqua" w:eastAsia="Book Antiqua" w:hAnsi="Book Antiqua" w:cs="Book Antiqua"/>
          <w:color w:val="000000"/>
        </w:rPr>
        <w:t xml:space="preserve">, quercetin </w:t>
      </w:r>
      <w:proofErr w:type="spellStart"/>
      <w:r>
        <w:rPr>
          <w:rFonts w:ascii="Book Antiqua" w:eastAsia="Book Antiqua" w:hAnsi="Book Antiqua" w:cs="Book Antiqua"/>
          <w:color w:val="000000"/>
        </w:rPr>
        <w:t>kaempferol</w:t>
      </w:r>
      <w:proofErr w:type="spellEnd"/>
      <w:r>
        <w:rPr>
          <w:rFonts w:ascii="Book Antiqua" w:eastAsia="Book Antiqua" w:hAnsi="Book Antiqua" w:cs="Book Antiqua"/>
          <w:color w:val="000000"/>
        </w:rPr>
        <w:t xml:space="preserve"> and isorhamnetin in the extract of sea buckthorn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leaves by RP-HPLC with DAD. </w:t>
      </w:r>
      <w:r>
        <w:rPr>
          <w:rFonts w:ascii="Book Antiqua" w:eastAsia="Book Antiqua" w:hAnsi="Book Antiqua" w:cs="Book Antiqua"/>
          <w:i/>
          <w:iCs/>
          <w:color w:val="000000"/>
        </w:rPr>
        <w:t>J Pharm Biomed Anal</w:t>
      </w:r>
      <w:r>
        <w:rPr>
          <w:rFonts w:ascii="Book Antiqua" w:eastAsia="Book Antiqua" w:hAnsi="Book Antiqua" w:cs="Book Antiqua"/>
          <w:color w:val="000000"/>
        </w:rPr>
        <w:t xml:space="preserve"> 2006; </w:t>
      </w:r>
      <w:r>
        <w:rPr>
          <w:rFonts w:ascii="Book Antiqua" w:eastAsia="Book Antiqua" w:hAnsi="Book Antiqua" w:cs="Book Antiqua"/>
          <w:b/>
          <w:bCs/>
          <w:color w:val="000000"/>
        </w:rPr>
        <w:t>41</w:t>
      </w:r>
      <w:r>
        <w:rPr>
          <w:rFonts w:ascii="Book Antiqua" w:eastAsia="Book Antiqua" w:hAnsi="Book Antiqua" w:cs="Book Antiqua"/>
          <w:color w:val="000000"/>
        </w:rPr>
        <w:t>: 714-719 [PMID: 16520013 DOI: 10.1016/j.jpba.2005.04.052]</w:t>
      </w:r>
    </w:p>
    <w:p w14:paraId="730B4F1D" w14:textId="7F9594CF" w:rsidR="00A77B3E" w:rsidRDefault="00375B7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Upadhyay NK</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Kumar R, Siddiqui MS, Gupta A. Mechanism of </w:t>
      </w:r>
      <w:r w:rsidR="00F36D93" w:rsidRPr="00F36D93">
        <w:rPr>
          <w:rFonts w:ascii="Book Antiqua" w:eastAsia="Book Antiqua" w:hAnsi="Book Antiqua" w:cs="Book Antiqua"/>
          <w:color w:val="000000"/>
        </w:rPr>
        <w:t>Wound-Healing Activity</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Hippophae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rhamnoides</w:t>
      </w:r>
      <w:proofErr w:type="spellEnd"/>
      <w:r>
        <w:rPr>
          <w:rFonts w:ascii="Book Antiqua" w:eastAsia="Book Antiqua" w:hAnsi="Book Antiqua" w:cs="Book Antiqua"/>
          <w:color w:val="000000"/>
        </w:rPr>
        <w:t xml:space="preserve"> L. </w:t>
      </w:r>
      <w:r w:rsidR="00F36D93" w:rsidRPr="00F36D93">
        <w:rPr>
          <w:rFonts w:ascii="Book Antiqua" w:eastAsia="Book Antiqua" w:hAnsi="Book Antiqua" w:cs="Book Antiqua"/>
          <w:color w:val="000000"/>
        </w:rPr>
        <w:t>Leaf Extract in Experimental Burns</w:t>
      </w:r>
      <w:r>
        <w:rPr>
          <w:rFonts w:ascii="Book Antiqua" w:eastAsia="Book Antiqua" w:hAnsi="Book Antiqua" w:cs="Book Antiqua"/>
          <w:color w:val="000000"/>
        </w:rPr>
        <w:t xml:space="preserve">. </w:t>
      </w:r>
      <w:r w:rsidR="00BB7E04" w:rsidRPr="00BB7E04">
        <w:rPr>
          <w:rFonts w:ascii="Book Antiqua" w:eastAsia="Book Antiqua" w:hAnsi="Book Antiqua" w:cs="Book Antiqua"/>
          <w:i/>
          <w:iCs/>
          <w:color w:val="000000"/>
        </w:rPr>
        <w:t xml:space="preserve">Evid Based </w:t>
      </w:r>
      <w:r w:rsidR="00BB7E04" w:rsidRPr="00BB7E04">
        <w:rPr>
          <w:rFonts w:ascii="Book Antiqua" w:eastAsia="Book Antiqua" w:hAnsi="Book Antiqua" w:cs="Book Antiqua"/>
          <w:i/>
          <w:iCs/>
          <w:color w:val="000000"/>
        </w:rPr>
        <w:lastRenderedPageBreak/>
        <w:t>Complement Alternat Med</w:t>
      </w:r>
      <w:r>
        <w:rPr>
          <w:rFonts w:ascii="Book Antiqua" w:eastAsia="Book Antiqua" w:hAnsi="Book Antiqua" w:cs="Book Antiqua"/>
          <w:color w:val="000000"/>
        </w:rPr>
        <w:t xml:space="preserve"> 2011</w:t>
      </w:r>
      <w:r w:rsidR="00BB7E04">
        <w:rPr>
          <w:rFonts w:ascii="Book Antiqua" w:eastAsia="Book Antiqua" w:hAnsi="Book Antiqua" w:cs="Book Antiqua"/>
          <w:color w:val="000000"/>
        </w:rPr>
        <w:t xml:space="preserve">; </w:t>
      </w:r>
      <w:r w:rsidR="00BB7E04" w:rsidRPr="00BB7E04">
        <w:rPr>
          <w:rFonts w:ascii="Book Antiqua" w:eastAsia="Book Antiqua" w:hAnsi="Book Antiqua" w:cs="Book Antiqua"/>
          <w:b/>
          <w:bCs/>
          <w:color w:val="000000"/>
        </w:rPr>
        <w:t>2011</w:t>
      </w:r>
      <w:r w:rsidR="00BB7E04" w:rsidRPr="00BB7E04">
        <w:rPr>
          <w:rFonts w:ascii="Book Antiqua" w:eastAsia="Book Antiqua" w:hAnsi="Book Antiqua" w:cs="Book Antiqua"/>
          <w:color w:val="000000"/>
        </w:rPr>
        <w:t>:</w:t>
      </w:r>
      <w:r w:rsidR="00BB7E04">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659705</w:t>
      </w:r>
      <w:r>
        <w:rPr>
          <w:rFonts w:ascii="Book Antiqua" w:eastAsia="Book Antiqua" w:hAnsi="Book Antiqua" w:cs="Book Antiqua"/>
          <w:color w:val="000000"/>
        </w:rPr>
        <w:t xml:space="preserve"> [</w:t>
      </w:r>
      <w:r w:rsidR="00BB7E04" w:rsidRPr="00BB7E04">
        <w:rPr>
          <w:rFonts w:ascii="Book Antiqua" w:eastAsia="Book Antiqua" w:hAnsi="Book Antiqua" w:cs="Book Antiqua"/>
          <w:color w:val="000000"/>
        </w:rPr>
        <w:t>PMID: 19946025</w:t>
      </w:r>
      <w:r>
        <w:rPr>
          <w:rFonts w:ascii="Book Antiqua" w:eastAsia="Book Antiqua" w:hAnsi="Book Antiqua" w:cs="Book Antiqua"/>
          <w:color w:val="000000"/>
        </w:rPr>
        <w:t xml:space="preserve"> DOI: </w:t>
      </w:r>
      <w:r w:rsidR="00BB7E04" w:rsidRPr="00BB7E04">
        <w:rPr>
          <w:rFonts w:ascii="Book Antiqua" w:eastAsia="Book Antiqua" w:hAnsi="Book Antiqua" w:cs="Book Antiqua"/>
          <w:color w:val="000000"/>
        </w:rPr>
        <w:t>10.1093/</w:t>
      </w:r>
      <w:proofErr w:type="spellStart"/>
      <w:r w:rsidR="00BB7E04" w:rsidRPr="00BB7E04">
        <w:rPr>
          <w:rFonts w:ascii="Book Antiqua" w:eastAsia="Book Antiqua" w:hAnsi="Book Antiqua" w:cs="Book Antiqua"/>
          <w:color w:val="000000"/>
        </w:rPr>
        <w:t>ecam</w:t>
      </w:r>
      <w:proofErr w:type="spellEnd"/>
      <w:r w:rsidR="00BB7E04" w:rsidRPr="00BB7E04">
        <w:rPr>
          <w:rFonts w:ascii="Book Antiqua" w:eastAsia="Book Antiqua" w:hAnsi="Book Antiqua" w:cs="Book Antiqua"/>
          <w:color w:val="000000"/>
        </w:rPr>
        <w:t>/nep189</w:t>
      </w:r>
      <w:r>
        <w:rPr>
          <w:rFonts w:ascii="Book Antiqua" w:eastAsia="Book Antiqua" w:hAnsi="Book Antiqua" w:cs="Book Antiqua"/>
          <w:color w:val="000000"/>
        </w:rPr>
        <w:t>]</w:t>
      </w:r>
    </w:p>
    <w:p w14:paraId="13E6F88F" w14:textId="77777777" w:rsidR="00A77B3E" w:rsidRDefault="00375B7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Lee HJ</w:t>
      </w:r>
      <w:r>
        <w:rPr>
          <w:rFonts w:ascii="Book Antiqua" w:eastAsia="Book Antiqua" w:hAnsi="Book Antiqua" w:cs="Book Antiqua"/>
          <w:color w:val="000000"/>
        </w:rPr>
        <w:t xml:space="preserve">, Lee HJ, Lee EO, Ko SG, Bae HS, Kim CH,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KS, Lu J, Kim SH. Mitochondria-cytochrome C-caspase-9 cascade mediates isorhamnetin-induced apoptosis.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2008; </w:t>
      </w:r>
      <w:r>
        <w:rPr>
          <w:rFonts w:ascii="Book Antiqua" w:eastAsia="Book Antiqua" w:hAnsi="Book Antiqua" w:cs="Book Antiqua"/>
          <w:b/>
          <w:bCs/>
          <w:color w:val="000000"/>
        </w:rPr>
        <w:t>270</w:t>
      </w:r>
      <w:r>
        <w:rPr>
          <w:rFonts w:ascii="Book Antiqua" w:eastAsia="Book Antiqua" w:hAnsi="Book Antiqua" w:cs="Book Antiqua"/>
          <w:color w:val="000000"/>
        </w:rPr>
        <w:t>: 342-353 [PMID: 18617322 DOI: 10.1016/j.canlet.2008.05.040]</w:t>
      </w:r>
    </w:p>
    <w:p w14:paraId="1EDA4484" w14:textId="77777777" w:rsidR="00A77B3E" w:rsidRDefault="00375B7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Jaramillo S</w:t>
      </w:r>
      <w:r>
        <w:rPr>
          <w:rFonts w:ascii="Book Antiqua" w:eastAsia="Book Antiqua" w:hAnsi="Book Antiqua" w:cs="Book Antiqua"/>
          <w:color w:val="000000"/>
        </w:rPr>
        <w:t xml:space="preserve">, Lopez S, Varela LM, Rodriguez-Arcos R, Jimenez A, </w:t>
      </w:r>
      <w:proofErr w:type="spellStart"/>
      <w:r>
        <w:rPr>
          <w:rFonts w:ascii="Book Antiqua" w:eastAsia="Book Antiqua" w:hAnsi="Book Antiqua" w:cs="Book Antiqua"/>
          <w:color w:val="000000"/>
        </w:rPr>
        <w:t>Abia</w:t>
      </w:r>
      <w:proofErr w:type="spellEnd"/>
      <w:r>
        <w:rPr>
          <w:rFonts w:ascii="Book Antiqua" w:eastAsia="Book Antiqua" w:hAnsi="Book Antiqua" w:cs="Book Antiqua"/>
          <w:color w:val="000000"/>
        </w:rPr>
        <w:t xml:space="preserve"> R, Guillen R, </w:t>
      </w:r>
      <w:proofErr w:type="spellStart"/>
      <w:r>
        <w:rPr>
          <w:rFonts w:ascii="Book Antiqua" w:eastAsia="Book Antiqua" w:hAnsi="Book Antiqua" w:cs="Book Antiqua"/>
          <w:color w:val="000000"/>
        </w:rPr>
        <w:t>Muriana</w:t>
      </w:r>
      <w:proofErr w:type="spellEnd"/>
      <w:r>
        <w:rPr>
          <w:rFonts w:ascii="Book Antiqua" w:eastAsia="Book Antiqua" w:hAnsi="Book Antiqua" w:cs="Book Antiqua"/>
          <w:color w:val="000000"/>
        </w:rPr>
        <w:t xml:space="preserve"> FJ. The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isorhamnetin</w:t>
      </w:r>
      <w:proofErr w:type="spellEnd"/>
      <w:r>
        <w:rPr>
          <w:rFonts w:ascii="Book Antiqua" w:eastAsia="Book Antiqua" w:hAnsi="Book Antiqua" w:cs="Book Antiqua"/>
          <w:color w:val="000000"/>
        </w:rPr>
        <w:t xml:space="preserve"> exhibits cytotoxic effects on human colon cancer cells.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10869-10875 [PMID: 20923189 DOI: 10.1021/jf102669p]</w:t>
      </w:r>
    </w:p>
    <w:p w14:paraId="36834921" w14:textId="77777777" w:rsidR="00A77B3E" w:rsidRDefault="00375B7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Kim JE</w:t>
      </w:r>
      <w:r>
        <w:rPr>
          <w:rFonts w:ascii="Book Antiqua" w:eastAsia="Book Antiqua" w:hAnsi="Book Antiqua" w:cs="Book Antiqua"/>
          <w:color w:val="000000"/>
        </w:rPr>
        <w:t xml:space="preserve">, Lee DE, Lee KW, Son JE,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SK, Li J, Jung SK,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YS, </w:t>
      </w:r>
      <w:proofErr w:type="spellStart"/>
      <w:r>
        <w:rPr>
          <w:rFonts w:ascii="Book Antiqua" w:eastAsia="Book Antiqua" w:hAnsi="Book Antiqua" w:cs="Book Antiqua"/>
          <w:color w:val="000000"/>
        </w:rPr>
        <w:t>Mottamal</w:t>
      </w:r>
      <w:proofErr w:type="spellEnd"/>
      <w:r>
        <w:rPr>
          <w:rFonts w:ascii="Book Antiqua" w:eastAsia="Book Antiqua" w:hAnsi="Book Antiqua" w:cs="Book Antiqua"/>
          <w:color w:val="000000"/>
        </w:rPr>
        <w:t xml:space="preserve"> M, Bode AM, Dong Z, Lee HJ. Isorhamnetin suppresses skin cancer through direct inhibition of MEK1 and PI3-K.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582-591 [PMID: 21330379 DOI: 10.1158/1940-6207.CAPR-11-0032]</w:t>
      </w:r>
    </w:p>
    <w:p w14:paraId="65995446" w14:textId="77777777" w:rsidR="00A77B3E" w:rsidRDefault="00375B7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Park BK</w:t>
      </w:r>
      <w:r>
        <w:rPr>
          <w:rFonts w:ascii="Book Antiqua" w:eastAsia="Book Antiqua" w:hAnsi="Book Antiqua" w:cs="Book Antiqua"/>
          <w:color w:val="000000"/>
        </w:rPr>
        <w:t xml:space="preserve">, Lee 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JN, Rhee JW, Park JB, Kim YS, Choi IG, Kim YE, Lee Y, Kwon HJ. Protection of burn-induced skin injuries by the flavonoid kaempferol. </w:t>
      </w:r>
      <w:r>
        <w:rPr>
          <w:rFonts w:ascii="Book Antiqua" w:eastAsia="Book Antiqua" w:hAnsi="Book Antiqua" w:cs="Book Antiqua"/>
          <w:i/>
          <w:iCs/>
          <w:color w:val="000000"/>
        </w:rPr>
        <w:t>BMB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43</w:t>
      </w:r>
      <w:r>
        <w:rPr>
          <w:rFonts w:ascii="Book Antiqua" w:eastAsia="Book Antiqua" w:hAnsi="Book Antiqua" w:cs="Book Antiqua"/>
          <w:color w:val="000000"/>
        </w:rPr>
        <w:t>: 46-51 [PMID: 20132735 DOI: 10.5483/bmbrep.2010.43.1.046]</w:t>
      </w:r>
    </w:p>
    <w:p w14:paraId="4642E0BD" w14:textId="77777777" w:rsidR="00A77B3E" w:rsidRDefault="00375B7D">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Hosnuter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Melikoglu</w:t>
      </w:r>
      <w:proofErr w:type="spellEnd"/>
      <w:r>
        <w:rPr>
          <w:rFonts w:ascii="Book Antiqua" w:eastAsia="Book Antiqua" w:hAnsi="Book Antiqua" w:cs="Book Antiqua"/>
          <w:color w:val="000000"/>
        </w:rPr>
        <w:t xml:space="preserve"> C, Aslan C, </w:t>
      </w:r>
      <w:proofErr w:type="spellStart"/>
      <w:r>
        <w:rPr>
          <w:rFonts w:ascii="Book Antiqua" w:eastAsia="Book Antiqua" w:hAnsi="Book Antiqua" w:cs="Book Antiqua"/>
          <w:color w:val="000000"/>
        </w:rPr>
        <w:t>Saglam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Sutcu</w:t>
      </w:r>
      <w:proofErr w:type="spellEnd"/>
      <w:r>
        <w:rPr>
          <w:rFonts w:ascii="Book Antiqua" w:eastAsia="Book Antiqua" w:hAnsi="Book Antiqua" w:cs="Book Antiqua"/>
          <w:color w:val="000000"/>
        </w:rPr>
        <w:t xml:space="preserve"> R. The Protective Effects of Epigallocatechin Gallate Against Distant Organ Damage After Severe Skin Burns--Experimental Study Using a Rat Model of Thermal Trauma.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409-417 [PMID: 26467128 DOI: 10.17219/</w:t>
      </w:r>
      <w:proofErr w:type="spellStart"/>
      <w:r>
        <w:rPr>
          <w:rFonts w:ascii="Book Antiqua" w:eastAsia="Book Antiqua" w:hAnsi="Book Antiqua" w:cs="Book Antiqua"/>
          <w:color w:val="000000"/>
        </w:rPr>
        <w:t>acem</w:t>
      </w:r>
      <w:proofErr w:type="spellEnd"/>
      <w:r>
        <w:rPr>
          <w:rFonts w:ascii="Book Antiqua" w:eastAsia="Book Antiqua" w:hAnsi="Book Antiqua" w:cs="Book Antiqua"/>
          <w:color w:val="000000"/>
        </w:rPr>
        <w:t>/43761]</w:t>
      </w:r>
    </w:p>
    <w:p w14:paraId="0EB48E4D" w14:textId="77777777" w:rsidR="00A77B3E" w:rsidRDefault="00375B7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Karp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GS. Mesenchymal stem cell homing: the devil is in the details.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206-216 [PMID: 19265660 DOI: 10.1016/j.stem.2009.02.001]</w:t>
      </w:r>
    </w:p>
    <w:p w14:paraId="3FC3D911" w14:textId="77777777" w:rsidR="00A77B3E" w:rsidRDefault="00375B7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Cai EZ</w:t>
      </w:r>
      <w:r>
        <w:rPr>
          <w:rFonts w:ascii="Book Antiqua" w:eastAsia="Book Antiqua" w:hAnsi="Book Antiqua" w:cs="Book Antiqua"/>
          <w:color w:val="000000"/>
        </w:rPr>
        <w:t xml:space="preserve">, Ang CH, Raju A, Tan KB, Hing EC, Loo Y, Wong YC, Lee H, Lim J, </w:t>
      </w:r>
      <w:proofErr w:type="spellStart"/>
      <w:r>
        <w:rPr>
          <w:rFonts w:ascii="Book Antiqua" w:eastAsia="Book Antiqua" w:hAnsi="Book Antiqua" w:cs="Book Antiqua"/>
          <w:color w:val="000000"/>
        </w:rPr>
        <w:t>Moochhala</w:t>
      </w:r>
      <w:proofErr w:type="spellEnd"/>
      <w:r>
        <w:rPr>
          <w:rFonts w:ascii="Book Antiqua" w:eastAsia="Book Antiqua" w:hAnsi="Book Antiqua" w:cs="Book Antiqua"/>
          <w:color w:val="000000"/>
        </w:rPr>
        <w:t xml:space="preserve"> SM, Hauser CA, Lim TC. Creation of consistent burn wounds: a rat model.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41</w:t>
      </w:r>
      <w:r>
        <w:rPr>
          <w:rFonts w:ascii="Book Antiqua" w:eastAsia="Book Antiqua" w:hAnsi="Book Antiqua" w:cs="Book Antiqua"/>
          <w:color w:val="000000"/>
        </w:rPr>
        <w:t>: 317-324 [PMID: 25075351 DOI: 10.5999/aps.2014.41.4.317]</w:t>
      </w:r>
    </w:p>
    <w:p w14:paraId="576B4AC0" w14:textId="77777777" w:rsidR="00A77B3E" w:rsidRDefault="00375B7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Guo HF</w:t>
      </w:r>
      <w:r>
        <w:rPr>
          <w:rFonts w:ascii="Book Antiqua" w:eastAsia="Book Antiqua" w:hAnsi="Book Antiqua" w:cs="Book Antiqua"/>
          <w:color w:val="000000"/>
        </w:rPr>
        <w:t xml:space="preserve">, Ali RM, Hamid RA, </w:t>
      </w:r>
      <w:proofErr w:type="spellStart"/>
      <w:r>
        <w:rPr>
          <w:rFonts w:ascii="Book Antiqua" w:eastAsia="Book Antiqua" w:hAnsi="Book Antiqua" w:cs="Book Antiqua"/>
          <w:color w:val="000000"/>
        </w:rPr>
        <w:t>Zaini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Khaza'ai</w:t>
      </w:r>
      <w:proofErr w:type="spellEnd"/>
      <w:r>
        <w:rPr>
          <w:rFonts w:ascii="Book Antiqua" w:eastAsia="Book Antiqua" w:hAnsi="Book Antiqua" w:cs="Book Antiqua"/>
          <w:color w:val="000000"/>
        </w:rPr>
        <w:t xml:space="preserve"> H. A new model for studying deep partial-thickness burns in rats. </w:t>
      </w:r>
      <w:r>
        <w:rPr>
          <w:rFonts w:ascii="Book Antiqua" w:eastAsia="Book Antiqua" w:hAnsi="Book Antiqua" w:cs="Book Antiqua"/>
          <w:i/>
          <w:iCs/>
          <w:color w:val="000000"/>
        </w:rPr>
        <w:t>Int J Burns Trauma</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107-114 [PMID: 29119063]</w:t>
      </w:r>
    </w:p>
    <w:p w14:paraId="4A1F7EF7" w14:textId="77777777" w:rsidR="00A77B3E" w:rsidRDefault="00375B7D">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Busuioc</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Mogoşanu</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Lascăr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Pârvănescu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Mogoantă</w:t>
      </w:r>
      <w:proofErr w:type="spellEnd"/>
      <w:r>
        <w:rPr>
          <w:rFonts w:ascii="Book Antiqua" w:eastAsia="Book Antiqua" w:hAnsi="Book Antiqua" w:cs="Book Antiqua"/>
          <w:color w:val="000000"/>
        </w:rPr>
        <w:t xml:space="preserve"> L. Phases of the cutaneous angiogenesis process in experimental third-degree skin burns: </w:t>
      </w:r>
      <w:r>
        <w:rPr>
          <w:rFonts w:ascii="Book Antiqua" w:eastAsia="Book Antiqua" w:hAnsi="Book Antiqua" w:cs="Book Antiqua"/>
          <w:color w:val="000000"/>
        </w:rPr>
        <w:lastRenderedPageBreak/>
        <w:t xml:space="preserve">histological and immunohistochemical study.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163-171 [PMID: 23529325]</w:t>
      </w:r>
    </w:p>
    <w:p w14:paraId="3556B40E" w14:textId="77777777" w:rsidR="00A77B3E" w:rsidRDefault="00375B7D">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Chandran</w:t>
      </w:r>
      <w:proofErr w:type="spellEnd"/>
      <w:r>
        <w:rPr>
          <w:rFonts w:ascii="Book Antiqua" w:eastAsia="Book Antiqua" w:hAnsi="Book Antiqua" w:cs="Book Antiqua"/>
          <w:b/>
          <w:bCs/>
          <w:color w:val="000000"/>
        </w:rPr>
        <w:t xml:space="preserve"> PK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Kuttan</w:t>
      </w:r>
      <w:proofErr w:type="spellEnd"/>
      <w:r>
        <w:rPr>
          <w:rFonts w:ascii="Book Antiqua" w:eastAsia="Book Antiqua" w:hAnsi="Book Antiqua" w:cs="Book Antiqua"/>
          <w:color w:val="000000"/>
        </w:rPr>
        <w:t xml:space="preserve"> R. Effect of Calendula officinalis Flower Extract on Acute Phase Proteins, Antioxidant Defense Mechanism and Granuloma Formation During Thermal Burns.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58-64 [PMID: 18818737 DOI: 10.3164/jcbn.2008043]</w:t>
      </w:r>
    </w:p>
    <w:p w14:paraId="5A464D42" w14:textId="77777777" w:rsidR="00A77B3E" w:rsidRDefault="00375B7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 xml:space="preserve">Tavares Pereira </w:t>
      </w:r>
      <w:proofErr w:type="spellStart"/>
      <w:r>
        <w:rPr>
          <w:rFonts w:ascii="Book Antiqua" w:eastAsia="Book Antiqua" w:hAnsi="Book Antiqua" w:cs="Book Antiqua"/>
          <w:b/>
          <w:bCs/>
          <w:color w:val="000000"/>
        </w:rPr>
        <w:t>Ddos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Lima-Ribeiro MH, de Pontes-</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NT, </w:t>
      </w:r>
      <w:proofErr w:type="spellStart"/>
      <w:r>
        <w:rPr>
          <w:rFonts w:ascii="Book Antiqua" w:eastAsia="Book Antiqua" w:hAnsi="Book Antiqua" w:cs="Book Antiqua"/>
          <w:color w:val="000000"/>
        </w:rPr>
        <w:t>Carneiro-Leão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Correia</w:t>
      </w:r>
      <w:proofErr w:type="spellEnd"/>
      <w:r>
        <w:rPr>
          <w:rFonts w:ascii="Book Antiqua" w:eastAsia="Book Antiqua" w:hAnsi="Book Antiqua" w:cs="Book Antiqua"/>
          <w:color w:val="000000"/>
        </w:rPr>
        <w:t xml:space="preserve"> MT. Development of animal model for studying deep second-degree thermal burns. </w:t>
      </w:r>
      <w:r>
        <w:rPr>
          <w:rFonts w:ascii="Book Antiqua" w:eastAsia="Book Antiqua" w:hAnsi="Book Antiqua" w:cs="Book Antiqua"/>
          <w:i/>
          <w:iCs/>
          <w:color w:val="000000"/>
        </w:rPr>
        <w:t xml:space="preserve">J Biomed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460841 [PMID: 22736951 DOI: 10.1155/2012/460841]</w:t>
      </w:r>
    </w:p>
    <w:p w14:paraId="560EC474" w14:textId="77777777" w:rsidR="00A77B3E" w:rsidRDefault="00375B7D">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Atalay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Coruh</w:t>
      </w:r>
      <w:proofErr w:type="spellEnd"/>
      <w:r>
        <w:rPr>
          <w:rFonts w:ascii="Book Antiqua" w:eastAsia="Book Antiqua" w:hAnsi="Book Antiqua" w:cs="Book Antiqua"/>
          <w:color w:val="000000"/>
        </w:rPr>
        <w:t xml:space="preserve"> A, Deniz K. Stromal vascular fraction improves deep partial thickness burn wound healing.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1375-1383 [PMID: 24572074 DOI: 10.1016/j.burns.2014.01.023]</w:t>
      </w:r>
    </w:p>
    <w:p w14:paraId="0F936A10" w14:textId="77777777" w:rsidR="00A77B3E" w:rsidRDefault="00375B7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Bodnar RJ</w:t>
      </w:r>
      <w:r>
        <w:rPr>
          <w:rFonts w:ascii="Book Antiqua" w:eastAsia="Book Antiqua" w:hAnsi="Book Antiqua" w:cs="Book Antiqua"/>
          <w:color w:val="000000"/>
        </w:rPr>
        <w:t xml:space="preserve">. Chemokine Regulation of Angiogenesis During Wound Healing. </w:t>
      </w:r>
      <w:r>
        <w:rPr>
          <w:rFonts w:ascii="Book Antiqua" w:eastAsia="Book Antiqua" w:hAnsi="Book Antiqua" w:cs="Book Antiqua"/>
          <w:i/>
          <w:iCs/>
          <w:color w:val="000000"/>
        </w:rPr>
        <w:t>Adv Wound Care (New Rochelle)</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641-650 [PMID: 26543678 DOI: 10.1089/wound.2014.0594]</w:t>
      </w:r>
    </w:p>
    <w:p w14:paraId="2558AC13" w14:textId="77777777" w:rsidR="00A77B3E" w:rsidRDefault="00375B7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Ganapathy N</w:t>
      </w:r>
      <w:r>
        <w:rPr>
          <w:rFonts w:ascii="Book Antiqua" w:eastAsia="Book Antiqua" w:hAnsi="Book Antiqua" w:cs="Book Antiqua"/>
          <w:color w:val="000000"/>
        </w:rPr>
        <w:t xml:space="preserve">, Venkataraman SS, Daniel R, </w:t>
      </w:r>
      <w:proofErr w:type="spellStart"/>
      <w:r>
        <w:rPr>
          <w:rFonts w:ascii="Book Antiqua" w:eastAsia="Book Antiqua" w:hAnsi="Book Antiqua" w:cs="Book Antiqua"/>
          <w:color w:val="000000"/>
        </w:rPr>
        <w:t>Aravind</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Kumarakrishnan</w:t>
      </w:r>
      <w:proofErr w:type="spellEnd"/>
      <w:r>
        <w:rPr>
          <w:rFonts w:ascii="Book Antiqua" w:eastAsia="Book Antiqua" w:hAnsi="Book Antiqua" w:cs="Book Antiqua"/>
          <w:color w:val="000000"/>
        </w:rPr>
        <w:t xml:space="preserve"> VB. Molecular biology of wound healing. </w:t>
      </w:r>
      <w:r>
        <w:rPr>
          <w:rFonts w:ascii="Book Antiqua" w:eastAsia="Book Antiqua" w:hAnsi="Book Antiqua" w:cs="Book Antiqua"/>
          <w:i/>
          <w:iCs/>
          <w:color w:val="000000"/>
        </w:rPr>
        <w:t xml:space="preserve">J Pharm </w:t>
      </w:r>
      <w:proofErr w:type="spellStart"/>
      <w:r>
        <w:rPr>
          <w:rFonts w:ascii="Book Antiqua" w:eastAsia="Book Antiqua" w:hAnsi="Book Antiqua" w:cs="Book Antiqua"/>
          <w:i/>
          <w:iCs/>
          <w:color w:val="000000"/>
        </w:rPr>
        <w:t>Bioallied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S334-S337 [PMID: 23066284 DOI: 10.4103/0975-7406.100294]</w:t>
      </w:r>
    </w:p>
    <w:p w14:paraId="55CE1A96" w14:textId="77777777" w:rsidR="00A77B3E" w:rsidRDefault="00375B7D">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Wei Q, </w:t>
      </w:r>
      <w:proofErr w:type="spellStart"/>
      <w:r>
        <w:rPr>
          <w:rFonts w:ascii="Book Antiqua" w:eastAsia="Book Antiqua" w:hAnsi="Book Antiqua" w:cs="Book Antiqua"/>
          <w:color w:val="000000"/>
        </w:rPr>
        <w:t>Gurung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A, Bright T, Poon R, Whetstone H, Guha A, Alman BA. Beta-catenin regulates wound size and mediates the effect of TGF-beta in cutaneous healing.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692-701 [PMID: 16581977 DOI: 10.1096/fj.05-4759com]</w:t>
      </w:r>
    </w:p>
    <w:p w14:paraId="5EDEC37B" w14:textId="77777777" w:rsidR="00A77B3E" w:rsidRDefault="00375B7D">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Kodra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Tomic-Canic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Golinko</w:t>
      </w:r>
      <w:proofErr w:type="spellEnd"/>
      <w:r>
        <w:rPr>
          <w:rFonts w:ascii="Book Antiqua" w:eastAsia="Book Antiqua" w:hAnsi="Book Antiqua" w:cs="Book Antiqua"/>
          <w:color w:val="000000"/>
        </w:rPr>
        <w:t xml:space="preserve"> MS, Ehrlich HP, </w:t>
      </w:r>
      <w:proofErr w:type="spellStart"/>
      <w:r>
        <w:rPr>
          <w:rFonts w:ascii="Book Antiqua" w:eastAsia="Book Antiqua" w:hAnsi="Book Antiqua" w:cs="Book Antiqua"/>
          <w:color w:val="000000"/>
        </w:rPr>
        <w:t>Brem</w:t>
      </w:r>
      <w:proofErr w:type="spellEnd"/>
      <w:r>
        <w:rPr>
          <w:rFonts w:ascii="Book Antiqua" w:eastAsia="Book Antiqua" w:hAnsi="Book Antiqua" w:cs="Book Antiqua"/>
          <w:color w:val="000000"/>
        </w:rPr>
        <w:t xml:space="preserve"> H. The role of vascular endothelial growth factor in wound healing.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153</w:t>
      </w:r>
      <w:r>
        <w:rPr>
          <w:rFonts w:ascii="Book Antiqua" w:eastAsia="Book Antiqua" w:hAnsi="Book Antiqua" w:cs="Book Antiqua"/>
          <w:color w:val="000000"/>
        </w:rPr>
        <w:t>: 347-358 [PMID: 19027922 DOI: 10.1016/j.jss.2008.04.023]</w:t>
      </w:r>
    </w:p>
    <w:p w14:paraId="22FE4178" w14:textId="77777777" w:rsidR="00A77B3E" w:rsidRDefault="00375B7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Frank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Breier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Longaker</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Greenhalgh</w:t>
      </w:r>
      <w:proofErr w:type="spellEnd"/>
      <w:r>
        <w:rPr>
          <w:rFonts w:ascii="Book Antiqua" w:eastAsia="Book Antiqua" w:hAnsi="Book Antiqua" w:cs="Book Antiqua"/>
          <w:color w:val="000000"/>
        </w:rPr>
        <w:t xml:space="preserve"> DG, Werner S. Regulation of vascular endothelial growth factor expression in cultured keratinocytes. Implications </w:t>
      </w:r>
      <w:r>
        <w:rPr>
          <w:rFonts w:ascii="Book Antiqua" w:eastAsia="Book Antiqua" w:hAnsi="Book Antiqua" w:cs="Book Antiqua"/>
          <w:color w:val="000000"/>
        </w:rPr>
        <w:lastRenderedPageBreak/>
        <w:t xml:space="preserve">for normal and impaired wound healing.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1995; </w:t>
      </w:r>
      <w:r>
        <w:rPr>
          <w:rFonts w:ascii="Book Antiqua" w:eastAsia="Book Antiqua" w:hAnsi="Book Antiqua" w:cs="Book Antiqua"/>
          <w:b/>
          <w:bCs/>
          <w:color w:val="000000"/>
        </w:rPr>
        <w:t>270</w:t>
      </w:r>
      <w:r>
        <w:rPr>
          <w:rFonts w:ascii="Book Antiqua" w:eastAsia="Book Antiqua" w:hAnsi="Book Antiqua" w:cs="Book Antiqua"/>
          <w:color w:val="000000"/>
        </w:rPr>
        <w:t>: 12607-12613 [PMID: 7759509 DOI: 10.1074/jbc.270.21.12607]</w:t>
      </w:r>
    </w:p>
    <w:p w14:paraId="0F224EC5" w14:textId="77777777" w:rsidR="00A77B3E" w:rsidRDefault="00375B7D">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Nissen</w:t>
      </w:r>
      <w:proofErr w:type="spellEnd"/>
      <w:r>
        <w:rPr>
          <w:rFonts w:ascii="Book Antiqua" w:eastAsia="Book Antiqua" w:hAnsi="Book Antiqua" w:cs="Book Antiqua"/>
          <w:b/>
          <w:bCs/>
          <w:color w:val="000000"/>
        </w:rPr>
        <w:t xml:space="preserve">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Polverini</w:t>
      </w:r>
      <w:proofErr w:type="spellEnd"/>
      <w:r>
        <w:rPr>
          <w:rFonts w:ascii="Book Antiqua" w:eastAsia="Book Antiqua" w:hAnsi="Book Antiqua" w:cs="Book Antiqua"/>
          <w:color w:val="000000"/>
        </w:rPr>
        <w:t xml:space="preserve"> PJ, Koch AE, </w:t>
      </w:r>
      <w:proofErr w:type="spellStart"/>
      <w:r>
        <w:rPr>
          <w:rFonts w:ascii="Book Antiqua" w:eastAsia="Book Antiqua" w:hAnsi="Book Antiqua" w:cs="Book Antiqua"/>
          <w:color w:val="000000"/>
        </w:rPr>
        <w:t>Volin</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Gamelli</w:t>
      </w:r>
      <w:proofErr w:type="spellEnd"/>
      <w:r>
        <w:rPr>
          <w:rFonts w:ascii="Book Antiqua" w:eastAsia="Book Antiqua" w:hAnsi="Book Antiqua" w:cs="Book Antiqua"/>
          <w:color w:val="000000"/>
        </w:rPr>
        <w:t xml:space="preserve"> RL, DiPietro LA. Vascular endothelial growth factor mediates angiogenic activity during the proliferative phase of wound healing.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152</w:t>
      </w:r>
      <w:r>
        <w:rPr>
          <w:rFonts w:ascii="Book Antiqua" w:eastAsia="Book Antiqua" w:hAnsi="Book Antiqua" w:cs="Book Antiqua"/>
          <w:color w:val="000000"/>
        </w:rPr>
        <w:t>: 1445-1452 [PMID: 9626049]</w:t>
      </w:r>
    </w:p>
    <w:p w14:paraId="32349B8E" w14:textId="77777777" w:rsidR="00A77B3E" w:rsidRDefault="00375B7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Bodnar RJ</w:t>
      </w:r>
      <w:r>
        <w:rPr>
          <w:rFonts w:ascii="Book Antiqua" w:eastAsia="Book Antiqua" w:hAnsi="Book Antiqua" w:cs="Book Antiqua"/>
          <w:color w:val="000000"/>
        </w:rPr>
        <w:t xml:space="preserve">, Yates CC, Rodgers ME, Du X, Wells A. IP-10 induces dissociation of newly formed blood vessels.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122</w:t>
      </w:r>
      <w:r>
        <w:rPr>
          <w:rFonts w:ascii="Book Antiqua" w:eastAsia="Book Antiqua" w:hAnsi="Book Antiqua" w:cs="Book Antiqua"/>
          <w:color w:val="000000"/>
        </w:rPr>
        <w:t>: 2064-2077 [PMID: 19470579 DOI: 10.1242/jcs.048793]</w:t>
      </w:r>
    </w:p>
    <w:p w14:paraId="27407513" w14:textId="77777777" w:rsidR="00A77B3E" w:rsidRDefault="00375B7D">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Fini</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Parks WC, Rinehart WB, Girard MT, Matsubara M, Cook JR, West-Mays JA, </w:t>
      </w:r>
      <w:proofErr w:type="spellStart"/>
      <w:r>
        <w:rPr>
          <w:rFonts w:ascii="Book Antiqua" w:eastAsia="Book Antiqua" w:hAnsi="Book Antiqua" w:cs="Book Antiqua"/>
          <w:color w:val="000000"/>
        </w:rPr>
        <w:t>Sadow</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Burgeson</w:t>
      </w:r>
      <w:proofErr w:type="spellEnd"/>
      <w:r>
        <w:rPr>
          <w:rFonts w:ascii="Book Antiqua" w:eastAsia="Book Antiqua" w:hAnsi="Book Antiqua" w:cs="Book Antiqua"/>
          <w:color w:val="000000"/>
        </w:rPr>
        <w:t xml:space="preserve"> RE, Jeffrey JJ, </w:t>
      </w:r>
      <w:proofErr w:type="spellStart"/>
      <w:r>
        <w:rPr>
          <w:rFonts w:ascii="Book Antiqua" w:eastAsia="Book Antiqua" w:hAnsi="Book Antiqua" w:cs="Book Antiqua"/>
          <w:color w:val="000000"/>
        </w:rPr>
        <w:t>Raizman</w:t>
      </w:r>
      <w:proofErr w:type="spellEnd"/>
      <w:r>
        <w:rPr>
          <w:rFonts w:ascii="Book Antiqua" w:eastAsia="Book Antiqua" w:hAnsi="Book Antiqua" w:cs="Book Antiqua"/>
          <w:color w:val="000000"/>
        </w:rPr>
        <w:t xml:space="preserve"> MB, Krueger RR, </w:t>
      </w:r>
      <w:proofErr w:type="spellStart"/>
      <w:r>
        <w:rPr>
          <w:rFonts w:ascii="Book Antiqua" w:eastAsia="Book Antiqua" w:hAnsi="Book Antiqua" w:cs="Book Antiqua"/>
          <w:color w:val="000000"/>
        </w:rPr>
        <w:t>Zieske</w:t>
      </w:r>
      <w:proofErr w:type="spellEnd"/>
      <w:r>
        <w:rPr>
          <w:rFonts w:ascii="Book Antiqua" w:eastAsia="Book Antiqua" w:hAnsi="Book Antiqua" w:cs="Book Antiqua"/>
          <w:color w:val="000000"/>
        </w:rPr>
        <w:t xml:space="preserve"> JD. Role of matrix metalloproteinases in failure to re-epithelialize after corneal injury.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149</w:t>
      </w:r>
      <w:r>
        <w:rPr>
          <w:rFonts w:ascii="Book Antiqua" w:eastAsia="Book Antiqua" w:hAnsi="Book Antiqua" w:cs="Book Antiqua"/>
          <w:color w:val="000000"/>
        </w:rPr>
        <w:t>: 1287-1302 [PMID: 8863676]</w:t>
      </w:r>
    </w:p>
    <w:p w14:paraId="6ED80F40" w14:textId="55B02F69" w:rsidR="00A77B3E" w:rsidRDefault="00375B7D">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Mohan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Chintala</w:t>
      </w:r>
      <w:proofErr w:type="spellEnd"/>
      <w:r>
        <w:rPr>
          <w:rFonts w:ascii="Book Antiqua" w:eastAsia="Book Antiqua" w:hAnsi="Book Antiqua" w:cs="Book Antiqua"/>
          <w:color w:val="000000"/>
        </w:rPr>
        <w:t xml:space="preserve"> SK, Jung JC, Villar WV, McCabe F, Russo LA, Lee Y, McCarthy BE, </w:t>
      </w:r>
      <w:proofErr w:type="spellStart"/>
      <w:r>
        <w:rPr>
          <w:rFonts w:ascii="Book Antiqua" w:eastAsia="Book Antiqua" w:hAnsi="Book Antiqua" w:cs="Book Antiqua"/>
          <w:color w:val="000000"/>
        </w:rPr>
        <w:t>Wollenberg</w:t>
      </w:r>
      <w:proofErr w:type="spellEnd"/>
      <w:r>
        <w:rPr>
          <w:rFonts w:ascii="Book Antiqua" w:eastAsia="Book Antiqua" w:hAnsi="Book Antiqua" w:cs="Book Antiqua"/>
          <w:color w:val="000000"/>
        </w:rPr>
        <w:t xml:space="preserve"> KR, Jester JV, Wang M, </w:t>
      </w:r>
      <w:proofErr w:type="spellStart"/>
      <w:r>
        <w:rPr>
          <w:rFonts w:ascii="Book Antiqua" w:eastAsia="Book Antiqua" w:hAnsi="Book Antiqua" w:cs="Book Antiqua"/>
          <w:color w:val="000000"/>
        </w:rPr>
        <w:t>Welgus</w:t>
      </w:r>
      <w:proofErr w:type="spellEnd"/>
      <w:r>
        <w:rPr>
          <w:rFonts w:ascii="Book Antiqua" w:eastAsia="Book Antiqua" w:hAnsi="Book Antiqua" w:cs="Book Antiqua"/>
          <w:color w:val="000000"/>
        </w:rPr>
        <w:t xml:space="preserve"> HG, Shipley JM, Senior RM, </w:t>
      </w:r>
      <w:proofErr w:type="spellStart"/>
      <w:r>
        <w:rPr>
          <w:rFonts w:ascii="Book Antiqua" w:eastAsia="Book Antiqua" w:hAnsi="Book Antiqua" w:cs="Book Antiqua"/>
          <w:color w:val="000000"/>
        </w:rPr>
        <w:t>Fini</w:t>
      </w:r>
      <w:proofErr w:type="spellEnd"/>
      <w:r>
        <w:rPr>
          <w:rFonts w:ascii="Book Antiqua" w:eastAsia="Book Antiqua" w:hAnsi="Book Antiqua" w:cs="Book Antiqua"/>
          <w:color w:val="000000"/>
        </w:rPr>
        <w:t xml:space="preserve"> ME. Matrix metalloproteinase gelatinase B (MMP-9) coordinates and effects epithelial regeneration.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2002; </w:t>
      </w:r>
      <w:r>
        <w:rPr>
          <w:rFonts w:ascii="Book Antiqua" w:eastAsia="Book Antiqua" w:hAnsi="Book Antiqua" w:cs="Book Antiqua"/>
          <w:b/>
          <w:bCs/>
          <w:color w:val="000000"/>
        </w:rPr>
        <w:t>277</w:t>
      </w:r>
      <w:r>
        <w:rPr>
          <w:rFonts w:ascii="Book Antiqua" w:eastAsia="Book Antiqua" w:hAnsi="Book Antiqua" w:cs="Book Antiqua"/>
          <w:color w:val="000000"/>
        </w:rPr>
        <w:t xml:space="preserve">: 2065-2072 [PMID: 11689563 DOI: </w:t>
      </w:r>
      <w:r w:rsidR="00BB7E04" w:rsidRPr="00BB7E04">
        <w:rPr>
          <w:rFonts w:ascii="Book Antiqua" w:eastAsia="Book Antiqua" w:hAnsi="Book Antiqua" w:cs="Book Antiqua"/>
          <w:color w:val="000000"/>
        </w:rPr>
        <w:t>10.1074/jbc.M107611200</w:t>
      </w:r>
      <w:r>
        <w:rPr>
          <w:rFonts w:ascii="Book Antiqua" w:eastAsia="Book Antiqua" w:hAnsi="Book Antiqua" w:cs="Book Antiqua"/>
          <w:color w:val="000000"/>
        </w:rPr>
        <w:t>]</w:t>
      </w:r>
    </w:p>
    <w:p w14:paraId="71CDF0AD" w14:textId="77777777" w:rsidR="00A77B3E" w:rsidRDefault="00375B7D">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Iannuzzi</w:t>
      </w:r>
      <w:proofErr w:type="spellEnd"/>
      <w:r>
        <w:rPr>
          <w:rFonts w:ascii="Book Antiqua" w:eastAsia="Book Antiqua" w:hAnsi="Book Antiqua" w:cs="Book Antiqua"/>
          <w:b/>
          <w:bCs/>
          <w:color w:val="000000"/>
        </w:rPr>
        <w:t xml:space="preserve"> AM</w:t>
      </w:r>
      <w:r w:rsidRPr="00BB7E0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R, De Leo M, </w:t>
      </w:r>
      <w:proofErr w:type="spellStart"/>
      <w:r>
        <w:rPr>
          <w:rFonts w:ascii="Book Antiqua" w:eastAsia="Book Antiqua" w:hAnsi="Book Antiqua" w:cs="Book Antiqua"/>
          <w:color w:val="000000"/>
        </w:rPr>
        <w:t>Pineschi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Balestri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Cappiello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Braca</w:t>
      </w:r>
      <w:proofErr w:type="spellEnd"/>
      <w:r>
        <w:rPr>
          <w:rFonts w:ascii="Book Antiqua" w:eastAsia="Book Antiqua" w:hAnsi="Book Antiqua" w:cs="Book Antiqua"/>
          <w:color w:val="000000"/>
        </w:rPr>
        <w:t xml:space="preserve"> A, Del-Corso, A. Chemical profile and nutraceutical features of </w:t>
      </w:r>
      <w:proofErr w:type="spellStart"/>
      <w:r>
        <w:rPr>
          <w:rFonts w:ascii="Book Antiqua" w:eastAsia="Book Antiqua" w:hAnsi="Book Antiqua" w:cs="Book Antiqua"/>
          <w:color w:val="000000"/>
        </w:rPr>
        <w:t>Salsola</w:t>
      </w:r>
      <w:proofErr w:type="spellEnd"/>
      <w:r>
        <w:rPr>
          <w:rFonts w:ascii="Book Antiqua" w:eastAsia="Book Antiqua" w:hAnsi="Book Antiqua" w:cs="Book Antiqua"/>
          <w:color w:val="000000"/>
        </w:rPr>
        <w:t xml:space="preserve"> soda (</w:t>
      </w:r>
      <w:proofErr w:type="spellStart"/>
      <w:r>
        <w:rPr>
          <w:rFonts w:ascii="Book Antiqua" w:eastAsia="Book Antiqua" w:hAnsi="Book Antiqua" w:cs="Book Antiqua"/>
          <w:color w:val="000000"/>
        </w:rPr>
        <w:t>agretti</w:t>
      </w:r>
      <w:proofErr w:type="spellEnd"/>
      <w:r>
        <w:rPr>
          <w:rFonts w:ascii="Book Antiqua" w:eastAsia="Book Antiqua" w:hAnsi="Book Antiqua" w:cs="Book Antiqua"/>
          <w:color w:val="000000"/>
        </w:rPr>
        <w:t xml:space="preserve">): Anti-inflammatory and antidiabetic potential of its flavonoids. </w:t>
      </w:r>
      <w:r w:rsidRPr="00F36D93">
        <w:rPr>
          <w:rFonts w:ascii="Book Antiqua" w:eastAsia="Book Antiqua" w:hAnsi="Book Antiqua" w:cs="Book Antiqua"/>
          <w:i/>
          <w:iCs/>
          <w:color w:val="000000"/>
        </w:rPr>
        <w:t>Food Bioscience</w:t>
      </w:r>
      <w:r>
        <w:rPr>
          <w:rFonts w:ascii="Book Antiqua" w:eastAsia="Book Antiqua" w:hAnsi="Book Antiqua" w:cs="Book Antiqua"/>
          <w:color w:val="000000"/>
        </w:rPr>
        <w:t xml:space="preserve"> 2020; </w:t>
      </w:r>
      <w:r w:rsidRPr="00F36D93">
        <w:rPr>
          <w:rFonts w:ascii="Book Antiqua" w:eastAsia="Book Antiqua" w:hAnsi="Book Antiqua" w:cs="Book Antiqua"/>
          <w:b/>
          <w:bCs/>
          <w:color w:val="000000"/>
        </w:rPr>
        <w:t>37</w:t>
      </w:r>
      <w:r>
        <w:rPr>
          <w:rFonts w:ascii="Book Antiqua" w:eastAsia="Book Antiqua" w:hAnsi="Book Antiqua" w:cs="Book Antiqua"/>
          <w:color w:val="000000"/>
        </w:rPr>
        <w:t>: 100713 [DOI: 10.1016/j.fbio.2020.100713]</w:t>
      </w:r>
    </w:p>
    <w:p w14:paraId="04970261" w14:textId="77777777" w:rsidR="00A77B3E" w:rsidRDefault="00375B7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Choi YH</w:t>
      </w:r>
      <w:r>
        <w:rPr>
          <w:rFonts w:ascii="Book Antiqua" w:eastAsia="Book Antiqua" w:hAnsi="Book Antiqua" w:cs="Book Antiqua"/>
          <w:color w:val="000000"/>
        </w:rPr>
        <w:t xml:space="preserve">. The cytoprotective effect of isorhamnetin against oxidative stress is mediated by the upregulation of the Nrf2-dependent HO-1 expression in C2C12 myoblasts through scavenging reactive oxygen species and ERK inactivation.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145-154 [PMID: 26830132 DOI: 10.4149/gpb_2015034]</w:t>
      </w:r>
    </w:p>
    <w:p w14:paraId="3042FB8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4B793E1" w14:textId="77777777" w:rsidR="00A77B3E" w:rsidRDefault="00375B7D">
      <w:pPr>
        <w:spacing w:line="360" w:lineRule="auto"/>
        <w:jc w:val="both"/>
      </w:pPr>
      <w:r>
        <w:rPr>
          <w:rFonts w:ascii="Book Antiqua" w:eastAsia="Book Antiqua" w:hAnsi="Book Antiqua" w:cs="Book Antiqua"/>
          <w:b/>
          <w:color w:val="000000"/>
        </w:rPr>
        <w:lastRenderedPageBreak/>
        <w:t>Footnotes</w:t>
      </w:r>
    </w:p>
    <w:p w14:paraId="61B0D68F" w14:textId="77777777" w:rsidR="00A77B3E" w:rsidRDefault="00375B7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Independent Ethics Committee of International Center for Chemical and Biological Sciences, University of Karachi (ICCBS/IEC-036-HT-2018/Protocol/1.0).</w:t>
      </w:r>
    </w:p>
    <w:p w14:paraId="58241226" w14:textId="77777777" w:rsidR="00A77B3E" w:rsidRDefault="00A77B3E">
      <w:pPr>
        <w:spacing w:line="360" w:lineRule="auto"/>
        <w:jc w:val="both"/>
      </w:pPr>
    </w:p>
    <w:p w14:paraId="7AD932B6" w14:textId="45A3842C" w:rsidR="00A77B3E" w:rsidRDefault="00375B7D">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w:t>
      </w:r>
      <w:r>
        <w:rPr>
          <w:rFonts w:ascii="Book Antiqua" w:eastAsia="Book Antiqua" w:hAnsi="Book Antiqua" w:cs="Book Antiqua"/>
          <w:color w:val="000000"/>
        </w:rPr>
        <w:t>approved by the Institutional Animal Care and Use Committee (IACUC) </w:t>
      </w:r>
      <w:r>
        <w:rPr>
          <w:rFonts w:ascii="Book Antiqua" w:eastAsia="Book Antiqua" w:hAnsi="Book Antiqua" w:cs="Book Antiqua"/>
          <w:color w:val="000000"/>
          <w:shd w:val="clear" w:color="auto" w:fill="FFFFFF"/>
        </w:rPr>
        <w:t xml:space="preserve">of </w:t>
      </w:r>
      <w:r w:rsidR="00E022AA">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International Center for Chemical and Biological Sciences, University of Karachi</w:t>
      </w:r>
      <w:r>
        <w:rPr>
          <w:rFonts w:ascii="Book Antiqua" w:eastAsia="Book Antiqua" w:hAnsi="Book Antiqua" w:cs="Book Antiqua"/>
          <w:color w:val="000000"/>
        </w:rPr>
        <w:t xml:space="preserve"> (Anima</w:t>
      </w:r>
      <w:r w:rsidR="003B2883">
        <w:rPr>
          <w:rFonts w:ascii="Book Antiqua" w:eastAsia="Book Antiqua" w:hAnsi="Book Antiqua" w:cs="Book Antiqua"/>
          <w:color w:val="000000"/>
        </w:rPr>
        <w:t>l study protocol nu</w:t>
      </w:r>
      <w:r>
        <w:rPr>
          <w:rFonts w:ascii="Book Antiqua" w:eastAsia="Book Antiqua" w:hAnsi="Book Antiqua" w:cs="Book Antiqua"/>
          <w:color w:val="000000"/>
        </w:rPr>
        <w:t xml:space="preserve">mber: 2018-0018). </w:t>
      </w:r>
    </w:p>
    <w:p w14:paraId="6801DE4F" w14:textId="77777777" w:rsidR="00A77B3E" w:rsidRPr="00957C83" w:rsidRDefault="00A77B3E">
      <w:pPr>
        <w:spacing w:line="360" w:lineRule="auto"/>
        <w:jc w:val="both"/>
        <w:rPr>
          <w:lang w:eastAsia="zh-CN"/>
        </w:rPr>
      </w:pPr>
    </w:p>
    <w:p w14:paraId="2ABA7C3B" w14:textId="77777777" w:rsidR="00A77B3E" w:rsidRDefault="00375B7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have nothing to disclose.</w:t>
      </w:r>
    </w:p>
    <w:p w14:paraId="4F3C9CC1" w14:textId="77777777" w:rsidR="00A77B3E" w:rsidRDefault="00A77B3E">
      <w:pPr>
        <w:spacing w:line="360" w:lineRule="auto"/>
        <w:jc w:val="both"/>
      </w:pPr>
    </w:p>
    <w:p w14:paraId="6356703A" w14:textId="5C9611C6" w:rsidR="00A77B3E" w:rsidRDefault="00375B7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0"/>
          <w:shd w:val="clear" w:color="auto" w:fill="FFFFFF"/>
        </w:rPr>
        <w:t xml:space="preserve">Informed consent regarding the experiments </w:t>
      </w:r>
      <w:r w:rsidR="00E022AA">
        <w:rPr>
          <w:rFonts w:ascii="Book Antiqua" w:eastAsia="Book Antiqua" w:hAnsi="Book Antiqua" w:cs="Book Antiqua"/>
          <w:color w:val="000000"/>
          <w:szCs w:val="20"/>
          <w:shd w:val="clear" w:color="auto" w:fill="FFFFFF"/>
        </w:rPr>
        <w:t>in</w:t>
      </w:r>
      <w:r>
        <w:rPr>
          <w:rFonts w:ascii="Book Antiqua" w:eastAsia="Book Antiqua" w:hAnsi="Book Antiqua" w:cs="Book Antiqua"/>
          <w:color w:val="000000"/>
          <w:szCs w:val="20"/>
          <w:shd w:val="clear" w:color="auto" w:fill="FFFFFF"/>
        </w:rPr>
        <w:t xml:space="preserve"> the current study was received from all participants.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No additional data are available. </w:t>
      </w:r>
    </w:p>
    <w:p w14:paraId="061C524A" w14:textId="77777777" w:rsidR="00A77B3E" w:rsidRDefault="00A77B3E">
      <w:pPr>
        <w:spacing w:line="360" w:lineRule="auto"/>
        <w:jc w:val="both"/>
      </w:pPr>
    </w:p>
    <w:p w14:paraId="078DA5F8" w14:textId="77777777" w:rsidR="00A77B3E" w:rsidRDefault="00375B7D">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according to the ARRIVE guidelines.</w:t>
      </w:r>
    </w:p>
    <w:p w14:paraId="6024E0B3" w14:textId="77777777" w:rsidR="00A77B3E" w:rsidRDefault="00A77B3E">
      <w:pPr>
        <w:spacing w:line="360" w:lineRule="auto"/>
        <w:jc w:val="both"/>
      </w:pPr>
    </w:p>
    <w:p w14:paraId="01CD296B" w14:textId="77777777" w:rsidR="00A77B3E" w:rsidRDefault="00375B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BAA10C" w14:textId="77777777" w:rsidR="00A77B3E" w:rsidRDefault="00A77B3E">
      <w:pPr>
        <w:spacing w:line="360" w:lineRule="auto"/>
        <w:jc w:val="both"/>
      </w:pPr>
    </w:p>
    <w:p w14:paraId="30C12586" w14:textId="2C7B65C4" w:rsidR="00A77B3E" w:rsidRDefault="00375B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7CC96031" w14:textId="77777777" w:rsidR="00A77B3E" w:rsidRDefault="00A77B3E">
      <w:pPr>
        <w:spacing w:line="360" w:lineRule="auto"/>
        <w:jc w:val="both"/>
      </w:pPr>
    </w:p>
    <w:p w14:paraId="547C21D3" w14:textId="77777777" w:rsidR="00A77B3E" w:rsidRDefault="00375B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30, 2020</w:t>
      </w:r>
    </w:p>
    <w:p w14:paraId="392A7664" w14:textId="77777777" w:rsidR="00A77B3E" w:rsidRDefault="00375B7D">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September 17, 2020</w:t>
      </w:r>
    </w:p>
    <w:p w14:paraId="2D0CB2E5" w14:textId="5D0AF4AB" w:rsidR="00A77B3E" w:rsidRDefault="00375B7D">
      <w:pPr>
        <w:spacing w:line="360" w:lineRule="auto"/>
        <w:jc w:val="both"/>
      </w:pPr>
      <w:r>
        <w:rPr>
          <w:rFonts w:ascii="Book Antiqua" w:eastAsia="Book Antiqua" w:hAnsi="Book Antiqua" w:cs="Book Antiqua"/>
          <w:b/>
          <w:color w:val="000000"/>
        </w:rPr>
        <w:t xml:space="preserve">Article in press: </w:t>
      </w:r>
      <w:r w:rsidR="0018255A">
        <w:rPr>
          <w:rFonts w:ascii="Book Antiqua" w:eastAsia="Book Antiqua" w:hAnsi="Book Antiqua" w:cs="Book Antiqua"/>
          <w:color w:val="000000"/>
        </w:rPr>
        <w:t>October 26, 2020</w:t>
      </w:r>
    </w:p>
    <w:p w14:paraId="5B37C97D" w14:textId="77777777" w:rsidR="00A77B3E" w:rsidRDefault="00A77B3E">
      <w:pPr>
        <w:spacing w:line="360" w:lineRule="auto"/>
        <w:jc w:val="both"/>
      </w:pPr>
    </w:p>
    <w:p w14:paraId="0639B980" w14:textId="477BB265" w:rsidR="00A77B3E" w:rsidRDefault="00375B7D">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Cell and tissue engineering</w:t>
      </w:r>
    </w:p>
    <w:p w14:paraId="6F8E04FE" w14:textId="77777777" w:rsidR="00A77B3E" w:rsidRDefault="00375B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Pakistan</w:t>
      </w:r>
    </w:p>
    <w:p w14:paraId="36626588" w14:textId="77777777" w:rsidR="00A77B3E" w:rsidRDefault="00375B7D">
      <w:pPr>
        <w:spacing w:line="360" w:lineRule="auto"/>
        <w:jc w:val="both"/>
      </w:pPr>
      <w:r>
        <w:rPr>
          <w:rFonts w:ascii="Book Antiqua" w:eastAsia="Book Antiqua" w:hAnsi="Book Antiqua" w:cs="Book Antiqua"/>
          <w:b/>
          <w:color w:val="000000"/>
        </w:rPr>
        <w:t>Peer-review report’s scientific quality classification</w:t>
      </w:r>
    </w:p>
    <w:p w14:paraId="77DDE38D" w14:textId="77777777" w:rsidR="00A77B3E" w:rsidRDefault="00375B7D">
      <w:pPr>
        <w:spacing w:line="360" w:lineRule="auto"/>
        <w:jc w:val="both"/>
      </w:pPr>
      <w:r>
        <w:rPr>
          <w:rFonts w:ascii="Book Antiqua" w:eastAsia="Book Antiqua" w:hAnsi="Book Antiqua" w:cs="Book Antiqua"/>
          <w:color w:val="000000"/>
        </w:rPr>
        <w:t>Grade A (Excellent): 0</w:t>
      </w:r>
    </w:p>
    <w:p w14:paraId="166F8D90" w14:textId="77777777" w:rsidR="00A77B3E" w:rsidRDefault="00375B7D">
      <w:pPr>
        <w:spacing w:line="360" w:lineRule="auto"/>
        <w:jc w:val="both"/>
      </w:pPr>
      <w:r>
        <w:rPr>
          <w:rFonts w:ascii="Book Antiqua" w:eastAsia="Book Antiqua" w:hAnsi="Book Antiqua" w:cs="Book Antiqua"/>
          <w:color w:val="000000"/>
        </w:rPr>
        <w:t>Grade B (Very good): B</w:t>
      </w:r>
    </w:p>
    <w:p w14:paraId="5096922C" w14:textId="77777777" w:rsidR="00A77B3E" w:rsidRDefault="00375B7D">
      <w:pPr>
        <w:spacing w:line="360" w:lineRule="auto"/>
        <w:jc w:val="both"/>
      </w:pPr>
      <w:r>
        <w:rPr>
          <w:rFonts w:ascii="Book Antiqua" w:eastAsia="Book Antiqua" w:hAnsi="Book Antiqua" w:cs="Book Antiqua"/>
          <w:color w:val="000000"/>
        </w:rPr>
        <w:t>Grade C (Good): C</w:t>
      </w:r>
    </w:p>
    <w:p w14:paraId="3B72790D" w14:textId="77777777" w:rsidR="00A77B3E" w:rsidRDefault="00375B7D">
      <w:pPr>
        <w:spacing w:line="360" w:lineRule="auto"/>
        <w:jc w:val="both"/>
      </w:pPr>
      <w:r>
        <w:rPr>
          <w:rFonts w:ascii="Book Antiqua" w:eastAsia="Book Antiqua" w:hAnsi="Book Antiqua" w:cs="Book Antiqua"/>
          <w:color w:val="000000"/>
        </w:rPr>
        <w:t>Grade D (Fair): 0</w:t>
      </w:r>
    </w:p>
    <w:p w14:paraId="319AC41C" w14:textId="77777777" w:rsidR="00A77B3E" w:rsidRDefault="00375B7D">
      <w:pPr>
        <w:spacing w:line="360" w:lineRule="auto"/>
        <w:jc w:val="both"/>
      </w:pPr>
      <w:r>
        <w:rPr>
          <w:rFonts w:ascii="Book Antiqua" w:eastAsia="Book Antiqua" w:hAnsi="Book Antiqua" w:cs="Book Antiqua"/>
          <w:color w:val="000000"/>
        </w:rPr>
        <w:t>Grade E (Poor): 0</w:t>
      </w:r>
    </w:p>
    <w:p w14:paraId="19623E97" w14:textId="77777777" w:rsidR="00A77B3E" w:rsidRDefault="00A77B3E">
      <w:pPr>
        <w:spacing w:line="360" w:lineRule="auto"/>
        <w:jc w:val="both"/>
      </w:pPr>
    </w:p>
    <w:p w14:paraId="6907E737" w14:textId="74798268" w:rsidR="00A77B3E" w:rsidRDefault="00375B7D" w:rsidP="0018255A">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Casado</w:t>
      </w:r>
      <w:proofErr w:type="spellEnd"/>
      <w:r>
        <w:rPr>
          <w:rFonts w:ascii="Book Antiqua" w:eastAsia="Book Antiqua" w:hAnsi="Book Antiqua" w:cs="Book Antiqua"/>
          <w:color w:val="000000"/>
        </w:rPr>
        <w:t xml:space="preserve">-Diaz A, </w:t>
      </w:r>
      <w:proofErr w:type="spellStart"/>
      <w:r>
        <w:rPr>
          <w:rFonts w:ascii="Book Antiqua" w:eastAsia="Book Antiqua" w:hAnsi="Book Antiqua" w:cs="Book Antiqua"/>
          <w:color w:val="000000"/>
        </w:rPr>
        <w:t>Jurjus</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022A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18255A" w:rsidRPr="0018255A">
        <w:rPr>
          <w:rFonts w:ascii="Book Antiqua" w:eastAsia="Book Antiqua" w:hAnsi="Book Antiqua" w:cs="Book Antiqua"/>
          <w:color w:val="000000"/>
        </w:rPr>
        <w:t>Xing YX</w:t>
      </w:r>
    </w:p>
    <w:p w14:paraId="6F3E2A4E" w14:textId="343DFC3B" w:rsidR="00A77B3E" w:rsidRDefault="00375B7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90224D9" w14:textId="6EAE6FEE" w:rsidR="003B2883" w:rsidRDefault="003B2883">
      <w:pPr>
        <w:spacing w:line="360" w:lineRule="auto"/>
        <w:jc w:val="both"/>
      </w:pPr>
      <w:r>
        <w:rPr>
          <w:noProof/>
          <w:lang w:eastAsia="zh-CN"/>
        </w:rPr>
        <w:drawing>
          <wp:inline distT="0" distB="0" distL="0" distR="0" wp14:anchorId="3508F3A0" wp14:editId="45A0552A">
            <wp:extent cx="5943600" cy="4491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91990"/>
                    </a:xfrm>
                    <a:prstGeom prst="rect">
                      <a:avLst/>
                    </a:prstGeom>
                  </pic:spPr>
                </pic:pic>
              </a:graphicData>
            </a:graphic>
          </wp:inline>
        </w:drawing>
      </w:r>
    </w:p>
    <w:p w14:paraId="3EE9DFCE" w14:textId="7E45021C" w:rsidR="00A77B3E" w:rsidRDefault="00375B7D">
      <w:pPr>
        <w:spacing w:line="360" w:lineRule="auto"/>
        <w:jc w:val="both"/>
      </w:pPr>
      <w:r>
        <w:rPr>
          <w:rFonts w:ascii="Book Antiqua" w:eastAsia="Book Antiqua" w:hAnsi="Book Antiqua" w:cs="Book Antiqua"/>
          <w:b/>
          <w:bCs/>
          <w:color w:val="000000"/>
        </w:rPr>
        <w:t xml:space="preserve">Figure 1 Morphology of </w:t>
      </w:r>
      <w:r w:rsidR="003B2883">
        <w:rPr>
          <w:rFonts w:ascii="Book Antiqua" w:eastAsia="Book Antiqua" w:hAnsi="Book Antiqua" w:cs="Book Antiqua"/>
          <w:b/>
          <w:bCs/>
          <w:color w:val="000000"/>
        </w:rPr>
        <w:t>m</w:t>
      </w:r>
      <w:r w:rsidR="003B2883" w:rsidRPr="003B2883">
        <w:rPr>
          <w:rFonts w:ascii="Book Antiqua" w:eastAsia="Book Antiqua" w:hAnsi="Book Antiqua" w:cs="Book Antiqua"/>
          <w:b/>
          <w:bCs/>
          <w:color w:val="000000"/>
        </w:rPr>
        <w:t>esenchymal stem cells</w:t>
      </w:r>
      <w:r>
        <w:rPr>
          <w:rFonts w:ascii="Book Antiqua" w:eastAsia="Book Antiqua" w:hAnsi="Book Antiqua" w:cs="Book Antiqua"/>
          <w:b/>
          <w:bCs/>
          <w:color w:val="000000"/>
        </w:rPr>
        <w:t xml:space="preserve"> at different passages. </w:t>
      </w:r>
      <w:r>
        <w:rPr>
          <w:rFonts w:ascii="Book Antiqua" w:eastAsia="Book Antiqua" w:hAnsi="Book Antiqua" w:cs="Book Antiqua"/>
          <w:color w:val="000000"/>
        </w:rPr>
        <w:t>Phase contrast images (20</w:t>
      </w:r>
      <w:r w:rsidR="003B2883">
        <w:rPr>
          <w:rFonts w:ascii="Book Antiqua" w:eastAsia="Book Antiqua" w:hAnsi="Book Antiqua" w:cs="Book Antiqua"/>
          <w:color w:val="000000"/>
        </w:rPr>
        <w:t xml:space="preserve"> ×</w:t>
      </w:r>
      <w:r>
        <w:rPr>
          <w:rFonts w:ascii="Book Antiqua" w:eastAsia="Book Antiqua" w:hAnsi="Book Antiqua" w:cs="Book Antiqua"/>
          <w:color w:val="000000"/>
        </w:rPr>
        <w:t>) of human umbilical cord</w:t>
      </w:r>
      <w:r w:rsidR="00E022AA">
        <w:rPr>
          <w:rFonts w:ascii="Book Antiqua" w:eastAsia="Book Antiqua" w:hAnsi="Book Antiqua" w:cs="Book Antiqua"/>
          <w:color w:val="000000"/>
        </w:rPr>
        <w:t>-</w:t>
      </w:r>
      <w:r>
        <w:rPr>
          <w:rFonts w:ascii="Book Antiqua" w:eastAsia="Book Antiqua" w:hAnsi="Book Antiqua" w:cs="Book Antiqua"/>
          <w:color w:val="000000"/>
        </w:rPr>
        <w:t>derived</w:t>
      </w:r>
      <w:r>
        <w:rPr>
          <w:rFonts w:ascii="Book Antiqua" w:eastAsia="Book Antiqua" w:hAnsi="Book Antiqua" w:cs="Book Antiqua"/>
          <w:b/>
          <w:bCs/>
          <w:color w:val="000000"/>
        </w:rPr>
        <w:t xml:space="preserve"> </w:t>
      </w:r>
      <w:bookmarkStart w:id="4" w:name="_Hlk54265167"/>
      <w:r w:rsidR="003B2883">
        <w:rPr>
          <w:rFonts w:ascii="Book Antiqua" w:eastAsia="Book Antiqua" w:hAnsi="Book Antiqua" w:cs="Book Antiqua"/>
          <w:color w:val="000000"/>
        </w:rPr>
        <w:t>mesenchymal stem cells</w:t>
      </w:r>
      <w:bookmarkEnd w:id="4"/>
      <w:r>
        <w:rPr>
          <w:rFonts w:ascii="Book Antiqua" w:eastAsia="Book Antiqua" w:hAnsi="Book Antiqua" w:cs="Book Antiqua"/>
          <w:color w:val="000000"/>
        </w:rPr>
        <w:t xml:space="preserve"> show fibroblast</w:t>
      </w:r>
      <w:r w:rsidR="00E022AA">
        <w:rPr>
          <w:rFonts w:ascii="Book Antiqua" w:eastAsia="Book Antiqua" w:hAnsi="Book Antiqua" w:cs="Book Antiqua"/>
          <w:color w:val="000000"/>
        </w:rPr>
        <w:t>-</w:t>
      </w:r>
      <w:r>
        <w:rPr>
          <w:rFonts w:ascii="Book Antiqua" w:eastAsia="Book Antiqua" w:hAnsi="Book Antiqua" w:cs="Book Antiqua"/>
          <w:color w:val="000000"/>
        </w:rPr>
        <w:t xml:space="preserve">like morphology at </w:t>
      </w:r>
      <w:r w:rsidR="00A85044">
        <w:rPr>
          <w:rFonts w:ascii="Book Antiqua" w:eastAsia="Book Antiqua" w:hAnsi="Book Antiqua" w:cs="Book Antiqua"/>
          <w:color w:val="000000"/>
        </w:rPr>
        <w:t>passage</w:t>
      </w:r>
      <w:r w:rsidR="00A85044" w:rsidDel="00A85044">
        <w:rPr>
          <w:rFonts w:ascii="Book Antiqua" w:eastAsia="Book Antiqua" w:hAnsi="Book Antiqua" w:cs="Book Antiqua"/>
          <w:color w:val="000000"/>
        </w:rPr>
        <w:t xml:space="preserve"> </w:t>
      </w:r>
      <w:r w:rsidR="00A85044">
        <w:rPr>
          <w:rFonts w:ascii="Book Antiqua" w:eastAsia="Book Antiqua" w:hAnsi="Book Antiqua" w:cs="Book Antiqua"/>
          <w:color w:val="000000"/>
        </w:rPr>
        <w:t>0 (</w:t>
      </w:r>
      <w:r>
        <w:rPr>
          <w:rFonts w:ascii="Book Antiqua" w:eastAsia="Book Antiqua" w:hAnsi="Book Antiqua" w:cs="Book Antiqua"/>
          <w:color w:val="000000"/>
        </w:rPr>
        <w:t>P0</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at day 10 and day 12 of culture. Similarly, cells at </w:t>
      </w:r>
      <w:r w:rsidR="00A85044">
        <w:rPr>
          <w:rFonts w:ascii="Book Antiqua" w:eastAsia="Book Antiqua" w:hAnsi="Book Antiqua" w:cs="Book Antiqua"/>
          <w:color w:val="000000"/>
        </w:rPr>
        <w:t>passage</w:t>
      </w:r>
      <w:r w:rsidR="00A85044" w:rsidDel="00A85044">
        <w:rPr>
          <w:rFonts w:ascii="Book Antiqua" w:eastAsia="Book Antiqua" w:hAnsi="Book Antiqua" w:cs="Book Antiqua"/>
          <w:color w:val="000000"/>
        </w:rPr>
        <w:t xml:space="preserve"> </w:t>
      </w:r>
      <w:r w:rsidR="00A85044">
        <w:rPr>
          <w:rFonts w:ascii="Book Antiqua" w:eastAsia="Book Antiqua" w:hAnsi="Book Antiqua" w:cs="Book Antiqua"/>
          <w:color w:val="000000"/>
        </w:rPr>
        <w:t>1 (</w:t>
      </w:r>
      <w:r>
        <w:rPr>
          <w:rFonts w:ascii="Book Antiqua" w:eastAsia="Book Antiqua" w:hAnsi="Book Antiqua" w:cs="Book Antiqua"/>
          <w:color w:val="000000"/>
        </w:rPr>
        <w:t>P1</w:t>
      </w:r>
      <w:r w:rsidR="00A85044">
        <w:rPr>
          <w:rFonts w:ascii="Book Antiqua" w:eastAsia="Book Antiqua" w:hAnsi="Book Antiqua" w:cs="Book Antiqua"/>
          <w:color w:val="000000"/>
        </w:rPr>
        <w:t>)</w:t>
      </w:r>
      <w:r>
        <w:rPr>
          <w:rFonts w:ascii="Book Antiqua" w:eastAsia="Book Antiqua" w:hAnsi="Book Antiqua" w:cs="Book Antiqua"/>
          <w:color w:val="000000"/>
        </w:rPr>
        <w:t xml:space="preserve"> show fibroblast</w:t>
      </w:r>
      <w:r w:rsidR="00E022AA">
        <w:rPr>
          <w:rFonts w:ascii="Book Antiqua" w:eastAsia="Book Antiqua" w:hAnsi="Book Antiqua" w:cs="Book Antiqua"/>
          <w:color w:val="000000"/>
        </w:rPr>
        <w:t>-</w:t>
      </w:r>
      <w:r>
        <w:rPr>
          <w:rFonts w:ascii="Book Antiqua" w:eastAsia="Book Antiqua" w:hAnsi="Book Antiqua" w:cs="Book Antiqua"/>
          <w:color w:val="000000"/>
        </w:rPr>
        <w:t xml:space="preserve">like morphology with extensions at day 10 and day 12 following subculture. </w:t>
      </w:r>
      <w:r w:rsidR="00A85044">
        <w:rPr>
          <w:rFonts w:ascii="Book Antiqua" w:eastAsia="Book Antiqua" w:hAnsi="Book Antiqua" w:cs="Book Antiqua"/>
          <w:color w:val="000000"/>
        </w:rPr>
        <w:t xml:space="preserve">A: P0 at day 10; B: P0 at day 12; C: P1 at day 10; D: P1 at day 12. </w:t>
      </w:r>
      <w:r>
        <w:rPr>
          <w:rFonts w:ascii="Book Antiqua" w:eastAsia="Book Antiqua" w:hAnsi="Book Antiqua" w:cs="Book Antiqua"/>
          <w:color w:val="000000"/>
        </w:rPr>
        <w:t>Confluent cells are seen in B and D.</w:t>
      </w:r>
    </w:p>
    <w:p w14:paraId="2D3BCA36" w14:textId="220BC7EB" w:rsidR="00A77B3E" w:rsidRDefault="00A85044">
      <w:pPr>
        <w:spacing w:line="360" w:lineRule="auto"/>
        <w:jc w:val="both"/>
      </w:pPr>
      <w:r>
        <w:br w:type="page"/>
      </w:r>
      <w:r>
        <w:rPr>
          <w:noProof/>
          <w:lang w:eastAsia="zh-CN"/>
        </w:rPr>
        <w:lastRenderedPageBreak/>
        <w:drawing>
          <wp:inline distT="0" distB="0" distL="0" distR="0" wp14:anchorId="3901498E" wp14:editId="1C4C2368">
            <wp:extent cx="5943600" cy="2677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77795"/>
                    </a:xfrm>
                    <a:prstGeom prst="rect">
                      <a:avLst/>
                    </a:prstGeom>
                  </pic:spPr>
                </pic:pic>
              </a:graphicData>
            </a:graphic>
          </wp:inline>
        </w:drawing>
      </w:r>
    </w:p>
    <w:p w14:paraId="69C9546E" w14:textId="10EDC1F4" w:rsidR="00A77B3E" w:rsidRDefault="00375B7D">
      <w:pPr>
        <w:spacing w:line="360" w:lineRule="auto"/>
        <w:jc w:val="both"/>
      </w:pPr>
      <w:r>
        <w:rPr>
          <w:rFonts w:ascii="Book Antiqua" w:eastAsia="Book Antiqua" w:hAnsi="Book Antiqua" w:cs="Book Antiqua"/>
          <w:b/>
          <w:bCs/>
          <w:color w:val="000000"/>
        </w:rPr>
        <w:t xml:space="preserve">Figure 2 Characterization of </w:t>
      </w:r>
      <w:r w:rsidR="003B2883" w:rsidRPr="003B2883">
        <w:rPr>
          <w:rFonts w:ascii="Book Antiqua" w:eastAsia="Book Antiqua" w:hAnsi="Book Antiqua" w:cs="Book Antiqua"/>
          <w:b/>
          <w:bCs/>
          <w:color w:val="000000"/>
        </w:rPr>
        <w:t>mesenchymal stem cells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8504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Fluorescent images (10</w:t>
      </w:r>
      <w:r w:rsidR="003B2883">
        <w:rPr>
          <w:rFonts w:ascii="Book Antiqua" w:eastAsia="Book Antiqua" w:hAnsi="Book Antiqua" w:cs="Book Antiqua"/>
          <w:color w:val="000000"/>
        </w:rPr>
        <w:t xml:space="preserve"> ×</w:t>
      </w:r>
      <w:r>
        <w:rPr>
          <w:rFonts w:ascii="Book Antiqua" w:eastAsia="Book Antiqua" w:hAnsi="Book Antiqua" w:cs="Book Antiqua"/>
          <w:color w:val="000000"/>
        </w:rPr>
        <w: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isolated </w:t>
      </w:r>
      <w:r w:rsidR="003B2883">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3B2883">
        <w:rPr>
          <w:rFonts w:ascii="Book Antiqua" w:eastAsia="Book Antiqua" w:hAnsi="Book Antiqua" w:cs="Book Antiqua"/>
          <w:color w:val="000000"/>
        </w:rPr>
        <w:t>)</w:t>
      </w:r>
      <w:r>
        <w:rPr>
          <w:rFonts w:ascii="Book Antiqua" w:eastAsia="Book Antiqua" w:hAnsi="Book Antiqua" w:cs="Book Antiqua"/>
          <w:color w:val="000000"/>
        </w:rPr>
        <w:t xml:space="preserve"> characterized by immunocytochemistry showing positive expression of cell surface markers CD105, vimentin and CD90. Alexa </w:t>
      </w:r>
      <w:r w:rsidR="00E022AA">
        <w:rPr>
          <w:rFonts w:ascii="Book Antiqua" w:eastAsia="Book Antiqua" w:hAnsi="Book Antiqua" w:cs="Book Antiqua"/>
          <w:color w:val="000000"/>
        </w:rPr>
        <w:t>F</w:t>
      </w:r>
      <w:r>
        <w:rPr>
          <w:rFonts w:ascii="Book Antiqua" w:eastAsia="Book Antiqua" w:hAnsi="Book Antiqua" w:cs="Book Antiqua"/>
          <w:color w:val="000000"/>
        </w:rPr>
        <w:t>luor 546 goat anti-mouse secondary antibody was used for detection. Nuclei were stained with DAPI</w:t>
      </w:r>
      <w:r w:rsidR="00A85044">
        <w:rPr>
          <w:rFonts w:ascii="Book Antiqua" w:eastAsia="Book Antiqua" w:hAnsi="Book Antiqua" w:cs="Book Antiqua"/>
          <w:color w:val="000000"/>
        </w:rPr>
        <w:t>;</w:t>
      </w:r>
      <w:r>
        <w:rPr>
          <w:rFonts w:ascii="Book Antiqua" w:eastAsia="Book Antiqua" w:hAnsi="Book Antiqua" w:cs="Book Antiqua"/>
          <w:color w:val="000000"/>
        </w:rPr>
        <w:t> B</w:t>
      </w:r>
      <w:r w:rsidR="00A85044">
        <w:rPr>
          <w:rFonts w:ascii="Book Antiqua" w:eastAsia="Book Antiqua" w:hAnsi="Book Antiqua" w:cs="Book Antiqua"/>
          <w:color w:val="000000"/>
        </w:rPr>
        <w:t>:</w:t>
      </w:r>
      <w:r>
        <w:rPr>
          <w:rFonts w:ascii="Book Antiqua" w:eastAsia="Book Antiqua" w:hAnsi="Book Antiqua" w:cs="Book Antiqua"/>
          <w:color w:val="000000"/>
        </w:rPr>
        <w:t xml:space="preserve"> Phase contrast images (10</w:t>
      </w:r>
      <w:r w:rsidR="00A85044">
        <w:rPr>
          <w:rFonts w:ascii="Book Antiqua" w:eastAsia="Book Antiqua" w:hAnsi="Book Antiqua" w:cs="Book Antiqua"/>
          <w:color w:val="000000"/>
        </w:rPr>
        <w:t xml:space="preserve"> ×</w:t>
      </w:r>
      <w:r>
        <w:rPr>
          <w:rFonts w:ascii="Book Antiqua" w:eastAsia="Book Antiqua" w:hAnsi="Book Antiqua" w:cs="Book Antiqua"/>
          <w:color w:val="000000"/>
        </w:rPr>
        <w:t xml:space="preserve">) of MSCs stained with Alizarin Red stain showing mineral deposits, Oil Red O stain showing oil droplets, and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 showing proteoglycans, confirming </w:t>
      </w:r>
      <w:proofErr w:type="spellStart"/>
      <w:r>
        <w:rPr>
          <w:rFonts w:ascii="Book Antiqua" w:eastAsia="Book Antiqua" w:hAnsi="Book Antiqua" w:cs="Book Antiqua"/>
          <w:color w:val="000000"/>
        </w:rPr>
        <w:t>trilineage</w:t>
      </w:r>
      <w:proofErr w:type="spellEnd"/>
      <w:r>
        <w:rPr>
          <w:rFonts w:ascii="Book Antiqua" w:eastAsia="Book Antiqua" w:hAnsi="Book Antiqua" w:cs="Book Antiqua"/>
          <w:color w:val="000000"/>
        </w:rPr>
        <w:t xml:space="preserve"> (osteogenic,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differentiation of MSCs grown in specific differentiation medi</w:t>
      </w:r>
      <w:r w:rsidR="00E022AA">
        <w:rPr>
          <w:rFonts w:ascii="Book Antiqua" w:eastAsia="Book Antiqua" w:hAnsi="Book Antiqua" w:cs="Book Antiqua"/>
          <w:color w:val="000000"/>
        </w:rPr>
        <w:t>um</w:t>
      </w:r>
      <w:r>
        <w:rPr>
          <w:rFonts w:ascii="Book Antiqua" w:eastAsia="Book Antiqua" w:hAnsi="Book Antiqua" w:cs="Book Antiqua"/>
          <w:color w:val="000000"/>
        </w:rPr>
        <w:t xml:space="preserve">, as compared to the control. </w:t>
      </w:r>
    </w:p>
    <w:p w14:paraId="6BB8DF7E" w14:textId="3B31E6FF" w:rsidR="00A77B3E" w:rsidRDefault="00A85044">
      <w:pPr>
        <w:spacing w:line="360" w:lineRule="auto"/>
        <w:jc w:val="both"/>
      </w:pPr>
      <w:r>
        <w:br w:type="page"/>
      </w:r>
      <w:r w:rsidR="00954091">
        <w:rPr>
          <w:noProof/>
          <w:lang w:eastAsia="zh-CN"/>
        </w:rPr>
        <w:lastRenderedPageBreak/>
        <w:drawing>
          <wp:inline distT="0" distB="0" distL="0" distR="0" wp14:anchorId="0477A6CC" wp14:editId="7A4DCB58">
            <wp:extent cx="3538626" cy="2596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3813" cy="2607473"/>
                    </a:xfrm>
                    <a:prstGeom prst="rect">
                      <a:avLst/>
                    </a:prstGeom>
                  </pic:spPr>
                </pic:pic>
              </a:graphicData>
            </a:graphic>
          </wp:inline>
        </w:drawing>
      </w:r>
    </w:p>
    <w:p w14:paraId="363B328B" w14:textId="61F21B43" w:rsidR="00A85044" w:rsidRDefault="00A85044">
      <w:pPr>
        <w:spacing w:line="360" w:lineRule="auto"/>
        <w:jc w:val="both"/>
      </w:pPr>
      <w:r>
        <w:rPr>
          <w:noProof/>
          <w:lang w:eastAsia="zh-CN"/>
        </w:rPr>
        <w:drawing>
          <wp:inline distT="0" distB="0" distL="0" distR="0" wp14:anchorId="0FF003F5" wp14:editId="01A8BFE6">
            <wp:extent cx="4160123" cy="26854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4971" cy="2694997"/>
                    </a:xfrm>
                    <a:prstGeom prst="rect">
                      <a:avLst/>
                    </a:prstGeom>
                  </pic:spPr>
                </pic:pic>
              </a:graphicData>
            </a:graphic>
          </wp:inline>
        </w:drawing>
      </w:r>
    </w:p>
    <w:p w14:paraId="200CD62C" w14:textId="57E8D092" w:rsidR="00A85044" w:rsidRDefault="00A85044">
      <w:pPr>
        <w:spacing w:line="360" w:lineRule="auto"/>
        <w:jc w:val="both"/>
      </w:pPr>
      <w:r>
        <w:rPr>
          <w:noProof/>
          <w:lang w:eastAsia="zh-CN"/>
        </w:rPr>
        <w:drawing>
          <wp:inline distT="0" distB="0" distL="0" distR="0" wp14:anchorId="19965A2B" wp14:editId="3CEFC590">
            <wp:extent cx="4142594" cy="27160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7407" cy="2719161"/>
                    </a:xfrm>
                    <a:prstGeom prst="rect">
                      <a:avLst/>
                    </a:prstGeom>
                  </pic:spPr>
                </pic:pic>
              </a:graphicData>
            </a:graphic>
          </wp:inline>
        </w:drawing>
      </w:r>
    </w:p>
    <w:p w14:paraId="2E62D551" w14:textId="0C3676C6" w:rsidR="00A77B3E" w:rsidRDefault="00375B7D">
      <w:pPr>
        <w:spacing w:line="360" w:lineRule="auto"/>
        <w:jc w:val="both"/>
      </w:pPr>
      <w:r>
        <w:rPr>
          <w:rFonts w:ascii="Book Antiqua" w:eastAsia="Book Antiqua" w:hAnsi="Book Antiqua" w:cs="Book Antiqua"/>
          <w:b/>
          <w:bCs/>
          <w:color w:val="000000"/>
        </w:rPr>
        <w:lastRenderedPageBreak/>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Cytotoxicity analysis and scratch assay. </w:t>
      </w:r>
      <w:r w:rsidR="00A85044">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MTT assay for cytotoxicity analysis showed </w:t>
      </w:r>
      <w:r w:rsidR="00E022AA">
        <w:rPr>
          <w:rFonts w:ascii="Book Antiqua" w:eastAsia="Book Antiqua" w:hAnsi="Book Antiqua" w:cs="Book Antiqua"/>
          <w:color w:val="000000"/>
        </w:rPr>
        <w:t xml:space="preserve">a </w:t>
      </w:r>
      <w:r>
        <w:rPr>
          <w:rFonts w:ascii="Book Antiqua" w:eastAsia="Book Antiqua" w:hAnsi="Book Antiqua" w:cs="Book Antiqua"/>
          <w:color w:val="000000"/>
        </w:rPr>
        <w:t xml:space="preserve">concentration dependent decrease in the viability of </w:t>
      </w:r>
      <w:r w:rsidR="00A85044">
        <w:rPr>
          <w:rFonts w:ascii="Book Antiqua" w:eastAsia="Book Antiqua" w:hAnsi="Book Antiqua" w:cs="Book Antiqua"/>
          <w:color w:val="000000"/>
        </w:rPr>
        <w:t xml:space="preserve">human umbilical cord mesenchymal stem </w:t>
      </w:r>
      <w:proofErr w:type="gramStart"/>
      <w:r w:rsidR="00A85044">
        <w:rPr>
          <w:rFonts w:ascii="Book Antiqua" w:eastAsia="Book Antiqua" w:hAnsi="Book Antiqua" w:cs="Book Antiqua"/>
          <w:color w:val="000000"/>
        </w:rPr>
        <w:t>cells  (</w:t>
      </w:r>
      <w:proofErr w:type="gramEnd"/>
      <w:r w:rsidR="00A85044">
        <w:rPr>
          <w:rFonts w:ascii="Book Antiqua" w:eastAsia="Book Antiqua" w:hAnsi="Book Antiqua" w:cs="Book Antiqua"/>
          <w:color w:val="000000"/>
        </w:rPr>
        <w:t>MSCs)</w:t>
      </w:r>
      <w:r>
        <w:rPr>
          <w:rFonts w:ascii="Book Antiqua" w:eastAsia="Book Antiqua" w:hAnsi="Book Antiqua" w:cs="Book Antiqua"/>
          <w:color w:val="000000"/>
        </w:rPr>
        <w:t xml:space="preserve"> treated with isorhamnetin</w:t>
      </w:r>
      <w:r w:rsidR="00E022AA">
        <w:rPr>
          <w:rFonts w:ascii="Book Antiqua" w:eastAsia="Book Antiqua" w:hAnsi="Book Antiqua" w:cs="Book Antiqua"/>
          <w:color w:val="000000"/>
        </w:rPr>
        <w:t>,</w:t>
      </w:r>
      <w:r>
        <w:rPr>
          <w:rFonts w:ascii="Book Antiqua" w:eastAsia="Book Antiqua" w:hAnsi="Book Antiqua" w:cs="Book Antiqua"/>
          <w:color w:val="000000"/>
        </w:rPr>
        <w:t xml:space="preserve"> with </w:t>
      </w:r>
      <w:r w:rsidR="00E022AA">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reduction in </w:t>
      </w:r>
      <w:r w:rsidR="00E022AA">
        <w:rPr>
          <w:rFonts w:ascii="Book Antiqua" w:eastAsia="Book Antiqua" w:hAnsi="Book Antiqua" w:cs="Book Antiqua"/>
          <w:color w:val="000000"/>
        </w:rPr>
        <w:t xml:space="preserve">the </w:t>
      </w:r>
      <w:r>
        <w:rPr>
          <w:rFonts w:ascii="Book Antiqua" w:eastAsia="Book Antiqua" w:hAnsi="Book Antiqua" w:cs="Book Antiqua"/>
          <w:color w:val="000000"/>
        </w:rPr>
        <w:t>percentage of cell survival at concentrations above 5 µ</w:t>
      </w:r>
      <w:r w:rsidR="00E34837">
        <w:rPr>
          <w:rFonts w:ascii="Book Antiqua" w:hAnsi="Book Antiqua" w:cs="Book Antiqua" w:hint="eastAsia"/>
          <w:color w:val="000000"/>
          <w:lang w:eastAsia="zh-CN"/>
        </w:rPr>
        <w:t>mol/L</w:t>
      </w:r>
      <w:r w:rsidR="00A85044">
        <w:rPr>
          <w:rFonts w:ascii="Book Antiqua" w:eastAsia="Book Antiqua" w:hAnsi="Book Antiqua" w:cs="Book Antiqua"/>
          <w:color w:val="000000"/>
        </w:rPr>
        <w:t>; B:</w:t>
      </w:r>
      <w:r>
        <w:rPr>
          <w:rFonts w:ascii="Book Antiqua" w:eastAsia="Book Antiqua" w:hAnsi="Book Antiqua" w:cs="Book Antiqua"/>
          <w:color w:val="000000"/>
        </w:rPr>
        <w:t xml:space="preserve"> Scratch assay shows cell migration of normal untreated MSCs and </w:t>
      </w:r>
      <w:r w:rsidR="00A85044">
        <w:rPr>
          <w:rFonts w:ascii="Book Antiqua" w:eastAsia="Book Antiqua" w:hAnsi="Book Antiqua" w:cs="Book Antiqua"/>
          <w:color w:val="000000"/>
        </w:rPr>
        <w:t>preconditioned MSCs (</w:t>
      </w:r>
      <w:r>
        <w:rPr>
          <w:rFonts w:ascii="Book Antiqua" w:eastAsia="Book Antiqua" w:hAnsi="Book Antiqua" w:cs="Book Antiqua"/>
          <w:color w:val="000000"/>
        </w:rPr>
        <w:t>IH</w:t>
      </w:r>
      <w:r w:rsidR="00A85044">
        <w:rPr>
          <w:rFonts w:ascii="Book Antiqua" w:eastAsia="Book Antiqua" w:hAnsi="Book Antiqua" w:cs="Book Antiqua"/>
          <w:color w:val="000000"/>
        </w:rPr>
        <w:t xml:space="preserve"> </w:t>
      </w:r>
      <w:r>
        <w:rPr>
          <w:rFonts w:ascii="Book Antiqua" w:eastAsia="Book Antiqua" w:hAnsi="Book Antiqua" w:cs="Book Antiqua"/>
          <w:color w:val="000000"/>
        </w:rPr>
        <w:t>+</w:t>
      </w:r>
      <w:r w:rsidR="00A85044">
        <w:rPr>
          <w:rFonts w:ascii="Book Antiqua" w:eastAsia="Book Antiqua" w:hAnsi="Book Antiqua" w:cs="Book Antiqua"/>
          <w:color w:val="000000"/>
        </w:rPr>
        <w:t xml:space="preserve">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at 0, 24 and 48 h. </w:t>
      </w:r>
      <w:r w:rsidR="00E022AA">
        <w:rPr>
          <w:rFonts w:ascii="Book Antiqua" w:eastAsia="Book Antiqua" w:hAnsi="Book Antiqua" w:cs="Book Antiqua"/>
          <w:color w:val="000000"/>
        </w:rPr>
        <w:t>The s</w:t>
      </w:r>
      <w:r>
        <w:rPr>
          <w:rFonts w:ascii="Book Antiqua" w:eastAsia="Book Antiqua" w:hAnsi="Book Antiqua" w:cs="Book Antiqua"/>
          <w:color w:val="000000"/>
        </w:rPr>
        <w:t>cratch area was reduced in IH</w:t>
      </w:r>
      <w:r w:rsidR="00A85044">
        <w:rPr>
          <w:rFonts w:ascii="Book Antiqua" w:eastAsia="Book Antiqua" w:hAnsi="Book Antiqua" w:cs="Book Antiqua"/>
          <w:color w:val="000000"/>
        </w:rPr>
        <w:t xml:space="preserve"> </w:t>
      </w:r>
      <w:r>
        <w:rPr>
          <w:rFonts w:ascii="Book Antiqua" w:eastAsia="Book Antiqua" w:hAnsi="Book Antiqua" w:cs="Book Antiqua"/>
          <w:color w:val="000000"/>
        </w:rPr>
        <w:t>+</w:t>
      </w:r>
      <w:r w:rsidR="00A85044">
        <w:rPr>
          <w:rFonts w:ascii="Book Antiqua" w:eastAsia="Book Antiqua" w:hAnsi="Book Antiqua" w:cs="Book Antiqua"/>
          <w:color w:val="000000"/>
        </w:rPr>
        <w:t xml:space="preserve"> </w:t>
      </w:r>
      <w:r>
        <w:rPr>
          <w:rFonts w:ascii="Book Antiqua" w:eastAsia="Book Antiqua" w:hAnsi="Book Antiqua" w:cs="Book Antiqua"/>
          <w:color w:val="000000"/>
        </w:rPr>
        <w:t xml:space="preserve">MSCs as compared to untreated MSCs after 24 h and complete migration was observed after 48 h. The quantitative analysis showed significant cell migration of isorhamnetin treated MSCs at 24 h and complete migration at 48 h as compared to untreated normal MSCs. For statistical analysis, One way ANOVA was performed, followed by </w:t>
      </w:r>
      <w:r w:rsidR="00E022AA">
        <w:rPr>
          <w:rFonts w:ascii="Book Antiqua" w:eastAsia="Book Antiqua" w:hAnsi="Book Antiqua" w:cs="Book Antiqua"/>
          <w:color w:val="000000"/>
        </w:rPr>
        <w:t xml:space="preserve">the </w:t>
      </w:r>
      <w:r>
        <w:rPr>
          <w:rFonts w:ascii="Book Antiqua" w:eastAsia="Book Antiqua" w:hAnsi="Book Antiqua" w:cs="Book Antiqua"/>
          <w:color w:val="000000"/>
        </w:rPr>
        <w:t>Bonferroni post hoc test; Data are presented as the mean ± SE (</w:t>
      </w:r>
      <w:r>
        <w:rPr>
          <w:rFonts w:ascii="Book Antiqua" w:eastAsia="Book Antiqua" w:hAnsi="Book Antiqua" w:cs="Book Antiqua"/>
          <w:i/>
          <w:iCs/>
          <w:color w:val="000000"/>
        </w:rPr>
        <w:t>n</w:t>
      </w:r>
      <w:r>
        <w:rPr>
          <w:rFonts w:ascii="Book Antiqua" w:eastAsia="Book Antiqua" w:hAnsi="Book Antiqua" w:cs="Book Antiqua"/>
          <w:color w:val="000000"/>
        </w:rPr>
        <w:t xml:space="preserve"> = 4).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Pr>
          <w:rFonts w:ascii="Book Antiqua" w:eastAsia="Book Antiqua" w:hAnsi="Book Antiqua" w:cs="Book Antiqua"/>
          <w:color w:val="000000"/>
          <w:szCs w:val="16"/>
        </w:rPr>
        <w:t>.</w:t>
      </w:r>
      <w:r w:rsidR="00954091">
        <w:rPr>
          <w:rFonts w:ascii="Book Antiqua" w:eastAsia="Book Antiqua" w:hAnsi="Book Antiqua" w:cs="Book Antiqua"/>
          <w:color w:val="000000"/>
          <w:szCs w:val="16"/>
        </w:rPr>
        <w:t xml:space="preserve"> </w:t>
      </w:r>
      <w:r w:rsidR="00954091">
        <w:rPr>
          <w:rFonts w:ascii="Book Antiqua" w:eastAsia="Book Antiqua" w:hAnsi="Book Antiqua" w:cs="Book Antiqua"/>
          <w:color w:val="000000"/>
        </w:rPr>
        <w:t xml:space="preserve">MSCs: Mesenchymal stem cells; IH + MSCs: </w:t>
      </w:r>
      <w:r w:rsidR="00891006">
        <w:rPr>
          <w:rFonts w:ascii="Book Antiqua" w:eastAsia="Book Antiqua" w:hAnsi="Book Antiqua" w:cs="Book Antiqua"/>
          <w:color w:val="000000"/>
        </w:rPr>
        <w:t>P</w:t>
      </w:r>
      <w:r w:rsidR="00954091">
        <w:rPr>
          <w:rFonts w:ascii="Book Antiqua" w:eastAsia="Book Antiqua" w:hAnsi="Book Antiqua" w:cs="Book Antiqua"/>
          <w:color w:val="000000"/>
        </w:rPr>
        <w:t>reconditioned mesenchymal stem cells.</w:t>
      </w:r>
    </w:p>
    <w:p w14:paraId="759633C1" w14:textId="6B2593ED" w:rsidR="00A77B3E" w:rsidRDefault="00163A0E">
      <w:pPr>
        <w:spacing w:line="360" w:lineRule="auto"/>
        <w:jc w:val="both"/>
      </w:pPr>
      <w:r>
        <w:br w:type="page"/>
      </w:r>
      <w:r>
        <w:rPr>
          <w:noProof/>
          <w:lang w:eastAsia="zh-CN"/>
        </w:rPr>
        <w:lastRenderedPageBreak/>
        <w:drawing>
          <wp:inline distT="0" distB="0" distL="0" distR="0" wp14:anchorId="1BA8ECCD" wp14:editId="3B891ECF">
            <wp:extent cx="4832079" cy="44428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741" cy="4447114"/>
                    </a:xfrm>
                    <a:prstGeom prst="rect">
                      <a:avLst/>
                    </a:prstGeom>
                  </pic:spPr>
                </pic:pic>
              </a:graphicData>
            </a:graphic>
          </wp:inline>
        </w:drawing>
      </w:r>
    </w:p>
    <w:p w14:paraId="5333CE36" w14:textId="3BFD1BC9" w:rsidR="00163A0E" w:rsidRDefault="00375B7D" w:rsidP="00163A0E">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Macroscopic examination of burn wounds. </w:t>
      </w:r>
      <w:r w:rsidR="00163A0E">
        <w:rPr>
          <w:rFonts w:ascii="Book Antiqua" w:eastAsia="Book Antiqua" w:hAnsi="Book Antiqua" w:cs="Book Antiqua"/>
          <w:color w:val="000000"/>
        </w:rPr>
        <w:t>A:</w:t>
      </w:r>
      <w:r>
        <w:rPr>
          <w:rFonts w:ascii="Book Antiqua" w:eastAsia="Book Antiqua" w:hAnsi="Book Antiqua" w:cs="Book Antiqua"/>
          <w:color w:val="000000"/>
        </w:rPr>
        <w:t xml:space="preserve"> Images of burn wound tissue visualized macroscopically at days 1, 4, 7 and 14. Scab formation was observed at day 4 and slight detachment of the scab at day 14</w:t>
      </w:r>
      <w:r w:rsidR="00163A0E">
        <w:rPr>
          <w:rFonts w:ascii="Book Antiqua" w:eastAsia="Book Antiqua" w:hAnsi="Book Antiqua" w:cs="Book Antiqua"/>
          <w:color w:val="000000"/>
        </w:rPr>
        <w:t>;</w:t>
      </w:r>
      <w:r>
        <w:rPr>
          <w:rFonts w:ascii="Book Antiqua" w:eastAsia="Book Antiqua" w:hAnsi="Book Antiqua" w:cs="Book Antiqua"/>
          <w:color w:val="000000"/>
        </w:rPr>
        <w:t xml:space="preserve"> </w:t>
      </w:r>
      <w:r w:rsidR="00163A0E">
        <w:rPr>
          <w:rFonts w:ascii="Book Antiqua" w:eastAsia="Book Antiqua" w:hAnsi="Book Antiqua" w:cs="Book Antiqua"/>
          <w:color w:val="000000"/>
        </w:rPr>
        <w:t>B:</w:t>
      </w:r>
      <w:r>
        <w:rPr>
          <w:rFonts w:ascii="Book Antiqua" w:eastAsia="Book Antiqua" w:hAnsi="Book Antiqua" w:cs="Book Antiqua"/>
          <w:color w:val="000000"/>
        </w:rPr>
        <w:t xml:space="preserve"> Burn wound tissues transplanted with normal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163A0E">
        <w:rPr>
          <w:rFonts w:ascii="Book Antiqua" w:eastAsia="Book Antiqua" w:hAnsi="Book Antiqua" w:cs="Book Antiqua"/>
          <w:color w:val="000000"/>
        </w:rPr>
        <w:t>preconditioned MSCs (IH + MSCs)</w:t>
      </w:r>
      <w:r>
        <w:rPr>
          <w:rFonts w:ascii="Book Antiqua" w:eastAsia="Book Antiqua" w:hAnsi="Book Antiqua" w:cs="Book Antiqua"/>
          <w:color w:val="000000"/>
        </w:rPr>
        <w:t xml:space="preserve"> were visualized 72 h after burn in</w:t>
      </w:r>
      <w:r w:rsidR="00E022AA">
        <w:rPr>
          <w:rFonts w:ascii="Book Antiqua" w:eastAsia="Book Antiqua" w:hAnsi="Book Antiqua" w:cs="Book Antiqua"/>
          <w:color w:val="000000"/>
        </w:rPr>
        <w:t>jury</w:t>
      </w:r>
      <w:r>
        <w:rPr>
          <w:rFonts w:ascii="Book Antiqua" w:eastAsia="Book Antiqua" w:hAnsi="Book Antiqua" w:cs="Book Antiqua"/>
          <w:color w:val="000000"/>
        </w:rPr>
        <w:t xml:space="preserve"> </w:t>
      </w:r>
      <w:r w:rsidRPr="0037405B">
        <w:rPr>
          <w:rFonts w:ascii="Book Antiqua" w:eastAsia="Book Antiqua" w:hAnsi="Book Antiqua" w:cs="Book Antiqua"/>
          <w:i/>
          <w:color w:val="000000"/>
        </w:rPr>
        <w:t>i.e.</w:t>
      </w:r>
      <w:r>
        <w:rPr>
          <w:rFonts w:ascii="Book Antiqua" w:eastAsia="Book Antiqua" w:hAnsi="Book Antiqua" w:cs="Book Antiqua"/>
          <w:color w:val="000000"/>
        </w:rPr>
        <w:t xml:space="preserve"> a</w:t>
      </w:r>
      <w:r w:rsidR="00F944F8">
        <w:rPr>
          <w:rFonts w:ascii="Book Antiqua" w:eastAsia="Book Antiqua" w:hAnsi="Book Antiqua" w:cs="Book Antiqua"/>
          <w:color w:val="000000"/>
        </w:rPr>
        <w:t>t</w:t>
      </w:r>
      <w:r>
        <w:rPr>
          <w:rFonts w:ascii="Book Antiqua" w:eastAsia="Book Antiqua" w:hAnsi="Book Antiqua" w:cs="Book Antiqua"/>
          <w:color w:val="000000"/>
        </w:rPr>
        <w:t xml:space="preserve"> day 1, 4, 7 and 14 following transplantation. At day 4, wound progression and initiation of scab formation were observed in all transplantation groups. At day 7, </w:t>
      </w:r>
      <w:r w:rsidR="00F944F8">
        <w:rPr>
          <w:rFonts w:ascii="Book Antiqua" w:eastAsia="Book Antiqua" w:hAnsi="Book Antiqua" w:cs="Book Antiqua"/>
          <w:color w:val="000000"/>
        </w:rPr>
        <w:t xml:space="preserve">a </w:t>
      </w:r>
      <w:r>
        <w:rPr>
          <w:rFonts w:ascii="Book Antiqua" w:eastAsia="Book Antiqua" w:hAnsi="Book Antiqua" w:cs="Book Antiqua"/>
          <w:color w:val="000000"/>
        </w:rPr>
        <w:t>thick scab with slight detachment was observed w</w:t>
      </w:r>
      <w:r w:rsidR="00F944F8">
        <w:rPr>
          <w:rFonts w:ascii="Book Antiqua" w:eastAsia="Book Antiqua" w:hAnsi="Book Antiqua" w:cs="Book Antiqua"/>
          <w:color w:val="000000"/>
        </w:rPr>
        <w:t>hich</w:t>
      </w:r>
      <w:r>
        <w:rPr>
          <w:rFonts w:ascii="Book Antiqua" w:eastAsia="Book Antiqua" w:hAnsi="Book Antiqua" w:cs="Book Antiqua"/>
          <w:color w:val="000000"/>
        </w:rPr>
        <w:t xml:space="preserve"> completely covered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burn site and no sign of infection in the group transplanted with IH</w:t>
      </w:r>
      <w:r w:rsidR="00163A0E">
        <w:rPr>
          <w:rFonts w:ascii="Book Antiqua" w:eastAsia="Book Antiqua" w:hAnsi="Book Antiqua" w:cs="Book Antiqua"/>
          <w:color w:val="000000"/>
        </w:rPr>
        <w:t xml:space="preserve"> </w:t>
      </w:r>
      <w:r>
        <w:rPr>
          <w:rFonts w:ascii="Book Antiqua" w:eastAsia="Book Antiqua" w:hAnsi="Book Antiqua" w:cs="Book Antiqua"/>
          <w:color w:val="000000"/>
        </w:rPr>
        <w:t>+</w:t>
      </w:r>
      <w:r w:rsidR="00163A0E">
        <w:rPr>
          <w:rFonts w:ascii="Book Antiqua" w:eastAsia="Book Antiqua" w:hAnsi="Book Antiqua" w:cs="Book Antiqua"/>
          <w:color w:val="000000"/>
        </w:rPr>
        <w:t xml:space="preserve"> </w:t>
      </w:r>
      <w:r>
        <w:rPr>
          <w:rFonts w:ascii="Book Antiqua" w:eastAsia="Book Antiqua" w:hAnsi="Book Antiqua" w:cs="Book Antiqua"/>
          <w:color w:val="000000"/>
        </w:rPr>
        <w:t xml:space="preserve">MSCs. At day 14, complete detachment of the scab with slight granulation tissue was observed in the group transplanted with normal MSCs, while complete scab detachment and re-epithelialization were observed along with hair growth in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case of IH</w:t>
      </w:r>
      <w:r w:rsidR="00163A0E">
        <w:rPr>
          <w:rFonts w:ascii="Book Antiqua" w:eastAsia="Book Antiqua" w:hAnsi="Book Antiqua" w:cs="Book Antiqua"/>
          <w:color w:val="000000"/>
        </w:rPr>
        <w:t xml:space="preserve"> </w:t>
      </w:r>
      <w:r>
        <w:rPr>
          <w:rFonts w:ascii="Book Antiqua" w:eastAsia="Book Antiqua" w:hAnsi="Book Antiqua" w:cs="Book Antiqua"/>
          <w:color w:val="000000"/>
        </w:rPr>
        <w:t>+</w:t>
      </w:r>
      <w:r w:rsidR="00163A0E">
        <w:rPr>
          <w:rFonts w:ascii="Book Antiqua" w:eastAsia="Book Antiqua" w:hAnsi="Book Antiqua" w:cs="Book Antiqua"/>
          <w:color w:val="000000"/>
        </w:rPr>
        <w:t xml:space="preserve"> </w:t>
      </w:r>
      <w:r>
        <w:rPr>
          <w:rFonts w:ascii="Book Antiqua" w:eastAsia="Book Antiqua" w:hAnsi="Book Antiqua" w:cs="Book Antiqua"/>
          <w:color w:val="000000"/>
        </w:rPr>
        <w:t>MSCs.</w:t>
      </w:r>
      <w:r w:rsidR="00163A0E">
        <w:rPr>
          <w:rFonts w:ascii="Book Antiqua" w:eastAsia="Book Antiqua" w:hAnsi="Book Antiqua" w:cs="Book Antiqua"/>
          <w:color w:val="000000"/>
        </w:rPr>
        <w:t xml:space="preserve"> MSCs: Mesenchymal stem cells; IH + MSCs: </w:t>
      </w:r>
      <w:r w:rsidR="00891006">
        <w:rPr>
          <w:rFonts w:ascii="Book Antiqua" w:eastAsia="Book Antiqua" w:hAnsi="Book Antiqua" w:cs="Book Antiqua"/>
          <w:color w:val="000000"/>
        </w:rPr>
        <w:t>P</w:t>
      </w:r>
      <w:r w:rsidR="00163A0E">
        <w:rPr>
          <w:rFonts w:ascii="Book Antiqua" w:eastAsia="Book Antiqua" w:hAnsi="Book Antiqua" w:cs="Book Antiqua"/>
          <w:color w:val="000000"/>
        </w:rPr>
        <w:t>reconditioned mesenchymal stem cells.</w:t>
      </w:r>
    </w:p>
    <w:p w14:paraId="72BAA128" w14:textId="5FDD0962" w:rsidR="00A77B3E" w:rsidRDefault="00DC1BBB">
      <w:pPr>
        <w:spacing w:line="360" w:lineRule="auto"/>
        <w:jc w:val="both"/>
      </w:pPr>
      <w:r>
        <w:br w:type="page"/>
      </w:r>
      <w:r>
        <w:rPr>
          <w:noProof/>
          <w:lang w:eastAsia="zh-CN"/>
        </w:rPr>
        <w:lastRenderedPageBreak/>
        <w:drawing>
          <wp:inline distT="0" distB="0" distL="0" distR="0" wp14:anchorId="3DBDE8D1" wp14:editId="6C2D3C5F">
            <wp:extent cx="5433712" cy="3163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6533" cy="3164922"/>
                    </a:xfrm>
                    <a:prstGeom prst="rect">
                      <a:avLst/>
                    </a:prstGeom>
                  </pic:spPr>
                </pic:pic>
              </a:graphicData>
            </a:graphic>
          </wp:inline>
        </w:drawing>
      </w:r>
    </w:p>
    <w:p w14:paraId="7CC5779C" w14:textId="38DBAC21" w:rsidR="00A77B3E" w:rsidRDefault="00375B7D">
      <w:pPr>
        <w:spacing w:line="360" w:lineRule="auto"/>
        <w:jc w:val="both"/>
      </w:pPr>
      <w:r>
        <w:rPr>
          <w:rFonts w:ascii="Book Antiqua" w:eastAsia="Book Antiqua" w:hAnsi="Book Antiqua" w:cs="Book Antiqua"/>
          <w:b/>
          <w:bCs/>
          <w:color w:val="000000"/>
        </w:rPr>
        <w:t xml:space="preserve">Figure 5 Histological analysis of normal and burn wound tissues. </w:t>
      </w:r>
      <w:r>
        <w:rPr>
          <w:rFonts w:ascii="Book Antiqua" w:eastAsia="Book Antiqua" w:hAnsi="Book Antiqua" w:cs="Book Antiqua"/>
          <w:color w:val="000000"/>
        </w:rPr>
        <w:t> Phase contrast images (20</w:t>
      </w:r>
      <w:r w:rsidR="00DC1BBB">
        <w:rPr>
          <w:rFonts w:ascii="Book Antiqua" w:eastAsia="Book Antiqua" w:hAnsi="Book Antiqua" w:cs="Book Antiqua"/>
          <w:color w:val="000000"/>
        </w:rPr>
        <w:t xml:space="preserve"> ×</w:t>
      </w:r>
      <w:r>
        <w:rPr>
          <w:rFonts w:ascii="Book Antiqua" w:eastAsia="Book Antiqua" w:hAnsi="Book Antiqua" w:cs="Book Antiqua"/>
          <w:color w:val="000000"/>
        </w:rPr>
        <w:t xml:space="preserve">) of histological sections stained with </w:t>
      </w:r>
      <w:r w:rsidR="00DC1BBB">
        <w:rPr>
          <w:rFonts w:ascii="Book Antiqua" w:eastAsia="Book Antiqua" w:hAnsi="Book Antiqua" w:cs="Book Antiqua"/>
          <w:color w:val="000000"/>
        </w:rPr>
        <w:t>hematoxylin-eosin stain</w:t>
      </w:r>
      <w:r>
        <w:rPr>
          <w:rFonts w:ascii="Book Antiqua" w:eastAsia="Book Antiqua" w:hAnsi="Book Antiqua" w:cs="Book Antiqua"/>
          <w:color w:val="000000"/>
        </w:rPr>
        <w:t xml:space="preserve"> showing normal control (skin with no wound) with normal skin structure </w:t>
      </w:r>
      <w:r w:rsidR="00F944F8">
        <w:rPr>
          <w:rFonts w:ascii="Book Antiqua" w:eastAsia="Book Antiqua" w:hAnsi="Book Antiqua" w:cs="Book Antiqua"/>
          <w:color w:val="000000"/>
        </w:rPr>
        <w:t>composed of the</w:t>
      </w:r>
      <w:r>
        <w:rPr>
          <w:rFonts w:ascii="Book Antiqua" w:eastAsia="Book Antiqua" w:hAnsi="Book Antiqua" w:cs="Book Antiqua"/>
          <w:color w:val="000000"/>
        </w:rPr>
        <w:t xml:space="preserve"> epidermis, dermis and hypodermis along with the muscles, burn wound control at days 1, 7 and 14, and burn wound tissues transplanted with normal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DC1BBB">
        <w:rPr>
          <w:rFonts w:ascii="Book Antiqua" w:eastAsia="Book Antiqua" w:hAnsi="Book Antiqua" w:cs="Book Antiqua"/>
          <w:color w:val="000000"/>
        </w:rPr>
        <w:t>preconditioned MSCs (</w:t>
      </w:r>
      <w:r>
        <w:rPr>
          <w:rFonts w:ascii="Book Antiqua" w:eastAsia="Book Antiqua" w:hAnsi="Book Antiqua" w:cs="Book Antiqua"/>
          <w:color w:val="000000"/>
        </w:rPr>
        <w:t>IH</w:t>
      </w:r>
      <w:r w:rsidR="00DC1BBB">
        <w:rPr>
          <w:rFonts w:ascii="Book Antiqua" w:eastAsia="Book Antiqua" w:hAnsi="Book Antiqua" w:cs="Book Antiqua"/>
          <w:color w:val="000000"/>
        </w:rPr>
        <w:t xml:space="preserve"> </w:t>
      </w:r>
      <w:r>
        <w:rPr>
          <w:rFonts w:ascii="Book Antiqua" w:eastAsia="Book Antiqua" w:hAnsi="Book Antiqua" w:cs="Book Antiqua"/>
          <w:color w:val="000000"/>
        </w:rPr>
        <w:t>+</w:t>
      </w:r>
      <w:r w:rsidR="00DC1BBB">
        <w:rPr>
          <w:rFonts w:ascii="Book Antiqua" w:eastAsia="Book Antiqua" w:hAnsi="Book Antiqua" w:cs="Book Antiqua"/>
          <w:color w:val="000000"/>
        </w:rPr>
        <w:t xml:space="preserve"> </w:t>
      </w:r>
      <w:r>
        <w:rPr>
          <w:rFonts w:ascii="Book Antiqua" w:eastAsia="Book Antiqua" w:hAnsi="Book Antiqua" w:cs="Book Antiqua"/>
          <w:color w:val="000000"/>
        </w:rPr>
        <w:t>MSCs</w:t>
      </w:r>
      <w:r w:rsidR="00DC1BBB">
        <w:rPr>
          <w:rFonts w:ascii="Book Antiqua" w:eastAsia="Book Antiqua" w:hAnsi="Book Antiqua" w:cs="Book Antiqua"/>
          <w:color w:val="000000"/>
        </w:rPr>
        <w:t>)</w:t>
      </w:r>
      <w:r>
        <w:rPr>
          <w:rFonts w:ascii="Book Antiqua" w:eastAsia="Book Antiqua" w:hAnsi="Book Antiqua" w:cs="Book Antiqua"/>
          <w:color w:val="000000"/>
        </w:rPr>
        <w:t xml:space="preserve"> at days 7 and 14 following 72 h of burn in</w:t>
      </w:r>
      <w:r w:rsidR="00F944F8">
        <w:rPr>
          <w:rFonts w:ascii="Book Antiqua" w:eastAsia="Book Antiqua" w:hAnsi="Book Antiqua" w:cs="Book Antiqua"/>
          <w:color w:val="000000"/>
        </w:rPr>
        <w:t>jury</w:t>
      </w:r>
      <w:r>
        <w:rPr>
          <w:rFonts w:ascii="Book Antiqua" w:eastAsia="Book Antiqua" w:hAnsi="Book Antiqua" w:cs="Book Antiqua"/>
          <w:color w:val="000000"/>
        </w:rPr>
        <w:t xml:space="preserve">. </w:t>
      </w:r>
      <w:r w:rsidR="00F944F8">
        <w:rPr>
          <w:rFonts w:ascii="Book Antiqua" w:eastAsia="Book Antiqua" w:hAnsi="Book Antiqua" w:cs="Book Antiqua"/>
          <w:color w:val="000000"/>
        </w:rPr>
        <w:t>The b</w:t>
      </w:r>
      <w:r>
        <w:rPr>
          <w:rFonts w:ascii="Book Antiqua" w:eastAsia="Book Antiqua" w:hAnsi="Book Antiqua" w:cs="Book Antiqua"/>
          <w:color w:val="000000"/>
        </w:rPr>
        <w:t xml:space="preserve">urn wound at day 1 shows inflamed epidermis and hair follicles, completely distorted dermis and collagen matrix; at day 7, disorganized tissue framework with no distinct layers of skin and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presence of loose connective tissues</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show better morphology and reduced inflammation; and at day 14, slight detachment of the scab with deformed collagen and cellular infiltration, loose connective tissue with disorganized dermis and absence of epidermis. Normal MSCs treated burn wound at day 7 shows neovascularization and inflamed epidermis along with collagen deposition</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show inflammatory cell infiltration in the periphery with better morphology; and at day 14, epidermis formation with cellular migration and collagen deposition, constructing the dermis. IH</w:t>
      </w:r>
      <w:r w:rsidR="00A82FDA">
        <w:rPr>
          <w:rFonts w:ascii="Book Antiqua" w:eastAsia="Book Antiqua" w:hAnsi="Book Antiqua" w:cs="Book Antiqua"/>
          <w:color w:val="000000"/>
        </w:rPr>
        <w:t xml:space="preserve"> </w:t>
      </w:r>
      <w:r>
        <w:rPr>
          <w:rFonts w:ascii="Book Antiqua" w:eastAsia="Book Antiqua" w:hAnsi="Book Antiqua" w:cs="Book Antiqua"/>
          <w:color w:val="000000"/>
        </w:rPr>
        <w:t>+</w:t>
      </w:r>
      <w:r w:rsidR="00A82FDA">
        <w:rPr>
          <w:rFonts w:ascii="Book Antiqua" w:eastAsia="Book Antiqua" w:hAnsi="Book Antiqua" w:cs="Book Antiqua"/>
          <w:color w:val="000000"/>
        </w:rPr>
        <w:t xml:space="preserve"> </w:t>
      </w:r>
      <w:r>
        <w:rPr>
          <w:rFonts w:ascii="Book Antiqua" w:eastAsia="Book Antiqua" w:hAnsi="Book Antiqua" w:cs="Book Antiqua"/>
          <w:color w:val="000000"/>
        </w:rPr>
        <w:t xml:space="preserve">MSCs treated burn wound at day 7 shows increased angiogenesis and reduced inflammation in the </w:t>
      </w:r>
      <w:r>
        <w:rPr>
          <w:rFonts w:ascii="Book Antiqua" w:eastAsia="Book Antiqua" w:hAnsi="Book Antiqua" w:cs="Book Antiqua"/>
          <w:color w:val="000000"/>
        </w:rPr>
        <w:lastRenderedPageBreak/>
        <w:t>epidermis</w:t>
      </w:r>
      <w:r w:rsidR="00F944F8">
        <w:rPr>
          <w:rFonts w:ascii="Book Antiqua" w:eastAsia="Book Antiqua" w:hAnsi="Book Antiqua" w:cs="Book Antiqua"/>
          <w:color w:val="000000"/>
        </w:rPr>
        <w:t>,</w:t>
      </w:r>
      <w:r>
        <w:rPr>
          <w:rFonts w:ascii="Book Antiqua" w:eastAsia="Book Antiqua" w:hAnsi="Book Antiqua" w:cs="Book Antiqua"/>
          <w:color w:val="000000"/>
        </w:rPr>
        <w:t xml:space="preserve"> while hair follicle</w:t>
      </w:r>
      <w:r w:rsidR="00F944F8">
        <w:rPr>
          <w:rFonts w:ascii="Book Antiqua" w:eastAsia="Book Antiqua" w:hAnsi="Book Antiqua" w:cs="Book Antiqua"/>
          <w:color w:val="000000"/>
        </w:rPr>
        <w:t>s</w:t>
      </w:r>
      <w:r>
        <w:rPr>
          <w:rFonts w:ascii="Book Antiqua" w:eastAsia="Book Antiqua" w:hAnsi="Book Antiqua" w:cs="Book Antiqua"/>
          <w:color w:val="000000"/>
        </w:rPr>
        <w:t xml:space="preserve"> also show similar morphology </w:t>
      </w:r>
      <w:r w:rsidR="00F944F8">
        <w:rPr>
          <w:rFonts w:ascii="Book Antiqua" w:eastAsia="Book Antiqua" w:hAnsi="Book Antiqua" w:cs="Book Antiqua"/>
          <w:color w:val="000000"/>
        </w:rPr>
        <w:t>to</w:t>
      </w:r>
      <w:r>
        <w:rPr>
          <w:rFonts w:ascii="Book Antiqua" w:eastAsia="Book Antiqua" w:hAnsi="Book Antiqua" w:cs="Book Antiqua"/>
          <w:color w:val="000000"/>
        </w:rPr>
        <w:t xml:space="preserve"> that </w:t>
      </w:r>
      <w:r w:rsidR="00F944F8">
        <w:rPr>
          <w:rFonts w:ascii="Book Antiqua" w:eastAsia="Book Antiqua" w:hAnsi="Book Antiqua" w:cs="Book Antiqua"/>
          <w:color w:val="000000"/>
        </w:rPr>
        <w:t>in</w:t>
      </w:r>
      <w:r>
        <w:rPr>
          <w:rFonts w:ascii="Book Antiqua" w:eastAsia="Book Antiqua" w:hAnsi="Book Antiqua" w:cs="Book Antiqua"/>
          <w:color w:val="000000"/>
        </w:rPr>
        <w:t xml:space="preserve"> normal skin with reduced inflammation; and at day 14, complete re-epithelialization with intact collagen and vascularization, and remodeling of the tissue framework with </w:t>
      </w:r>
      <w:r w:rsidR="00F944F8">
        <w:rPr>
          <w:rFonts w:ascii="Book Antiqua" w:eastAsia="Book Antiqua" w:hAnsi="Book Antiqua" w:cs="Book Antiqua"/>
          <w:color w:val="000000"/>
        </w:rPr>
        <w:t xml:space="preserve">a </w:t>
      </w:r>
      <w:r>
        <w:rPr>
          <w:rFonts w:ascii="Book Antiqua" w:eastAsia="Book Antiqua" w:hAnsi="Book Antiqua" w:cs="Book Antiqua"/>
          <w:color w:val="000000"/>
        </w:rPr>
        <w:t xml:space="preserve">distinct layer of epidermis and dermis with no signs of scar. </w:t>
      </w:r>
      <w:r w:rsidR="00DC1BBB">
        <w:rPr>
          <w:rFonts w:ascii="Book Antiqua" w:eastAsia="Book Antiqua" w:hAnsi="Book Antiqua" w:cs="Book Antiqua"/>
          <w:color w:val="000000"/>
        </w:rPr>
        <w:t>A: Normal control; B: Burn control; C: S</w:t>
      </w:r>
      <w:r w:rsidR="00DC1BBB" w:rsidRPr="00DC1BBB">
        <w:rPr>
          <w:rFonts w:ascii="Book Antiqua" w:eastAsia="Book Antiqua" w:hAnsi="Book Antiqua" w:cs="Book Antiqua"/>
          <w:color w:val="000000"/>
        </w:rPr>
        <w:t>eventy two</w:t>
      </w:r>
      <w:r w:rsidR="00DC1BBB">
        <w:rPr>
          <w:rFonts w:ascii="Book Antiqua" w:eastAsia="Book Antiqua" w:hAnsi="Book Antiqua" w:cs="Book Antiqua"/>
          <w:color w:val="000000"/>
        </w:rPr>
        <w:t xml:space="preserve"> hours </w:t>
      </w:r>
      <w:r w:rsidR="007C1E72">
        <w:rPr>
          <w:rFonts w:ascii="Book Antiqua" w:eastAsia="Book Antiqua" w:hAnsi="Book Antiqua" w:cs="Book Antiqua"/>
          <w:color w:val="000000"/>
        </w:rPr>
        <w:t xml:space="preserve">(72 h) </w:t>
      </w:r>
      <w:r w:rsidR="00DC1BBB">
        <w:rPr>
          <w:rFonts w:ascii="Book Antiqua" w:eastAsia="Book Antiqua" w:hAnsi="Book Antiqua" w:cs="Book Antiqua"/>
          <w:color w:val="000000"/>
        </w:rPr>
        <w:t>after burn injury.</w:t>
      </w:r>
    </w:p>
    <w:p w14:paraId="317E4E63" w14:textId="47D7021E" w:rsidR="00C10601" w:rsidRDefault="00A82FDA">
      <w:pPr>
        <w:spacing w:line="360" w:lineRule="auto"/>
        <w:jc w:val="both"/>
        <w:rPr>
          <w:noProof/>
        </w:rPr>
      </w:pPr>
      <w:r>
        <w:br w:type="page"/>
      </w:r>
      <w:r w:rsidR="00C10601">
        <w:rPr>
          <w:noProof/>
          <w:lang w:eastAsia="zh-CN"/>
        </w:rPr>
        <w:lastRenderedPageBreak/>
        <w:drawing>
          <wp:inline distT="0" distB="0" distL="0" distR="0" wp14:anchorId="6200A750" wp14:editId="542268F8">
            <wp:extent cx="5946310" cy="26403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5847" cy="2657936"/>
                    </a:xfrm>
                    <a:prstGeom prst="rect">
                      <a:avLst/>
                    </a:prstGeom>
                    <a:noFill/>
                  </pic:spPr>
                </pic:pic>
              </a:graphicData>
            </a:graphic>
          </wp:inline>
        </w:drawing>
      </w:r>
    </w:p>
    <w:p w14:paraId="655FBF92" w14:textId="6F8A8014" w:rsidR="0099034E" w:rsidRDefault="00375B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Gene expression analysis of</w:t>
      </w:r>
      <w:r>
        <w:rPr>
          <w:rFonts w:ascii="Book Antiqua" w:eastAsia="Book Antiqua" w:hAnsi="Book Antiqua" w:cs="Book Antiqua"/>
          <w:color w:val="000000"/>
        </w:rPr>
        <w:t xml:space="preserve"> </w:t>
      </w:r>
      <w:r>
        <w:rPr>
          <w:rFonts w:ascii="Book Antiqua" w:eastAsia="Book Antiqua" w:hAnsi="Book Antiqua" w:cs="Book Antiqua"/>
          <w:b/>
          <w:bCs/>
          <w:color w:val="000000"/>
        </w:rPr>
        <w:t>burn wounds.</w:t>
      </w:r>
      <w:r>
        <w:rPr>
          <w:rFonts w:ascii="Book Antiqua" w:eastAsia="Book Antiqua" w:hAnsi="Book Antiqua" w:cs="Book Antiqua"/>
          <w:color w:val="000000"/>
        </w:rPr>
        <w:t xml:space="preserve"> Bar diagrams corresponding to gene expression analysis of </w:t>
      </w:r>
      <w:r w:rsidR="00C10601">
        <w:rPr>
          <w:rFonts w:ascii="Book Antiqua" w:eastAsia="Book Antiqua" w:hAnsi="Book Antiqua" w:cs="Book Antiqua"/>
          <w:color w:val="000000"/>
        </w:rPr>
        <w:t>i</w:t>
      </w:r>
      <w:r w:rsidR="00C10601" w:rsidRPr="003F43AD">
        <w:rPr>
          <w:rFonts w:ascii="Book Antiqua" w:eastAsia="Book Antiqua" w:hAnsi="Book Antiqua" w:cs="Book Antiqua"/>
          <w:color w:val="000000"/>
        </w:rPr>
        <w:t>nterleukin</w:t>
      </w:r>
      <w:r w:rsidR="00C10601">
        <w:rPr>
          <w:rFonts w:ascii="Book Antiqua" w:eastAsia="Book Antiqua" w:hAnsi="Book Antiqua" w:cs="Book Antiqua"/>
          <w:color w:val="000000"/>
        </w:rPr>
        <w:t xml:space="preserve"> (</w:t>
      </w:r>
      <w:r>
        <w:rPr>
          <w:rFonts w:ascii="Book Antiqua" w:eastAsia="Book Antiqua" w:hAnsi="Book Antiqua" w:cs="Book Antiqua"/>
          <w:color w:val="000000"/>
        </w:rPr>
        <w:t>IL</w:t>
      </w:r>
      <w:r w:rsidR="00C10601">
        <w:rPr>
          <w:rFonts w:ascii="Book Antiqua" w:eastAsia="Book Antiqua" w:hAnsi="Book Antiqua" w:cs="Book Antiqua"/>
          <w:color w:val="000000"/>
        </w:rPr>
        <w:t>)</w:t>
      </w:r>
      <w:r>
        <w:rPr>
          <w:rFonts w:ascii="Book Antiqua" w:eastAsia="Book Antiqua" w:hAnsi="Book Antiqua" w:cs="Book Antiqua"/>
          <w:color w:val="000000"/>
        </w:rPr>
        <w:t xml:space="preserve">-1β, IL-6, </w:t>
      </w:r>
      <w:r w:rsidR="00C10601">
        <w:rPr>
          <w:rFonts w:ascii="Book Antiqua" w:eastAsia="Book Antiqua" w:hAnsi="Book Antiqua" w:cs="Book Antiqua"/>
          <w:color w:val="000000"/>
        </w:rPr>
        <w:t>t</w:t>
      </w:r>
      <w:r w:rsidR="00C10601" w:rsidRPr="007F2CC3">
        <w:rPr>
          <w:rFonts w:ascii="Book Antiqua" w:eastAsia="Book Antiqua" w:hAnsi="Book Antiqua" w:cs="Book Antiqua"/>
          <w:color w:val="000000"/>
        </w:rPr>
        <w:t>ransforming growth factor β</w:t>
      </w:r>
      <w:r w:rsidR="00C10601">
        <w:rPr>
          <w:rFonts w:ascii="Book Antiqua" w:eastAsia="Book Antiqua" w:hAnsi="Book Antiqua" w:cs="Book Antiqua"/>
          <w:color w:val="000000"/>
        </w:rPr>
        <w:t xml:space="preserve"> (</w:t>
      </w:r>
      <w:r>
        <w:rPr>
          <w:rFonts w:ascii="Book Antiqua" w:eastAsia="Book Antiqua" w:hAnsi="Book Antiqua" w:cs="Book Antiqua"/>
          <w:color w:val="000000"/>
        </w:rPr>
        <w:t>TGF-β</w:t>
      </w:r>
      <w:r w:rsidR="00C10601">
        <w:rPr>
          <w:rFonts w:ascii="Book Antiqua" w:eastAsia="Book Antiqua" w:hAnsi="Book Antiqua" w:cs="Book Antiqua"/>
          <w:color w:val="000000"/>
        </w:rPr>
        <w:t>)</w:t>
      </w:r>
      <w:r>
        <w:rPr>
          <w:rFonts w:ascii="Book Antiqua" w:eastAsia="Book Antiqua" w:hAnsi="Book Antiqua" w:cs="Book Antiqua"/>
          <w:color w:val="000000"/>
        </w:rPr>
        <w:t xml:space="preserve">, </w:t>
      </w:r>
      <w:r w:rsidR="00C10601" w:rsidRPr="00B90A0B">
        <w:rPr>
          <w:rFonts w:ascii="Book Antiqua" w:eastAsia="Book Antiqua" w:hAnsi="Book Antiqua" w:cs="Book Antiqua"/>
          <w:color w:val="000000"/>
        </w:rPr>
        <w:t>vascular endothelial growth factor</w:t>
      </w:r>
      <w:r w:rsidR="00C10601">
        <w:rPr>
          <w:rFonts w:ascii="Book Antiqua" w:eastAsia="Book Antiqua" w:hAnsi="Book Antiqua" w:cs="Book Antiqua"/>
          <w:color w:val="000000"/>
        </w:rPr>
        <w:t xml:space="preserve"> (</w:t>
      </w:r>
      <w:r>
        <w:rPr>
          <w:rFonts w:ascii="Book Antiqua" w:eastAsia="Book Antiqua" w:hAnsi="Book Antiqua" w:cs="Book Antiqua"/>
          <w:color w:val="000000"/>
        </w:rPr>
        <w:t>VEGF</w:t>
      </w:r>
      <w:r w:rsidR="00C10601">
        <w:rPr>
          <w:rFonts w:ascii="Book Antiqua" w:eastAsia="Book Antiqua" w:hAnsi="Book Antiqua" w:cs="Book Antiqua"/>
          <w:color w:val="000000"/>
        </w:rPr>
        <w:t>)</w:t>
      </w:r>
      <w:r>
        <w:rPr>
          <w:rFonts w:ascii="Book Antiqua" w:eastAsia="Book Antiqua" w:hAnsi="Book Antiqua" w:cs="Book Antiqua"/>
          <w:color w:val="000000"/>
        </w:rPr>
        <w:t xml:space="preserve">, </w:t>
      </w:r>
      <w:r w:rsidR="0099034E" w:rsidRPr="0099034E">
        <w:rPr>
          <w:rFonts w:ascii="Book Antiqua" w:eastAsia="Book Antiqua" w:hAnsi="Book Antiqua" w:cs="Book Antiqua"/>
          <w:color w:val="000000"/>
        </w:rPr>
        <w:t>B</w:t>
      </w:r>
      <w:r w:rsidR="007C1E72">
        <w:rPr>
          <w:rFonts w:ascii="Book Antiqua" w:eastAsia="Book Antiqua" w:hAnsi="Book Antiqua" w:cs="Book Antiqua"/>
          <w:color w:val="000000"/>
        </w:rPr>
        <w:t>cl-</w:t>
      </w:r>
      <w:r w:rsidR="0099034E" w:rsidRPr="0099034E">
        <w:rPr>
          <w:rFonts w:ascii="Book Antiqua" w:eastAsia="Book Antiqua" w:hAnsi="Book Antiqua" w:cs="Book Antiqua"/>
          <w:color w:val="000000"/>
        </w:rPr>
        <w:t>2 associated X</w:t>
      </w:r>
      <w:r w:rsidR="0099034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99034E">
        <w:rPr>
          <w:rFonts w:ascii="Book Antiqua" w:eastAsia="Book Antiqua" w:hAnsi="Book Antiqua" w:cs="Book Antiqua"/>
          <w:color w:val="000000"/>
        </w:rPr>
        <w:t>)</w:t>
      </w:r>
      <w:r>
        <w:rPr>
          <w:rFonts w:ascii="Book Antiqua" w:eastAsia="Book Antiqua" w:hAnsi="Book Antiqua" w:cs="Book Antiqua"/>
          <w:color w:val="000000"/>
        </w:rPr>
        <w:t xml:space="preserve">, Bcl-2 and </w:t>
      </w:r>
      <w:r w:rsidR="00C10601" w:rsidRPr="00B90A0B">
        <w:rPr>
          <w:rFonts w:ascii="Book Antiqua" w:eastAsia="Book Antiqua" w:hAnsi="Book Antiqua" w:cs="Book Antiqua"/>
          <w:color w:val="000000"/>
        </w:rPr>
        <w:t xml:space="preserve">matrix </w:t>
      </w:r>
      <w:r w:rsidR="0099034E" w:rsidRPr="0099034E">
        <w:rPr>
          <w:rFonts w:ascii="Book Antiqua" w:hAnsi="Book Antiqua"/>
          <w:bCs/>
        </w:rPr>
        <w:t>metallopeptidase</w:t>
      </w:r>
      <w:r w:rsidR="0099034E" w:rsidRPr="00B90A0B">
        <w:rPr>
          <w:rFonts w:ascii="Book Antiqua" w:eastAsia="Book Antiqua" w:hAnsi="Book Antiqua" w:cs="Book Antiqua"/>
          <w:color w:val="000000"/>
        </w:rPr>
        <w:t xml:space="preserve"> </w:t>
      </w:r>
      <w:r w:rsidR="00C10601" w:rsidRPr="00B90A0B">
        <w:rPr>
          <w:rFonts w:ascii="Book Antiqua" w:eastAsia="Book Antiqua" w:hAnsi="Book Antiqua" w:cs="Book Antiqua"/>
          <w:color w:val="000000"/>
        </w:rPr>
        <w:t>9</w:t>
      </w:r>
      <w:r w:rsidR="00C10601">
        <w:rPr>
          <w:rFonts w:ascii="Book Antiqua" w:eastAsia="Book Antiqua" w:hAnsi="Book Antiqua" w:cs="Book Antiqua"/>
          <w:color w:val="000000"/>
        </w:rPr>
        <w:t xml:space="preserve"> (</w:t>
      </w:r>
      <w:r>
        <w:rPr>
          <w:rFonts w:ascii="Book Antiqua" w:eastAsia="Book Antiqua" w:hAnsi="Book Antiqua" w:cs="Book Antiqua"/>
          <w:color w:val="000000"/>
        </w:rPr>
        <w:t>MMP-9</w:t>
      </w:r>
      <w:r w:rsidR="00C10601">
        <w:rPr>
          <w:rFonts w:ascii="Book Antiqua" w:eastAsia="Book Antiqua" w:hAnsi="Book Antiqua" w:cs="Book Antiqua"/>
          <w:color w:val="000000"/>
        </w:rPr>
        <w:t>)</w:t>
      </w:r>
      <w:r>
        <w:rPr>
          <w:rFonts w:ascii="Book Antiqua" w:eastAsia="Book Antiqua" w:hAnsi="Book Antiqua" w:cs="Book Antiqua"/>
          <w:color w:val="000000"/>
        </w:rPr>
        <w:t xml:space="preserve"> are shown in </w:t>
      </w:r>
      <w:r w:rsidR="00F944F8">
        <w:rPr>
          <w:rFonts w:ascii="Book Antiqua" w:eastAsia="Book Antiqua" w:hAnsi="Book Antiqua" w:cs="Book Antiqua"/>
          <w:color w:val="000000"/>
        </w:rPr>
        <w:t>the</w:t>
      </w:r>
      <w:r>
        <w:rPr>
          <w:rFonts w:ascii="Book Antiqua" w:eastAsia="Book Antiqua" w:hAnsi="Book Antiqua" w:cs="Book Antiqua"/>
          <w:color w:val="000000"/>
        </w:rPr>
        <w:t xml:space="preserve"> burn wound control (at days 7 and 14) and experimental groups treated with normal untreated </w:t>
      </w:r>
      <w:r w:rsidR="00A85044">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A85044">
        <w:rPr>
          <w:rFonts w:ascii="Book Antiqua" w:eastAsia="Book Antiqua" w:hAnsi="Book Antiqua" w:cs="Book Antiqua"/>
          <w:color w:val="000000"/>
        </w:rPr>
        <w:t>)</w:t>
      </w:r>
      <w:r>
        <w:rPr>
          <w:rFonts w:ascii="Book Antiqua" w:eastAsia="Book Antiqua" w:hAnsi="Book Antiqua" w:cs="Book Antiqua"/>
          <w:color w:val="000000"/>
        </w:rPr>
        <w:t xml:space="preserve"> and </w:t>
      </w:r>
      <w:r w:rsidR="00C10601">
        <w:rPr>
          <w:rFonts w:ascii="Book Antiqua" w:eastAsia="Book Antiqua" w:hAnsi="Book Antiqua" w:cs="Book Antiqua"/>
          <w:color w:val="000000"/>
        </w:rPr>
        <w:t>preconditioned MSCs (</w:t>
      </w:r>
      <w:r>
        <w:rPr>
          <w:rFonts w:ascii="Book Antiqua" w:eastAsia="Book Antiqua" w:hAnsi="Book Antiqua" w:cs="Book Antiqua"/>
          <w:color w:val="000000"/>
        </w:rPr>
        <w:t>IH</w:t>
      </w:r>
      <w:r w:rsidR="00C10601">
        <w:rPr>
          <w:rFonts w:ascii="Book Antiqua" w:eastAsia="Book Antiqua" w:hAnsi="Book Antiqua" w:cs="Book Antiqua"/>
          <w:color w:val="000000"/>
        </w:rPr>
        <w:t xml:space="preserve"> </w:t>
      </w:r>
      <w:r>
        <w:rPr>
          <w:rFonts w:ascii="Book Antiqua" w:eastAsia="Book Antiqua" w:hAnsi="Book Antiqua" w:cs="Book Antiqua"/>
          <w:color w:val="000000"/>
        </w:rPr>
        <w:t>+</w:t>
      </w:r>
      <w:r w:rsidR="00C10601">
        <w:rPr>
          <w:rFonts w:ascii="Book Antiqua" w:eastAsia="Book Antiqua" w:hAnsi="Book Antiqua" w:cs="Book Antiqua"/>
          <w:color w:val="000000"/>
        </w:rPr>
        <w:t xml:space="preserve"> </w:t>
      </w:r>
      <w:r>
        <w:rPr>
          <w:rFonts w:ascii="Book Antiqua" w:eastAsia="Book Antiqua" w:hAnsi="Book Antiqua" w:cs="Book Antiqua"/>
          <w:color w:val="000000"/>
        </w:rPr>
        <w:t>MSCs</w:t>
      </w:r>
      <w:r w:rsidR="00C10601">
        <w:rPr>
          <w:rFonts w:ascii="Book Antiqua" w:eastAsia="Book Antiqua" w:hAnsi="Book Antiqua" w:cs="Book Antiqua"/>
          <w:color w:val="000000"/>
        </w:rPr>
        <w:t>)</w:t>
      </w:r>
      <w:r>
        <w:rPr>
          <w:rFonts w:ascii="Book Antiqua" w:eastAsia="Book Antiqua" w:hAnsi="Book Antiqua" w:cs="Book Antiqua"/>
          <w:color w:val="000000"/>
        </w:rPr>
        <w:t xml:space="preserve"> at days 7 and 14 following 72 h of burn in</w:t>
      </w:r>
      <w:r w:rsidR="00F944F8">
        <w:rPr>
          <w:rFonts w:ascii="Book Antiqua" w:eastAsia="Book Antiqua" w:hAnsi="Book Antiqua" w:cs="Book Antiqua"/>
          <w:color w:val="000000"/>
        </w:rPr>
        <w:t>jury</w:t>
      </w:r>
      <w:r>
        <w:rPr>
          <w:rFonts w:ascii="Book Antiqua" w:eastAsia="Book Antiqua" w:hAnsi="Book Antiqua" w:cs="Book Antiqua"/>
          <w:color w:val="000000"/>
        </w:rPr>
        <w:t xml:space="preserve">. </w:t>
      </w:r>
      <w:r w:rsidR="00F944F8">
        <w:rPr>
          <w:rFonts w:ascii="Book Antiqua" w:eastAsia="Book Antiqua" w:hAnsi="Book Antiqua" w:cs="Book Antiqua"/>
          <w:color w:val="000000"/>
        </w:rPr>
        <w:t>The p</w:t>
      </w:r>
      <w:r>
        <w:rPr>
          <w:rFonts w:ascii="Book Antiqua" w:eastAsia="Book Antiqua" w:hAnsi="Book Antiqua" w:cs="Book Antiqua"/>
          <w:color w:val="000000"/>
        </w:rPr>
        <w:t xml:space="preserve">attern of gene expression </w:t>
      </w:r>
      <w:r w:rsidR="00F944F8">
        <w:rPr>
          <w:rFonts w:ascii="Book Antiqua" w:eastAsia="Book Antiqua" w:hAnsi="Book Antiqua" w:cs="Book Antiqua"/>
          <w:color w:val="000000"/>
        </w:rPr>
        <w:t>was</w:t>
      </w:r>
      <w:r>
        <w:rPr>
          <w:rFonts w:ascii="Book Antiqua" w:eastAsia="Book Antiqua" w:hAnsi="Book Antiqua" w:cs="Book Antiqua"/>
          <w:color w:val="000000"/>
        </w:rPr>
        <w:t xml:space="preserve"> time dependent; statistically significant downregulation of IL-1β (at day 14), IL-6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(days 7 and 14), and significant upregulation of TGF-β and MMP-9 (days 7 and 14), VEGF and Bcl-2 (day 7) in case of IH</w:t>
      </w:r>
      <w:r w:rsidR="00C10601">
        <w:rPr>
          <w:rFonts w:ascii="Book Antiqua" w:eastAsia="Book Antiqua" w:hAnsi="Book Antiqua" w:cs="Book Antiqua"/>
          <w:color w:val="000000"/>
        </w:rPr>
        <w:t xml:space="preserve"> </w:t>
      </w:r>
      <w:r>
        <w:rPr>
          <w:rFonts w:ascii="Book Antiqua" w:eastAsia="Book Antiqua" w:hAnsi="Book Antiqua" w:cs="Book Antiqua"/>
          <w:color w:val="000000"/>
        </w:rPr>
        <w:t>+</w:t>
      </w:r>
      <w:r w:rsidR="00C10601">
        <w:rPr>
          <w:rFonts w:ascii="Book Antiqua" w:eastAsia="Book Antiqua" w:hAnsi="Book Antiqua" w:cs="Book Antiqua"/>
          <w:color w:val="000000"/>
        </w:rPr>
        <w:t xml:space="preserve"> </w:t>
      </w:r>
      <w:r>
        <w:rPr>
          <w:rFonts w:ascii="Book Antiqua" w:eastAsia="Book Antiqua" w:hAnsi="Book Antiqua" w:cs="Book Antiqua"/>
          <w:color w:val="000000"/>
        </w:rPr>
        <w:t xml:space="preserve">MSCs as compared to burn control. Same pattern was observed in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normal MSCs for </w:t>
      </w:r>
      <w:r w:rsidRPr="00E34837">
        <w:rPr>
          <w:rFonts w:ascii="Book Antiqua" w:eastAsia="Book Antiqua" w:hAnsi="Book Antiqua" w:cs="Book Antiqua"/>
          <w:i/>
          <w:color w:val="000000"/>
        </w:rPr>
        <w:t>IL-1β</w:t>
      </w:r>
      <w:r>
        <w:rPr>
          <w:rFonts w:ascii="Book Antiqua" w:eastAsia="Book Antiqua" w:hAnsi="Book Antiqua" w:cs="Book Antiqua"/>
          <w:color w:val="000000"/>
        </w:rPr>
        <w:t xml:space="preserve">, </w:t>
      </w:r>
      <w:r w:rsidRPr="00E34837">
        <w:rPr>
          <w:rFonts w:ascii="Book Antiqua" w:eastAsia="Book Antiqua" w:hAnsi="Book Antiqua" w:cs="Book Antiqua"/>
          <w:i/>
          <w:color w:val="000000"/>
        </w:rPr>
        <w:t>IL-6</w:t>
      </w:r>
      <w:r>
        <w:rPr>
          <w:rFonts w:ascii="Book Antiqua" w:eastAsia="Book Antiqua" w:hAnsi="Book Antiqua" w:cs="Book Antiqua"/>
          <w:color w:val="000000"/>
        </w:rPr>
        <w:t xml:space="preserve">, </w:t>
      </w:r>
      <w:proofErr w:type="spellStart"/>
      <w:r w:rsidRPr="00E34837">
        <w:rPr>
          <w:rFonts w:ascii="Book Antiqua" w:eastAsia="Book Antiqua" w:hAnsi="Book Antiqua" w:cs="Book Antiqua"/>
          <w:i/>
          <w:color w:val="000000"/>
        </w:rPr>
        <w:t>Bax</w:t>
      </w:r>
      <w:proofErr w:type="spellEnd"/>
      <w:r w:rsidRPr="00E34837">
        <w:rPr>
          <w:rFonts w:ascii="Book Antiqua" w:eastAsia="Book Antiqua" w:hAnsi="Book Antiqua" w:cs="Book Antiqua"/>
          <w:i/>
          <w:color w:val="000000"/>
        </w:rPr>
        <w:t xml:space="preserve"> VEGF</w:t>
      </w:r>
      <w:r>
        <w:rPr>
          <w:rFonts w:ascii="Book Antiqua" w:eastAsia="Book Antiqua" w:hAnsi="Book Antiqua" w:cs="Book Antiqua"/>
          <w:color w:val="000000"/>
        </w:rPr>
        <w:t xml:space="preserve"> and </w:t>
      </w:r>
      <w:r w:rsidRPr="00E34837">
        <w:rPr>
          <w:rFonts w:ascii="Book Antiqua" w:eastAsia="Book Antiqua" w:hAnsi="Book Antiqua" w:cs="Book Antiqua"/>
          <w:i/>
          <w:color w:val="000000"/>
        </w:rPr>
        <w:t xml:space="preserve">Bcl-2 </w:t>
      </w:r>
      <w:r>
        <w:rPr>
          <w:rFonts w:ascii="Book Antiqua" w:eastAsia="Book Antiqua" w:hAnsi="Book Antiqua" w:cs="Book Antiqua"/>
          <w:color w:val="000000"/>
        </w:rPr>
        <w:t xml:space="preserve">genes, while for TGF-β (day 14) and MMP-9 (day 7), the expression levels were non-significant. For statistical analysis,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way ANOVA was performed, followed by </w:t>
      </w:r>
      <w:r w:rsidR="00F944F8">
        <w:rPr>
          <w:rFonts w:ascii="Book Antiqua" w:eastAsia="Book Antiqua" w:hAnsi="Book Antiqua" w:cs="Book Antiqua"/>
          <w:color w:val="000000"/>
        </w:rPr>
        <w:t xml:space="preserve">the </w:t>
      </w:r>
      <w:r>
        <w:rPr>
          <w:rFonts w:ascii="Book Antiqua" w:eastAsia="Book Antiqua" w:hAnsi="Book Antiqua" w:cs="Book Antiqua"/>
          <w:color w:val="000000"/>
        </w:rPr>
        <w:t>Bonferroni post hoc test. Data are presented as the mean ± SE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and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w:t>
      </w:r>
      <w:r>
        <w:rPr>
          <w:rFonts w:ascii="Book Antiqua" w:eastAsia="Book Antiqua" w:hAnsi="Book Antiqua" w:cs="Book Antiqua"/>
          <w:color w:val="000000"/>
          <w:szCs w:val="16"/>
        </w:rPr>
        <w:t>.</w:t>
      </w:r>
      <w:r w:rsidR="00C10601">
        <w:rPr>
          <w:rFonts w:ascii="Book Antiqua" w:eastAsia="Book Antiqua" w:hAnsi="Book Antiqua" w:cs="Book Antiqua"/>
          <w:color w:val="000000"/>
          <w:szCs w:val="16"/>
        </w:rPr>
        <w:t xml:space="preserve"> IL: </w:t>
      </w:r>
      <w:r w:rsidR="00C10601">
        <w:rPr>
          <w:rFonts w:ascii="Book Antiqua" w:eastAsia="Book Antiqua" w:hAnsi="Book Antiqua" w:cs="Book Antiqua"/>
          <w:color w:val="000000"/>
        </w:rPr>
        <w:t>I</w:t>
      </w:r>
      <w:r w:rsidR="00C10601" w:rsidRPr="003F43AD">
        <w:rPr>
          <w:rFonts w:ascii="Book Antiqua" w:eastAsia="Book Antiqua" w:hAnsi="Book Antiqua" w:cs="Book Antiqua"/>
          <w:color w:val="000000"/>
        </w:rPr>
        <w:t>nterleukin</w:t>
      </w:r>
      <w:r w:rsidR="00C10601">
        <w:rPr>
          <w:rFonts w:ascii="Book Antiqua" w:eastAsia="Book Antiqua" w:hAnsi="Book Antiqua" w:cs="Book Antiqua"/>
          <w:color w:val="000000"/>
        </w:rPr>
        <w:t>; TGF-β: T</w:t>
      </w:r>
      <w:r w:rsidR="00C10601" w:rsidRPr="007F2CC3">
        <w:rPr>
          <w:rFonts w:ascii="Book Antiqua" w:eastAsia="Book Antiqua" w:hAnsi="Book Antiqua" w:cs="Book Antiqua"/>
          <w:color w:val="000000"/>
        </w:rPr>
        <w:t>ransforming growth factor β</w:t>
      </w:r>
      <w:r w:rsidR="00C10601">
        <w:rPr>
          <w:rFonts w:ascii="Book Antiqua" w:eastAsia="Book Antiqua" w:hAnsi="Book Antiqua" w:cs="Book Antiqua"/>
          <w:color w:val="000000"/>
        </w:rPr>
        <w:t>; VEGF: V</w:t>
      </w:r>
      <w:r w:rsidR="00C10601" w:rsidRPr="00B90A0B">
        <w:rPr>
          <w:rFonts w:ascii="Book Antiqua" w:eastAsia="Book Antiqua" w:hAnsi="Book Antiqua" w:cs="Book Antiqua"/>
          <w:color w:val="000000"/>
        </w:rPr>
        <w:t>ascular endothelial growth factor</w:t>
      </w:r>
      <w:r w:rsidR="00C10601">
        <w:rPr>
          <w:rFonts w:ascii="Book Antiqua" w:eastAsia="Book Antiqua" w:hAnsi="Book Antiqua" w:cs="Book Antiqua"/>
          <w:color w:val="000000"/>
        </w:rPr>
        <w:t>; MMP-9: M</w:t>
      </w:r>
      <w:r w:rsidR="00C10601" w:rsidRPr="00B90A0B">
        <w:rPr>
          <w:rFonts w:ascii="Book Antiqua" w:eastAsia="Book Antiqua" w:hAnsi="Book Antiqua" w:cs="Book Antiqua"/>
          <w:color w:val="000000"/>
        </w:rPr>
        <w:t>atrix metalloproteinase-9</w:t>
      </w:r>
      <w:r w:rsidR="00C10601">
        <w:rPr>
          <w:rFonts w:ascii="Book Antiqua" w:eastAsia="Book Antiqua" w:hAnsi="Book Antiqua" w:cs="Book Antiqua"/>
          <w:color w:val="000000"/>
        </w:rPr>
        <w:t>.</w:t>
      </w:r>
    </w:p>
    <w:p w14:paraId="64BDE1AA" w14:textId="02492B28" w:rsidR="00A77B3E" w:rsidRDefault="009903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99034E">
        <w:rPr>
          <w:rFonts w:ascii="Book Antiqua" w:hAnsi="Book Antiqua"/>
          <w:b/>
          <w:bCs/>
        </w:rPr>
        <w:lastRenderedPageBreak/>
        <w:t>Table 1</w:t>
      </w:r>
      <w:r>
        <w:rPr>
          <w:rFonts w:ascii="Book Antiqua" w:hAnsi="Book Antiqua"/>
          <w:b/>
          <w:bCs/>
        </w:rPr>
        <w:t xml:space="preserve"> </w:t>
      </w:r>
      <w:r w:rsidRPr="0099034E">
        <w:rPr>
          <w:rFonts w:ascii="Book Antiqua" w:hAnsi="Book Antiqua"/>
          <w:b/>
          <w:bCs/>
        </w:rPr>
        <w:t>Gene primer sequences used in this study with their annealing temperatures and product sizes</w:t>
      </w:r>
    </w:p>
    <w:tbl>
      <w:tblPr>
        <w:tblW w:w="9828" w:type="dxa"/>
        <w:tblLayout w:type="fixed"/>
        <w:tblLook w:val="00A0" w:firstRow="1" w:lastRow="0" w:firstColumn="1" w:lastColumn="0" w:noHBand="0" w:noVBand="0"/>
      </w:tblPr>
      <w:tblGrid>
        <w:gridCol w:w="599"/>
        <w:gridCol w:w="2389"/>
        <w:gridCol w:w="4140"/>
        <w:gridCol w:w="1620"/>
        <w:gridCol w:w="1080"/>
      </w:tblGrid>
      <w:tr w:rsidR="0099034E" w:rsidRPr="0099034E" w14:paraId="487767DC" w14:textId="77777777" w:rsidTr="00935AB2">
        <w:tc>
          <w:tcPr>
            <w:tcW w:w="599" w:type="dxa"/>
            <w:tcBorders>
              <w:top w:val="single" w:sz="4" w:space="0" w:color="auto"/>
              <w:bottom w:val="single" w:sz="4" w:space="0" w:color="auto"/>
            </w:tcBorders>
          </w:tcPr>
          <w:p w14:paraId="1ACE939F" w14:textId="39B22142" w:rsidR="0099034E" w:rsidRPr="0099034E" w:rsidRDefault="0099034E" w:rsidP="0099034E">
            <w:pPr>
              <w:autoSpaceDE w:val="0"/>
              <w:autoSpaceDN w:val="0"/>
              <w:adjustRightInd w:val="0"/>
              <w:spacing w:before="240" w:line="360" w:lineRule="auto"/>
              <w:jc w:val="both"/>
              <w:rPr>
                <w:rFonts w:ascii="Book Antiqua" w:hAnsi="Book Antiqua"/>
                <w:iCs/>
              </w:rPr>
            </w:pPr>
            <w:r w:rsidRPr="0099034E">
              <w:rPr>
                <w:rFonts w:ascii="Book Antiqua" w:hAnsi="Book Antiqua"/>
                <w:b/>
                <w:bCs/>
                <w:iCs/>
              </w:rPr>
              <w:t>No</w:t>
            </w:r>
            <w:r>
              <w:rPr>
                <w:rFonts w:ascii="Book Antiqua" w:hAnsi="Book Antiqua"/>
                <w:b/>
                <w:bCs/>
                <w:iCs/>
              </w:rPr>
              <w:t>.</w:t>
            </w:r>
          </w:p>
        </w:tc>
        <w:tc>
          <w:tcPr>
            <w:tcW w:w="2389" w:type="dxa"/>
            <w:tcBorders>
              <w:top w:val="single" w:sz="4" w:space="0" w:color="auto"/>
              <w:bottom w:val="single" w:sz="4" w:space="0" w:color="auto"/>
            </w:tcBorders>
          </w:tcPr>
          <w:p w14:paraId="0201E8C6" w14:textId="77777777"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Genes</w:t>
            </w:r>
          </w:p>
        </w:tc>
        <w:tc>
          <w:tcPr>
            <w:tcW w:w="4140" w:type="dxa"/>
            <w:tcBorders>
              <w:top w:val="single" w:sz="4" w:space="0" w:color="auto"/>
              <w:bottom w:val="single" w:sz="4" w:space="0" w:color="auto"/>
            </w:tcBorders>
          </w:tcPr>
          <w:p w14:paraId="1E4B9546" w14:textId="77777777"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Primer Sequence (5’-3’)</w:t>
            </w:r>
          </w:p>
        </w:tc>
        <w:tc>
          <w:tcPr>
            <w:tcW w:w="1620" w:type="dxa"/>
            <w:tcBorders>
              <w:top w:val="single" w:sz="4" w:space="0" w:color="auto"/>
              <w:bottom w:val="single" w:sz="4" w:space="0" w:color="auto"/>
            </w:tcBorders>
          </w:tcPr>
          <w:p w14:paraId="54AA71C0" w14:textId="078B7665"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Annealing temperatures (ºC)</w:t>
            </w:r>
          </w:p>
        </w:tc>
        <w:tc>
          <w:tcPr>
            <w:tcW w:w="1080" w:type="dxa"/>
            <w:tcBorders>
              <w:top w:val="single" w:sz="4" w:space="0" w:color="auto"/>
              <w:bottom w:val="single" w:sz="4" w:space="0" w:color="auto"/>
            </w:tcBorders>
          </w:tcPr>
          <w:p w14:paraId="29DAC2FF" w14:textId="019D524A" w:rsidR="0099034E" w:rsidRPr="0099034E" w:rsidRDefault="0099034E" w:rsidP="0099034E">
            <w:pPr>
              <w:autoSpaceDE w:val="0"/>
              <w:autoSpaceDN w:val="0"/>
              <w:adjustRightInd w:val="0"/>
              <w:spacing w:before="240" w:line="360" w:lineRule="auto"/>
              <w:jc w:val="both"/>
              <w:rPr>
                <w:rFonts w:ascii="Book Antiqua" w:hAnsi="Book Antiqua"/>
                <w:b/>
                <w:bCs/>
                <w:iCs/>
              </w:rPr>
            </w:pPr>
            <w:r w:rsidRPr="0099034E">
              <w:rPr>
                <w:rFonts w:ascii="Book Antiqua" w:hAnsi="Book Antiqua"/>
                <w:b/>
                <w:bCs/>
                <w:iCs/>
              </w:rPr>
              <w:t>Product sizes (bp)</w:t>
            </w:r>
          </w:p>
        </w:tc>
      </w:tr>
      <w:tr w:rsidR="0099034E" w:rsidRPr="0099034E" w14:paraId="50D3148E" w14:textId="77777777" w:rsidTr="00935AB2">
        <w:tc>
          <w:tcPr>
            <w:tcW w:w="599" w:type="dxa"/>
            <w:tcBorders>
              <w:top w:val="single" w:sz="4" w:space="0" w:color="auto"/>
            </w:tcBorders>
          </w:tcPr>
          <w:p w14:paraId="27D837BE"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w:t>
            </w:r>
          </w:p>
        </w:tc>
        <w:tc>
          <w:tcPr>
            <w:tcW w:w="2389" w:type="dxa"/>
            <w:tcBorders>
              <w:top w:val="single" w:sz="4" w:space="0" w:color="auto"/>
            </w:tcBorders>
          </w:tcPr>
          <w:p w14:paraId="0B87824F" w14:textId="0AD60BEF"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 xml:space="preserve">Interleukin 1 </w:t>
            </w:r>
            <w:r>
              <w:rPr>
                <w:rFonts w:ascii="Book Antiqua" w:hAnsi="Book Antiqua"/>
                <w:bCs/>
              </w:rPr>
              <w:t>b</w:t>
            </w:r>
            <w:r w:rsidRPr="0099034E">
              <w:rPr>
                <w:rFonts w:ascii="Book Antiqua" w:hAnsi="Book Antiqua"/>
                <w:bCs/>
              </w:rPr>
              <w:t>eta</w:t>
            </w:r>
            <w:r>
              <w:rPr>
                <w:rFonts w:ascii="Book Antiqua" w:hAnsi="Book Antiqua"/>
                <w:bCs/>
              </w:rPr>
              <w:t xml:space="preserve"> </w:t>
            </w:r>
            <w:r w:rsidRPr="0099034E">
              <w:rPr>
                <w:rFonts w:ascii="Book Antiqua" w:hAnsi="Book Antiqua"/>
              </w:rPr>
              <w:t>(</w:t>
            </w:r>
            <w:r w:rsidRPr="00E34837">
              <w:rPr>
                <w:rFonts w:ascii="Book Antiqua" w:hAnsi="Book Antiqua"/>
                <w:i/>
              </w:rPr>
              <w:t>IL-1β</w:t>
            </w:r>
            <w:r w:rsidRPr="0099034E">
              <w:rPr>
                <w:rFonts w:ascii="Book Antiqua" w:hAnsi="Book Antiqua"/>
              </w:rPr>
              <w:t>)</w:t>
            </w:r>
          </w:p>
        </w:tc>
        <w:tc>
          <w:tcPr>
            <w:tcW w:w="4140" w:type="dxa"/>
            <w:tcBorders>
              <w:top w:val="single" w:sz="4" w:space="0" w:color="auto"/>
            </w:tcBorders>
          </w:tcPr>
          <w:p w14:paraId="2E18012D" w14:textId="2406376B"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TCATCTTTGAAGAAGAGCCCGT</w:t>
            </w:r>
          </w:p>
        </w:tc>
        <w:tc>
          <w:tcPr>
            <w:tcW w:w="1620" w:type="dxa"/>
            <w:tcBorders>
              <w:top w:val="single" w:sz="4" w:space="0" w:color="auto"/>
            </w:tcBorders>
          </w:tcPr>
          <w:p w14:paraId="69F1E6CC"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Borders>
              <w:top w:val="single" w:sz="4" w:space="0" w:color="auto"/>
            </w:tcBorders>
          </w:tcPr>
          <w:p w14:paraId="00301CF2"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170</w:t>
            </w:r>
          </w:p>
        </w:tc>
      </w:tr>
      <w:tr w:rsidR="0099034E" w:rsidRPr="0099034E" w14:paraId="73CD6789" w14:textId="77777777" w:rsidTr="00935AB2">
        <w:tc>
          <w:tcPr>
            <w:tcW w:w="599" w:type="dxa"/>
          </w:tcPr>
          <w:p w14:paraId="02AFB427"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299EE3CF"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4F96330C" w14:textId="15CDEFD8" w:rsidR="0099034E" w:rsidRPr="0099034E" w:rsidRDefault="0099034E" w:rsidP="0099034E">
            <w:pPr>
              <w:autoSpaceDE w:val="0"/>
              <w:autoSpaceDN w:val="0"/>
              <w:adjustRightInd w:val="0"/>
              <w:spacing w:line="360" w:lineRule="auto"/>
              <w:jc w:val="both"/>
              <w:rPr>
                <w:rFonts w:ascii="Book Antiqua" w:hAnsi="Book Antiqua"/>
                <w:lang w:eastAsia="zh-CN"/>
              </w:rPr>
            </w:pPr>
            <w:r w:rsidRPr="0099034E">
              <w:rPr>
                <w:rFonts w:ascii="Book Antiqua" w:hAnsi="Book Antiqua"/>
              </w:rPr>
              <w:t>R:</w:t>
            </w:r>
            <w:r>
              <w:rPr>
                <w:rFonts w:ascii="Book Antiqua" w:hAnsi="Book Antiqua"/>
              </w:rPr>
              <w:t xml:space="preserve"> </w:t>
            </w:r>
            <w:r w:rsidRPr="0099034E">
              <w:rPr>
                <w:rFonts w:ascii="Book Antiqua" w:hAnsi="Book Antiqua"/>
              </w:rPr>
              <w:t>GTTCTGTCCATTGAGGTGGAGA</w:t>
            </w:r>
          </w:p>
        </w:tc>
        <w:tc>
          <w:tcPr>
            <w:tcW w:w="1620" w:type="dxa"/>
          </w:tcPr>
          <w:p w14:paraId="503142B4"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0CD8CA16"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4A2AC826" w14:textId="77777777" w:rsidTr="00935AB2">
        <w:tc>
          <w:tcPr>
            <w:tcW w:w="599" w:type="dxa"/>
          </w:tcPr>
          <w:p w14:paraId="4CC85E9C"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2</w:t>
            </w:r>
          </w:p>
        </w:tc>
        <w:tc>
          <w:tcPr>
            <w:tcW w:w="2389" w:type="dxa"/>
          </w:tcPr>
          <w:p w14:paraId="2E80EB94" w14:textId="346F24D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Interleukin 6</w:t>
            </w:r>
            <w:r>
              <w:rPr>
                <w:rFonts w:ascii="Book Antiqua" w:hAnsi="Book Antiqua"/>
                <w:bCs/>
              </w:rPr>
              <w:t xml:space="preserve"> </w:t>
            </w:r>
            <w:r w:rsidRPr="0099034E">
              <w:rPr>
                <w:rFonts w:ascii="Book Antiqua" w:hAnsi="Book Antiqua"/>
              </w:rPr>
              <w:t>(</w:t>
            </w:r>
            <w:r w:rsidRPr="00E34837">
              <w:rPr>
                <w:rFonts w:ascii="Book Antiqua" w:hAnsi="Book Antiqua"/>
                <w:i/>
              </w:rPr>
              <w:t>IL-6</w:t>
            </w:r>
            <w:r w:rsidRPr="0099034E">
              <w:rPr>
                <w:rFonts w:ascii="Book Antiqua" w:hAnsi="Book Antiqua"/>
              </w:rPr>
              <w:t>)</w:t>
            </w:r>
          </w:p>
        </w:tc>
        <w:tc>
          <w:tcPr>
            <w:tcW w:w="4140" w:type="dxa"/>
          </w:tcPr>
          <w:p w14:paraId="2AED900A" w14:textId="70DC5AEE"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GATGGATGCTTCCAAACTGGATA</w:t>
            </w:r>
          </w:p>
        </w:tc>
        <w:tc>
          <w:tcPr>
            <w:tcW w:w="1620" w:type="dxa"/>
          </w:tcPr>
          <w:p w14:paraId="76BBA546"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58</w:t>
            </w:r>
          </w:p>
        </w:tc>
        <w:tc>
          <w:tcPr>
            <w:tcW w:w="1080" w:type="dxa"/>
          </w:tcPr>
          <w:p w14:paraId="17C05FE0"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140</w:t>
            </w:r>
          </w:p>
        </w:tc>
      </w:tr>
      <w:tr w:rsidR="0099034E" w:rsidRPr="0099034E" w14:paraId="305384F4" w14:textId="77777777" w:rsidTr="00935AB2">
        <w:tc>
          <w:tcPr>
            <w:tcW w:w="599" w:type="dxa"/>
          </w:tcPr>
          <w:p w14:paraId="49CAFBC8"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0B2A14E8"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6870B550" w14:textId="509956D1"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TGAATGACTCTGGCTTTGTCTTT</w:t>
            </w:r>
          </w:p>
        </w:tc>
        <w:tc>
          <w:tcPr>
            <w:tcW w:w="1620" w:type="dxa"/>
          </w:tcPr>
          <w:p w14:paraId="46E89E45"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650C9F98"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65D8BFC" w14:textId="77777777" w:rsidTr="00935AB2">
        <w:tc>
          <w:tcPr>
            <w:tcW w:w="599" w:type="dxa"/>
          </w:tcPr>
          <w:p w14:paraId="664D4759"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3</w:t>
            </w:r>
          </w:p>
        </w:tc>
        <w:tc>
          <w:tcPr>
            <w:tcW w:w="2389" w:type="dxa"/>
          </w:tcPr>
          <w:p w14:paraId="3DB7109A" w14:textId="51FEFEA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Transforming growth factor</w:t>
            </w:r>
            <w:r w:rsidRPr="0099034E">
              <w:rPr>
                <w:rFonts w:ascii="Book Antiqua" w:hAnsi="Book Antiqua"/>
              </w:rPr>
              <w:t xml:space="preserve"> (</w:t>
            </w:r>
            <w:r w:rsidRPr="00E34837">
              <w:rPr>
                <w:rFonts w:ascii="Book Antiqua" w:hAnsi="Book Antiqua"/>
                <w:i/>
              </w:rPr>
              <w:t>TGF-β</w:t>
            </w:r>
            <w:r w:rsidRPr="0099034E">
              <w:rPr>
                <w:rFonts w:ascii="Book Antiqua" w:hAnsi="Book Antiqua"/>
              </w:rPr>
              <w:t>)</w:t>
            </w:r>
          </w:p>
        </w:tc>
        <w:tc>
          <w:tcPr>
            <w:tcW w:w="4140" w:type="dxa"/>
          </w:tcPr>
          <w:p w14:paraId="566D8B26" w14:textId="2BA1FE8E"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TCGCCAGTCCCCCGA</w:t>
            </w:r>
          </w:p>
        </w:tc>
        <w:tc>
          <w:tcPr>
            <w:tcW w:w="1620" w:type="dxa"/>
          </w:tcPr>
          <w:p w14:paraId="43801D7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24F6AD28"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101</w:t>
            </w:r>
          </w:p>
        </w:tc>
      </w:tr>
      <w:tr w:rsidR="0099034E" w:rsidRPr="0099034E" w14:paraId="36300B66" w14:textId="77777777" w:rsidTr="00935AB2">
        <w:tc>
          <w:tcPr>
            <w:tcW w:w="599" w:type="dxa"/>
          </w:tcPr>
          <w:p w14:paraId="0A82AB87"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51FB0128"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25682E54" w14:textId="60459EA0"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TCGGGCTCCGGGTCA</w:t>
            </w:r>
          </w:p>
        </w:tc>
        <w:tc>
          <w:tcPr>
            <w:tcW w:w="1620" w:type="dxa"/>
          </w:tcPr>
          <w:p w14:paraId="28C61B58"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5313B5BE"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0FBA705A" w14:textId="77777777" w:rsidTr="00935AB2">
        <w:tc>
          <w:tcPr>
            <w:tcW w:w="599" w:type="dxa"/>
          </w:tcPr>
          <w:p w14:paraId="6DCFFBB7"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4</w:t>
            </w:r>
          </w:p>
        </w:tc>
        <w:tc>
          <w:tcPr>
            <w:tcW w:w="2389" w:type="dxa"/>
          </w:tcPr>
          <w:p w14:paraId="5EF88C05" w14:textId="5C1AB352"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Vascular endothelial growth factor</w:t>
            </w:r>
            <w:r w:rsidRPr="0099034E">
              <w:rPr>
                <w:rFonts w:ascii="Book Antiqua" w:hAnsi="Book Antiqua"/>
              </w:rPr>
              <w:t xml:space="preserve"> (</w:t>
            </w:r>
            <w:r w:rsidRPr="00E34837">
              <w:rPr>
                <w:rFonts w:ascii="Book Antiqua" w:hAnsi="Book Antiqua"/>
                <w:i/>
              </w:rPr>
              <w:t>VEGF</w:t>
            </w:r>
            <w:r w:rsidRPr="0099034E">
              <w:rPr>
                <w:rFonts w:ascii="Book Antiqua" w:hAnsi="Book Antiqua"/>
              </w:rPr>
              <w:t>)</w:t>
            </w:r>
          </w:p>
        </w:tc>
        <w:tc>
          <w:tcPr>
            <w:tcW w:w="4140" w:type="dxa"/>
          </w:tcPr>
          <w:p w14:paraId="7D1148DE" w14:textId="74E738E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CCAATTGAGACCCTGGTGGA</w:t>
            </w:r>
          </w:p>
        </w:tc>
        <w:tc>
          <w:tcPr>
            <w:tcW w:w="1620" w:type="dxa"/>
          </w:tcPr>
          <w:p w14:paraId="1B25576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0297AC52"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195</w:t>
            </w:r>
          </w:p>
        </w:tc>
      </w:tr>
      <w:tr w:rsidR="0099034E" w:rsidRPr="0099034E" w14:paraId="633ED1AE" w14:textId="77777777" w:rsidTr="00935AB2">
        <w:tc>
          <w:tcPr>
            <w:tcW w:w="599" w:type="dxa"/>
          </w:tcPr>
          <w:p w14:paraId="3B81A16D"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771AB13B"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560E0E15" w14:textId="657F4F3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TCCTATGTGCTGGCTTTGGT</w:t>
            </w:r>
          </w:p>
        </w:tc>
        <w:tc>
          <w:tcPr>
            <w:tcW w:w="1620" w:type="dxa"/>
          </w:tcPr>
          <w:p w14:paraId="743F19F6"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33D3E682"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AA1CDC8" w14:textId="77777777" w:rsidTr="00935AB2">
        <w:tc>
          <w:tcPr>
            <w:tcW w:w="599" w:type="dxa"/>
          </w:tcPr>
          <w:p w14:paraId="7E74E6C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w:t>
            </w:r>
          </w:p>
        </w:tc>
        <w:tc>
          <w:tcPr>
            <w:tcW w:w="2389" w:type="dxa"/>
          </w:tcPr>
          <w:p w14:paraId="65C5D547" w14:textId="2B637E37"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bCs/>
                <w:lang w:val="pt-BR"/>
              </w:rPr>
              <w:t>Tumor necrosis factor</w:t>
            </w:r>
            <w:r w:rsidRPr="0099034E">
              <w:rPr>
                <w:rFonts w:ascii="Book Antiqua" w:hAnsi="Book Antiqua"/>
                <w:lang w:val="pt-BR"/>
              </w:rPr>
              <w:t xml:space="preserve"> (</w:t>
            </w:r>
            <w:r w:rsidRPr="00E34837">
              <w:rPr>
                <w:rFonts w:ascii="Book Antiqua" w:hAnsi="Book Antiqua"/>
                <w:i/>
                <w:lang w:val="pt-BR"/>
              </w:rPr>
              <w:t>TNF-</w:t>
            </w:r>
            <w:r w:rsidRPr="00E34837">
              <w:rPr>
                <w:rFonts w:ascii="Book Antiqua" w:hAnsi="Book Antiqua"/>
                <w:i/>
              </w:rPr>
              <w:t>α</w:t>
            </w:r>
            <w:r w:rsidRPr="0099034E">
              <w:rPr>
                <w:rFonts w:ascii="Book Antiqua" w:hAnsi="Book Antiqua"/>
                <w:lang w:val="pt-BR"/>
              </w:rPr>
              <w:t>)</w:t>
            </w:r>
          </w:p>
        </w:tc>
        <w:tc>
          <w:tcPr>
            <w:tcW w:w="4140" w:type="dxa"/>
          </w:tcPr>
          <w:p w14:paraId="528B6A9B" w14:textId="56842389"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lang w:val="pt-BR"/>
              </w:rPr>
              <w:t>F: CCTCTTCTCATTCCTGCTCGT</w:t>
            </w:r>
          </w:p>
        </w:tc>
        <w:tc>
          <w:tcPr>
            <w:tcW w:w="1620" w:type="dxa"/>
          </w:tcPr>
          <w:p w14:paraId="4985A73B"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60</w:t>
            </w:r>
          </w:p>
        </w:tc>
        <w:tc>
          <w:tcPr>
            <w:tcW w:w="1080" w:type="dxa"/>
          </w:tcPr>
          <w:p w14:paraId="276D63FE"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144</w:t>
            </w:r>
          </w:p>
        </w:tc>
      </w:tr>
      <w:tr w:rsidR="0099034E" w:rsidRPr="0099034E" w14:paraId="4E9C3A09" w14:textId="77777777" w:rsidTr="00935AB2">
        <w:tc>
          <w:tcPr>
            <w:tcW w:w="599" w:type="dxa"/>
          </w:tcPr>
          <w:p w14:paraId="5BD1C35B"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19404EBB" w14:textId="77777777" w:rsidR="0099034E" w:rsidRPr="0099034E" w:rsidRDefault="0099034E" w:rsidP="0099034E">
            <w:pPr>
              <w:autoSpaceDE w:val="0"/>
              <w:autoSpaceDN w:val="0"/>
              <w:adjustRightInd w:val="0"/>
              <w:spacing w:line="360" w:lineRule="auto"/>
              <w:jc w:val="both"/>
              <w:rPr>
                <w:rFonts w:ascii="Book Antiqua" w:hAnsi="Book Antiqua"/>
                <w:bCs/>
                <w:lang w:val="pt-BR"/>
              </w:rPr>
            </w:pPr>
          </w:p>
        </w:tc>
        <w:tc>
          <w:tcPr>
            <w:tcW w:w="4140" w:type="dxa"/>
          </w:tcPr>
          <w:p w14:paraId="5319249D" w14:textId="265434A2" w:rsidR="0099034E" w:rsidRPr="0099034E" w:rsidRDefault="0099034E" w:rsidP="0099034E">
            <w:pPr>
              <w:autoSpaceDE w:val="0"/>
              <w:autoSpaceDN w:val="0"/>
              <w:adjustRightInd w:val="0"/>
              <w:spacing w:line="360" w:lineRule="auto"/>
              <w:jc w:val="both"/>
              <w:rPr>
                <w:rFonts w:ascii="Book Antiqua" w:hAnsi="Book Antiqua"/>
                <w:lang w:val="pt-BR"/>
              </w:rPr>
            </w:pPr>
            <w:r w:rsidRPr="0099034E">
              <w:rPr>
                <w:rFonts w:ascii="Book Antiqua" w:hAnsi="Book Antiqua"/>
                <w:lang w:val="pt-BR"/>
              </w:rPr>
              <w:t>R: GATCTGAGTGTGAGGGTCTGG</w:t>
            </w:r>
          </w:p>
        </w:tc>
        <w:tc>
          <w:tcPr>
            <w:tcW w:w="1620" w:type="dxa"/>
          </w:tcPr>
          <w:p w14:paraId="069E7C39"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09103A60"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0C3F37D4" w14:textId="77777777" w:rsidTr="00935AB2">
        <w:tc>
          <w:tcPr>
            <w:tcW w:w="599" w:type="dxa"/>
          </w:tcPr>
          <w:p w14:paraId="1C604893"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6</w:t>
            </w:r>
          </w:p>
        </w:tc>
        <w:tc>
          <w:tcPr>
            <w:tcW w:w="2389" w:type="dxa"/>
          </w:tcPr>
          <w:p w14:paraId="373374DB" w14:textId="398C303C" w:rsidR="0099034E" w:rsidRPr="0099034E" w:rsidRDefault="0099034E" w:rsidP="0099034E">
            <w:pPr>
              <w:autoSpaceDE w:val="0"/>
              <w:autoSpaceDN w:val="0"/>
              <w:adjustRightInd w:val="0"/>
              <w:spacing w:line="360" w:lineRule="auto"/>
              <w:jc w:val="both"/>
              <w:rPr>
                <w:rFonts w:ascii="Book Antiqua" w:hAnsi="Book Antiqua"/>
              </w:rPr>
            </w:pPr>
            <w:bookmarkStart w:id="5" w:name="_Hlk54267620"/>
            <w:r w:rsidRPr="0099034E">
              <w:rPr>
                <w:rFonts w:ascii="Book Antiqua" w:hAnsi="Book Antiqua"/>
                <w:bCs/>
              </w:rPr>
              <w:t>B</w:t>
            </w:r>
            <w:r w:rsidR="007C1E72">
              <w:rPr>
                <w:rFonts w:ascii="Book Antiqua" w:hAnsi="Book Antiqua"/>
                <w:bCs/>
              </w:rPr>
              <w:t>cl-</w:t>
            </w:r>
            <w:r w:rsidRPr="0099034E">
              <w:rPr>
                <w:rFonts w:ascii="Book Antiqua" w:hAnsi="Book Antiqua"/>
                <w:bCs/>
              </w:rPr>
              <w:t>2 associated X</w:t>
            </w:r>
            <w:bookmarkEnd w:id="5"/>
            <w:r>
              <w:rPr>
                <w:rFonts w:ascii="Book Antiqua" w:hAnsi="Book Antiqua"/>
                <w:bCs/>
              </w:rPr>
              <w:t xml:space="preserve"> </w:t>
            </w:r>
            <w:r w:rsidRPr="0099034E">
              <w:rPr>
                <w:rFonts w:ascii="Book Antiqua" w:hAnsi="Book Antiqua"/>
                <w:bCs/>
              </w:rPr>
              <w:t>(</w:t>
            </w:r>
            <w:proofErr w:type="spellStart"/>
            <w:r w:rsidRPr="00E34837">
              <w:rPr>
                <w:rFonts w:ascii="Book Antiqua" w:hAnsi="Book Antiqua"/>
                <w:bCs/>
                <w:i/>
              </w:rPr>
              <w:t>Bax</w:t>
            </w:r>
            <w:proofErr w:type="spellEnd"/>
            <w:r w:rsidRPr="0099034E">
              <w:rPr>
                <w:rFonts w:ascii="Book Antiqua" w:hAnsi="Book Antiqua"/>
                <w:bCs/>
              </w:rPr>
              <w:t>)</w:t>
            </w:r>
          </w:p>
        </w:tc>
        <w:tc>
          <w:tcPr>
            <w:tcW w:w="4140" w:type="dxa"/>
          </w:tcPr>
          <w:p w14:paraId="1E313AFE" w14:textId="64CA568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CTTCTTCCGTGTGGCAGC</w:t>
            </w:r>
          </w:p>
        </w:tc>
        <w:tc>
          <w:tcPr>
            <w:tcW w:w="1620" w:type="dxa"/>
          </w:tcPr>
          <w:p w14:paraId="61B0EC3A"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58</w:t>
            </w:r>
          </w:p>
        </w:tc>
        <w:tc>
          <w:tcPr>
            <w:tcW w:w="1080" w:type="dxa"/>
          </w:tcPr>
          <w:p w14:paraId="5B63519F"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172</w:t>
            </w:r>
          </w:p>
        </w:tc>
      </w:tr>
      <w:tr w:rsidR="0099034E" w:rsidRPr="0099034E" w14:paraId="761682A1" w14:textId="77777777" w:rsidTr="00935AB2">
        <w:tc>
          <w:tcPr>
            <w:tcW w:w="599" w:type="dxa"/>
          </w:tcPr>
          <w:p w14:paraId="2764E940"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2389" w:type="dxa"/>
          </w:tcPr>
          <w:p w14:paraId="6554F771" w14:textId="77777777" w:rsidR="0099034E" w:rsidRPr="0099034E" w:rsidRDefault="0099034E" w:rsidP="0099034E">
            <w:pPr>
              <w:autoSpaceDE w:val="0"/>
              <w:autoSpaceDN w:val="0"/>
              <w:adjustRightInd w:val="0"/>
              <w:spacing w:line="360" w:lineRule="auto"/>
              <w:jc w:val="both"/>
              <w:rPr>
                <w:rFonts w:ascii="Book Antiqua" w:hAnsi="Book Antiqua"/>
                <w:bCs/>
              </w:rPr>
            </w:pPr>
          </w:p>
        </w:tc>
        <w:tc>
          <w:tcPr>
            <w:tcW w:w="4140" w:type="dxa"/>
          </w:tcPr>
          <w:p w14:paraId="07A596ED" w14:textId="4166CA65"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R: CAGACAAACAGCCGCTCC</w:t>
            </w:r>
          </w:p>
        </w:tc>
        <w:tc>
          <w:tcPr>
            <w:tcW w:w="1620" w:type="dxa"/>
          </w:tcPr>
          <w:p w14:paraId="769BB2A6" w14:textId="77777777" w:rsidR="0099034E" w:rsidRPr="0099034E" w:rsidRDefault="0099034E" w:rsidP="0099034E">
            <w:pPr>
              <w:autoSpaceDE w:val="0"/>
              <w:autoSpaceDN w:val="0"/>
              <w:adjustRightInd w:val="0"/>
              <w:spacing w:line="360" w:lineRule="auto"/>
              <w:jc w:val="both"/>
              <w:rPr>
                <w:rFonts w:ascii="Book Antiqua" w:hAnsi="Book Antiqua"/>
              </w:rPr>
            </w:pPr>
          </w:p>
        </w:tc>
        <w:tc>
          <w:tcPr>
            <w:tcW w:w="1080" w:type="dxa"/>
          </w:tcPr>
          <w:p w14:paraId="4E217F1E" w14:textId="77777777" w:rsidR="0099034E" w:rsidRPr="0099034E" w:rsidRDefault="0099034E" w:rsidP="0099034E">
            <w:pPr>
              <w:autoSpaceDE w:val="0"/>
              <w:autoSpaceDN w:val="0"/>
              <w:adjustRightInd w:val="0"/>
              <w:spacing w:line="360" w:lineRule="auto"/>
              <w:jc w:val="both"/>
              <w:rPr>
                <w:rFonts w:ascii="Book Antiqua" w:hAnsi="Book Antiqua"/>
              </w:rPr>
            </w:pPr>
          </w:p>
        </w:tc>
      </w:tr>
      <w:tr w:rsidR="0099034E" w:rsidRPr="0099034E" w14:paraId="2BA2C756" w14:textId="77777777" w:rsidTr="00935AB2">
        <w:tc>
          <w:tcPr>
            <w:tcW w:w="599" w:type="dxa"/>
          </w:tcPr>
          <w:p w14:paraId="704D652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lastRenderedPageBreak/>
              <w:t>7</w:t>
            </w:r>
          </w:p>
        </w:tc>
        <w:tc>
          <w:tcPr>
            <w:tcW w:w="2389" w:type="dxa"/>
          </w:tcPr>
          <w:p w14:paraId="0B613FC4" w14:textId="4E04676B"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Apoptosis regulator</w:t>
            </w:r>
            <w:r>
              <w:rPr>
                <w:rFonts w:ascii="Book Antiqua" w:hAnsi="Book Antiqua"/>
                <w:bCs/>
              </w:rPr>
              <w:t xml:space="preserve"> </w:t>
            </w:r>
            <w:r w:rsidRPr="0099034E">
              <w:rPr>
                <w:rFonts w:ascii="Book Antiqua" w:hAnsi="Book Antiqua"/>
                <w:bCs/>
              </w:rPr>
              <w:t>(</w:t>
            </w:r>
            <w:r w:rsidRPr="00E34837">
              <w:rPr>
                <w:rFonts w:ascii="Book Antiqua" w:hAnsi="Book Antiqua"/>
                <w:bCs/>
                <w:i/>
              </w:rPr>
              <w:t>Bcl</w:t>
            </w:r>
            <w:r w:rsidR="007C1E72" w:rsidRPr="00E34837">
              <w:rPr>
                <w:rFonts w:ascii="Book Antiqua" w:hAnsi="Book Antiqua"/>
                <w:bCs/>
                <w:i/>
              </w:rPr>
              <w:t>-</w:t>
            </w:r>
            <w:r w:rsidRPr="00E34837">
              <w:rPr>
                <w:rFonts w:ascii="Book Antiqua" w:hAnsi="Book Antiqua"/>
                <w:bCs/>
                <w:i/>
              </w:rPr>
              <w:t>2</w:t>
            </w:r>
            <w:r w:rsidRPr="0099034E">
              <w:rPr>
                <w:rFonts w:ascii="Book Antiqua" w:hAnsi="Book Antiqua"/>
                <w:bCs/>
              </w:rPr>
              <w:t>)</w:t>
            </w:r>
          </w:p>
        </w:tc>
        <w:tc>
          <w:tcPr>
            <w:tcW w:w="4140" w:type="dxa"/>
          </w:tcPr>
          <w:p w14:paraId="740D04FA" w14:textId="59813A12"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ACCCCTGGCATCTTCTCC</w:t>
            </w:r>
          </w:p>
        </w:tc>
        <w:tc>
          <w:tcPr>
            <w:tcW w:w="1620" w:type="dxa"/>
          </w:tcPr>
          <w:p w14:paraId="3284CDBA"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59</w:t>
            </w:r>
          </w:p>
        </w:tc>
        <w:tc>
          <w:tcPr>
            <w:tcW w:w="1080" w:type="dxa"/>
          </w:tcPr>
          <w:p w14:paraId="2BD5296B"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172</w:t>
            </w:r>
          </w:p>
        </w:tc>
      </w:tr>
      <w:tr w:rsidR="00935AB2" w:rsidRPr="0099034E" w14:paraId="25BA0641" w14:textId="77777777" w:rsidTr="00935AB2">
        <w:tc>
          <w:tcPr>
            <w:tcW w:w="599" w:type="dxa"/>
          </w:tcPr>
          <w:p w14:paraId="3E7C1556"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2389" w:type="dxa"/>
          </w:tcPr>
          <w:p w14:paraId="394B55D7" w14:textId="77777777" w:rsidR="00935AB2" w:rsidRPr="0099034E" w:rsidRDefault="00935AB2" w:rsidP="0099034E">
            <w:pPr>
              <w:autoSpaceDE w:val="0"/>
              <w:autoSpaceDN w:val="0"/>
              <w:adjustRightInd w:val="0"/>
              <w:spacing w:line="360" w:lineRule="auto"/>
              <w:jc w:val="both"/>
              <w:rPr>
                <w:rFonts w:ascii="Book Antiqua" w:hAnsi="Book Antiqua"/>
                <w:bCs/>
              </w:rPr>
            </w:pPr>
          </w:p>
        </w:tc>
        <w:tc>
          <w:tcPr>
            <w:tcW w:w="4140" w:type="dxa"/>
          </w:tcPr>
          <w:p w14:paraId="1A28EB87" w14:textId="4D9DB801" w:rsidR="00935AB2" w:rsidRPr="0099034E" w:rsidRDefault="00935AB2" w:rsidP="0099034E">
            <w:pPr>
              <w:autoSpaceDE w:val="0"/>
              <w:autoSpaceDN w:val="0"/>
              <w:adjustRightInd w:val="0"/>
              <w:spacing w:line="360" w:lineRule="auto"/>
              <w:jc w:val="both"/>
              <w:rPr>
                <w:rFonts w:ascii="Book Antiqua" w:hAnsi="Book Antiqua"/>
              </w:rPr>
            </w:pPr>
            <w:r w:rsidRPr="0099034E">
              <w:rPr>
                <w:rFonts w:ascii="Book Antiqua" w:hAnsi="Book Antiqua"/>
              </w:rPr>
              <w:t>R: AGAAGTCATCCCCAGCCC</w:t>
            </w:r>
          </w:p>
        </w:tc>
        <w:tc>
          <w:tcPr>
            <w:tcW w:w="1620" w:type="dxa"/>
          </w:tcPr>
          <w:p w14:paraId="2EE06C64"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1080" w:type="dxa"/>
          </w:tcPr>
          <w:p w14:paraId="72AB03B4" w14:textId="77777777" w:rsidR="00935AB2" w:rsidRPr="0099034E" w:rsidRDefault="00935AB2" w:rsidP="0099034E">
            <w:pPr>
              <w:autoSpaceDE w:val="0"/>
              <w:autoSpaceDN w:val="0"/>
              <w:adjustRightInd w:val="0"/>
              <w:spacing w:line="360" w:lineRule="auto"/>
              <w:jc w:val="both"/>
              <w:rPr>
                <w:rFonts w:ascii="Book Antiqua" w:hAnsi="Book Antiqua"/>
              </w:rPr>
            </w:pPr>
          </w:p>
        </w:tc>
      </w:tr>
      <w:tr w:rsidR="0099034E" w:rsidRPr="0099034E" w14:paraId="102D0C60" w14:textId="77777777" w:rsidTr="00935AB2">
        <w:tc>
          <w:tcPr>
            <w:tcW w:w="599" w:type="dxa"/>
          </w:tcPr>
          <w:p w14:paraId="1EC60370"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8</w:t>
            </w:r>
          </w:p>
        </w:tc>
        <w:tc>
          <w:tcPr>
            <w:tcW w:w="2389" w:type="dxa"/>
          </w:tcPr>
          <w:p w14:paraId="2D7EA752" w14:textId="79EB010C"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bCs/>
              </w:rPr>
              <w:t xml:space="preserve">Matrix </w:t>
            </w:r>
            <w:bookmarkStart w:id="6" w:name="_Hlk54267749"/>
            <w:r w:rsidRPr="0099034E">
              <w:rPr>
                <w:rFonts w:ascii="Book Antiqua" w:hAnsi="Book Antiqua"/>
                <w:bCs/>
              </w:rPr>
              <w:t>metallopeptidase</w:t>
            </w:r>
            <w:bookmarkEnd w:id="6"/>
            <w:r w:rsidRPr="0099034E">
              <w:rPr>
                <w:rFonts w:ascii="Book Antiqua" w:hAnsi="Book Antiqua"/>
                <w:bCs/>
              </w:rPr>
              <w:t xml:space="preserve"> 9</w:t>
            </w:r>
            <w:r w:rsidRPr="0099034E">
              <w:rPr>
                <w:rFonts w:ascii="Book Antiqua" w:hAnsi="Book Antiqua"/>
              </w:rPr>
              <w:t xml:space="preserve"> (</w:t>
            </w:r>
            <w:r w:rsidRPr="00E34837">
              <w:rPr>
                <w:rFonts w:ascii="Book Antiqua" w:hAnsi="Book Antiqua"/>
                <w:i/>
              </w:rPr>
              <w:t>MMP-9</w:t>
            </w:r>
            <w:r w:rsidRPr="0099034E">
              <w:rPr>
                <w:rFonts w:ascii="Book Antiqua" w:hAnsi="Book Antiqua"/>
              </w:rPr>
              <w:t>)</w:t>
            </w:r>
          </w:p>
        </w:tc>
        <w:tc>
          <w:tcPr>
            <w:tcW w:w="4140" w:type="dxa"/>
          </w:tcPr>
          <w:p w14:paraId="7F2F5F6F" w14:textId="41121B0A"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F: TACCAGCTACTCGAACCAATCA</w:t>
            </w:r>
          </w:p>
        </w:tc>
        <w:tc>
          <w:tcPr>
            <w:tcW w:w="1620" w:type="dxa"/>
          </w:tcPr>
          <w:p w14:paraId="576D321D"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59</w:t>
            </w:r>
          </w:p>
        </w:tc>
        <w:tc>
          <w:tcPr>
            <w:tcW w:w="1080" w:type="dxa"/>
          </w:tcPr>
          <w:p w14:paraId="13286811" w14:textId="77777777" w:rsidR="0099034E" w:rsidRPr="0099034E" w:rsidRDefault="0099034E" w:rsidP="0099034E">
            <w:pPr>
              <w:autoSpaceDE w:val="0"/>
              <w:autoSpaceDN w:val="0"/>
              <w:adjustRightInd w:val="0"/>
              <w:spacing w:line="360" w:lineRule="auto"/>
              <w:jc w:val="both"/>
              <w:rPr>
                <w:rFonts w:ascii="Book Antiqua" w:hAnsi="Book Antiqua"/>
              </w:rPr>
            </w:pPr>
            <w:r w:rsidRPr="0099034E">
              <w:rPr>
                <w:rFonts w:ascii="Book Antiqua" w:hAnsi="Book Antiqua"/>
              </w:rPr>
              <w:t>187</w:t>
            </w:r>
          </w:p>
        </w:tc>
      </w:tr>
      <w:tr w:rsidR="00935AB2" w:rsidRPr="0099034E" w14:paraId="60A4BD07" w14:textId="77777777" w:rsidTr="00935AB2">
        <w:tc>
          <w:tcPr>
            <w:tcW w:w="599" w:type="dxa"/>
            <w:tcBorders>
              <w:bottom w:val="single" w:sz="4" w:space="0" w:color="auto"/>
            </w:tcBorders>
          </w:tcPr>
          <w:p w14:paraId="5306E46A"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2389" w:type="dxa"/>
            <w:tcBorders>
              <w:bottom w:val="single" w:sz="4" w:space="0" w:color="auto"/>
            </w:tcBorders>
          </w:tcPr>
          <w:p w14:paraId="4A7587F4" w14:textId="77777777" w:rsidR="00935AB2" w:rsidRPr="0099034E" w:rsidRDefault="00935AB2" w:rsidP="0099034E">
            <w:pPr>
              <w:autoSpaceDE w:val="0"/>
              <w:autoSpaceDN w:val="0"/>
              <w:adjustRightInd w:val="0"/>
              <w:spacing w:line="360" w:lineRule="auto"/>
              <w:jc w:val="both"/>
              <w:rPr>
                <w:rFonts w:ascii="Book Antiqua" w:hAnsi="Book Antiqua"/>
                <w:bCs/>
              </w:rPr>
            </w:pPr>
          </w:p>
        </w:tc>
        <w:tc>
          <w:tcPr>
            <w:tcW w:w="4140" w:type="dxa"/>
            <w:tcBorders>
              <w:bottom w:val="single" w:sz="4" w:space="0" w:color="auto"/>
            </w:tcBorders>
          </w:tcPr>
          <w:p w14:paraId="19ED867E" w14:textId="6EA432E2" w:rsidR="00935AB2" w:rsidRPr="0099034E" w:rsidRDefault="00935AB2" w:rsidP="0099034E">
            <w:pPr>
              <w:autoSpaceDE w:val="0"/>
              <w:autoSpaceDN w:val="0"/>
              <w:adjustRightInd w:val="0"/>
              <w:spacing w:line="360" w:lineRule="auto"/>
              <w:jc w:val="both"/>
              <w:rPr>
                <w:rFonts w:ascii="Book Antiqua" w:hAnsi="Book Antiqua"/>
              </w:rPr>
            </w:pPr>
            <w:r w:rsidRPr="0099034E">
              <w:rPr>
                <w:rFonts w:ascii="Book Antiqua" w:hAnsi="Book Antiqua"/>
              </w:rPr>
              <w:t>R: AAATAAAAGGGCCGGTAAGGTG</w:t>
            </w:r>
          </w:p>
        </w:tc>
        <w:tc>
          <w:tcPr>
            <w:tcW w:w="1620" w:type="dxa"/>
            <w:tcBorders>
              <w:bottom w:val="single" w:sz="4" w:space="0" w:color="auto"/>
            </w:tcBorders>
          </w:tcPr>
          <w:p w14:paraId="484D4400" w14:textId="77777777" w:rsidR="00935AB2" w:rsidRPr="0099034E" w:rsidRDefault="00935AB2" w:rsidP="0099034E">
            <w:pPr>
              <w:autoSpaceDE w:val="0"/>
              <w:autoSpaceDN w:val="0"/>
              <w:adjustRightInd w:val="0"/>
              <w:spacing w:line="360" w:lineRule="auto"/>
              <w:jc w:val="both"/>
              <w:rPr>
                <w:rFonts w:ascii="Book Antiqua" w:hAnsi="Book Antiqua"/>
              </w:rPr>
            </w:pPr>
          </w:p>
        </w:tc>
        <w:tc>
          <w:tcPr>
            <w:tcW w:w="1080" w:type="dxa"/>
            <w:tcBorders>
              <w:bottom w:val="single" w:sz="4" w:space="0" w:color="auto"/>
            </w:tcBorders>
          </w:tcPr>
          <w:p w14:paraId="57367EA1" w14:textId="77777777" w:rsidR="00935AB2" w:rsidRPr="0099034E" w:rsidRDefault="00935AB2" w:rsidP="0099034E">
            <w:pPr>
              <w:autoSpaceDE w:val="0"/>
              <w:autoSpaceDN w:val="0"/>
              <w:adjustRightInd w:val="0"/>
              <w:spacing w:line="360" w:lineRule="auto"/>
              <w:jc w:val="both"/>
              <w:rPr>
                <w:rFonts w:ascii="Book Antiqua" w:hAnsi="Book Antiqua"/>
              </w:rPr>
            </w:pPr>
          </w:p>
        </w:tc>
      </w:tr>
    </w:tbl>
    <w:p w14:paraId="579350E8" w14:textId="3D587AA1" w:rsidR="0099034E" w:rsidRDefault="0099034E">
      <w:pPr>
        <w:spacing w:line="360" w:lineRule="auto"/>
        <w:jc w:val="both"/>
      </w:pPr>
      <w:r w:rsidRPr="0099034E">
        <w:rPr>
          <w:rFonts w:ascii="Book Antiqua" w:hAnsi="Book Antiqua"/>
        </w:rPr>
        <w:t>F</w:t>
      </w:r>
      <w:r w:rsidR="00935AB2">
        <w:rPr>
          <w:rFonts w:ascii="Book Antiqua" w:hAnsi="Book Antiqua"/>
        </w:rPr>
        <w:t>:</w:t>
      </w:r>
      <w:r w:rsidRPr="0099034E">
        <w:rPr>
          <w:rFonts w:ascii="Book Antiqua" w:hAnsi="Book Antiqua"/>
        </w:rPr>
        <w:t xml:space="preserve"> Forward; R</w:t>
      </w:r>
      <w:r w:rsidR="00935AB2">
        <w:rPr>
          <w:rFonts w:ascii="Book Antiqua" w:hAnsi="Book Antiqua"/>
        </w:rPr>
        <w:t>:</w:t>
      </w:r>
      <w:r w:rsidRPr="0099034E">
        <w:rPr>
          <w:rFonts w:ascii="Book Antiqua" w:hAnsi="Book Antiqua"/>
        </w:rPr>
        <w:t xml:space="preserve"> Reverse</w:t>
      </w:r>
      <w:r w:rsidR="00935AB2">
        <w:rPr>
          <w:rFonts w:ascii="Book Antiqua" w:hAnsi="Book Antiqua"/>
        </w:rPr>
        <w:t>.</w:t>
      </w:r>
    </w:p>
    <w:sectPr w:rsidR="00990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D394E" w14:textId="77777777" w:rsidR="00161241" w:rsidRDefault="00161241" w:rsidP="00D014C2">
      <w:r>
        <w:separator/>
      </w:r>
    </w:p>
  </w:endnote>
  <w:endnote w:type="continuationSeparator" w:id="0">
    <w:p w14:paraId="4D8918C8" w14:textId="77777777" w:rsidR="00161241" w:rsidRDefault="00161241" w:rsidP="00D0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5643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24C7657" w14:textId="254744FD" w:rsidR="0088386C" w:rsidRPr="00D014C2" w:rsidRDefault="0088386C" w:rsidP="00D014C2">
            <w:pPr>
              <w:pStyle w:val="a8"/>
              <w:jc w:val="right"/>
              <w:rPr>
                <w:rFonts w:ascii="Book Antiqua" w:hAnsi="Book Antiqua"/>
                <w:sz w:val="24"/>
                <w:szCs w:val="24"/>
              </w:rPr>
            </w:pPr>
            <w:r w:rsidRPr="00D014C2">
              <w:rPr>
                <w:rFonts w:ascii="Book Antiqua" w:hAnsi="Book Antiqua"/>
                <w:sz w:val="24"/>
                <w:szCs w:val="24"/>
                <w:lang w:val="zh-CN" w:eastAsia="zh-CN"/>
              </w:rPr>
              <w:t xml:space="preserve"> </w:t>
            </w:r>
            <w:r w:rsidRPr="00D014C2">
              <w:rPr>
                <w:rFonts w:ascii="Book Antiqua" w:hAnsi="Book Antiqua"/>
                <w:sz w:val="24"/>
                <w:szCs w:val="24"/>
              </w:rPr>
              <w:fldChar w:fldCharType="begin"/>
            </w:r>
            <w:r w:rsidRPr="00D014C2">
              <w:rPr>
                <w:rFonts w:ascii="Book Antiqua" w:hAnsi="Book Antiqua"/>
                <w:sz w:val="24"/>
                <w:szCs w:val="24"/>
              </w:rPr>
              <w:instrText>PAGE</w:instrText>
            </w:r>
            <w:r w:rsidRPr="00D014C2">
              <w:rPr>
                <w:rFonts w:ascii="Book Antiqua" w:hAnsi="Book Antiqua"/>
                <w:sz w:val="24"/>
                <w:szCs w:val="24"/>
              </w:rPr>
              <w:fldChar w:fldCharType="separate"/>
            </w:r>
            <w:r w:rsidR="004D5D76">
              <w:rPr>
                <w:rFonts w:ascii="Book Antiqua" w:hAnsi="Book Antiqua"/>
                <w:noProof/>
                <w:sz w:val="24"/>
                <w:szCs w:val="24"/>
              </w:rPr>
              <w:t>4</w:t>
            </w:r>
            <w:r w:rsidRPr="00D014C2">
              <w:rPr>
                <w:rFonts w:ascii="Book Antiqua" w:hAnsi="Book Antiqua"/>
                <w:sz w:val="24"/>
                <w:szCs w:val="24"/>
              </w:rPr>
              <w:fldChar w:fldCharType="end"/>
            </w:r>
            <w:r w:rsidRPr="00D014C2">
              <w:rPr>
                <w:rFonts w:ascii="Book Antiqua" w:hAnsi="Book Antiqua"/>
                <w:sz w:val="24"/>
                <w:szCs w:val="24"/>
                <w:lang w:val="zh-CN" w:eastAsia="zh-CN"/>
              </w:rPr>
              <w:t xml:space="preserve"> / </w:t>
            </w:r>
            <w:r w:rsidRPr="00D014C2">
              <w:rPr>
                <w:rFonts w:ascii="Book Antiqua" w:hAnsi="Book Antiqua"/>
                <w:sz w:val="24"/>
                <w:szCs w:val="24"/>
              </w:rPr>
              <w:fldChar w:fldCharType="begin"/>
            </w:r>
            <w:r w:rsidRPr="00D014C2">
              <w:rPr>
                <w:rFonts w:ascii="Book Antiqua" w:hAnsi="Book Antiqua"/>
                <w:sz w:val="24"/>
                <w:szCs w:val="24"/>
              </w:rPr>
              <w:instrText>NUMPAGES</w:instrText>
            </w:r>
            <w:r w:rsidRPr="00D014C2">
              <w:rPr>
                <w:rFonts w:ascii="Book Antiqua" w:hAnsi="Book Antiqua"/>
                <w:sz w:val="24"/>
                <w:szCs w:val="24"/>
              </w:rPr>
              <w:fldChar w:fldCharType="separate"/>
            </w:r>
            <w:r w:rsidR="004D5D76">
              <w:rPr>
                <w:rFonts w:ascii="Book Antiqua" w:hAnsi="Book Antiqua"/>
                <w:noProof/>
                <w:sz w:val="24"/>
                <w:szCs w:val="24"/>
              </w:rPr>
              <w:t>37</w:t>
            </w:r>
            <w:r w:rsidRPr="00D014C2">
              <w:rPr>
                <w:rFonts w:ascii="Book Antiqua" w:hAnsi="Book Antiqua"/>
                <w:sz w:val="24"/>
                <w:szCs w:val="24"/>
              </w:rPr>
              <w:fldChar w:fldCharType="end"/>
            </w:r>
          </w:p>
        </w:sdtContent>
      </w:sdt>
    </w:sdtContent>
  </w:sdt>
  <w:p w14:paraId="627C7094" w14:textId="77777777" w:rsidR="0088386C" w:rsidRPr="00D014C2" w:rsidRDefault="0088386C" w:rsidP="00D014C2">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04E9B" w14:textId="77777777" w:rsidR="00161241" w:rsidRDefault="00161241" w:rsidP="00D014C2">
      <w:r>
        <w:separator/>
      </w:r>
    </w:p>
  </w:footnote>
  <w:footnote w:type="continuationSeparator" w:id="0">
    <w:p w14:paraId="4220A641" w14:textId="77777777" w:rsidR="00161241" w:rsidRDefault="00161241" w:rsidP="00D014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E1A"/>
    <w:rsid w:val="000423AC"/>
    <w:rsid w:val="000C7E63"/>
    <w:rsid w:val="00131B00"/>
    <w:rsid w:val="00161241"/>
    <w:rsid w:val="00163A0E"/>
    <w:rsid w:val="0018255A"/>
    <w:rsid w:val="00276B3D"/>
    <w:rsid w:val="00280672"/>
    <w:rsid w:val="003464E6"/>
    <w:rsid w:val="0037405B"/>
    <w:rsid w:val="00375B7D"/>
    <w:rsid w:val="003B2883"/>
    <w:rsid w:val="003B4B86"/>
    <w:rsid w:val="00422EE8"/>
    <w:rsid w:val="004D5D76"/>
    <w:rsid w:val="00551380"/>
    <w:rsid w:val="006C57EB"/>
    <w:rsid w:val="006E48D7"/>
    <w:rsid w:val="007020B9"/>
    <w:rsid w:val="007134A6"/>
    <w:rsid w:val="0071463C"/>
    <w:rsid w:val="00731408"/>
    <w:rsid w:val="00736ACF"/>
    <w:rsid w:val="0076797F"/>
    <w:rsid w:val="007966C5"/>
    <w:rsid w:val="007C1E72"/>
    <w:rsid w:val="007F2CC3"/>
    <w:rsid w:val="008001AA"/>
    <w:rsid w:val="00882283"/>
    <w:rsid w:val="0088386C"/>
    <w:rsid w:val="00891006"/>
    <w:rsid w:val="00892F79"/>
    <w:rsid w:val="008E40A1"/>
    <w:rsid w:val="00902C04"/>
    <w:rsid w:val="00907FEE"/>
    <w:rsid w:val="00935AB2"/>
    <w:rsid w:val="00954091"/>
    <w:rsid w:val="00957C83"/>
    <w:rsid w:val="0099025A"/>
    <w:rsid w:val="0099034E"/>
    <w:rsid w:val="009A26BB"/>
    <w:rsid w:val="009F2124"/>
    <w:rsid w:val="00A25376"/>
    <w:rsid w:val="00A77B3E"/>
    <w:rsid w:val="00A82FDA"/>
    <w:rsid w:val="00A85044"/>
    <w:rsid w:val="00AA20D2"/>
    <w:rsid w:val="00AC5234"/>
    <w:rsid w:val="00B412FE"/>
    <w:rsid w:val="00B90A0B"/>
    <w:rsid w:val="00BB7E04"/>
    <w:rsid w:val="00BD58AD"/>
    <w:rsid w:val="00C10601"/>
    <w:rsid w:val="00C85E39"/>
    <w:rsid w:val="00CA2A55"/>
    <w:rsid w:val="00D014C2"/>
    <w:rsid w:val="00DC1BBB"/>
    <w:rsid w:val="00DC708C"/>
    <w:rsid w:val="00E022AA"/>
    <w:rsid w:val="00E21E57"/>
    <w:rsid w:val="00E34837"/>
    <w:rsid w:val="00EA4471"/>
    <w:rsid w:val="00EB082D"/>
    <w:rsid w:val="00F131E5"/>
    <w:rsid w:val="00F1544C"/>
    <w:rsid w:val="00F313B2"/>
    <w:rsid w:val="00F36D93"/>
    <w:rsid w:val="00F944F8"/>
    <w:rsid w:val="00F97C9B"/>
    <w:rsid w:val="00FD5C3E"/>
    <w:rsid w:val="00FF0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8F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82283"/>
    <w:rPr>
      <w:sz w:val="18"/>
      <w:szCs w:val="18"/>
    </w:rPr>
  </w:style>
  <w:style w:type="character" w:customStyle="1" w:styleId="Char">
    <w:name w:val="批注框文本 Char"/>
    <w:basedOn w:val="a0"/>
    <w:link w:val="a3"/>
    <w:rsid w:val="00882283"/>
    <w:rPr>
      <w:sz w:val="18"/>
      <w:szCs w:val="18"/>
    </w:rPr>
  </w:style>
  <w:style w:type="character" w:styleId="a4">
    <w:name w:val="annotation reference"/>
    <w:basedOn w:val="a0"/>
    <w:semiHidden/>
    <w:unhideWhenUsed/>
    <w:rsid w:val="00882283"/>
    <w:rPr>
      <w:sz w:val="21"/>
      <w:szCs w:val="21"/>
    </w:rPr>
  </w:style>
  <w:style w:type="paragraph" w:styleId="a5">
    <w:name w:val="annotation text"/>
    <w:basedOn w:val="a"/>
    <w:link w:val="Char0"/>
    <w:semiHidden/>
    <w:unhideWhenUsed/>
    <w:rsid w:val="00882283"/>
  </w:style>
  <w:style w:type="character" w:customStyle="1" w:styleId="Char0">
    <w:name w:val="批注文字 Char"/>
    <w:basedOn w:val="a0"/>
    <w:link w:val="a5"/>
    <w:semiHidden/>
    <w:rsid w:val="00882283"/>
    <w:rPr>
      <w:sz w:val="24"/>
      <w:szCs w:val="24"/>
    </w:rPr>
  </w:style>
  <w:style w:type="paragraph" w:styleId="a6">
    <w:name w:val="annotation subject"/>
    <w:basedOn w:val="a5"/>
    <w:next w:val="a5"/>
    <w:link w:val="Char1"/>
    <w:semiHidden/>
    <w:unhideWhenUsed/>
    <w:rsid w:val="00882283"/>
    <w:rPr>
      <w:b/>
      <w:bCs/>
    </w:rPr>
  </w:style>
  <w:style w:type="character" w:customStyle="1" w:styleId="Char1">
    <w:name w:val="批注主题 Char"/>
    <w:basedOn w:val="Char0"/>
    <w:link w:val="a6"/>
    <w:semiHidden/>
    <w:rsid w:val="00882283"/>
    <w:rPr>
      <w:b/>
      <w:bCs/>
      <w:sz w:val="24"/>
      <w:szCs w:val="24"/>
    </w:rPr>
  </w:style>
  <w:style w:type="paragraph" w:styleId="a7">
    <w:name w:val="header"/>
    <w:basedOn w:val="a"/>
    <w:link w:val="Char2"/>
    <w:unhideWhenUsed/>
    <w:rsid w:val="00D014C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014C2"/>
    <w:rPr>
      <w:sz w:val="18"/>
      <w:szCs w:val="18"/>
    </w:rPr>
  </w:style>
  <w:style w:type="paragraph" w:styleId="a8">
    <w:name w:val="footer"/>
    <w:basedOn w:val="a"/>
    <w:link w:val="Char3"/>
    <w:uiPriority w:val="99"/>
    <w:unhideWhenUsed/>
    <w:rsid w:val="00D014C2"/>
    <w:pPr>
      <w:tabs>
        <w:tab w:val="center" w:pos="4153"/>
        <w:tab w:val="right" w:pos="8306"/>
      </w:tabs>
      <w:snapToGrid w:val="0"/>
    </w:pPr>
    <w:rPr>
      <w:sz w:val="18"/>
      <w:szCs w:val="18"/>
    </w:rPr>
  </w:style>
  <w:style w:type="character" w:customStyle="1" w:styleId="Char3">
    <w:name w:val="页脚 Char"/>
    <w:basedOn w:val="a0"/>
    <w:link w:val="a8"/>
    <w:uiPriority w:val="99"/>
    <w:rsid w:val="00D014C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82283"/>
    <w:rPr>
      <w:sz w:val="18"/>
      <w:szCs w:val="18"/>
    </w:rPr>
  </w:style>
  <w:style w:type="character" w:customStyle="1" w:styleId="Char">
    <w:name w:val="批注框文本 Char"/>
    <w:basedOn w:val="a0"/>
    <w:link w:val="a3"/>
    <w:rsid w:val="00882283"/>
    <w:rPr>
      <w:sz w:val="18"/>
      <w:szCs w:val="18"/>
    </w:rPr>
  </w:style>
  <w:style w:type="character" w:styleId="a4">
    <w:name w:val="annotation reference"/>
    <w:basedOn w:val="a0"/>
    <w:semiHidden/>
    <w:unhideWhenUsed/>
    <w:rsid w:val="00882283"/>
    <w:rPr>
      <w:sz w:val="21"/>
      <w:szCs w:val="21"/>
    </w:rPr>
  </w:style>
  <w:style w:type="paragraph" w:styleId="a5">
    <w:name w:val="annotation text"/>
    <w:basedOn w:val="a"/>
    <w:link w:val="Char0"/>
    <w:semiHidden/>
    <w:unhideWhenUsed/>
    <w:rsid w:val="00882283"/>
  </w:style>
  <w:style w:type="character" w:customStyle="1" w:styleId="Char0">
    <w:name w:val="批注文字 Char"/>
    <w:basedOn w:val="a0"/>
    <w:link w:val="a5"/>
    <w:semiHidden/>
    <w:rsid w:val="00882283"/>
    <w:rPr>
      <w:sz w:val="24"/>
      <w:szCs w:val="24"/>
    </w:rPr>
  </w:style>
  <w:style w:type="paragraph" w:styleId="a6">
    <w:name w:val="annotation subject"/>
    <w:basedOn w:val="a5"/>
    <w:next w:val="a5"/>
    <w:link w:val="Char1"/>
    <w:semiHidden/>
    <w:unhideWhenUsed/>
    <w:rsid w:val="00882283"/>
    <w:rPr>
      <w:b/>
      <w:bCs/>
    </w:rPr>
  </w:style>
  <w:style w:type="character" w:customStyle="1" w:styleId="Char1">
    <w:name w:val="批注主题 Char"/>
    <w:basedOn w:val="Char0"/>
    <w:link w:val="a6"/>
    <w:semiHidden/>
    <w:rsid w:val="00882283"/>
    <w:rPr>
      <w:b/>
      <w:bCs/>
      <w:sz w:val="24"/>
      <w:szCs w:val="24"/>
    </w:rPr>
  </w:style>
  <w:style w:type="paragraph" w:styleId="a7">
    <w:name w:val="header"/>
    <w:basedOn w:val="a"/>
    <w:link w:val="Char2"/>
    <w:unhideWhenUsed/>
    <w:rsid w:val="00D014C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014C2"/>
    <w:rPr>
      <w:sz w:val="18"/>
      <w:szCs w:val="18"/>
    </w:rPr>
  </w:style>
  <w:style w:type="paragraph" w:styleId="a8">
    <w:name w:val="footer"/>
    <w:basedOn w:val="a"/>
    <w:link w:val="Char3"/>
    <w:uiPriority w:val="99"/>
    <w:unhideWhenUsed/>
    <w:rsid w:val="00D014C2"/>
    <w:pPr>
      <w:tabs>
        <w:tab w:val="center" w:pos="4153"/>
        <w:tab w:val="right" w:pos="8306"/>
      </w:tabs>
      <w:snapToGrid w:val="0"/>
    </w:pPr>
    <w:rPr>
      <w:sz w:val="18"/>
      <w:szCs w:val="18"/>
    </w:rPr>
  </w:style>
  <w:style w:type="character" w:customStyle="1" w:styleId="Char3">
    <w:name w:val="页脚 Char"/>
    <w:basedOn w:val="a0"/>
    <w:link w:val="a8"/>
    <w:uiPriority w:val="99"/>
    <w:rsid w:val="00D014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18340">
      <w:bodyDiv w:val="1"/>
      <w:marLeft w:val="0"/>
      <w:marRight w:val="0"/>
      <w:marTop w:val="0"/>
      <w:marBottom w:val="0"/>
      <w:divBdr>
        <w:top w:val="none" w:sz="0" w:space="0" w:color="auto"/>
        <w:left w:val="none" w:sz="0" w:space="0" w:color="auto"/>
        <w:bottom w:val="none" w:sz="0" w:space="0" w:color="auto"/>
        <w:right w:val="none" w:sz="0" w:space="0" w:color="auto"/>
      </w:divBdr>
    </w:div>
    <w:div w:id="505900023">
      <w:bodyDiv w:val="1"/>
      <w:marLeft w:val="0"/>
      <w:marRight w:val="0"/>
      <w:marTop w:val="0"/>
      <w:marBottom w:val="0"/>
      <w:divBdr>
        <w:top w:val="none" w:sz="0" w:space="0" w:color="auto"/>
        <w:left w:val="none" w:sz="0" w:space="0" w:color="auto"/>
        <w:bottom w:val="none" w:sz="0" w:space="0" w:color="auto"/>
        <w:right w:val="none" w:sz="0" w:space="0" w:color="auto"/>
      </w:divBdr>
    </w:div>
    <w:div w:id="1501699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DE94-1F88-4C48-BCFE-74E3B9FD9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8091</Words>
  <Characters>46119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2020-11-05T18:40:00Z</dcterms:created>
  <dcterms:modified xsi:type="dcterms:W3CDTF">2020-12-25T06:09:00Z</dcterms:modified>
</cp:coreProperties>
</file>