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D233" w14:textId="77777777" w:rsidR="00143105" w:rsidRPr="00E32C00" w:rsidRDefault="00143105" w:rsidP="009C74E8">
      <w:pPr>
        <w:adjustRightInd w:val="0"/>
        <w:snapToGrid w:val="0"/>
        <w:spacing w:line="360" w:lineRule="auto"/>
        <w:rPr>
          <w:rFonts w:ascii="Book Antiqua" w:hAnsi="Book Antiqua"/>
        </w:rPr>
      </w:pPr>
      <w:r w:rsidRPr="00E32C00">
        <w:rPr>
          <w:rFonts w:ascii="Book Antiqua" w:hAnsi="Book Antiqua"/>
          <w:b/>
        </w:rPr>
        <w:t xml:space="preserve">Name of Journal: </w:t>
      </w:r>
      <w:r w:rsidRPr="00E32C00">
        <w:rPr>
          <w:rFonts w:ascii="Book Antiqua" w:hAnsi="Book Antiqua"/>
          <w:i/>
        </w:rPr>
        <w:t>World Journal of Stem Cells</w:t>
      </w:r>
    </w:p>
    <w:p w14:paraId="68CFABD1" w14:textId="65155CD9" w:rsidR="00143105" w:rsidRPr="00E32C00" w:rsidRDefault="00143105" w:rsidP="009C74E8">
      <w:pPr>
        <w:adjustRightInd w:val="0"/>
        <w:snapToGrid w:val="0"/>
        <w:spacing w:line="360" w:lineRule="auto"/>
        <w:rPr>
          <w:rFonts w:ascii="Book Antiqua" w:hAnsi="Book Antiqua"/>
          <w:b/>
        </w:rPr>
      </w:pPr>
      <w:r w:rsidRPr="00E32C00">
        <w:rPr>
          <w:rFonts w:ascii="Book Antiqua" w:hAnsi="Book Antiqua"/>
          <w:b/>
        </w:rPr>
        <w:t xml:space="preserve">Manuscript NO: </w:t>
      </w:r>
      <w:r w:rsidRPr="00E32C00">
        <w:rPr>
          <w:rFonts w:ascii="Book Antiqua" w:hAnsi="Book Antiqua"/>
        </w:rPr>
        <w:t>55034</w:t>
      </w:r>
    </w:p>
    <w:p w14:paraId="01FF6119" w14:textId="77777777" w:rsidR="00143105" w:rsidRPr="00E32C00" w:rsidRDefault="00143105" w:rsidP="009C74E8">
      <w:pPr>
        <w:adjustRightInd w:val="0"/>
        <w:snapToGrid w:val="0"/>
        <w:spacing w:line="360" w:lineRule="auto"/>
        <w:rPr>
          <w:rFonts w:ascii="Book Antiqua" w:hAnsi="Book Antiqua"/>
          <w:b/>
        </w:rPr>
      </w:pPr>
      <w:r w:rsidRPr="00E32C00">
        <w:rPr>
          <w:rFonts w:ascii="Book Antiqua" w:hAnsi="Book Antiqua"/>
          <w:b/>
        </w:rPr>
        <w:t>Manuscript Type:</w:t>
      </w:r>
      <w:r w:rsidRPr="00E32C00">
        <w:rPr>
          <w:rFonts w:ascii="Book Antiqua" w:hAnsi="Book Antiqua"/>
        </w:rPr>
        <w:t xml:space="preserve"> REVIEW</w:t>
      </w:r>
    </w:p>
    <w:p w14:paraId="3D3CAC56" w14:textId="77777777" w:rsidR="00143105" w:rsidRPr="00E32C00" w:rsidRDefault="00143105" w:rsidP="009C74E8">
      <w:pPr>
        <w:adjustRightInd w:val="0"/>
        <w:snapToGrid w:val="0"/>
        <w:spacing w:line="360" w:lineRule="auto"/>
        <w:rPr>
          <w:rFonts w:ascii="Book Antiqua" w:hAnsi="Book Antiqua" w:cs="Times New Roman"/>
          <w:b/>
        </w:rPr>
      </w:pPr>
    </w:p>
    <w:p w14:paraId="78F444DA" w14:textId="52B7A66E" w:rsidR="00143105" w:rsidRPr="00E32C00" w:rsidRDefault="00143105" w:rsidP="009C74E8">
      <w:pPr>
        <w:adjustRightInd w:val="0"/>
        <w:snapToGrid w:val="0"/>
        <w:spacing w:line="360" w:lineRule="auto"/>
        <w:rPr>
          <w:rFonts w:ascii="Book Antiqua" w:hAnsi="Book Antiqua" w:cs="Times New Roman"/>
          <w:b/>
        </w:rPr>
      </w:pPr>
      <w:r w:rsidRPr="00E32C00">
        <w:rPr>
          <w:rFonts w:ascii="Book Antiqua" w:hAnsi="Book Antiqua" w:cs="Times New Roman"/>
          <w:b/>
        </w:rPr>
        <w:t xml:space="preserve">Recent advances </w:t>
      </w:r>
      <w:bookmarkStart w:id="0" w:name="OLE_LINK1"/>
      <w:r w:rsidRPr="00E32C00">
        <w:rPr>
          <w:rFonts w:ascii="Book Antiqua" w:hAnsi="Book Antiqua" w:cs="Times New Roman"/>
          <w:b/>
        </w:rPr>
        <w:t>of single-cell RNA sequencing</w:t>
      </w:r>
      <w:bookmarkEnd w:id="0"/>
      <w:r w:rsidRPr="00E32C00">
        <w:rPr>
          <w:rFonts w:ascii="Book Antiqua" w:hAnsi="Book Antiqua" w:cs="Times New Roman"/>
          <w:b/>
        </w:rPr>
        <w:t xml:space="preserve"> technology in mesenchymal stem cell research</w:t>
      </w:r>
    </w:p>
    <w:p w14:paraId="112B5754" w14:textId="77777777" w:rsidR="00AB125C" w:rsidRPr="00E32C00" w:rsidRDefault="00AB125C" w:rsidP="009C74E8">
      <w:pPr>
        <w:adjustRightInd w:val="0"/>
        <w:snapToGrid w:val="0"/>
        <w:spacing w:line="360" w:lineRule="auto"/>
        <w:rPr>
          <w:rFonts w:ascii="Book Antiqua" w:hAnsi="Book Antiqua" w:cs="Times New Roman"/>
          <w:b/>
        </w:rPr>
      </w:pPr>
    </w:p>
    <w:p w14:paraId="4E0260F8" w14:textId="78B375C6" w:rsidR="00143105" w:rsidRPr="00E32C00" w:rsidRDefault="00E32C00"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bCs/>
        </w:rPr>
        <w:t>Zheng</w:t>
      </w:r>
      <w:r w:rsidRPr="00E32C00">
        <w:rPr>
          <w:rFonts w:ascii="Book Antiqua" w:eastAsia="宋体" w:hAnsi="Book Antiqua" w:cs="Times New Roman"/>
        </w:rPr>
        <w:t xml:space="preserve"> </w:t>
      </w:r>
      <w:r>
        <w:rPr>
          <w:rFonts w:ascii="Book Antiqua" w:eastAsia="宋体" w:hAnsi="Book Antiqua" w:cs="Times New Roman"/>
        </w:rPr>
        <w:t xml:space="preserve">G </w:t>
      </w:r>
      <w:r w:rsidRPr="00E32C00">
        <w:rPr>
          <w:rFonts w:ascii="Book Antiqua" w:eastAsia="宋体" w:hAnsi="Book Antiqua" w:cs="Times New Roman"/>
          <w:i/>
          <w:iCs/>
        </w:rPr>
        <w:t>et al</w:t>
      </w:r>
      <w:r>
        <w:rPr>
          <w:rFonts w:ascii="Book Antiqua" w:eastAsia="宋体" w:hAnsi="Book Antiqua" w:cs="Times New Roman"/>
        </w:rPr>
        <w:t xml:space="preserve">. </w:t>
      </w:r>
      <w:proofErr w:type="spellStart"/>
      <w:r w:rsidR="00153027" w:rsidRPr="00E32C00">
        <w:rPr>
          <w:rFonts w:ascii="Book Antiqua" w:eastAsia="宋体" w:hAnsi="Book Antiqua" w:cs="Times New Roman"/>
        </w:rPr>
        <w:t>scRNA-seq</w:t>
      </w:r>
      <w:proofErr w:type="spellEnd"/>
      <w:r w:rsidR="00153027" w:rsidRPr="00E32C00">
        <w:rPr>
          <w:rFonts w:ascii="Book Antiqua" w:eastAsia="宋体" w:hAnsi="Book Antiqua" w:cs="Times New Roman"/>
        </w:rPr>
        <w:t xml:space="preserve"> in</w:t>
      </w:r>
      <w:r w:rsidR="00143105" w:rsidRPr="00E32C00">
        <w:rPr>
          <w:rFonts w:ascii="Book Antiqua" w:eastAsia="宋体" w:hAnsi="Book Antiqua" w:cs="Times New Roman"/>
        </w:rPr>
        <w:t xml:space="preserve"> MSCs </w:t>
      </w:r>
      <w:r w:rsidR="007440E1">
        <w:rPr>
          <w:rFonts w:ascii="Book Antiqua" w:eastAsia="宋体" w:hAnsi="Book Antiqua" w:cs="Times New Roman"/>
        </w:rPr>
        <w:t>research</w:t>
      </w:r>
    </w:p>
    <w:p w14:paraId="46C1F999" w14:textId="77777777" w:rsidR="00AB125C" w:rsidRPr="00E32C00" w:rsidRDefault="00AB125C" w:rsidP="009C74E8">
      <w:pPr>
        <w:adjustRightInd w:val="0"/>
        <w:snapToGrid w:val="0"/>
        <w:spacing w:line="360" w:lineRule="auto"/>
        <w:rPr>
          <w:rFonts w:ascii="Book Antiqua" w:eastAsia="宋体" w:hAnsi="Book Antiqua" w:cs="Times New Roman"/>
        </w:rPr>
      </w:pPr>
    </w:p>
    <w:p w14:paraId="624253C5" w14:textId="1B606AEC" w:rsidR="00153027" w:rsidRPr="00E32C00" w:rsidRDefault="00153027" w:rsidP="009C74E8">
      <w:pPr>
        <w:widowControl/>
        <w:adjustRightInd w:val="0"/>
        <w:snapToGrid w:val="0"/>
        <w:spacing w:line="360" w:lineRule="auto"/>
        <w:rPr>
          <w:rFonts w:ascii="Book Antiqua" w:eastAsia="宋体" w:hAnsi="Book Antiqua" w:cs="Times New Roman"/>
          <w:bCs/>
        </w:rPr>
      </w:pPr>
      <w:r w:rsidRPr="00E32C00">
        <w:rPr>
          <w:rFonts w:ascii="Book Antiqua" w:eastAsia="宋体" w:hAnsi="Book Antiqua" w:cs="Times New Roman"/>
          <w:bCs/>
        </w:rPr>
        <w:t xml:space="preserve">Guan Zheng, </w:t>
      </w:r>
      <w:bookmarkStart w:id="1" w:name="OLE_LINK762"/>
      <w:bookmarkStart w:id="2" w:name="OLE_LINK763"/>
      <w:proofErr w:type="spellStart"/>
      <w:r w:rsidRPr="00E32C00">
        <w:rPr>
          <w:rFonts w:ascii="Book Antiqua" w:eastAsia="宋体" w:hAnsi="Book Antiqua" w:cs="Times New Roman"/>
          <w:bCs/>
        </w:rPr>
        <w:t>Zhong</w:t>
      </w:r>
      <w:proofErr w:type="spellEnd"/>
      <w:r w:rsidRPr="00E32C00">
        <w:rPr>
          <w:rFonts w:ascii="Book Antiqua" w:eastAsia="宋体" w:hAnsi="Book Antiqua" w:cs="Times New Roman"/>
          <w:bCs/>
        </w:rPr>
        <w:t>-Yu</w:t>
      </w:r>
      <w:bookmarkEnd w:id="1"/>
      <w:bookmarkEnd w:id="2"/>
      <w:r w:rsidRPr="00E32C00">
        <w:rPr>
          <w:rFonts w:ascii="Book Antiqua" w:eastAsia="宋体" w:hAnsi="Book Antiqua" w:cs="Times New Roman"/>
          <w:bCs/>
        </w:rPr>
        <w:t xml:space="preserve"> </w:t>
      </w:r>
      <w:proofErr w:type="spellStart"/>
      <w:r w:rsidRPr="00E32C00">
        <w:rPr>
          <w:rFonts w:ascii="Book Antiqua" w:eastAsia="宋体" w:hAnsi="Book Antiqua" w:cs="Times New Roman"/>
          <w:bCs/>
        </w:rPr>
        <w:t>Xie</w:t>
      </w:r>
      <w:proofErr w:type="spellEnd"/>
      <w:r w:rsidRPr="00E32C00">
        <w:rPr>
          <w:rFonts w:ascii="Book Antiqua" w:eastAsia="宋体" w:hAnsi="Book Antiqua" w:cs="Times New Roman"/>
          <w:bCs/>
        </w:rPr>
        <w:t>, Peng Wang, Yan-Feng Wu, Hui-Yong Shen</w:t>
      </w:r>
    </w:p>
    <w:p w14:paraId="09872598" w14:textId="38E951E8" w:rsidR="003A69BD" w:rsidRPr="00E32C00" w:rsidRDefault="003A69BD" w:rsidP="009C74E8">
      <w:pPr>
        <w:widowControl/>
        <w:adjustRightInd w:val="0"/>
        <w:snapToGrid w:val="0"/>
        <w:spacing w:line="360" w:lineRule="auto"/>
        <w:rPr>
          <w:rFonts w:ascii="Book Antiqua" w:eastAsia="宋体" w:hAnsi="Book Antiqua" w:cs="Times New Roman"/>
        </w:rPr>
      </w:pPr>
    </w:p>
    <w:p w14:paraId="147177AE" w14:textId="69F7FEC1" w:rsidR="00153027" w:rsidRDefault="00153027" w:rsidP="009C74E8">
      <w:pPr>
        <w:widowControl/>
        <w:adjustRightInd w:val="0"/>
        <w:snapToGrid w:val="0"/>
        <w:spacing w:line="360" w:lineRule="auto"/>
        <w:rPr>
          <w:rFonts w:ascii="Book Antiqua" w:eastAsia="宋体" w:hAnsi="Book Antiqua" w:cs="Times New Roman"/>
        </w:rPr>
      </w:pPr>
      <w:r w:rsidRPr="00E32C00">
        <w:rPr>
          <w:rFonts w:ascii="Book Antiqua" w:eastAsia="宋体" w:hAnsi="Book Antiqua" w:cs="Times New Roman"/>
          <w:b/>
        </w:rPr>
        <w:t xml:space="preserve">Guan Zheng, </w:t>
      </w:r>
      <w:proofErr w:type="spellStart"/>
      <w:r w:rsidRPr="00E32C00">
        <w:rPr>
          <w:rFonts w:ascii="Book Antiqua" w:eastAsia="宋体" w:hAnsi="Book Antiqua" w:cs="Times New Roman"/>
          <w:b/>
        </w:rPr>
        <w:t>Zhong</w:t>
      </w:r>
      <w:proofErr w:type="spellEnd"/>
      <w:r w:rsidRPr="00E32C00">
        <w:rPr>
          <w:rFonts w:ascii="Book Antiqua" w:eastAsia="宋体" w:hAnsi="Book Antiqua" w:cs="Times New Roman"/>
          <w:b/>
        </w:rPr>
        <w:t xml:space="preserve">-Yu </w:t>
      </w:r>
      <w:proofErr w:type="spellStart"/>
      <w:r w:rsidRPr="00E32C00">
        <w:rPr>
          <w:rFonts w:ascii="Book Antiqua" w:eastAsia="宋体" w:hAnsi="Book Antiqua" w:cs="Times New Roman"/>
          <w:b/>
        </w:rPr>
        <w:t>Xie</w:t>
      </w:r>
      <w:proofErr w:type="spellEnd"/>
      <w:r w:rsidRPr="00E32C00">
        <w:rPr>
          <w:rFonts w:ascii="Book Antiqua" w:eastAsia="宋体" w:hAnsi="Book Antiqua" w:cs="Times New Roman"/>
          <w:b/>
        </w:rPr>
        <w:t xml:space="preserve">, Peng Wang, Hui-Yong Shen, </w:t>
      </w:r>
      <w:r w:rsidRPr="00E32C00">
        <w:rPr>
          <w:rFonts w:ascii="Book Antiqua" w:eastAsia="宋体" w:hAnsi="Book Antiqua" w:cs="Times New Roman"/>
        </w:rPr>
        <w:t xml:space="preserve">Department of Orthopedics, The Eighth Affiliated Hospital, Sun </w:t>
      </w:r>
      <w:proofErr w:type="spellStart"/>
      <w:r w:rsidRPr="00E32C00">
        <w:rPr>
          <w:rFonts w:ascii="Book Antiqua" w:eastAsia="宋体" w:hAnsi="Book Antiqua" w:cs="Times New Roman"/>
        </w:rPr>
        <w:t>Yat-sen</w:t>
      </w:r>
      <w:proofErr w:type="spellEnd"/>
      <w:r w:rsidRPr="00E32C00">
        <w:rPr>
          <w:rFonts w:ascii="Book Antiqua" w:eastAsia="宋体" w:hAnsi="Book Antiqua" w:cs="Times New Roman"/>
        </w:rPr>
        <w:t xml:space="preserve"> University, Shenzhen 518033, Guangdong Province, China</w:t>
      </w:r>
    </w:p>
    <w:p w14:paraId="69F52B45" w14:textId="77777777" w:rsidR="00E32C00" w:rsidRPr="00E32C00" w:rsidRDefault="00E32C00" w:rsidP="009C74E8">
      <w:pPr>
        <w:widowControl/>
        <w:adjustRightInd w:val="0"/>
        <w:snapToGrid w:val="0"/>
        <w:spacing w:line="360" w:lineRule="auto"/>
        <w:rPr>
          <w:rFonts w:ascii="Book Antiqua" w:eastAsia="宋体" w:hAnsi="Book Antiqua" w:cs="Times New Roman"/>
        </w:rPr>
      </w:pPr>
    </w:p>
    <w:p w14:paraId="5EF9F2C4" w14:textId="17BA256B" w:rsidR="00FA43CA" w:rsidRPr="00E32C00" w:rsidRDefault="00CC19FD" w:rsidP="009C74E8">
      <w:pPr>
        <w:widowControl/>
        <w:adjustRightInd w:val="0"/>
        <w:snapToGrid w:val="0"/>
        <w:spacing w:line="360" w:lineRule="auto"/>
        <w:rPr>
          <w:rFonts w:ascii="Book Antiqua" w:eastAsia="宋体" w:hAnsi="Book Antiqua" w:cs="Times New Roman"/>
        </w:rPr>
      </w:pPr>
      <w:r w:rsidRPr="00E32C00">
        <w:rPr>
          <w:rFonts w:ascii="Book Antiqua" w:eastAsia="宋体" w:hAnsi="Book Antiqua" w:cs="Times New Roman"/>
          <w:b/>
        </w:rPr>
        <w:t xml:space="preserve">Yan-Feng Wu, </w:t>
      </w:r>
      <w:r w:rsidRPr="00E32C00">
        <w:rPr>
          <w:rFonts w:ascii="Book Antiqua" w:eastAsia="宋体" w:hAnsi="Book Antiqua" w:cs="Times New Roman"/>
        </w:rPr>
        <w:t xml:space="preserve">Center for Biotherapy, Sun </w:t>
      </w:r>
      <w:proofErr w:type="spellStart"/>
      <w:r w:rsidRPr="00E32C00">
        <w:rPr>
          <w:rFonts w:ascii="Book Antiqua" w:eastAsia="宋体" w:hAnsi="Book Antiqua" w:cs="Times New Roman"/>
        </w:rPr>
        <w:t>Yat-sen</w:t>
      </w:r>
      <w:proofErr w:type="spellEnd"/>
      <w:r w:rsidRPr="00E32C00">
        <w:rPr>
          <w:rFonts w:ascii="Book Antiqua" w:eastAsia="宋体" w:hAnsi="Book Antiqua" w:cs="Times New Roman"/>
        </w:rPr>
        <w:t xml:space="preserve"> Memorial Hospital, Sun </w:t>
      </w:r>
      <w:proofErr w:type="spellStart"/>
      <w:r w:rsidRPr="00E32C00">
        <w:rPr>
          <w:rFonts w:ascii="Book Antiqua" w:eastAsia="宋体" w:hAnsi="Book Antiqua" w:cs="Times New Roman"/>
        </w:rPr>
        <w:t>Yat-sen</w:t>
      </w:r>
      <w:proofErr w:type="spellEnd"/>
      <w:r w:rsidRPr="00E32C00">
        <w:rPr>
          <w:rFonts w:ascii="Book Antiqua" w:eastAsia="宋体" w:hAnsi="Book Antiqua" w:cs="Times New Roman"/>
        </w:rPr>
        <w:t xml:space="preserve"> University, Guangzhou</w:t>
      </w:r>
      <w:r w:rsidR="007440E1">
        <w:rPr>
          <w:rFonts w:ascii="Book Antiqua" w:eastAsia="宋体" w:hAnsi="Book Antiqua" w:cs="Times New Roman"/>
        </w:rPr>
        <w:t xml:space="preserve"> </w:t>
      </w:r>
      <w:r w:rsidRPr="00E32C00">
        <w:rPr>
          <w:rFonts w:ascii="Book Antiqua" w:eastAsia="宋体" w:hAnsi="Book Antiqua" w:cs="Times New Roman"/>
        </w:rPr>
        <w:t>510120, Guangdong Province, China</w:t>
      </w:r>
    </w:p>
    <w:p w14:paraId="4F469E3C" w14:textId="77777777" w:rsidR="00AB125C" w:rsidRPr="00E32C00" w:rsidRDefault="00AB125C" w:rsidP="009C74E8">
      <w:pPr>
        <w:widowControl/>
        <w:adjustRightInd w:val="0"/>
        <w:snapToGrid w:val="0"/>
        <w:spacing w:line="360" w:lineRule="auto"/>
        <w:rPr>
          <w:rFonts w:ascii="Book Antiqua" w:eastAsia="宋体" w:hAnsi="Book Antiqua" w:cs="Times New Roman"/>
        </w:rPr>
      </w:pPr>
    </w:p>
    <w:p w14:paraId="20C6376A" w14:textId="490AAFE4" w:rsidR="00783032" w:rsidRPr="00E32C00" w:rsidRDefault="00E32C00" w:rsidP="009C74E8">
      <w:pPr>
        <w:adjustRightInd w:val="0"/>
        <w:snapToGrid w:val="0"/>
        <w:spacing w:line="360" w:lineRule="auto"/>
        <w:rPr>
          <w:rFonts w:ascii="Book Antiqua" w:hAnsi="Book Antiqua" w:cs="Times New Roman"/>
        </w:rPr>
      </w:pPr>
      <w:r w:rsidRPr="004D4E37">
        <w:rPr>
          <w:rFonts w:ascii="Book Antiqua" w:hAnsi="Book Antiqua"/>
          <w:b/>
        </w:rPr>
        <w:t>Author contributions:</w:t>
      </w:r>
      <w:r w:rsidR="00CC19FD" w:rsidRPr="00E32C00">
        <w:rPr>
          <w:rFonts w:ascii="Book Antiqua" w:hAnsi="Book Antiqua" w:cs="Times New Roman"/>
        </w:rPr>
        <w:t xml:space="preserve"> Zheng G, </w:t>
      </w:r>
      <w:proofErr w:type="spellStart"/>
      <w:r w:rsidR="00CC19FD" w:rsidRPr="00E32C00">
        <w:rPr>
          <w:rFonts w:ascii="Book Antiqua" w:eastAsia="宋体" w:hAnsi="Book Antiqua" w:cs="Times New Roman"/>
        </w:rPr>
        <w:t>Xie</w:t>
      </w:r>
      <w:proofErr w:type="spellEnd"/>
      <w:r w:rsidR="00CC19FD" w:rsidRPr="00E32C00">
        <w:rPr>
          <w:rFonts w:ascii="Book Antiqua" w:eastAsia="宋体" w:hAnsi="Book Antiqua" w:cs="Times New Roman"/>
        </w:rPr>
        <w:t xml:space="preserve"> ZY</w:t>
      </w:r>
      <w:r w:rsidR="007440E1">
        <w:rPr>
          <w:rFonts w:ascii="Book Antiqua" w:eastAsia="宋体" w:hAnsi="Book Antiqua" w:cs="Times New Roman"/>
        </w:rPr>
        <w:t>,</w:t>
      </w:r>
      <w:r w:rsidR="00CC19FD" w:rsidRPr="00E32C00">
        <w:rPr>
          <w:rFonts w:ascii="Book Antiqua" w:eastAsia="宋体" w:hAnsi="Book Antiqua" w:cs="Times New Roman"/>
        </w:rPr>
        <w:t xml:space="preserve"> and Wang P conceived the manuscript and collected </w:t>
      </w:r>
      <w:r w:rsidR="007440E1">
        <w:rPr>
          <w:rFonts w:ascii="Book Antiqua" w:eastAsia="宋体" w:hAnsi="Book Antiqua" w:cs="Times New Roman"/>
        </w:rPr>
        <w:t xml:space="preserve">the </w:t>
      </w:r>
      <w:r w:rsidR="00CC19FD" w:rsidRPr="00E32C00">
        <w:rPr>
          <w:rFonts w:ascii="Book Antiqua" w:eastAsia="宋体" w:hAnsi="Book Antiqua" w:cs="Times New Roman"/>
        </w:rPr>
        <w:t>supportive literature; Wu YF and Shen HY revised and proofread the manuscript.</w:t>
      </w:r>
      <w:r w:rsidR="00335C50" w:rsidRPr="00E32C00">
        <w:rPr>
          <w:rFonts w:ascii="Book Antiqua" w:hAnsi="Book Antiqua"/>
        </w:rPr>
        <w:t xml:space="preserve"> </w:t>
      </w:r>
      <w:r w:rsidR="00335C50" w:rsidRPr="00E32C00">
        <w:rPr>
          <w:rFonts w:ascii="Book Antiqua" w:eastAsia="宋体" w:hAnsi="Book Antiqua" w:cs="Times New Roman"/>
        </w:rPr>
        <w:t>All authors have read and approve</w:t>
      </w:r>
      <w:r w:rsidR="007440E1">
        <w:rPr>
          <w:rFonts w:ascii="Book Antiqua" w:eastAsia="宋体" w:hAnsi="Book Antiqua" w:cs="Times New Roman"/>
        </w:rPr>
        <w:t>d</w:t>
      </w:r>
      <w:r w:rsidR="00335C50" w:rsidRPr="00E32C00">
        <w:rPr>
          <w:rFonts w:ascii="Book Antiqua" w:eastAsia="宋体" w:hAnsi="Book Antiqua" w:cs="Times New Roman"/>
        </w:rPr>
        <w:t xml:space="preserve"> the final manuscript.</w:t>
      </w:r>
    </w:p>
    <w:p w14:paraId="5DA4780E" w14:textId="77777777" w:rsidR="00FA43CA" w:rsidRPr="00E32C00" w:rsidRDefault="00FA43CA" w:rsidP="009C74E8">
      <w:pPr>
        <w:adjustRightInd w:val="0"/>
        <w:snapToGrid w:val="0"/>
        <w:spacing w:line="360" w:lineRule="auto"/>
        <w:rPr>
          <w:rFonts w:ascii="Book Antiqua" w:eastAsia="宋体" w:hAnsi="Book Antiqua" w:cs="Times New Roman"/>
        </w:rPr>
      </w:pPr>
    </w:p>
    <w:p w14:paraId="6085853D" w14:textId="3B9B369D" w:rsidR="00FA43CA" w:rsidRPr="00E32C00" w:rsidRDefault="00FA43CA" w:rsidP="009C74E8">
      <w:pPr>
        <w:widowControl/>
        <w:adjustRightInd w:val="0"/>
        <w:snapToGrid w:val="0"/>
        <w:spacing w:line="360" w:lineRule="auto"/>
        <w:rPr>
          <w:rFonts w:ascii="Book Antiqua" w:eastAsia="宋体" w:hAnsi="Book Antiqua" w:cs="Times New Roman"/>
          <w:color w:val="000000" w:themeColor="text1"/>
        </w:rPr>
      </w:pPr>
      <w:proofErr w:type="gramStart"/>
      <w:r w:rsidRPr="00E32C00">
        <w:rPr>
          <w:rFonts w:ascii="Book Antiqua" w:eastAsia="宋体" w:hAnsi="Book Antiqua" w:cs="Times New Roman"/>
          <w:b/>
          <w:color w:val="000000" w:themeColor="text1"/>
        </w:rPr>
        <w:t>Supported by</w:t>
      </w:r>
      <w:r w:rsidRPr="00E32C00">
        <w:rPr>
          <w:rFonts w:ascii="Book Antiqua" w:eastAsia="宋体" w:hAnsi="Book Antiqua" w:cs="Times New Roman"/>
          <w:color w:val="000000" w:themeColor="text1"/>
        </w:rPr>
        <w:t xml:space="preserve"> </w:t>
      </w:r>
      <w:r w:rsidR="00E32C00" w:rsidRPr="00E32C00">
        <w:rPr>
          <w:rFonts w:ascii="Book Antiqua" w:eastAsia="宋体" w:hAnsi="Book Antiqua" w:cs="Times New Roman"/>
          <w:color w:val="000000" w:themeColor="text1"/>
        </w:rPr>
        <w:t>t</w:t>
      </w:r>
      <w:r w:rsidR="00E32C00" w:rsidRPr="00E32C00">
        <w:rPr>
          <w:rFonts w:ascii="Book Antiqua" w:hAnsi="Book Antiqua" w:cs="Times New Roman"/>
          <w:color w:val="000000" w:themeColor="text1"/>
        </w:rPr>
        <w:t>he National Natural Science Foundation of China</w:t>
      </w:r>
      <w:r w:rsidR="00E32C00">
        <w:rPr>
          <w:rFonts w:ascii="Book Antiqua" w:hAnsi="Book Antiqua" w:cs="Times New Roman"/>
          <w:color w:val="000000" w:themeColor="text1"/>
        </w:rPr>
        <w:t>,</w:t>
      </w:r>
      <w:r w:rsidR="00E32C00" w:rsidRPr="00E32C00">
        <w:rPr>
          <w:rFonts w:ascii="Book Antiqua" w:hAnsi="Book Antiqua" w:cs="Times New Roman"/>
          <w:color w:val="000000" w:themeColor="text1"/>
        </w:rPr>
        <w:t xml:space="preserve"> </w:t>
      </w:r>
      <w:r w:rsidR="00E32C00">
        <w:rPr>
          <w:rFonts w:ascii="Book Antiqua" w:hAnsi="Book Antiqua" w:cs="Times New Roman"/>
          <w:color w:val="000000" w:themeColor="text1"/>
        </w:rPr>
        <w:t xml:space="preserve">No. </w:t>
      </w:r>
      <w:r w:rsidR="00E32C00" w:rsidRPr="00E32C00">
        <w:rPr>
          <w:rFonts w:ascii="Book Antiqua" w:hAnsi="Book Antiqua" w:cs="Times New Roman"/>
          <w:color w:val="000000" w:themeColor="text1"/>
        </w:rPr>
        <w:t>81871750</w:t>
      </w:r>
      <w:r w:rsidR="00E32C00">
        <w:rPr>
          <w:rFonts w:ascii="Book Antiqua" w:hAnsi="Book Antiqua" w:cs="Times New Roman"/>
          <w:color w:val="000000" w:themeColor="text1"/>
        </w:rPr>
        <w:t xml:space="preserve"> and No.</w:t>
      </w:r>
      <w:r w:rsidR="00E32C00" w:rsidRPr="00E32C00">
        <w:rPr>
          <w:rFonts w:ascii="Book Antiqua" w:hAnsi="Book Antiqua" w:cs="Times New Roman"/>
          <w:color w:val="000000" w:themeColor="text1"/>
        </w:rPr>
        <w:t xml:space="preserve"> 81971518;</w:t>
      </w:r>
      <w:r w:rsidR="00E32C00">
        <w:rPr>
          <w:rFonts w:ascii="Book Antiqua" w:hAnsi="Book Antiqua" w:cs="Times New Roman"/>
          <w:color w:val="000000" w:themeColor="text1"/>
        </w:rPr>
        <w:t xml:space="preserve"> </w:t>
      </w:r>
      <w:r w:rsidRPr="00E32C00">
        <w:rPr>
          <w:rFonts w:ascii="Book Antiqua" w:eastAsia="宋体" w:hAnsi="Book Antiqua" w:cs="Times New Roman"/>
          <w:color w:val="000000" w:themeColor="text1"/>
        </w:rPr>
        <w:t>the Fundamental Research Funds for the Central Universities</w:t>
      </w:r>
      <w:r w:rsidR="00E32C00">
        <w:rPr>
          <w:rFonts w:ascii="Book Antiqua" w:eastAsia="宋体" w:hAnsi="Book Antiqua" w:cs="Times New Roman"/>
          <w:color w:val="000000" w:themeColor="text1"/>
        </w:rPr>
        <w:t>,</w:t>
      </w:r>
      <w:r w:rsidRPr="00E32C00">
        <w:rPr>
          <w:rFonts w:ascii="Book Antiqua" w:eastAsia="宋体" w:hAnsi="Book Antiqua" w:cs="Times New Roman"/>
          <w:color w:val="000000" w:themeColor="text1"/>
        </w:rPr>
        <w:t xml:space="preserve"> </w:t>
      </w:r>
      <w:bookmarkStart w:id="3" w:name="OLE_LINK764"/>
      <w:bookmarkStart w:id="4" w:name="OLE_LINK765"/>
      <w:r w:rsidR="00E32C00">
        <w:rPr>
          <w:rFonts w:ascii="Book Antiqua" w:eastAsia="宋体" w:hAnsi="Book Antiqua" w:cs="Times New Roman"/>
          <w:color w:val="000000" w:themeColor="text1"/>
        </w:rPr>
        <w:t>No.</w:t>
      </w:r>
      <w:bookmarkEnd w:id="3"/>
      <w:bookmarkEnd w:id="4"/>
      <w:r w:rsidR="00E32C00">
        <w:rPr>
          <w:rFonts w:ascii="Book Antiqua" w:eastAsia="宋体" w:hAnsi="Book Antiqua" w:cs="Times New Roman"/>
          <w:color w:val="000000" w:themeColor="text1"/>
        </w:rPr>
        <w:t xml:space="preserve"> </w:t>
      </w:r>
      <w:r w:rsidRPr="00E32C00">
        <w:rPr>
          <w:rFonts w:ascii="Book Antiqua" w:eastAsia="宋体" w:hAnsi="Book Antiqua" w:cs="Times New Roman"/>
          <w:color w:val="000000" w:themeColor="text1"/>
        </w:rPr>
        <w:t>19ykpy01</w:t>
      </w:r>
      <w:r w:rsidR="00E32C00">
        <w:rPr>
          <w:rFonts w:ascii="Book Antiqua" w:eastAsia="宋体" w:hAnsi="Book Antiqua" w:cs="Times New Roman"/>
          <w:color w:val="000000" w:themeColor="text1"/>
        </w:rPr>
        <w:t xml:space="preserve"> and</w:t>
      </w:r>
      <w:r w:rsidRPr="00E32C00">
        <w:rPr>
          <w:rFonts w:ascii="Book Antiqua" w:eastAsia="宋体" w:hAnsi="Book Antiqua" w:cs="Times New Roman"/>
          <w:color w:val="000000" w:themeColor="text1"/>
        </w:rPr>
        <w:t xml:space="preserve"> </w:t>
      </w:r>
      <w:r w:rsidR="00E32C00">
        <w:rPr>
          <w:rFonts w:ascii="Book Antiqua" w:eastAsia="宋体" w:hAnsi="Book Antiqua" w:cs="Times New Roman"/>
          <w:color w:val="000000" w:themeColor="text1"/>
        </w:rPr>
        <w:t xml:space="preserve">No. </w:t>
      </w:r>
      <w:bookmarkStart w:id="5" w:name="OLE_LINK775"/>
      <w:r w:rsidRPr="00E32C00">
        <w:rPr>
          <w:rFonts w:ascii="Book Antiqua" w:eastAsia="宋体" w:hAnsi="Book Antiqua" w:cs="Times New Roman"/>
          <w:color w:val="000000" w:themeColor="text1"/>
        </w:rPr>
        <w:t>20ykpy04</w:t>
      </w:r>
      <w:bookmarkEnd w:id="5"/>
      <w:r w:rsidR="00A20AB4" w:rsidRPr="00E32C00">
        <w:rPr>
          <w:rFonts w:ascii="Book Antiqua" w:eastAsia="宋体" w:hAnsi="Book Antiqua" w:cs="Times New Roman"/>
          <w:color w:val="000000" w:themeColor="text1"/>
        </w:rPr>
        <w:t>;</w:t>
      </w:r>
      <w:r w:rsidRPr="00E32C00">
        <w:rPr>
          <w:rFonts w:ascii="Book Antiqua" w:eastAsia="宋体" w:hAnsi="Book Antiqua" w:cs="Times New Roman"/>
          <w:color w:val="000000" w:themeColor="text1"/>
        </w:rPr>
        <w:t xml:space="preserve"> </w:t>
      </w:r>
      <w:r w:rsidRPr="00E32C00">
        <w:rPr>
          <w:rFonts w:ascii="Book Antiqua" w:hAnsi="Book Antiqua" w:cs="Times New Roman"/>
          <w:color w:val="000000" w:themeColor="text1"/>
        </w:rPr>
        <w:t>and the Key Laboratory of Basic Research and Clinical Translation of Ankylosing Spondylitis</w:t>
      </w:r>
      <w:r w:rsidR="00E32C00">
        <w:rPr>
          <w:rFonts w:ascii="Book Antiqua" w:hAnsi="Book Antiqua" w:cs="Times New Roman"/>
          <w:color w:val="000000" w:themeColor="text1"/>
        </w:rPr>
        <w:t>,</w:t>
      </w:r>
      <w:r w:rsidR="00E32C00" w:rsidRPr="00E32C00">
        <w:rPr>
          <w:rFonts w:ascii="Book Antiqua" w:eastAsia="宋体" w:hAnsi="Book Antiqua" w:cs="Times New Roman"/>
          <w:color w:val="000000" w:themeColor="text1"/>
        </w:rPr>
        <w:t xml:space="preserve"> </w:t>
      </w:r>
      <w:r w:rsidR="00E32C00">
        <w:rPr>
          <w:rFonts w:ascii="Book Antiqua" w:eastAsia="宋体" w:hAnsi="Book Antiqua" w:cs="Times New Roman"/>
          <w:color w:val="000000" w:themeColor="text1"/>
        </w:rPr>
        <w:t>No.</w:t>
      </w:r>
      <w:proofErr w:type="gramEnd"/>
      <w:r w:rsidR="00E32C00">
        <w:rPr>
          <w:rFonts w:ascii="Book Antiqua" w:eastAsia="宋体" w:hAnsi="Book Antiqua" w:cs="Times New Roman"/>
          <w:color w:val="000000" w:themeColor="text1"/>
        </w:rPr>
        <w:t xml:space="preserve"> </w:t>
      </w:r>
      <w:r w:rsidRPr="00E32C00">
        <w:rPr>
          <w:rFonts w:ascii="Book Antiqua" w:hAnsi="Book Antiqua" w:cs="Times New Roman"/>
          <w:color w:val="000000" w:themeColor="text1"/>
        </w:rPr>
        <w:t>ZDSYS20190902092851024</w:t>
      </w:r>
      <w:r w:rsidRPr="00E32C00">
        <w:rPr>
          <w:rFonts w:ascii="Book Antiqua" w:eastAsia="宋体" w:hAnsi="Book Antiqua" w:cs="Times New Roman"/>
          <w:color w:val="000000" w:themeColor="text1"/>
        </w:rPr>
        <w:t>.</w:t>
      </w:r>
    </w:p>
    <w:p w14:paraId="63314C52" w14:textId="77777777" w:rsidR="00AB125C" w:rsidRPr="00E32C00" w:rsidRDefault="00AB125C" w:rsidP="009C74E8">
      <w:pPr>
        <w:widowControl/>
        <w:adjustRightInd w:val="0"/>
        <w:snapToGrid w:val="0"/>
        <w:spacing w:line="360" w:lineRule="auto"/>
        <w:rPr>
          <w:rFonts w:ascii="Book Antiqua" w:eastAsia="宋体" w:hAnsi="Book Antiqua" w:cs="Times New Roman"/>
          <w:color w:val="000000" w:themeColor="text1"/>
        </w:rPr>
      </w:pPr>
    </w:p>
    <w:p w14:paraId="457E0F20" w14:textId="6265EE9F" w:rsidR="00FA43CA" w:rsidRPr="00E32C00" w:rsidRDefault="00FA43CA" w:rsidP="009C74E8">
      <w:pPr>
        <w:widowControl/>
        <w:adjustRightInd w:val="0"/>
        <w:snapToGrid w:val="0"/>
        <w:spacing w:line="360" w:lineRule="auto"/>
        <w:rPr>
          <w:rFonts w:ascii="Book Antiqua" w:hAnsi="Book Antiqua"/>
          <w:b/>
        </w:rPr>
      </w:pPr>
      <w:r w:rsidRPr="00E32C00">
        <w:rPr>
          <w:rFonts w:ascii="Book Antiqua" w:hAnsi="Book Antiqua"/>
          <w:b/>
        </w:rPr>
        <w:t xml:space="preserve">Corresponding author: </w:t>
      </w:r>
      <w:r w:rsidR="00DD46B7" w:rsidRPr="00DD46B7">
        <w:rPr>
          <w:rFonts w:ascii="Book Antiqua" w:hAnsi="Book Antiqua"/>
          <w:b/>
        </w:rPr>
        <w:t xml:space="preserve">Hui-Yong Shen, MD, PhD, Doctor, Professor, </w:t>
      </w:r>
      <w:r w:rsidR="00DD46B7" w:rsidRPr="00DD46B7">
        <w:rPr>
          <w:rFonts w:ascii="Book Antiqua" w:hAnsi="Book Antiqua"/>
          <w:bCs/>
        </w:rPr>
        <w:t xml:space="preserve">Department of Orthopedics, The Eighth Affiliated Hospital, Sun </w:t>
      </w:r>
      <w:proofErr w:type="spellStart"/>
      <w:r w:rsidR="00DD46B7" w:rsidRPr="00DD46B7">
        <w:rPr>
          <w:rFonts w:ascii="Book Antiqua" w:hAnsi="Book Antiqua"/>
          <w:bCs/>
        </w:rPr>
        <w:t>Yat-sen</w:t>
      </w:r>
      <w:proofErr w:type="spellEnd"/>
      <w:r w:rsidR="00DD46B7" w:rsidRPr="00DD46B7">
        <w:rPr>
          <w:rFonts w:ascii="Book Antiqua" w:hAnsi="Book Antiqua"/>
          <w:bCs/>
        </w:rPr>
        <w:t xml:space="preserve"> </w:t>
      </w:r>
      <w:r w:rsidR="00DD46B7" w:rsidRPr="00DD46B7">
        <w:rPr>
          <w:rFonts w:ascii="Book Antiqua" w:hAnsi="Book Antiqua"/>
          <w:bCs/>
        </w:rPr>
        <w:lastRenderedPageBreak/>
        <w:t xml:space="preserve">University, No. 3025, </w:t>
      </w:r>
      <w:proofErr w:type="spellStart"/>
      <w:r w:rsidR="00DD46B7" w:rsidRPr="00DD46B7">
        <w:rPr>
          <w:rFonts w:ascii="Book Antiqua" w:hAnsi="Book Antiqua"/>
          <w:bCs/>
        </w:rPr>
        <w:t>Shennan</w:t>
      </w:r>
      <w:proofErr w:type="spellEnd"/>
      <w:r w:rsidR="00DD46B7" w:rsidRPr="00DD46B7">
        <w:rPr>
          <w:rFonts w:ascii="Book Antiqua" w:hAnsi="Book Antiqua"/>
          <w:bCs/>
        </w:rPr>
        <w:t xml:space="preserve"> Middle Road, </w:t>
      </w:r>
      <w:proofErr w:type="spellStart"/>
      <w:r w:rsidR="00DD46B7" w:rsidRPr="00DD46B7">
        <w:rPr>
          <w:rFonts w:ascii="Book Antiqua" w:hAnsi="Book Antiqua"/>
          <w:bCs/>
        </w:rPr>
        <w:t>Futian</w:t>
      </w:r>
      <w:proofErr w:type="spellEnd"/>
      <w:r w:rsidR="00DD46B7" w:rsidRPr="00DD46B7">
        <w:rPr>
          <w:rFonts w:ascii="Book Antiqua" w:hAnsi="Book Antiqua"/>
          <w:bCs/>
        </w:rPr>
        <w:t xml:space="preserve"> District, Shenzhen 518033, Guangdong Province, China. shenhuiy@mail.sysu.edu.cn</w:t>
      </w:r>
    </w:p>
    <w:p w14:paraId="101714CC" w14:textId="7B803CEC" w:rsidR="00FA43CA" w:rsidRPr="00E32C00" w:rsidRDefault="00FA43CA" w:rsidP="009C74E8">
      <w:pPr>
        <w:widowControl/>
        <w:adjustRightInd w:val="0"/>
        <w:snapToGrid w:val="0"/>
        <w:spacing w:line="360" w:lineRule="auto"/>
        <w:rPr>
          <w:rFonts w:ascii="Book Antiqua" w:hAnsi="Book Antiqua"/>
        </w:rPr>
      </w:pPr>
    </w:p>
    <w:p w14:paraId="339263F3" w14:textId="77777777" w:rsidR="00FA43CA" w:rsidRPr="00E32C00" w:rsidRDefault="00FA43CA" w:rsidP="009C74E8">
      <w:pPr>
        <w:widowControl/>
        <w:adjustRightInd w:val="0"/>
        <w:snapToGrid w:val="0"/>
        <w:spacing w:line="360" w:lineRule="auto"/>
        <w:rPr>
          <w:rFonts w:ascii="Book Antiqua" w:eastAsia="宋体" w:hAnsi="Book Antiqua" w:cs="Times New Roman"/>
          <w:lang w:val="de-DE"/>
        </w:rPr>
      </w:pPr>
    </w:p>
    <w:p w14:paraId="109D0E65" w14:textId="15020EE6" w:rsidR="00FA43CA" w:rsidRPr="00E32C00" w:rsidRDefault="00FA43CA" w:rsidP="009C74E8">
      <w:pPr>
        <w:adjustRightInd w:val="0"/>
        <w:snapToGrid w:val="0"/>
        <w:spacing w:line="360" w:lineRule="auto"/>
        <w:rPr>
          <w:rFonts w:ascii="Book Antiqua" w:hAnsi="Book Antiqua"/>
          <w:b/>
        </w:rPr>
      </w:pPr>
      <w:r w:rsidRPr="00E32C00">
        <w:rPr>
          <w:rFonts w:ascii="Book Antiqua" w:hAnsi="Book Antiqua"/>
          <w:b/>
        </w:rPr>
        <w:t>Received:</w:t>
      </w:r>
      <w:r w:rsidRPr="00E32C00">
        <w:rPr>
          <w:rFonts w:ascii="Book Antiqua" w:hAnsi="Book Antiqua"/>
        </w:rPr>
        <w:t xml:space="preserve"> </w:t>
      </w:r>
      <w:r w:rsidR="003E25A6" w:rsidRPr="00E32C00">
        <w:rPr>
          <w:rFonts w:ascii="Book Antiqua" w:hAnsi="Book Antiqua"/>
        </w:rPr>
        <w:t>February</w:t>
      </w:r>
      <w:r w:rsidRPr="00E32C00">
        <w:rPr>
          <w:rFonts w:ascii="Book Antiqua" w:hAnsi="Book Antiqua"/>
        </w:rPr>
        <w:t xml:space="preserve"> </w:t>
      </w:r>
      <w:r w:rsidR="003E25A6" w:rsidRPr="00E32C00">
        <w:rPr>
          <w:rFonts w:ascii="Book Antiqua" w:hAnsi="Book Antiqua"/>
        </w:rPr>
        <w:t>29</w:t>
      </w:r>
      <w:r w:rsidRPr="00E32C00">
        <w:rPr>
          <w:rFonts w:ascii="Book Antiqua" w:hAnsi="Book Antiqua"/>
        </w:rPr>
        <w:t xml:space="preserve">, </w:t>
      </w:r>
      <w:r w:rsidR="003E25A6" w:rsidRPr="00E32C00">
        <w:rPr>
          <w:rFonts w:ascii="Book Antiqua" w:hAnsi="Book Antiqua"/>
        </w:rPr>
        <w:t>2020</w:t>
      </w:r>
      <w:r w:rsidRPr="00E32C00">
        <w:rPr>
          <w:rFonts w:ascii="Book Antiqua" w:hAnsi="Book Antiqua"/>
        </w:rPr>
        <w:t xml:space="preserve"> </w:t>
      </w:r>
    </w:p>
    <w:p w14:paraId="097F9DEE" w14:textId="4413AC0A" w:rsidR="00FA43CA" w:rsidRPr="00E32C00" w:rsidRDefault="003E25A6" w:rsidP="009C74E8">
      <w:pPr>
        <w:adjustRightInd w:val="0"/>
        <w:snapToGrid w:val="0"/>
        <w:spacing w:line="360" w:lineRule="auto"/>
        <w:rPr>
          <w:rFonts w:ascii="Book Antiqua" w:hAnsi="Book Antiqua"/>
          <w:b/>
        </w:rPr>
      </w:pPr>
      <w:r w:rsidRPr="00E32C00">
        <w:rPr>
          <w:rFonts w:ascii="Book Antiqua" w:hAnsi="Book Antiqua"/>
          <w:b/>
        </w:rPr>
        <w:t>Revised</w:t>
      </w:r>
      <w:r w:rsidR="00FA43CA" w:rsidRPr="00E32C00">
        <w:rPr>
          <w:rFonts w:ascii="Book Antiqua" w:hAnsi="Book Antiqua"/>
          <w:b/>
        </w:rPr>
        <w:t>:</w:t>
      </w:r>
      <w:r w:rsidR="00FA43CA" w:rsidRPr="00E32C00">
        <w:rPr>
          <w:rFonts w:ascii="Book Antiqua" w:hAnsi="Book Antiqua"/>
        </w:rPr>
        <w:t xml:space="preserve"> </w:t>
      </w:r>
      <w:r w:rsidR="00DD46B7">
        <w:rPr>
          <w:rFonts w:ascii="Book Antiqua" w:hAnsi="Book Antiqua"/>
        </w:rPr>
        <w:t>May</w:t>
      </w:r>
      <w:r w:rsidR="00FA43CA" w:rsidRPr="00E32C00">
        <w:rPr>
          <w:rFonts w:ascii="Book Antiqua" w:hAnsi="Book Antiqua"/>
        </w:rPr>
        <w:t xml:space="preserve"> </w:t>
      </w:r>
      <w:r w:rsidR="00DD46B7">
        <w:rPr>
          <w:rFonts w:ascii="Book Antiqua" w:hAnsi="Book Antiqua"/>
        </w:rPr>
        <w:t>13</w:t>
      </w:r>
      <w:r w:rsidR="00FA43CA" w:rsidRPr="00E32C00">
        <w:rPr>
          <w:rFonts w:ascii="Book Antiqua" w:hAnsi="Book Antiqua"/>
        </w:rPr>
        <w:t xml:space="preserve">, </w:t>
      </w:r>
      <w:r w:rsidRPr="00E32C00">
        <w:rPr>
          <w:rFonts w:ascii="Book Antiqua" w:hAnsi="Book Antiqua"/>
        </w:rPr>
        <w:t>2020</w:t>
      </w:r>
      <w:r w:rsidR="00FA43CA" w:rsidRPr="00E32C00">
        <w:rPr>
          <w:rFonts w:ascii="Book Antiqua" w:hAnsi="Book Antiqua"/>
        </w:rPr>
        <w:t xml:space="preserve"> </w:t>
      </w:r>
    </w:p>
    <w:p w14:paraId="7A3E44C0" w14:textId="1508DAB0" w:rsidR="00FA43CA" w:rsidRPr="00E32C00" w:rsidRDefault="00FA43CA" w:rsidP="009C74E8">
      <w:pPr>
        <w:adjustRightInd w:val="0"/>
        <w:snapToGrid w:val="0"/>
        <w:spacing w:line="360" w:lineRule="auto"/>
        <w:rPr>
          <w:rFonts w:ascii="Book Antiqua" w:hAnsi="Book Antiqua"/>
          <w:b/>
        </w:rPr>
      </w:pPr>
      <w:r w:rsidRPr="00E32C00">
        <w:rPr>
          <w:rFonts w:ascii="Book Antiqua" w:hAnsi="Book Antiqua"/>
          <w:b/>
        </w:rPr>
        <w:t xml:space="preserve">Accepted: </w:t>
      </w:r>
      <w:r w:rsidR="002632A1" w:rsidRPr="002632A1">
        <w:rPr>
          <w:rFonts w:ascii="Book Antiqua" w:hAnsi="Book Antiqua"/>
        </w:rPr>
        <w:t>May 27, 2020</w:t>
      </w:r>
    </w:p>
    <w:p w14:paraId="5B6E5A7D" w14:textId="524BDF0F" w:rsidR="00FA43CA" w:rsidRPr="00E32C00" w:rsidRDefault="00FA43CA" w:rsidP="009C74E8">
      <w:pPr>
        <w:adjustRightInd w:val="0"/>
        <w:snapToGrid w:val="0"/>
        <w:spacing w:line="360" w:lineRule="auto"/>
        <w:rPr>
          <w:rFonts w:ascii="Book Antiqua" w:hAnsi="Book Antiqua"/>
          <w:b/>
        </w:rPr>
      </w:pPr>
      <w:r w:rsidRPr="00E32C00">
        <w:rPr>
          <w:rFonts w:ascii="Book Antiqua" w:hAnsi="Book Antiqua"/>
          <w:b/>
        </w:rPr>
        <w:t>Published online:</w:t>
      </w:r>
      <w:r w:rsidRPr="00E32C00">
        <w:rPr>
          <w:rFonts w:ascii="Book Antiqua" w:hAnsi="Book Antiqua"/>
        </w:rPr>
        <w:t xml:space="preserve"> </w:t>
      </w:r>
      <w:r w:rsidR="007C588D" w:rsidRPr="007C588D">
        <w:rPr>
          <w:rFonts w:ascii="Book Antiqua" w:hAnsi="Book Antiqua"/>
        </w:rPr>
        <w:t>June 26, 2020</w:t>
      </w:r>
    </w:p>
    <w:p w14:paraId="799ADABE" w14:textId="77777777" w:rsidR="00153027" w:rsidRPr="00E32C00" w:rsidRDefault="00153027" w:rsidP="009C74E8">
      <w:pPr>
        <w:adjustRightInd w:val="0"/>
        <w:snapToGrid w:val="0"/>
        <w:spacing w:line="360" w:lineRule="auto"/>
        <w:rPr>
          <w:rFonts w:ascii="Book Antiqua" w:eastAsia="Arial Unicode MS" w:hAnsi="Book Antiqua" w:cs="Arial Unicode MS"/>
        </w:rPr>
      </w:pPr>
    </w:p>
    <w:p w14:paraId="16A9DF71" w14:textId="01AE30E9" w:rsidR="00DD46B7" w:rsidRDefault="00DD46B7" w:rsidP="009C74E8">
      <w:pPr>
        <w:widowControl/>
        <w:adjustRightInd w:val="0"/>
        <w:snapToGrid w:val="0"/>
        <w:spacing w:line="360" w:lineRule="auto"/>
        <w:rPr>
          <w:rFonts w:ascii="Book Antiqua" w:eastAsia="Arial Unicode MS" w:hAnsi="Book Antiqua" w:cs="Arial Unicode MS"/>
        </w:rPr>
      </w:pPr>
      <w:r>
        <w:rPr>
          <w:rFonts w:ascii="Book Antiqua" w:eastAsia="Arial Unicode MS" w:hAnsi="Book Antiqua" w:cs="Arial Unicode MS"/>
        </w:rPr>
        <w:br w:type="page"/>
      </w:r>
    </w:p>
    <w:p w14:paraId="581A928D" w14:textId="02D56C7E" w:rsidR="002B7148" w:rsidRDefault="002B7148" w:rsidP="009C74E8">
      <w:pPr>
        <w:adjustRightInd w:val="0"/>
        <w:snapToGrid w:val="0"/>
        <w:spacing w:line="360" w:lineRule="auto"/>
        <w:rPr>
          <w:rFonts w:ascii="Book Antiqua" w:hAnsi="Book Antiqua" w:cs="Times New Roman"/>
          <w:b/>
        </w:rPr>
      </w:pPr>
      <w:bookmarkStart w:id="6" w:name="_Hlk39064330"/>
      <w:r w:rsidRPr="004D4E37">
        <w:rPr>
          <w:rFonts w:ascii="Book Antiqua" w:hAnsi="Book Antiqua"/>
          <w:b/>
          <w:bCs/>
          <w:lang w:val="es-ES" w:eastAsia="es-ES"/>
        </w:rPr>
        <w:lastRenderedPageBreak/>
        <w:t>Abstract</w:t>
      </w:r>
      <w:bookmarkEnd w:id="6"/>
    </w:p>
    <w:p w14:paraId="029DC9E2" w14:textId="581BEB36" w:rsidR="00A97EF8" w:rsidRPr="00E32C00" w:rsidRDefault="00322807" w:rsidP="009C74E8">
      <w:pPr>
        <w:adjustRightInd w:val="0"/>
        <w:snapToGrid w:val="0"/>
        <w:spacing w:line="360" w:lineRule="auto"/>
        <w:rPr>
          <w:rFonts w:ascii="Book Antiqua" w:hAnsi="Book Antiqua" w:cs="Times New Roman"/>
        </w:rPr>
      </w:pPr>
      <w:r w:rsidRPr="00E32C00">
        <w:rPr>
          <w:rFonts w:ascii="Book Antiqua" w:hAnsi="Book Antiqua" w:cs="Times New Roman"/>
        </w:rPr>
        <w:t xml:space="preserve">Mesenchymal stem cells (MSCs) are multipotent </w:t>
      </w:r>
      <w:r w:rsidRPr="00E32C00">
        <w:rPr>
          <w:rFonts w:ascii="Book Antiqua" w:eastAsia="等线" w:hAnsi="Book Antiqua" w:cs="Times New Roman"/>
        </w:rPr>
        <w:t>stromal</w:t>
      </w:r>
      <w:r w:rsidRPr="00E32C00">
        <w:rPr>
          <w:rFonts w:ascii="Book Antiqua" w:hAnsi="Book Antiqua" w:cs="Times New Roman"/>
        </w:rPr>
        <w:t xml:space="preserve"> cells </w:t>
      </w:r>
      <w:r w:rsidR="008B6973" w:rsidRPr="00E32C00">
        <w:rPr>
          <w:rFonts w:ascii="Book Antiqua" w:hAnsi="Book Antiqua" w:cs="Times New Roman"/>
        </w:rPr>
        <w:t>with great potential for clinical application</w:t>
      </w:r>
      <w:r w:rsidR="007440E1">
        <w:rPr>
          <w:rFonts w:ascii="Book Antiqua" w:hAnsi="Book Antiqua" w:cs="Times New Roman"/>
        </w:rPr>
        <w:t>s</w:t>
      </w:r>
      <w:r w:rsidR="00592277" w:rsidRPr="00E32C00">
        <w:rPr>
          <w:rFonts w:ascii="Book Antiqua" w:hAnsi="Book Antiqua" w:cs="Times New Roman"/>
        </w:rPr>
        <w:t>. However, little is known about</w:t>
      </w:r>
      <w:r w:rsidR="000F318A" w:rsidRPr="00E32C00">
        <w:rPr>
          <w:rFonts w:ascii="Book Antiqua" w:hAnsi="Book Antiqua" w:cs="Times New Roman"/>
        </w:rPr>
        <w:t xml:space="preserve"> their</w:t>
      </w:r>
      <w:r w:rsidR="00592277" w:rsidRPr="00E32C00">
        <w:rPr>
          <w:rFonts w:ascii="Book Antiqua" w:hAnsi="Book Antiqua" w:cs="Times New Roman"/>
        </w:rPr>
        <w:t xml:space="preserve"> cell </w:t>
      </w:r>
      <w:r w:rsidR="00546223" w:rsidRPr="00E32C00">
        <w:rPr>
          <w:rFonts w:ascii="Book Antiqua" w:eastAsia="宋体" w:hAnsi="Book Antiqua" w:cs="Times New Roman"/>
        </w:rPr>
        <w:t>heterogeneity at a single</w:t>
      </w:r>
      <w:r w:rsidRPr="00E32C00">
        <w:rPr>
          <w:rFonts w:ascii="Book Antiqua" w:eastAsia="宋体" w:hAnsi="Book Antiqua" w:cs="Times New Roman"/>
        </w:rPr>
        <w:t>-</w:t>
      </w:r>
      <w:r w:rsidR="00546223" w:rsidRPr="00E32C00">
        <w:rPr>
          <w:rFonts w:ascii="Book Antiqua" w:eastAsia="宋体" w:hAnsi="Book Antiqua" w:cs="Times New Roman"/>
        </w:rPr>
        <w:t xml:space="preserve">cell </w:t>
      </w:r>
      <w:r w:rsidR="003742D3" w:rsidRPr="00E32C00">
        <w:rPr>
          <w:rFonts w:ascii="Book Antiqua" w:eastAsia="宋体" w:hAnsi="Book Antiqua" w:cs="Times New Roman"/>
        </w:rPr>
        <w:t>resolution</w:t>
      </w:r>
      <w:r w:rsidRPr="00E32C00">
        <w:rPr>
          <w:rFonts w:ascii="Book Antiqua" w:eastAsia="宋体" w:hAnsi="Book Antiqua" w:cs="Times New Roman"/>
        </w:rPr>
        <w:t>,</w:t>
      </w:r>
      <w:r w:rsidR="00A70F68" w:rsidRPr="00E32C00">
        <w:rPr>
          <w:rFonts w:ascii="Book Antiqua" w:eastAsia="宋体" w:hAnsi="Book Antiqua" w:cs="Times New Roman"/>
        </w:rPr>
        <w:t xml:space="preserve"> which severely impedes the development of </w:t>
      </w:r>
      <w:r w:rsidRPr="00E32C00">
        <w:rPr>
          <w:rFonts w:ascii="Book Antiqua" w:eastAsia="宋体" w:hAnsi="Book Antiqua" w:cs="Times New Roman"/>
        </w:rPr>
        <w:t>MSC</w:t>
      </w:r>
      <w:r w:rsidR="00A70F68" w:rsidRPr="00E32C00">
        <w:rPr>
          <w:rFonts w:ascii="Book Antiqua" w:eastAsia="宋体" w:hAnsi="Book Antiqua" w:cs="Times New Roman"/>
        </w:rPr>
        <w:t xml:space="preserve"> therapy. </w:t>
      </w:r>
      <w:r w:rsidRPr="00E32C00">
        <w:rPr>
          <w:rFonts w:ascii="Book Antiqua" w:hAnsi="Book Antiqua" w:cs="Times New Roman"/>
        </w:rPr>
        <w:t xml:space="preserve">In this review, we </w:t>
      </w:r>
      <w:r w:rsidR="008175E9" w:rsidRPr="00E32C00">
        <w:rPr>
          <w:rFonts w:ascii="Book Antiqua" w:hAnsi="Book Antiqua" w:cs="Times New Roman"/>
        </w:rPr>
        <w:t>focus on advances</w:t>
      </w:r>
      <w:r w:rsidRPr="00E32C00">
        <w:rPr>
          <w:rFonts w:ascii="Book Antiqua" w:eastAsia="等线" w:hAnsi="Book Antiqua" w:cs="Times New Roman"/>
        </w:rPr>
        <w:t xml:space="preserve"> in the</w:t>
      </w:r>
      <w:r w:rsidR="008175E9" w:rsidRPr="00E32C00">
        <w:rPr>
          <w:rFonts w:ascii="Book Antiqua" w:hAnsi="Book Antiqua" w:cs="Times New Roman"/>
        </w:rPr>
        <w:t xml:space="preserve"> identification of novel surface markers and functional subpopulations</w:t>
      </w:r>
      <w:r w:rsidRPr="00E32C00">
        <w:rPr>
          <w:rFonts w:ascii="Book Antiqua" w:hAnsi="Book Antiqua" w:cs="Times New Roman"/>
        </w:rPr>
        <w:t xml:space="preserve"> of MSCs </w:t>
      </w:r>
      <w:r w:rsidR="000F318A" w:rsidRPr="00E32C00">
        <w:rPr>
          <w:rFonts w:ascii="Book Antiqua" w:hAnsi="Book Antiqua" w:cs="Times New Roman"/>
        </w:rPr>
        <w:t xml:space="preserve">made </w:t>
      </w:r>
      <w:r w:rsidR="003742D3" w:rsidRPr="00E32C00">
        <w:rPr>
          <w:rFonts w:ascii="Book Antiqua" w:hAnsi="Book Antiqua" w:cs="Times New Roman"/>
        </w:rPr>
        <w:t>by single</w:t>
      </w:r>
      <w:r w:rsidRPr="00E32C00">
        <w:rPr>
          <w:rFonts w:ascii="Book Antiqua" w:eastAsia="等线" w:hAnsi="Book Antiqua" w:cs="Times New Roman"/>
        </w:rPr>
        <w:t>-</w:t>
      </w:r>
      <w:r w:rsidR="003742D3" w:rsidRPr="00E32C00">
        <w:rPr>
          <w:rFonts w:ascii="Book Antiqua" w:hAnsi="Book Antiqua" w:cs="Times New Roman"/>
        </w:rPr>
        <w:t>cell RNA</w:t>
      </w:r>
      <w:r w:rsidRPr="00E32C00">
        <w:rPr>
          <w:rFonts w:ascii="Book Antiqua" w:eastAsia="等线" w:hAnsi="Book Antiqua" w:cs="Times New Roman"/>
        </w:rPr>
        <w:t xml:space="preserve"> </w:t>
      </w:r>
      <w:r w:rsidR="003742D3" w:rsidRPr="00E32C00">
        <w:rPr>
          <w:rFonts w:ascii="Book Antiqua" w:hAnsi="Book Antiqua" w:cs="Times New Roman"/>
        </w:rPr>
        <w:t>sequencing</w:t>
      </w:r>
      <w:r w:rsidR="008175E9" w:rsidRPr="00E32C00">
        <w:rPr>
          <w:rFonts w:ascii="Book Antiqua" w:hAnsi="Book Antiqua" w:cs="Times New Roman"/>
        </w:rPr>
        <w:t xml:space="preserve"> </w:t>
      </w:r>
      <w:r w:rsidR="003742D3" w:rsidRPr="00E32C00">
        <w:rPr>
          <w:rFonts w:ascii="Book Antiqua" w:hAnsi="Book Antiqua" w:cs="Times New Roman"/>
        </w:rPr>
        <w:t>and discuss their participation in the pathophysiology</w:t>
      </w:r>
      <w:r w:rsidR="008175E9" w:rsidRPr="00E32C00">
        <w:rPr>
          <w:rFonts w:ascii="Book Antiqua" w:hAnsi="Book Antiqua" w:cs="Times New Roman"/>
        </w:rPr>
        <w:t xml:space="preserve"> of stem cells and related diseases. </w:t>
      </w:r>
      <w:r w:rsidRPr="00E32C00">
        <w:rPr>
          <w:rFonts w:ascii="Book Antiqua" w:hAnsi="Book Antiqua" w:cs="Times New Roman"/>
        </w:rPr>
        <w:t xml:space="preserve">The challenges </w:t>
      </w:r>
      <w:r w:rsidR="008175E9" w:rsidRPr="00E32C00">
        <w:rPr>
          <w:rFonts w:ascii="Book Antiqua" w:hAnsi="Book Antiqua" w:cs="Times New Roman"/>
        </w:rPr>
        <w:t xml:space="preserve">and future directions of </w:t>
      </w:r>
      <w:r w:rsidR="003742D3" w:rsidRPr="00E32C00">
        <w:rPr>
          <w:rFonts w:ascii="Book Antiqua" w:hAnsi="Book Antiqua" w:cs="Times New Roman"/>
        </w:rPr>
        <w:t>single</w:t>
      </w:r>
      <w:r w:rsidRPr="00E32C00">
        <w:rPr>
          <w:rFonts w:ascii="Book Antiqua" w:eastAsia="等线" w:hAnsi="Book Antiqua" w:cs="Times New Roman"/>
        </w:rPr>
        <w:t>-</w:t>
      </w:r>
      <w:r w:rsidR="003742D3" w:rsidRPr="00E32C00">
        <w:rPr>
          <w:rFonts w:ascii="Book Antiqua" w:hAnsi="Book Antiqua" w:cs="Times New Roman"/>
        </w:rPr>
        <w:t>cell RNA</w:t>
      </w:r>
      <w:r w:rsidRPr="00E32C00">
        <w:rPr>
          <w:rFonts w:ascii="Book Antiqua" w:eastAsia="等线" w:hAnsi="Book Antiqua" w:cs="Times New Roman"/>
        </w:rPr>
        <w:t xml:space="preserve"> </w:t>
      </w:r>
      <w:r w:rsidR="003742D3" w:rsidRPr="00E32C00">
        <w:rPr>
          <w:rFonts w:ascii="Book Antiqua" w:hAnsi="Book Antiqua" w:cs="Times New Roman"/>
        </w:rPr>
        <w:t>sequencing</w:t>
      </w:r>
      <w:r w:rsidR="008175E9" w:rsidRPr="00E32C00">
        <w:rPr>
          <w:rFonts w:ascii="Book Antiqua" w:hAnsi="Book Antiqua" w:cs="Times New Roman"/>
        </w:rPr>
        <w:t xml:space="preserve"> in MSCs are also </w:t>
      </w:r>
      <w:r w:rsidRPr="00E32C00">
        <w:rPr>
          <w:rFonts w:ascii="Book Antiqua" w:hAnsi="Book Antiqua" w:cs="Times New Roman"/>
        </w:rPr>
        <w:t xml:space="preserve">addressed </w:t>
      </w:r>
      <w:r w:rsidR="008175E9" w:rsidRPr="00E32C00">
        <w:rPr>
          <w:rFonts w:ascii="Book Antiqua" w:hAnsi="Book Antiqua" w:cs="Times New Roman"/>
        </w:rPr>
        <w:t>in this review.</w:t>
      </w:r>
    </w:p>
    <w:p w14:paraId="479D6547" w14:textId="77777777" w:rsidR="003E25A6" w:rsidRPr="00E32C00" w:rsidRDefault="003E25A6" w:rsidP="009C74E8">
      <w:pPr>
        <w:adjustRightInd w:val="0"/>
        <w:snapToGrid w:val="0"/>
        <w:spacing w:line="360" w:lineRule="auto"/>
        <w:rPr>
          <w:rFonts w:ascii="Book Antiqua" w:hAnsi="Book Antiqua" w:cs="Times New Roman"/>
        </w:rPr>
      </w:pPr>
    </w:p>
    <w:p w14:paraId="26BC2AA6" w14:textId="1841C4C7" w:rsidR="00350EEC" w:rsidRPr="00E32C00" w:rsidRDefault="002B7148" w:rsidP="009C74E8">
      <w:pPr>
        <w:widowControl/>
        <w:adjustRightInd w:val="0"/>
        <w:snapToGrid w:val="0"/>
        <w:spacing w:line="360" w:lineRule="auto"/>
        <w:rPr>
          <w:rFonts w:ascii="Book Antiqua" w:hAnsi="Book Antiqua" w:cs="Times New Roman"/>
        </w:rPr>
      </w:pPr>
      <w:bookmarkStart w:id="7" w:name="_Hlk39064376"/>
      <w:r w:rsidRPr="004D4E37">
        <w:rPr>
          <w:rFonts w:ascii="Book Antiqua" w:hAnsi="Book Antiqua"/>
          <w:b/>
          <w:iCs/>
          <w:lang w:eastAsia="es-ES_tradnl"/>
        </w:rPr>
        <w:t>Key words:</w:t>
      </w:r>
      <w:bookmarkEnd w:id="7"/>
      <w:r>
        <w:rPr>
          <w:rFonts w:ascii="Book Antiqua" w:hAnsi="Book Antiqua"/>
          <w:b/>
          <w:iCs/>
          <w:lang w:eastAsia="es-ES_tradnl"/>
        </w:rPr>
        <w:t xml:space="preserve"> </w:t>
      </w:r>
      <w:r w:rsidR="00890E55" w:rsidRPr="00E32C00">
        <w:rPr>
          <w:rFonts w:ascii="Book Antiqua" w:hAnsi="Book Antiqua" w:cs="Times New Roman"/>
        </w:rPr>
        <w:t>Mesenchymal stem cells; Single</w:t>
      </w:r>
      <w:r w:rsidR="00890E55" w:rsidRPr="00E32C00">
        <w:rPr>
          <w:rFonts w:ascii="Book Antiqua" w:eastAsia="等线" w:hAnsi="Book Antiqua" w:cs="Times New Roman"/>
        </w:rPr>
        <w:t>-</w:t>
      </w:r>
      <w:r w:rsidR="00890E55" w:rsidRPr="00E32C00">
        <w:rPr>
          <w:rFonts w:ascii="Book Antiqua" w:hAnsi="Book Antiqua" w:cs="Times New Roman"/>
        </w:rPr>
        <w:t>cell RNA</w:t>
      </w:r>
      <w:r w:rsidR="00890E55" w:rsidRPr="00E32C00">
        <w:rPr>
          <w:rFonts w:ascii="Book Antiqua" w:eastAsia="等线" w:hAnsi="Book Antiqua" w:cs="Times New Roman"/>
        </w:rPr>
        <w:t xml:space="preserve"> </w:t>
      </w:r>
      <w:r w:rsidR="00890E55" w:rsidRPr="00E32C00">
        <w:rPr>
          <w:rFonts w:ascii="Book Antiqua" w:hAnsi="Book Antiqua" w:cs="Times New Roman"/>
        </w:rPr>
        <w:t>sequencing</w:t>
      </w:r>
      <w:r>
        <w:rPr>
          <w:rFonts w:ascii="Book Antiqua" w:hAnsi="Book Antiqua" w:cs="Times New Roman"/>
        </w:rPr>
        <w:t xml:space="preserve">; </w:t>
      </w:r>
      <w:r w:rsidR="00EF06E5" w:rsidRPr="00E32C00">
        <w:rPr>
          <w:rFonts w:ascii="Book Antiqua" w:hAnsi="Book Antiqua" w:cs="Times New Roman"/>
        </w:rPr>
        <w:t>Pathophysiology</w:t>
      </w:r>
      <w:r w:rsidR="00EF06E5">
        <w:rPr>
          <w:rFonts w:ascii="Book Antiqua" w:hAnsi="Book Antiqua" w:cs="Times New Roman"/>
        </w:rPr>
        <w:t xml:space="preserve">; </w:t>
      </w:r>
      <w:r w:rsidR="00EF06E5" w:rsidRPr="00E32C00">
        <w:rPr>
          <w:rFonts w:ascii="Book Antiqua" w:hAnsi="Book Antiqua" w:cs="Times New Roman"/>
        </w:rPr>
        <w:t>Novel surface markers</w:t>
      </w:r>
    </w:p>
    <w:p w14:paraId="6F1E4037" w14:textId="77777777" w:rsidR="00890E55" w:rsidRPr="00E32C00" w:rsidRDefault="00890E55" w:rsidP="009C74E8">
      <w:pPr>
        <w:widowControl/>
        <w:adjustRightInd w:val="0"/>
        <w:snapToGrid w:val="0"/>
        <w:spacing w:line="360" w:lineRule="auto"/>
        <w:rPr>
          <w:rFonts w:ascii="Book Antiqua" w:hAnsi="Book Antiqua" w:cs="Times New Roman"/>
          <w:b/>
        </w:rPr>
      </w:pPr>
    </w:p>
    <w:p w14:paraId="7BAE555A" w14:textId="77777777" w:rsidR="0015047B" w:rsidRDefault="00EF06E5" w:rsidP="0015047B">
      <w:pPr>
        <w:adjustRightInd w:val="0"/>
        <w:snapToGrid w:val="0"/>
        <w:spacing w:line="360" w:lineRule="auto"/>
      </w:pPr>
      <w:r w:rsidRPr="00E32C00">
        <w:rPr>
          <w:rFonts w:ascii="Book Antiqua" w:eastAsia="宋体" w:hAnsi="Book Antiqua" w:cs="Times New Roman"/>
          <w:bCs/>
        </w:rPr>
        <w:t>Zheng</w:t>
      </w:r>
      <w:r>
        <w:rPr>
          <w:rFonts w:ascii="Book Antiqua" w:eastAsia="宋体" w:hAnsi="Book Antiqua" w:cs="Times New Roman"/>
          <w:bCs/>
        </w:rPr>
        <w:t xml:space="preserve"> G</w:t>
      </w:r>
      <w:r w:rsidRPr="00E32C00">
        <w:rPr>
          <w:rFonts w:ascii="Book Antiqua" w:eastAsia="宋体" w:hAnsi="Book Antiqua" w:cs="Times New Roman"/>
          <w:bCs/>
        </w:rPr>
        <w:t xml:space="preserve">, </w:t>
      </w:r>
      <w:proofErr w:type="spellStart"/>
      <w:r w:rsidRPr="00E32C00">
        <w:rPr>
          <w:rFonts w:ascii="Book Antiqua" w:eastAsia="宋体" w:hAnsi="Book Antiqua" w:cs="Times New Roman"/>
          <w:bCs/>
        </w:rPr>
        <w:t>Xie</w:t>
      </w:r>
      <w:proofErr w:type="spellEnd"/>
      <w:r>
        <w:rPr>
          <w:rFonts w:ascii="Book Antiqua" w:eastAsia="宋体" w:hAnsi="Book Antiqua" w:cs="Times New Roman"/>
          <w:bCs/>
        </w:rPr>
        <w:t xml:space="preserve"> ZY</w:t>
      </w:r>
      <w:r w:rsidRPr="00E32C00">
        <w:rPr>
          <w:rFonts w:ascii="Book Antiqua" w:eastAsia="宋体" w:hAnsi="Book Antiqua" w:cs="Times New Roman"/>
          <w:bCs/>
        </w:rPr>
        <w:t>, Wang</w:t>
      </w:r>
      <w:r>
        <w:rPr>
          <w:rFonts w:ascii="Book Antiqua" w:eastAsia="宋体" w:hAnsi="Book Antiqua" w:cs="Times New Roman"/>
          <w:bCs/>
        </w:rPr>
        <w:t xml:space="preserve"> P</w:t>
      </w:r>
      <w:r w:rsidRPr="00E32C00">
        <w:rPr>
          <w:rFonts w:ascii="Book Antiqua" w:eastAsia="宋体" w:hAnsi="Book Antiqua" w:cs="Times New Roman"/>
          <w:bCs/>
        </w:rPr>
        <w:t>, Wu</w:t>
      </w:r>
      <w:r>
        <w:rPr>
          <w:rFonts w:ascii="Book Antiqua" w:eastAsia="宋体" w:hAnsi="Book Antiqua" w:cs="Times New Roman"/>
          <w:bCs/>
        </w:rPr>
        <w:t xml:space="preserve"> YF</w:t>
      </w:r>
      <w:r w:rsidRPr="00E32C00">
        <w:rPr>
          <w:rFonts w:ascii="Book Antiqua" w:eastAsia="宋体" w:hAnsi="Book Antiqua" w:cs="Times New Roman"/>
          <w:bCs/>
        </w:rPr>
        <w:t>, Shen</w:t>
      </w:r>
      <w:r>
        <w:rPr>
          <w:rFonts w:ascii="Book Antiqua" w:eastAsia="宋体" w:hAnsi="Book Antiqua" w:cs="Times New Roman"/>
          <w:bCs/>
        </w:rPr>
        <w:t xml:space="preserve"> HY.</w:t>
      </w:r>
      <w:r w:rsidRPr="00E32C00">
        <w:rPr>
          <w:rFonts w:ascii="Book Antiqua" w:hAnsi="Book Antiqua" w:cs="Times New Roman"/>
          <w:b/>
        </w:rPr>
        <w:t xml:space="preserve"> </w:t>
      </w:r>
      <w:r w:rsidRPr="00EF06E5">
        <w:rPr>
          <w:rFonts w:ascii="Book Antiqua" w:hAnsi="Book Antiqua" w:cs="Times New Roman"/>
          <w:bCs/>
        </w:rPr>
        <w:t>Recent advances of single-cell RNA sequencing technology in mesenchymal stem cell research</w:t>
      </w:r>
      <w:r>
        <w:rPr>
          <w:rFonts w:ascii="Book Antiqua" w:hAnsi="Book Antiqua" w:cs="Times New Roman"/>
          <w:bCs/>
        </w:rPr>
        <w:t xml:space="preserve">. </w:t>
      </w:r>
      <w:bookmarkStart w:id="8" w:name="_Hlk25591167"/>
      <w:bookmarkStart w:id="9" w:name="_Hlk40795466"/>
      <w:r w:rsidRPr="00C341A0">
        <w:rPr>
          <w:rFonts w:ascii="Book Antiqua" w:hAnsi="Book Antiqua"/>
          <w:i/>
          <w:iCs/>
        </w:rPr>
        <w:t>World J Stem Cells</w:t>
      </w:r>
      <w:r>
        <w:rPr>
          <w:rFonts w:ascii="Book Antiqua" w:hAnsi="Book Antiqua"/>
          <w:i/>
          <w:iCs/>
        </w:rPr>
        <w:t xml:space="preserve"> </w:t>
      </w:r>
      <w:r w:rsidRPr="00E536E1">
        <w:rPr>
          <w:rFonts w:ascii="Book Antiqua" w:hAnsi="Book Antiqua"/>
        </w:rPr>
        <w:t>20</w:t>
      </w:r>
      <w:r>
        <w:rPr>
          <w:rFonts w:ascii="Book Antiqua" w:hAnsi="Book Antiqua"/>
        </w:rPr>
        <w:t>20</w:t>
      </w:r>
      <w:r w:rsidRPr="00E536E1">
        <w:rPr>
          <w:rFonts w:ascii="Book Antiqua" w:hAnsi="Book Antiqua"/>
        </w:rPr>
        <w:t xml:space="preserve">; </w:t>
      </w:r>
      <w:bookmarkEnd w:id="8"/>
      <w:bookmarkEnd w:id="9"/>
      <w:r w:rsidR="007C588D" w:rsidRPr="007C588D">
        <w:rPr>
          <w:rFonts w:ascii="Book Antiqua" w:hAnsi="Book Antiqua"/>
          <w:bCs/>
        </w:rPr>
        <w:t xml:space="preserve">12(6): </w:t>
      </w:r>
      <w:r w:rsidR="0015047B">
        <w:rPr>
          <w:rFonts w:ascii="Book Antiqua" w:hAnsi="Book Antiqua" w:hint="eastAsia"/>
          <w:bCs/>
        </w:rPr>
        <w:t>438-447</w:t>
      </w:r>
      <w:r w:rsidR="0015047B" w:rsidRPr="007C588D">
        <w:rPr>
          <w:rFonts w:ascii="Book Antiqua" w:hAnsi="Book Antiqua"/>
          <w:bCs/>
        </w:rPr>
        <w:t xml:space="preserve"> URL: https://www.wjgnet.com/1948-0210/full/v12/i6/</w:t>
      </w:r>
      <w:r w:rsidR="0015047B">
        <w:rPr>
          <w:rFonts w:ascii="Book Antiqua" w:hAnsi="Book Antiqua" w:hint="eastAsia"/>
          <w:bCs/>
        </w:rPr>
        <w:t>438</w:t>
      </w:r>
      <w:r w:rsidR="0015047B" w:rsidRPr="007C588D">
        <w:rPr>
          <w:rFonts w:ascii="Book Antiqua" w:hAnsi="Book Antiqua"/>
          <w:bCs/>
        </w:rPr>
        <w:t>.htm DOI: https://dx.doi.org/10.4252/wjsc.v12.i6.</w:t>
      </w:r>
      <w:r w:rsidR="0015047B">
        <w:rPr>
          <w:rFonts w:ascii="Book Antiqua" w:hAnsi="Book Antiqua" w:hint="eastAsia"/>
          <w:bCs/>
        </w:rPr>
        <w:t>438</w:t>
      </w:r>
    </w:p>
    <w:p w14:paraId="7692690D" w14:textId="1482DEE9" w:rsidR="00890E55" w:rsidRPr="0015047B" w:rsidRDefault="00890E55" w:rsidP="0015047B">
      <w:pPr>
        <w:adjustRightInd w:val="0"/>
        <w:snapToGrid w:val="0"/>
        <w:spacing w:line="360" w:lineRule="auto"/>
        <w:rPr>
          <w:rFonts w:ascii="Book Antiqua" w:hAnsi="Book Antiqua" w:cs="Times New Roman"/>
          <w:b/>
        </w:rPr>
      </w:pPr>
      <w:bookmarkStart w:id="10" w:name="_GoBack"/>
      <w:bookmarkEnd w:id="10"/>
    </w:p>
    <w:p w14:paraId="7549CE89" w14:textId="6CDCA83F" w:rsidR="00AB125C" w:rsidRPr="00E32C00" w:rsidRDefault="001D415E" w:rsidP="009C74E8">
      <w:pPr>
        <w:widowControl/>
        <w:adjustRightInd w:val="0"/>
        <w:snapToGrid w:val="0"/>
        <w:spacing w:line="360" w:lineRule="auto"/>
        <w:rPr>
          <w:rFonts w:ascii="Book Antiqua" w:hAnsi="Book Antiqua" w:cs="Times New Roman"/>
          <w:b/>
        </w:rPr>
      </w:pPr>
      <w:bookmarkStart w:id="11" w:name="_Hlk39064468"/>
      <w:r w:rsidRPr="004D4E37">
        <w:rPr>
          <w:rFonts w:ascii="Book Antiqua" w:hAnsi="Book Antiqua"/>
          <w:b/>
          <w:lang w:val="en-GB"/>
        </w:rPr>
        <w:t>Core tip:</w:t>
      </w:r>
      <w:bookmarkEnd w:id="11"/>
      <w:r w:rsidR="00890E55" w:rsidRPr="00E32C00">
        <w:rPr>
          <w:rFonts w:ascii="Book Antiqua" w:hAnsi="Book Antiqua" w:cs="Times New Roman"/>
        </w:rPr>
        <w:t xml:space="preserve"> Mesenchymal stem cells (MSCs) are an important kind of </w:t>
      </w:r>
      <w:r w:rsidR="00890E55" w:rsidRPr="00E32C00">
        <w:rPr>
          <w:rFonts w:ascii="Book Antiqua" w:hAnsi="Book Antiqua" w:cs="Times New Roman"/>
          <w:bCs/>
        </w:rPr>
        <w:t>multipotent</w:t>
      </w:r>
      <w:r w:rsidR="00890E55" w:rsidRPr="00E32C00">
        <w:rPr>
          <w:rFonts w:ascii="Book Antiqua" w:hAnsi="Book Antiqua" w:cs="Times New Roman"/>
        </w:rPr>
        <w:t xml:space="preserve"> stroma cells </w:t>
      </w:r>
      <w:r w:rsidR="00890E55" w:rsidRPr="00E32C00">
        <w:rPr>
          <w:rFonts w:ascii="Book Antiqua" w:hAnsi="Book Antiqua" w:cs="Times New Roman"/>
          <w:i/>
        </w:rPr>
        <w:t>in vivo</w:t>
      </w:r>
      <w:r w:rsidR="00890E55" w:rsidRPr="00E32C00">
        <w:rPr>
          <w:rFonts w:ascii="Book Antiqua" w:hAnsi="Book Antiqua" w:cs="Times New Roman"/>
        </w:rPr>
        <w:t xml:space="preserve">. </w:t>
      </w:r>
      <w:r w:rsidR="00232282" w:rsidRPr="00E32C00">
        <w:rPr>
          <w:rFonts w:ascii="Book Antiqua" w:hAnsi="Book Antiqua" w:cs="Times New Roman"/>
        </w:rPr>
        <w:t xml:space="preserve">Previous studies have focused on large groups of cells. </w:t>
      </w:r>
      <w:r w:rsidR="00890E55" w:rsidRPr="00E32C00">
        <w:rPr>
          <w:rFonts w:ascii="Book Antiqua" w:hAnsi="Book Antiqua" w:cs="Times New Roman"/>
        </w:rPr>
        <w:t>In this review, we focus on advances</w:t>
      </w:r>
      <w:r w:rsidR="00890E55" w:rsidRPr="00E32C00">
        <w:rPr>
          <w:rFonts w:ascii="Book Antiqua" w:eastAsia="等线" w:hAnsi="Book Antiqua" w:cs="Times New Roman"/>
        </w:rPr>
        <w:t xml:space="preserve"> in the</w:t>
      </w:r>
      <w:r w:rsidR="00890E55" w:rsidRPr="00E32C00">
        <w:rPr>
          <w:rFonts w:ascii="Book Antiqua" w:hAnsi="Book Antiqua" w:cs="Times New Roman"/>
        </w:rPr>
        <w:t xml:space="preserve"> identification of novel surface markers and functional subpopulations of MSCs made by single</w:t>
      </w:r>
      <w:r w:rsidR="00890E55" w:rsidRPr="00E32C00">
        <w:rPr>
          <w:rFonts w:ascii="Book Antiqua" w:eastAsia="等线" w:hAnsi="Book Antiqua" w:cs="Times New Roman"/>
        </w:rPr>
        <w:t>-</w:t>
      </w:r>
      <w:r w:rsidR="00890E55" w:rsidRPr="00E32C00">
        <w:rPr>
          <w:rFonts w:ascii="Book Antiqua" w:hAnsi="Book Antiqua" w:cs="Times New Roman"/>
        </w:rPr>
        <w:t>cell RNA</w:t>
      </w:r>
      <w:r w:rsidR="00890E55" w:rsidRPr="00E32C00">
        <w:rPr>
          <w:rFonts w:ascii="Book Antiqua" w:eastAsia="等线" w:hAnsi="Book Antiqua" w:cs="Times New Roman"/>
        </w:rPr>
        <w:t xml:space="preserve"> </w:t>
      </w:r>
      <w:r w:rsidR="00890E55" w:rsidRPr="00E32C00">
        <w:rPr>
          <w:rFonts w:ascii="Book Antiqua" w:hAnsi="Book Antiqua" w:cs="Times New Roman"/>
        </w:rPr>
        <w:t>sequencing and discuss their participation in the pathophysiology of stem cells and related diseases.</w:t>
      </w:r>
    </w:p>
    <w:p w14:paraId="716CB848" w14:textId="497D9C33" w:rsidR="001D415E" w:rsidRDefault="001D415E" w:rsidP="009C74E8">
      <w:pPr>
        <w:widowControl/>
        <w:adjustRightInd w:val="0"/>
        <w:snapToGrid w:val="0"/>
        <w:spacing w:line="360" w:lineRule="auto"/>
        <w:rPr>
          <w:rFonts w:ascii="Book Antiqua" w:hAnsi="Book Antiqua" w:cs="Times New Roman"/>
          <w:b/>
        </w:rPr>
      </w:pPr>
      <w:r>
        <w:rPr>
          <w:rFonts w:ascii="Book Antiqua" w:hAnsi="Book Antiqua" w:cs="Times New Roman"/>
          <w:b/>
        </w:rPr>
        <w:br w:type="page"/>
      </w:r>
    </w:p>
    <w:p w14:paraId="72DE2352" w14:textId="73F77204" w:rsidR="00BE4A07" w:rsidRPr="00E32C00" w:rsidRDefault="001D415E" w:rsidP="009C74E8">
      <w:pPr>
        <w:widowControl/>
        <w:adjustRightInd w:val="0"/>
        <w:snapToGrid w:val="0"/>
        <w:spacing w:line="360" w:lineRule="auto"/>
        <w:rPr>
          <w:rFonts w:ascii="Book Antiqua" w:hAnsi="Book Antiqua" w:cs="Times New Roman"/>
          <w:b/>
        </w:rPr>
      </w:pPr>
      <w:bookmarkStart w:id="12" w:name="_Hlk39064505"/>
      <w:r w:rsidRPr="004D4E37">
        <w:rPr>
          <w:rFonts w:ascii="Book Antiqua" w:hAnsi="Book Antiqua"/>
          <w:b/>
          <w:u w:val="single"/>
          <w:lang w:val="en-GB"/>
        </w:rPr>
        <w:lastRenderedPageBreak/>
        <w:t>INTRODUCTION</w:t>
      </w:r>
      <w:bookmarkEnd w:id="12"/>
    </w:p>
    <w:p w14:paraId="531F00BD" w14:textId="400B7718" w:rsidR="00D535C0" w:rsidRDefault="00322807" w:rsidP="009C74E8">
      <w:pPr>
        <w:adjustRightInd w:val="0"/>
        <w:snapToGrid w:val="0"/>
        <w:spacing w:line="360" w:lineRule="auto"/>
        <w:rPr>
          <w:rFonts w:ascii="Book Antiqua" w:eastAsia="宋体" w:hAnsi="Book Antiqua" w:cs="Times New Roman"/>
        </w:rPr>
      </w:pPr>
      <w:r w:rsidRPr="00E32C00">
        <w:rPr>
          <w:rFonts w:ascii="Book Antiqua" w:hAnsi="Book Antiqua" w:cs="Times New Roman"/>
        </w:rPr>
        <w:t xml:space="preserve">Mesenchymal stem cells (MSCs) are multipotent </w:t>
      </w:r>
      <w:r w:rsidRPr="00E32C00">
        <w:rPr>
          <w:rFonts w:ascii="Book Antiqua" w:eastAsia="等线" w:hAnsi="Book Antiqua" w:cs="Times New Roman"/>
        </w:rPr>
        <w:t>stromal</w:t>
      </w:r>
      <w:r w:rsidRPr="00E32C00">
        <w:rPr>
          <w:rFonts w:ascii="Book Antiqua" w:hAnsi="Book Antiqua" w:cs="Times New Roman"/>
        </w:rPr>
        <w:t xml:space="preserve"> cells with great potential for clinical </w:t>
      </w:r>
      <w:proofErr w:type="gramStart"/>
      <w:r w:rsidRPr="00E32C00">
        <w:rPr>
          <w:rFonts w:ascii="Book Antiqua" w:hAnsi="Book Antiqua" w:cs="Times New Roman"/>
        </w:rPr>
        <w:t>application</w:t>
      </w:r>
      <w:r w:rsidRPr="00E32C00">
        <w:rPr>
          <w:rFonts w:ascii="Book Antiqua" w:eastAsia="宋体" w:hAnsi="Book Antiqua" w:cs="Times New Roman"/>
        </w:rPr>
        <w:t>s</w:t>
      </w:r>
      <w:r w:rsidR="007A79F2" w:rsidRPr="00E32C00">
        <w:rPr>
          <w:rFonts w:ascii="Book Antiqua" w:eastAsia="宋体" w:hAnsi="Book Antiqua" w:cs="Times New Roman"/>
          <w:noProof/>
          <w:vertAlign w:val="superscript"/>
        </w:rPr>
        <w:t>[</w:t>
      </w:r>
      <w:proofErr w:type="gramEnd"/>
      <w:r w:rsidR="007A79F2" w:rsidRPr="00E32C00">
        <w:rPr>
          <w:rFonts w:ascii="Book Antiqua" w:eastAsia="宋体" w:hAnsi="Book Antiqua" w:cs="Times New Roman"/>
          <w:noProof/>
          <w:vertAlign w:val="superscript"/>
        </w:rPr>
        <w:t>1-3]</w:t>
      </w:r>
      <w:r w:rsidRPr="00E32C00">
        <w:rPr>
          <w:rFonts w:ascii="Book Antiqua" w:eastAsia="宋体" w:hAnsi="Book Antiqua" w:cs="Times New Roman"/>
        </w:rPr>
        <w:t xml:space="preserve">. However, there are many problems that need to be solved before the wide application of MSC </w:t>
      </w:r>
      <w:r w:rsidR="00D051FC" w:rsidRPr="00E32C00">
        <w:rPr>
          <w:rFonts w:ascii="Book Antiqua" w:eastAsia="宋体" w:hAnsi="Book Antiqua" w:cs="Times New Roman"/>
        </w:rPr>
        <w:t>therapy</w:t>
      </w:r>
      <w:r w:rsidRPr="00E32C00">
        <w:rPr>
          <w:rFonts w:ascii="Book Antiqua" w:eastAsia="宋体" w:hAnsi="Book Antiqua" w:cs="Times New Roman"/>
        </w:rPr>
        <w:t xml:space="preserve">. First, MSCs exhibit heterogeneity </w:t>
      </w:r>
      <w:r w:rsidR="007440E1">
        <w:rPr>
          <w:rFonts w:ascii="Book Antiqua" w:eastAsia="宋体" w:hAnsi="Book Antiqua" w:cs="Times New Roman"/>
        </w:rPr>
        <w:t>at</w:t>
      </w:r>
      <w:r w:rsidR="007440E1" w:rsidRPr="00E32C00">
        <w:rPr>
          <w:rFonts w:ascii="Book Antiqua" w:eastAsia="宋体" w:hAnsi="Book Antiqua" w:cs="Times New Roman"/>
        </w:rPr>
        <w:t xml:space="preserve"> </w:t>
      </w:r>
      <w:r w:rsidRPr="00E32C00">
        <w:rPr>
          <w:rFonts w:ascii="Book Antiqua" w:eastAsia="宋体" w:hAnsi="Book Antiqua" w:cs="Times New Roman"/>
        </w:rPr>
        <w:t xml:space="preserve">multiple levels, </w:t>
      </w:r>
      <w:r w:rsidR="006A282B" w:rsidRPr="00E32C00">
        <w:rPr>
          <w:rFonts w:ascii="Book Antiqua" w:eastAsia="宋体" w:hAnsi="Book Antiqua" w:cs="Times New Roman"/>
        </w:rPr>
        <w:t xml:space="preserve">for example, among </w:t>
      </w:r>
      <w:r w:rsidRPr="00E32C00">
        <w:rPr>
          <w:rFonts w:ascii="Book Antiqua" w:eastAsia="宋体" w:hAnsi="Book Antiqua" w:cs="Times New Roman"/>
        </w:rPr>
        <w:t>donors</w:t>
      </w:r>
      <w:r w:rsidR="006A282B" w:rsidRPr="00E32C00">
        <w:rPr>
          <w:rFonts w:ascii="Book Antiqua" w:eastAsia="宋体" w:hAnsi="Book Antiqua" w:cs="Times New Roman"/>
        </w:rPr>
        <w:t xml:space="preserve"> and </w:t>
      </w:r>
      <w:r w:rsidRPr="00E32C00">
        <w:rPr>
          <w:rFonts w:ascii="Book Antiqua" w:eastAsia="宋体" w:hAnsi="Book Antiqua" w:cs="Times New Roman"/>
        </w:rPr>
        <w:t xml:space="preserve">tissue sources and within cell </w:t>
      </w:r>
      <w:proofErr w:type="gramStart"/>
      <w:r w:rsidRPr="00E32C00">
        <w:rPr>
          <w:rFonts w:ascii="Book Antiqua" w:eastAsia="宋体" w:hAnsi="Book Antiqua" w:cs="Times New Roman"/>
        </w:rPr>
        <w:t>populations</w:t>
      </w:r>
      <w:r w:rsidR="007A79F2" w:rsidRPr="00E32C00">
        <w:rPr>
          <w:rFonts w:ascii="Book Antiqua" w:eastAsia="宋体" w:hAnsi="Book Antiqua" w:cs="Times New Roman"/>
          <w:vertAlign w:val="superscript"/>
        </w:rPr>
        <w:t>[</w:t>
      </w:r>
      <w:proofErr w:type="gramEnd"/>
      <w:r w:rsidR="007A79F2" w:rsidRPr="00E32C00">
        <w:rPr>
          <w:rFonts w:ascii="Book Antiqua" w:eastAsia="宋体" w:hAnsi="Book Antiqua" w:cs="Times New Roman"/>
          <w:vertAlign w:val="superscript"/>
        </w:rPr>
        <w:t>4]</w:t>
      </w:r>
      <w:r w:rsidRPr="00E32C00">
        <w:rPr>
          <w:rFonts w:ascii="Book Antiqua" w:eastAsia="宋体" w:hAnsi="Book Antiqua" w:cs="Times New Roman"/>
        </w:rPr>
        <w:t xml:space="preserve">. Although the criteria </w:t>
      </w:r>
      <w:r w:rsidR="006A282B" w:rsidRPr="00E32C00">
        <w:rPr>
          <w:rFonts w:ascii="Book Antiqua" w:eastAsia="宋体" w:hAnsi="Book Antiqua" w:cs="Times New Roman"/>
        </w:rPr>
        <w:t xml:space="preserve">for </w:t>
      </w:r>
      <w:r w:rsidRPr="00E32C00">
        <w:rPr>
          <w:rFonts w:ascii="Book Antiqua" w:eastAsia="宋体" w:hAnsi="Book Antiqua" w:cs="Times New Roman"/>
        </w:rPr>
        <w:t xml:space="preserve">MSCs were established in 2006 by the International Society of Cell </w:t>
      </w:r>
      <w:proofErr w:type="gramStart"/>
      <w:r w:rsidRPr="00E32C00">
        <w:rPr>
          <w:rFonts w:ascii="Book Antiqua" w:eastAsia="宋体" w:hAnsi="Book Antiqua" w:cs="Times New Roman"/>
        </w:rPr>
        <w:t>Therapy</w:t>
      </w:r>
      <w:r w:rsidR="00761175" w:rsidRPr="00E32C00">
        <w:rPr>
          <w:rFonts w:ascii="Book Antiqua" w:eastAsia="宋体" w:hAnsi="Book Antiqua" w:cs="Times New Roman"/>
          <w:vertAlign w:val="superscript"/>
        </w:rPr>
        <w:t>[</w:t>
      </w:r>
      <w:proofErr w:type="gramEnd"/>
      <w:r w:rsidR="00761175" w:rsidRPr="00E32C00">
        <w:rPr>
          <w:rFonts w:ascii="Book Antiqua" w:eastAsia="宋体" w:hAnsi="Book Antiqua" w:cs="Times New Roman"/>
          <w:vertAlign w:val="superscript"/>
        </w:rPr>
        <w:t>5]</w:t>
      </w:r>
      <w:r w:rsidRPr="00E32C00">
        <w:rPr>
          <w:rFonts w:ascii="Book Antiqua" w:eastAsia="宋体" w:hAnsi="Book Antiqua" w:cs="Times New Roman"/>
        </w:rPr>
        <w:t xml:space="preserve">, they need to be improved </w:t>
      </w:r>
      <w:r w:rsidR="006A282B" w:rsidRPr="00E32C00">
        <w:rPr>
          <w:rFonts w:ascii="Book Antiqua" w:eastAsia="宋体" w:hAnsi="Book Antiqua" w:cs="Times New Roman"/>
        </w:rPr>
        <w:t xml:space="preserve">on the basis of </w:t>
      </w:r>
      <w:r w:rsidRPr="00E32C00">
        <w:rPr>
          <w:rFonts w:ascii="Book Antiqua" w:eastAsia="宋体" w:hAnsi="Book Antiqua" w:cs="Times New Roman"/>
        </w:rPr>
        <w:t xml:space="preserve">new knowledge. Surface markers </w:t>
      </w:r>
      <w:r w:rsidR="006A282B" w:rsidRPr="00E32C00">
        <w:rPr>
          <w:rFonts w:ascii="Book Antiqua" w:eastAsia="宋体" w:hAnsi="Book Antiqua" w:cs="Times New Roman"/>
        </w:rPr>
        <w:t>for identifying</w:t>
      </w:r>
      <w:r w:rsidRPr="00E32C00">
        <w:rPr>
          <w:rFonts w:ascii="Book Antiqua" w:eastAsia="宋体" w:hAnsi="Book Antiqua" w:cs="Times New Roman"/>
        </w:rPr>
        <w:t xml:space="preserve"> specific groups of MSCs or predicting the</w:t>
      </w:r>
      <w:r w:rsidR="006A282B" w:rsidRPr="00E32C00">
        <w:rPr>
          <w:rFonts w:ascii="Book Antiqua" w:eastAsia="宋体" w:hAnsi="Book Antiqua" w:cs="Times New Roman"/>
        </w:rPr>
        <w:t>ir</w:t>
      </w:r>
      <w:r w:rsidRPr="00E32C00">
        <w:rPr>
          <w:rFonts w:ascii="Book Antiqua" w:eastAsia="宋体" w:hAnsi="Book Antiqua" w:cs="Times New Roman"/>
        </w:rPr>
        <w:t xml:space="preserve"> potential </w:t>
      </w:r>
      <w:r w:rsidR="006A282B" w:rsidRPr="00E32C00">
        <w:rPr>
          <w:rFonts w:ascii="Book Antiqua" w:eastAsia="宋体" w:hAnsi="Book Antiqua" w:cs="Times New Roman"/>
        </w:rPr>
        <w:t xml:space="preserve">for </w:t>
      </w:r>
      <w:r w:rsidRPr="00E32C00">
        <w:rPr>
          <w:rFonts w:ascii="Book Antiqua" w:eastAsia="宋体" w:hAnsi="Book Antiqua" w:cs="Times New Roman"/>
        </w:rPr>
        <w:t xml:space="preserve">cell differentiation remain to be elucidated. MSCs are produced and expanded </w:t>
      </w:r>
      <w:r w:rsidRPr="00E32C00">
        <w:rPr>
          <w:rFonts w:ascii="Book Antiqua" w:eastAsia="宋体" w:hAnsi="Book Antiqua" w:cs="Times New Roman"/>
          <w:i/>
        </w:rPr>
        <w:t>in vitro</w:t>
      </w:r>
      <w:r w:rsidRPr="00E32C00">
        <w:rPr>
          <w:rFonts w:ascii="Book Antiqua" w:eastAsia="宋体" w:hAnsi="Book Antiqua" w:cs="Times New Roman"/>
        </w:rPr>
        <w:t xml:space="preserve"> to assure the</w:t>
      </w:r>
      <w:r w:rsidR="006A282B" w:rsidRPr="00E32C00">
        <w:rPr>
          <w:rFonts w:ascii="Book Antiqua" w:eastAsia="宋体" w:hAnsi="Book Antiqua" w:cs="Times New Roman"/>
        </w:rPr>
        <w:t xml:space="preserve"> availability of sufficient</w:t>
      </w:r>
      <w:r w:rsidRPr="00E32C00">
        <w:rPr>
          <w:rFonts w:ascii="Book Antiqua" w:eastAsia="宋体" w:hAnsi="Book Antiqua" w:cs="Times New Roman"/>
        </w:rPr>
        <w:t xml:space="preserve"> </w:t>
      </w:r>
      <w:r w:rsidR="00E4591B" w:rsidRPr="00E32C00">
        <w:rPr>
          <w:rFonts w:ascii="Book Antiqua" w:eastAsia="宋体" w:hAnsi="Book Antiqua" w:cs="Times New Roman"/>
        </w:rPr>
        <w:t xml:space="preserve">cell </w:t>
      </w:r>
      <w:r w:rsidR="006A282B" w:rsidRPr="00E32C00">
        <w:rPr>
          <w:rFonts w:ascii="Book Antiqua" w:eastAsia="宋体" w:hAnsi="Book Antiqua" w:cs="Times New Roman"/>
        </w:rPr>
        <w:t xml:space="preserve">numbers </w:t>
      </w:r>
      <w:r w:rsidRPr="00E32C00">
        <w:rPr>
          <w:rFonts w:ascii="Book Antiqua" w:eastAsia="宋体" w:hAnsi="Book Antiqua" w:cs="Times New Roman"/>
        </w:rPr>
        <w:t>for clinical therapy. Cell morphology changes</w:t>
      </w:r>
      <w:r w:rsidR="006A282B" w:rsidRPr="00E32C00">
        <w:rPr>
          <w:rFonts w:ascii="Book Antiqua" w:eastAsia="宋体" w:hAnsi="Book Antiqua" w:cs="Times New Roman"/>
        </w:rPr>
        <w:t>,</w:t>
      </w:r>
      <w:r w:rsidR="007440E1">
        <w:rPr>
          <w:rFonts w:ascii="Book Antiqua" w:eastAsia="宋体" w:hAnsi="Book Antiqua" w:cs="Times New Roman"/>
        </w:rPr>
        <w:t xml:space="preserve"> </w:t>
      </w:r>
      <w:r w:rsidRPr="00E32C00">
        <w:rPr>
          <w:rFonts w:ascii="Book Antiqua" w:eastAsia="宋体" w:hAnsi="Book Antiqua" w:cs="Times New Roman"/>
        </w:rPr>
        <w:t>proliferation ability decreases</w:t>
      </w:r>
      <w:r w:rsidR="006A282B" w:rsidRPr="00E32C00">
        <w:rPr>
          <w:rFonts w:ascii="Book Antiqua" w:eastAsia="宋体" w:hAnsi="Book Antiqua" w:cs="Times New Roman"/>
        </w:rPr>
        <w:t>,</w:t>
      </w:r>
      <w:r w:rsidRPr="00E32C00">
        <w:rPr>
          <w:rFonts w:ascii="Book Antiqua" w:eastAsia="宋体" w:hAnsi="Book Antiqua" w:cs="Times New Roman"/>
        </w:rPr>
        <w:t xml:space="preserve"> along with other </w:t>
      </w:r>
      <w:r w:rsidR="006A282B" w:rsidRPr="00E32C00">
        <w:rPr>
          <w:rFonts w:ascii="Book Antiqua" w:eastAsia="宋体" w:hAnsi="Book Antiqua" w:cs="Times New Roman"/>
        </w:rPr>
        <w:t xml:space="preserve">alterations in </w:t>
      </w:r>
      <w:r w:rsidRPr="00E32C00">
        <w:rPr>
          <w:rFonts w:ascii="Book Antiqua" w:eastAsia="宋体" w:hAnsi="Book Antiqua" w:cs="Times New Roman"/>
        </w:rPr>
        <w:t xml:space="preserve">cell function, and how culture conditions influence MSCs remains unclear. Finally, the efficacy of MSC therapy varies among different clinical studies, and more data are needed to explore the mechanism of </w:t>
      </w:r>
      <w:proofErr w:type="spellStart"/>
      <w:r w:rsidRPr="00E32C00">
        <w:rPr>
          <w:rFonts w:ascii="Book Antiqua" w:eastAsia="宋体" w:hAnsi="Book Antiqua" w:cs="Times New Roman"/>
        </w:rPr>
        <w:t>immunoregulation</w:t>
      </w:r>
      <w:proofErr w:type="spellEnd"/>
      <w:r w:rsidRPr="00E32C00">
        <w:rPr>
          <w:rFonts w:ascii="Book Antiqua" w:eastAsia="宋体" w:hAnsi="Book Antiqua" w:cs="Times New Roman"/>
        </w:rPr>
        <w:t xml:space="preserve"> and tissue </w:t>
      </w:r>
      <w:proofErr w:type="gramStart"/>
      <w:r w:rsidRPr="00E32C00">
        <w:rPr>
          <w:rFonts w:ascii="Book Antiqua" w:eastAsia="宋体" w:hAnsi="Book Antiqua" w:cs="Times New Roman"/>
        </w:rPr>
        <w:t>repair</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6]</w:t>
      </w:r>
      <w:r w:rsidR="00036A9F" w:rsidRPr="00E32C00">
        <w:rPr>
          <w:rFonts w:ascii="Book Antiqua" w:eastAsia="宋体" w:hAnsi="Book Antiqua" w:cs="Times New Roman"/>
        </w:rPr>
        <w:t>. Single</w:t>
      </w:r>
      <w:r w:rsidRPr="00E32C00">
        <w:rPr>
          <w:rFonts w:ascii="Book Antiqua" w:eastAsia="宋体" w:hAnsi="Book Antiqua" w:cs="Times New Roman"/>
        </w:rPr>
        <w:t>-</w:t>
      </w:r>
      <w:r w:rsidR="00036A9F" w:rsidRPr="00E32C00">
        <w:rPr>
          <w:rFonts w:ascii="Book Antiqua" w:eastAsia="宋体" w:hAnsi="Book Antiqua" w:cs="Times New Roman"/>
        </w:rPr>
        <w:t xml:space="preserve">cell sequencing </w:t>
      </w:r>
      <w:r w:rsidRPr="00E32C00">
        <w:rPr>
          <w:rFonts w:ascii="Book Antiqua" w:eastAsia="宋体" w:hAnsi="Book Antiqua" w:cs="Times New Roman"/>
        </w:rPr>
        <w:t>is a</w:t>
      </w:r>
      <w:r w:rsidR="00036A9F" w:rsidRPr="00E32C00">
        <w:rPr>
          <w:rFonts w:ascii="Book Antiqua" w:eastAsia="宋体" w:hAnsi="Book Antiqua" w:cs="Times New Roman"/>
        </w:rPr>
        <w:t xml:space="preserve"> powerful </w:t>
      </w:r>
      <w:r w:rsidRPr="00E32C00">
        <w:rPr>
          <w:rFonts w:ascii="Book Antiqua" w:eastAsia="宋体" w:hAnsi="Book Antiqua" w:cs="Times New Roman"/>
        </w:rPr>
        <w:t xml:space="preserve">tool </w:t>
      </w:r>
      <w:r w:rsidR="006A282B" w:rsidRPr="00E32C00">
        <w:rPr>
          <w:rFonts w:ascii="Book Antiqua" w:eastAsia="宋体" w:hAnsi="Book Antiqua" w:cs="Times New Roman"/>
        </w:rPr>
        <w:t xml:space="preserve">for characterizing </w:t>
      </w:r>
      <w:r w:rsidR="00036A9F" w:rsidRPr="00E32C00">
        <w:rPr>
          <w:rFonts w:ascii="Book Antiqua" w:eastAsia="宋体" w:hAnsi="Book Antiqua" w:cs="Times New Roman"/>
        </w:rPr>
        <w:t xml:space="preserve">heterogeneous cell populations and </w:t>
      </w:r>
      <w:r w:rsidRPr="00E32C00">
        <w:rPr>
          <w:rFonts w:ascii="Book Antiqua" w:eastAsia="宋体" w:hAnsi="Book Antiqua" w:cs="Times New Roman"/>
        </w:rPr>
        <w:t>identify</w:t>
      </w:r>
      <w:r w:rsidR="006A282B" w:rsidRPr="00E32C00">
        <w:rPr>
          <w:rFonts w:ascii="Book Antiqua" w:eastAsia="宋体" w:hAnsi="Book Antiqua" w:cs="Times New Roman"/>
        </w:rPr>
        <w:t>ing</w:t>
      </w:r>
      <w:r w:rsidR="00036A9F" w:rsidRPr="00E32C00">
        <w:rPr>
          <w:rFonts w:ascii="Book Antiqua" w:eastAsia="宋体" w:hAnsi="Book Antiqua" w:cs="Times New Roman"/>
        </w:rPr>
        <w:t xml:space="preserve"> novel stem cell </w:t>
      </w:r>
      <w:proofErr w:type="gramStart"/>
      <w:r w:rsidR="00036A9F" w:rsidRPr="00E32C00">
        <w:rPr>
          <w:rFonts w:ascii="Book Antiqua" w:eastAsia="宋体" w:hAnsi="Book Antiqua" w:cs="Times New Roman"/>
        </w:rPr>
        <w:t>types</w:t>
      </w:r>
      <w:r w:rsidR="006A62F5" w:rsidRPr="00E32C00">
        <w:rPr>
          <w:rFonts w:ascii="Book Antiqua" w:eastAsia="宋体" w:hAnsi="Book Antiqua" w:cs="Times New Roman"/>
          <w:noProof/>
          <w:vertAlign w:val="superscript"/>
        </w:rPr>
        <w:t>[</w:t>
      </w:r>
      <w:proofErr w:type="gramEnd"/>
      <w:r w:rsidR="006A62F5" w:rsidRPr="00E32C00">
        <w:rPr>
          <w:rFonts w:ascii="Book Antiqua" w:eastAsia="宋体" w:hAnsi="Book Antiqua" w:cs="Times New Roman"/>
          <w:noProof/>
          <w:vertAlign w:val="superscript"/>
        </w:rPr>
        <w:t>7-13]</w:t>
      </w:r>
      <w:r w:rsidR="00036A9F" w:rsidRPr="00E32C00">
        <w:rPr>
          <w:rFonts w:ascii="Book Antiqua" w:eastAsia="宋体" w:hAnsi="Book Antiqua" w:cs="Times New Roman"/>
        </w:rPr>
        <w:t>. The aim</w:t>
      </w:r>
      <w:r w:rsidR="006A282B" w:rsidRPr="00E32C00">
        <w:rPr>
          <w:rFonts w:ascii="Book Antiqua" w:eastAsia="宋体" w:hAnsi="Book Antiqua" w:cs="Times New Roman"/>
        </w:rPr>
        <w:t>s</w:t>
      </w:r>
      <w:r w:rsidR="00036A9F" w:rsidRPr="00E32C00">
        <w:rPr>
          <w:rFonts w:ascii="Book Antiqua" w:eastAsia="宋体" w:hAnsi="Book Antiqua" w:cs="Times New Roman"/>
        </w:rPr>
        <w:t xml:space="preserve"> of this review </w:t>
      </w:r>
      <w:r w:rsidR="006A282B" w:rsidRPr="00E32C00">
        <w:rPr>
          <w:rFonts w:ascii="Book Antiqua" w:eastAsia="宋体" w:hAnsi="Book Antiqua" w:cs="Times New Roman"/>
        </w:rPr>
        <w:t xml:space="preserve">are </w:t>
      </w:r>
      <w:r w:rsidR="00036A9F" w:rsidRPr="00E32C00">
        <w:rPr>
          <w:rFonts w:ascii="Book Antiqua" w:eastAsia="宋体" w:hAnsi="Book Antiqua" w:cs="Times New Roman"/>
        </w:rPr>
        <w:t xml:space="preserve">to </w:t>
      </w:r>
      <w:r w:rsidRPr="00E32C00">
        <w:rPr>
          <w:rFonts w:ascii="Book Antiqua" w:eastAsia="宋体" w:hAnsi="Book Antiqua" w:cs="Times New Roman"/>
        </w:rPr>
        <w:t xml:space="preserve">emphasize </w:t>
      </w:r>
      <w:r w:rsidR="00036A9F" w:rsidRPr="00E32C00">
        <w:rPr>
          <w:rFonts w:ascii="Book Antiqua" w:eastAsia="宋体" w:hAnsi="Book Antiqua" w:cs="Times New Roman"/>
        </w:rPr>
        <w:t xml:space="preserve">the </w:t>
      </w:r>
      <w:r w:rsidR="00242983" w:rsidRPr="00E32C00">
        <w:rPr>
          <w:rFonts w:ascii="Book Antiqua" w:eastAsia="宋体" w:hAnsi="Book Antiqua" w:cs="Times New Roman"/>
        </w:rPr>
        <w:t xml:space="preserve">advances </w:t>
      </w:r>
      <w:r w:rsidRPr="00E32C00">
        <w:rPr>
          <w:rFonts w:ascii="Book Antiqua" w:eastAsia="宋体" w:hAnsi="Book Antiqua" w:cs="Times New Roman"/>
        </w:rPr>
        <w:t>in the</w:t>
      </w:r>
      <w:r w:rsidR="00242983" w:rsidRPr="00E32C00">
        <w:rPr>
          <w:rFonts w:ascii="Book Antiqua" w:eastAsia="宋体" w:hAnsi="Book Antiqua" w:cs="Times New Roman"/>
        </w:rPr>
        <w:t xml:space="preserve"> identification of novel surface markers and functional subpopulations of MSCs by single</w:t>
      </w:r>
      <w:r w:rsidRPr="00E32C00">
        <w:rPr>
          <w:rFonts w:ascii="Book Antiqua" w:eastAsia="宋体" w:hAnsi="Book Antiqua" w:cs="Times New Roman"/>
        </w:rPr>
        <w:t>-</w:t>
      </w:r>
      <w:r w:rsidR="00242983" w:rsidRPr="00E32C00">
        <w:rPr>
          <w:rFonts w:ascii="Book Antiqua" w:eastAsia="宋体" w:hAnsi="Book Antiqua" w:cs="Times New Roman"/>
        </w:rPr>
        <w:t>cell RNA</w:t>
      </w:r>
      <w:r w:rsidRPr="00E32C00">
        <w:rPr>
          <w:rFonts w:ascii="Book Antiqua" w:eastAsia="宋体" w:hAnsi="Book Antiqua" w:cs="Times New Roman"/>
        </w:rPr>
        <w:t xml:space="preserve"> </w:t>
      </w:r>
      <w:r w:rsidR="00242983" w:rsidRPr="00E32C00">
        <w:rPr>
          <w:rFonts w:ascii="Book Antiqua" w:eastAsia="宋体" w:hAnsi="Book Antiqua" w:cs="Times New Roman"/>
        </w:rPr>
        <w:t>sequencing (</w:t>
      </w:r>
      <w:proofErr w:type="spellStart"/>
      <w:r w:rsidR="00242983" w:rsidRPr="00E32C00">
        <w:rPr>
          <w:rFonts w:ascii="Book Antiqua" w:eastAsia="宋体" w:hAnsi="Book Antiqua" w:cs="Times New Roman"/>
        </w:rPr>
        <w:t>scRNA-seq</w:t>
      </w:r>
      <w:proofErr w:type="spellEnd"/>
      <w:r w:rsidR="00242983" w:rsidRPr="00E32C00">
        <w:rPr>
          <w:rFonts w:ascii="Book Antiqua" w:eastAsia="宋体" w:hAnsi="Book Antiqua" w:cs="Times New Roman"/>
        </w:rPr>
        <w:t>) and discuss their participation in the pathophysiology of stem cells and related diseases.</w:t>
      </w:r>
    </w:p>
    <w:p w14:paraId="35FA1E19" w14:textId="77777777" w:rsidR="00C85407" w:rsidRPr="00E32C00" w:rsidRDefault="00C85407" w:rsidP="009C74E8">
      <w:pPr>
        <w:adjustRightInd w:val="0"/>
        <w:snapToGrid w:val="0"/>
        <w:spacing w:line="360" w:lineRule="auto"/>
        <w:rPr>
          <w:rFonts w:ascii="Book Antiqua" w:eastAsia="宋体" w:hAnsi="Book Antiqua" w:cs="Times New Roman"/>
          <w:b/>
        </w:rPr>
      </w:pPr>
    </w:p>
    <w:p w14:paraId="5905510D" w14:textId="44720C7A" w:rsidR="00CE1E96" w:rsidRPr="00C85407" w:rsidRDefault="00C85407" w:rsidP="009C74E8">
      <w:pPr>
        <w:adjustRightInd w:val="0"/>
        <w:snapToGrid w:val="0"/>
        <w:spacing w:line="360" w:lineRule="auto"/>
        <w:rPr>
          <w:rFonts w:ascii="Book Antiqua" w:eastAsia="宋体" w:hAnsi="Book Antiqua" w:cs="Times New Roman"/>
          <w:b/>
          <w:u w:val="single"/>
        </w:rPr>
      </w:pPr>
      <w:r w:rsidRPr="00C85407">
        <w:rPr>
          <w:rFonts w:ascii="Book Antiqua" w:eastAsia="宋体" w:hAnsi="Book Antiqua" w:cs="Times New Roman"/>
          <w:b/>
          <w:u w:val="single"/>
        </w:rPr>
        <w:t>MESENCHYMAL STEM CELLS</w:t>
      </w:r>
    </w:p>
    <w:p w14:paraId="6CDB389C" w14:textId="638341B1" w:rsidR="0064057E" w:rsidRDefault="00322807"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M</w:t>
      </w:r>
      <w:r w:rsidR="00551E20" w:rsidRPr="00E32C00">
        <w:rPr>
          <w:rFonts w:ascii="Book Antiqua" w:eastAsia="宋体" w:hAnsi="Book Antiqua" w:cs="Times New Roman"/>
        </w:rPr>
        <w:t>esenchymal stem ce</w:t>
      </w:r>
      <w:r w:rsidR="005B1019" w:rsidRPr="00E32C00">
        <w:rPr>
          <w:rFonts w:ascii="Book Antiqua" w:eastAsia="宋体" w:hAnsi="Book Antiqua" w:cs="Times New Roman"/>
        </w:rPr>
        <w:t>lls</w:t>
      </w:r>
      <w:r w:rsidR="00551E20" w:rsidRPr="00E32C00">
        <w:rPr>
          <w:rFonts w:ascii="Book Antiqua" w:eastAsia="宋体" w:hAnsi="Book Antiqua" w:cs="Times New Roman"/>
        </w:rPr>
        <w:t xml:space="preserve"> are defined as multipotent mesenchymal stromal cells </w:t>
      </w:r>
      <w:r w:rsidRPr="00E32C00">
        <w:rPr>
          <w:rFonts w:ascii="Book Antiqua" w:eastAsia="宋体" w:hAnsi="Book Antiqua" w:cs="Times New Roman"/>
        </w:rPr>
        <w:t>that</w:t>
      </w:r>
      <w:r w:rsidR="00551E20" w:rsidRPr="00E32C00">
        <w:rPr>
          <w:rFonts w:ascii="Book Antiqua" w:eastAsia="宋体" w:hAnsi="Book Antiqua" w:cs="Times New Roman"/>
        </w:rPr>
        <w:t xml:space="preserve"> can be isolated from many adult organs. They were first reported in 1974 by </w:t>
      </w:r>
      <w:proofErr w:type="spellStart"/>
      <w:proofErr w:type="gramStart"/>
      <w:r w:rsidR="00551E20" w:rsidRPr="00E32C00">
        <w:rPr>
          <w:rFonts w:ascii="Book Antiqua" w:eastAsia="宋体" w:hAnsi="Book Antiqua" w:cs="Times New Roman"/>
        </w:rPr>
        <w:t>Friedenstein</w:t>
      </w:r>
      <w:proofErr w:type="spellEnd"/>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14]</w:t>
      </w:r>
      <w:r w:rsidRPr="00E32C00">
        <w:rPr>
          <w:rFonts w:ascii="Book Antiqua" w:eastAsia="宋体" w:hAnsi="Book Antiqua" w:cs="Times New Roman"/>
        </w:rPr>
        <w:t xml:space="preserve"> and</w:t>
      </w:r>
      <w:r w:rsidR="00BA6125" w:rsidRPr="00E32C00">
        <w:rPr>
          <w:rFonts w:ascii="Book Antiqua" w:eastAsia="宋体" w:hAnsi="Book Antiqua" w:cs="Times New Roman"/>
        </w:rPr>
        <w:t xml:space="preserve"> were described as colony-forming unit fibroblasts</w:t>
      </w:r>
      <w:r w:rsidR="006A282B" w:rsidRPr="00E32C00">
        <w:rPr>
          <w:rFonts w:ascii="Book Antiqua" w:eastAsia="宋体" w:hAnsi="Book Antiqua" w:cs="Times New Roman"/>
        </w:rPr>
        <w:t>. These cells</w:t>
      </w:r>
      <w:r w:rsidR="00BA6125" w:rsidRPr="00E32C00">
        <w:rPr>
          <w:rFonts w:ascii="Book Antiqua" w:eastAsia="宋体" w:hAnsi="Book Antiqua" w:cs="Times New Roman"/>
        </w:rPr>
        <w:t xml:space="preserve"> have the capacity to differentiate into mesodermal tissue</w:t>
      </w:r>
      <w:r w:rsidR="006A282B" w:rsidRPr="00E32C00">
        <w:rPr>
          <w:rFonts w:ascii="Book Antiqua" w:eastAsia="宋体" w:hAnsi="Book Antiqua" w:cs="Times New Roman"/>
        </w:rPr>
        <w:t>s</w:t>
      </w:r>
      <w:r w:rsidR="007460A0" w:rsidRPr="00E32C00">
        <w:rPr>
          <w:rFonts w:ascii="Book Antiqua" w:eastAsia="宋体" w:hAnsi="Book Antiqua" w:cs="Times New Roman"/>
        </w:rPr>
        <w:t xml:space="preserve">, </w:t>
      </w:r>
      <w:r w:rsidRPr="00E32C00">
        <w:rPr>
          <w:rFonts w:ascii="Book Antiqua" w:eastAsia="宋体" w:hAnsi="Book Antiqua" w:cs="Times New Roman"/>
        </w:rPr>
        <w:t>such as</w:t>
      </w:r>
      <w:r w:rsidR="00BA6125" w:rsidRPr="00E32C00">
        <w:rPr>
          <w:rFonts w:ascii="Book Antiqua" w:eastAsia="宋体" w:hAnsi="Book Antiqua" w:cs="Times New Roman"/>
        </w:rPr>
        <w:t xml:space="preserve"> bone, cartilage</w:t>
      </w:r>
      <w:r w:rsidR="007440E1">
        <w:rPr>
          <w:rFonts w:ascii="Book Antiqua" w:eastAsia="宋体" w:hAnsi="Book Antiqua" w:cs="Times New Roman"/>
        </w:rPr>
        <w:t>,</w:t>
      </w:r>
      <w:r w:rsidR="00BA6125" w:rsidRPr="00E32C00">
        <w:rPr>
          <w:rFonts w:ascii="Book Antiqua" w:eastAsia="宋体" w:hAnsi="Book Antiqua" w:cs="Times New Roman"/>
        </w:rPr>
        <w:t xml:space="preserve"> and fat </w:t>
      </w:r>
      <w:proofErr w:type="gramStart"/>
      <w:r w:rsidR="00BA6125" w:rsidRPr="00E32C00">
        <w:rPr>
          <w:rFonts w:ascii="Book Antiqua" w:eastAsia="宋体" w:hAnsi="Book Antiqua" w:cs="Times New Roman"/>
        </w:rPr>
        <w:t>cells</w:t>
      </w:r>
      <w:r w:rsidR="00953E39" w:rsidRPr="00E32C00">
        <w:rPr>
          <w:rFonts w:ascii="Book Antiqua" w:eastAsia="宋体" w:hAnsi="Book Antiqua" w:cs="Times New Roman"/>
          <w:noProof/>
          <w:vertAlign w:val="superscript"/>
        </w:rPr>
        <w:t>[</w:t>
      </w:r>
      <w:proofErr w:type="gramEnd"/>
      <w:r w:rsidR="00953E39" w:rsidRPr="00E32C00">
        <w:rPr>
          <w:rFonts w:ascii="Book Antiqua" w:eastAsia="宋体" w:hAnsi="Book Antiqua" w:cs="Times New Roman"/>
          <w:noProof/>
          <w:vertAlign w:val="superscript"/>
        </w:rPr>
        <w:t>15,16]</w:t>
      </w:r>
      <w:r w:rsidR="00FB7BD9" w:rsidRPr="00E32C00">
        <w:rPr>
          <w:rFonts w:ascii="Book Antiqua" w:eastAsia="宋体" w:hAnsi="Book Antiqua" w:cs="Times New Roman"/>
        </w:rPr>
        <w:t>, as well as other tissue</w:t>
      </w:r>
      <w:r w:rsidR="007460A0" w:rsidRPr="00E32C00">
        <w:rPr>
          <w:rFonts w:ascii="Book Antiqua" w:eastAsia="宋体" w:hAnsi="Book Antiqua" w:cs="Times New Roman"/>
        </w:rPr>
        <w:t>s</w:t>
      </w:r>
      <w:r w:rsidR="00FB7BD9" w:rsidRPr="00E32C00">
        <w:rPr>
          <w:rFonts w:ascii="Book Antiqua" w:eastAsia="宋体" w:hAnsi="Book Antiqua" w:cs="Times New Roman"/>
        </w:rPr>
        <w:t xml:space="preserve">, </w:t>
      </w:r>
      <w:r w:rsidRPr="00E32C00">
        <w:rPr>
          <w:rFonts w:ascii="Book Antiqua" w:eastAsia="宋体" w:hAnsi="Book Antiqua" w:cs="Times New Roman"/>
        </w:rPr>
        <w:t>such as</w:t>
      </w:r>
      <w:r w:rsidR="00FB7BD9" w:rsidRPr="00E32C00">
        <w:rPr>
          <w:rFonts w:ascii="Book Antiqua" w:eastAsia="宋体" w:hAnsi="Book Antiqua" w:cs="Times New Roman"/>
        </w:rPr>
        <w:t xml:space="preserve"> myocytes and neural cells</w:t>
      </w:r>
      <w:r w:rsidR="006A62F5" w:rsidRPr="00E32C00">
        <w:rPr>
          <w:rFonts w:ascii="Book Antiqua" w:eastAsia="宋体" w:hAnsi="Book Antiqua" w:cs="Times New Roman"/>
          <w:noProof/>
          <w:vertAlign w:val="superscript"/>
        </w:rPr>
        <w:t>[17]</w:t>
      </w:r>
      <w:r w:rsidR="00A8327C" w:rsidRPr="00E32C00">
        <w:rPr>
          <w:rFonts w:ascii="Book Antiqua" w:eastAsia="宋体" w:hAnsi="Book Antiqua" w:cs="Times New Roman"/>
        </w:rPr>
        <w:t>. Moreover, the trophic function</w:t>
      </w:r>
      <w:r w:rsidRPr="00E32C00">
        <w:rPr>
          <w:rFonts w:ascii="Book Antiqua" w:eastAsia="宋体" w:hAnsi="Book Antiqua" w:cs="Times New Roman"/>
        </w:rPr>
        <w:t xml:space="preserve"> of MSCs</w:t>
      </w:r>
      <w:r w:rsidR="00A8327C" w:rsidRPr="00E32C00">
        <w:rPr>
          <w:rFonts w:ascii="Book Antiqua" w:eastAsia="宋体" w:hAnsi="Book Antiqua" w:cs="Times New Roman"/>
        </w:rPr>
        <w:t xml:space="preserve"> </w:t>
      </w:r>
      <w:r w:rsidR="007460A0" w:rsidRPr="00E32C00">
        <w:rPr>
          <w:rFonts w:ascii="Book Antiqua" w:eastAsia="宋体" w:hAnsi="Book Antiqua" w:cs="Times New Roman"/>
        </w:rPr>
        <w:t xml:space="preserve">in </w:t>
      </w:r>
      <w:r w:rsidR="00704F5D" w:rsidRPr="00E32C00">
        <w:rPr>
          <w:rFonts w:ascii="Book Antiqua" w:eastAsia="宋体" w:hAnsi="Book Antiqua" w:cs="Times New Roman"/>
        </w:rPr>
        <w:t>supporting</w:t>
      </w:r>
      <w:r w:rsidR="00A8327C" w:rsidRPr="00E32C00">
        <w:rPr>
          <w:rFonts w:ascii="Book Antiqua" w:eastAsia="宋体" w:hAnsi="Book Antiqua" w:cs="Times New Roman"/>
        </w:rPr>
        <w:t xml:space="preserve"> </w:t>
      </w:r>
      <w:r w:rsidRPr="00E32C00">
        <w:rPr>
          <w:rFonts w:ascii="Book Antiqua" w:eastAsia="宋体" w:hAnsi="Book Antiqua" w:cs="Times New Roman"/>
        </w:rPr>
        <w:t>hematopoietic</w:t>
      </w:r>
      <w:r w:rsidR="00A8327C" w:rsidRPr="00E32C00">
        <w:rPr>
          <w:rFonts w:ascii="Book Antiqua" w:eastAsia="宋体" w:hAnsi="Book Antiqua" w:cs="Times New Roman"/>
        </w:rPr>
        <w:t xml:space="preserve"> stem cells (HSCs) is well </w:t>
      </w:r>
      <w:proofErr w:type="gramStart"/>
      <w:r w:rsidR="00A8327C" w:rsidRPr="00E32C00">
        <w:rPr>
          <w:rFonts w:ascii="Book Antiqua" w:eastAsia="宋体" w:hAnsi="Book Antiqua" w:cs="Times New Roman"/>
        </w:rPr>
        <w:t>studied</w:t>
      </w:r>
      <w:r w:rsidR="006A62F5" w:rsidRPr="00E32C00">
        <w:rPr>
          <w:rFonts w:ascii="Book Antiqua" w:eastAsia="宋体" w:hAnsi="Book Antiqua" w:cs="Times New Roman"/>
          <w:noProof/>
          <w:vertAlign w:val="superscript"/>
        </w:rPr>
        <w:t>[</w:t>
      </w:r>
      <w:proofErr w:type="gramEnd"/>
      <w:r w:rsidR="006A62F5" w:rsidRPr="00E32C00">
        <w:rPr>
          <w:rFonts w:ascii="Book Antiqua" w:eastAsia="宋体" w:hAnsi="Book Antiqua" w:cs="Times New Roman"/>
          <w:noProof/>
          <w:vertAlign w:val="superscript"/>
        </w:rPr>
        <w:t>17]</w:t>
      </w:r>
      <w:r w:rsidR="00A8327C" w:rsidRPr="00E32C00">
        <w:rPr>
          <w:rFonts w:ascii="Book Antiqua" w:eastAsia="宋体" w:hAnsi="Book Antiqua" w:cs="Times New Roman"/>
        </w:rPr>
        <w:t>.</w:t>
      </w:r>
      <w:r w:rsidR="00F83DB0" w:rsidRPr="00E32C00">
        <w:rPr>
          <w:rFonts w:ascii="Book Antiqua" w:eastAsia="宋体" w:hAnsi="Book Antiqua" w:cs="Times New Roman"/>
        </w:rPr>
        <w:t xml:space="preserve"> In preclinical studies, </w:t>
      </w:r>
      <w:r w:rsidR="00FB7BD9" w:rsidRPr="00E32C00">
        <w:rPr>
          <w:rFonts w:ascii="Book Antiqua" w:eastAsia="宋体" w:hAnsi="Book Antiqua" w:cs="Times New Roman"/>
        </w:rPr>
        <w:t>the advantage</w:t>
      </w:r>
      <w:r w:rsidR="007460A0" w:rsidRPr="00E32C00">
        <w:rPr>
          <w:rFonts w:ascii="Book Antiqua" w:eastAsia="宋体" w:hAnsi="Book Antiqua" w:cs="Times New Roman"/>
        </w:rPr>
        <w:t>s</w:t>
      </w:r>
      <w:r w:rsidR="00FB7BD9" w:rsidRPr="00E32C00">
        <w:rPr>
          <w:rFonts w:ascii="Book Antiqua" w:eastAsia="宋体" w:hAnsi="Book Antiqua" w:cs="Times New Roman"/>
        </w:rPr>
        <w:t xml:space="preserve"> of</w:t>
      </w:r>
      <w:r w:rsidR="00F62EA9" w:rsidRPr="00E32C00">
        <w:rPr>
          <w:rFonts w:ascii="Book Antiqua" w:eastAsia="宋体" w:hAnsi="Book Antiqua" w:cs="Times New Roman"/>
        </w:rPr>
        <w:t xml:space="preserve"> suppressing </w:t>
      </w:r>
      <w:r w:rsidR="007460A0" w:rsidRPr="00E32C00">
        <w:rPr>
          <w:rFonts w:ascii="Book Antiqua" w:eastAsia="宋体" w:hAnsi="Book Antiqua" w:cs="Times New Roman"/>
        </w:rPr>
        <w:t xml:space="preserve">the </w:t>
      </w:r>
      <w:r w:rsidR="00F62EA9" w:rsidRPr="00E32C00">
        <w:rPr>
          <w:rFonts w:ascii="Book Antiqua" w:eastAsia="宋体" w:hAnsi="Book Antiqua" w:cs="Times New Roman"/>
        </w:rPr>
        <w:t xml:space="preserve">inflammation and </w:t>
      </w:r>
      <w:proofErr w:type="spellStart"/>
      <w:r w:rsidR="00F62EA9" w:rsidRPr="00E32C00">
        <w:rPr>
          <w:rFonts w:ascii="Book Antiqua" w:eastAsia="宋体" w:hAnsi="Book Antiqua" w:cs="Times New Roman"/>
        </w:rPr>
        <w:t>immunoregulation</w:t>
      </w:r>
      <w:proofErr w:type="spellEnd"/>
      <w:r w:rsidR="00F62EA9" w:rsidRPr="00E32C00">
        <w:rPr>
          <w:rFonts w:ascii="Book Antiqua" w:eastAsia="宋体" w:hAnsi="Book Antiqua" w:cs="Times New Roman"/>
        </w:rPr>
        <w:t xml:space="preserve"> of MSCs </w:t>
      </w:r>
      <w:r w:rsidR="007460A0" w:rsidRPr="00E32C00">
        <w:rPr>
          <w:rFonts w:ascii="Book Antiqua" w:eastAsia="宋体" w:hAnsi="Book Antiqua" w:cs="Times New Roman"/>
        </w:rPr>
        <w:lastRenderedPageBreak/>
        <w:t xml:space="preserve">have attracted </w:t>
      </w:r>
      <w:r w:rsidR="00F62EA9" w:rsidRPr="00E32C00">
        <w:rPr>
          <w:rFonts w:ascii="Book Antiqua" w:eastAsia="宋体" w:hAnsi="Book Antiqua" w:cs="Times New Roman"/>
        </w:rPr>
        <w:t xml:space="preserve">great </w:t>
      </w:r>
      <w:proofErr w:type="gramStart"/>
      <w:r w:rsidRPr="00E32C00">
        <w:rPr>
          <w:rFonts w:ascii="Book Antiqua" w:eastAsia="宋体" w:hAnsi="Book Antiqua" w:cs="Times New Roman"/>
        </w:rPr>
        <w:t>interest</w:t>
      </w:r>
      <w:r w:rsidR="00953E39" w:rsidRPr="00E32C00">
        <w:rPr>
          <w:rFonts w:ascii="Book Antiqua" w:eastAsia="宋体" w:hAnsi="Book Antiqua" w:cs="Times New Roman"/>
          <w:noProof/>
          <w:vertAlign w:val="superscript"/>
        </w:rPr>
        <w:t>[</w:t>
      </w:r>
      <w:proofErr w:type="gramEnd"/>
      <w:r w:rsidR="00953E39" w:rsidRPr="00E32C00">
        <w:rPr>
          <w:rFonts w:ascii="Book Antiqua" w:eastAsia="宋体" w:hAnsi="Book Antiqua" w:cs="Times New Roman"/>
          <w:noProof/>
          <w:vertAlign w:val="superscript"/>
        </w:rPr>
        <w:t>18,19]</w:t>
      </w:r>
      <w:r w:rsidR="00F62EA9" w:rsidRPr="00E32C00">
        <w:rPr>
          <w:rFonts w:ascii="Book Antiqua" w:eastAsia="宋体" w:hAnsi="Book Antiqua" w:cs="Times New Roman"/>
        </w:rPr>
        <w:t>.</w:t>
      </w:r>
      <w:r w:rsidR="00FB7BD9" w:rsidRPr="00E32C00">
        <w:rPr>
          <w:rFonts w:ascii="Book Antiqua" w:eastAsia="宋体" w:hAnsi="Book Antiqua" w:cs="Times New Roman"/>
        </w:rPr>
        <w:t xml:space="preserve"> </w:t>
      </w:r>
      <w:r w:rsidR="007460A0" w:rsidRPr="00E32C00">
        <w:rPr>
          <w:rFonts w:ascii="Book Antiqua" w:eastAsia="宋体" w:hAnsi="Book Antiqua" w:cs="Times New Roman"/>
        </w:rPr>
        <w:t xml:space="preserve">On the basis of </w:t>
      </w:r>
      <w:r w:rsidR="00F83DB0" w:rsidRPr="00E32C00">
        <w:rPr>
          <w:rFonts w:ascii="Book Antiqua" w:eastAsia="宋体" w:hAnsi="Book Antiqua" w:cs="Times New Roman"/>
        </w:rPr>
        <w:t xml:space="preserve">these properties, </w:t>
      </w:r>
      <w:r w:rsidRPr="00E32C00">
        <w:rPr>
          <w:rFonts w:ascii="Book Antiqua" w:eastAsia="宋体" w:hAnsi="Book Antiqua" w:cs="Times New Roman"/>
        </w:rPr>
        <w:t>many</w:t>
      </w:r>
      <w:r w:rsidR="00F83DB0" w:rsidRPr="00E32C00">
        <w:rPr>
          <w:rFonts w:ascii="Book Antiqua" w:eastAsia="宋体" w:hAnsi="Book Antiqua" w:cs="Times New Roman"/>
        </w:rPr>
        <w:t xml:space="preserve"> clinical trials are using MSCs to treat orthopedic diseases, degenerative diseases, and autoimmune diseases affecting single or multiple organs.</w:t>
      </w:r>
    </w:p>
    <w:p w14:paraId="790F39FA" w14:textId="77777777" w:rsidR="00C85407" w:rsidRPr="00E32C00" w:rsidRDefault="00C85407" w:rsidP="009C74E8">
      <w:pPr>
        <w:adjustRightInd w:val="0"/>
        <w:snapToGrid w:val="0"/>
        <w:spacing w:line="360" w:lineRule="auto"/>
        <w:rPr>
          <w:rFonts w:ascii="Book Antiqua" w:eastAsia="宋体" w:hAnsi="Book Antiqua" w:cs="Times New Roman"/>
        </w:rPr>
      </w:pPr>
    </w:p>
    <w:p w14:paraId="6E3AFE05" w14:textId="224980FC" w:rsidR="00415B3A" w:rsidRPr="00C85407" w:rsidRDefault="00C85407" w:rsidP="009C74E8">
      <w:pPr>
        <w:adjustRightInd w:val="0"/>
        <w:snapToGrid w:val="0"/>
        <w:spacing w:line="360" w:lineRule="auto"/>
        <w:rPr>
          <w:rFonts w:ascii="Book Antiqua" w:eastAsia="宋体" w:hAnsi="Book Antiqua" w:cs="Times New Roman"/>
          <w:u w:val="single"/>
        </w:rPr>
      </w:pPr>
      <w:r w:rsidRPr="00C85407">
        <w:rPr>
          <w:rFonts w:ascii="Book Antiqua" w:eastAsia="宋体" w:hAnsi="Book Antiqua" w:cs="Times New Roman"/>
          <w:b/>
          <w:u w:val="single"/>
        </w:rPr>
        <w:t>CELL HETEROGENEITY OF MSCS</w:t>
      </w:r>
    </w:p>
    <w:p w14:paraId="1141C8BE" w14:textId="01079AA2" w:rsidR="00415B3A" w:rsidRPr="00E32C00" w:rsidRDefault="00322807"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 xml:space="preserve">According to the minimal criteria </w:t>
      </w:r>
      <w:r w:rsidR="007460A0" w:rsidRPr="00E32C00">
        <w:rPr>
          <w:rFonts w:ascii="Book Antiqua" w:eastAsia="宋体" w:hAnsi="Book Antiqua" w:cs="Times New Roman"/>
        </w:rPr>
        <w:t xml:space="preserve">developed </w:t>
      </w:r>
      <w:r w:rsidRPr="00E32C00">
        <w:rPr>
          <w:rFonts w:ascii="Book Antiqua" w:eastAsia="宋体" w:hAnsi="Book Antiqua" w:cs="Times New Roman"/>
        </w:rPr>
        <w:t xml:space="preserve">by the International Society of Cell Therapy in 2006 </w:t>
      </w:r>
      <w:r w:rsidR="007460A0" w:rsidRPr="00E32C00">
        <w:rPr>
          <w:rFonts w:ascii="Book Antiqua" w:eastAsia="宋体" w:hAnsi="Book Antiqua" w:cs="Times New Roman"/>
        </w:rPr>
        <w:t>for defining</w:t>
      </w:r>
      <w:r w:rsidRPr="00E32C00">
        <w:rPr>
          <w:rFonts w:ascii="Book Antiqua" w:eastAsia="宋体" w:hAnsi="Book Antiqua" w:cs="Times New Roman"/>
        </w:rPr>
        <w:t xml:space="preserve"> MSCs, they must be adherent cells with a spindle-shaped morphology in standard culture conditions; </w:t>
      </w:r>
      <w:r w:rsidR="007460A0" w:rsidRPr="00E32C00">
        <w:rPr>
          <w:rFonts w:ascii="Book Antiqua" w:eastAsia="宋体" w:hAnsi="Book Antiqua" w:cs="Times New Roman"/>
        </w:rPr>
        <w:t xml:space="preserve">they must </w:t>
      </w:r>
      <w:r w:rsidR="002E3601" w:rsidRPr="00E32C00">
        <w:rPr>
          <w:rFonts w:ascii="Book Antiqua" w:eastAsia="宋体" w:hAnsi="Book Antiqua" w:cs="Times New Roman"/>
        </w:rPr>
        <w:t>express CD105, CD73</w:t>
      </w:r>
      <w:r w:rsidR="007440E1">
        <w:rPr>
          <w:rFonts w:ascii="Book Antiqua" w:eastAsia="宋体" w:hAnsi="Book Antiqua" w:cs="Times New Roman"/>
        </w:rPr>
        <w:t>,</w:t>
      </w:r>
      <w:r w:rsidR="002E3601" w:rsidRPr="00E32C00">
        <w:rPr>
          <w:rFonts w:ascii="Book Antiqua" w:eastAsia="宋体" w:hAnsi="Book Antiqua" w:cs="Times New Roman"/>
        </w:rPr>
        <w:t xml:space="preserve"> and CD90 and lack </w:t>
      </w:r>
      <w:r w:rsidR="007460A0" w:rsidRPr="00E32C00">
        <w:rPr>
          <w:rFonts w:ascii="Book Antiqua" w:eastAsia="宋体" w:hAnsi="Book Antiqua" w:cs="Times New Roman"/>
        </w:rPr>
        <w:t xml:space="preserve">the </w:t>
      </w:r>
      <w:r w:rsidR="002E3601" w:rsidRPr="00E32C00">
        <w:rPr>
          <w:rFonts w:ascii="Book Antiqua" w:eastAsia="宋体" w:hAnsi="Book Antiqua" w:cs="Times New Roman"/>
        </w:rPr>
        <w:t>expression of CD45, CD34, CD14 or CD11b, CD79alpha or CD19</w:t>
      </w:r>
      <w:r w:rsidR="007440E1">
        <w:rPr>
          <w:rFonts w:ascii="Book Antiqua" w:eastAsia="宋体" w:hAnsi="Book Antiqua" w:cs="Times New Roman"/>
        </w:rPr>
        <w:t>,</w:t>
      </w:r>
      <w:r w:rsidR="002E3601" w:rsidRPr="00E32C00">
        <w:rPr>
          <w:rFonts w:ascii="Book Antiqua" w:eastAsia="宋体" w:hAnsi="Book Antiqua" w:cs="Times New Roman"/>
        </w:rPr>
        <w:t xml:space="preserve"> and HLA-DR surface molecules</w:t>
      </w:r>
      <w:r w:rsidR="004256A4" w:rsidRPr="00E32C00">
        <w:rPr>
          <w:rFonts w:ascii="Book Antiqua" w:eastAsia="宋体" w:hAnsi="Book Antiqua" w:cs="Times New Roman"/>
        </w:rPr>
        <w:t xml:space="preserve">; </w:t>
      </w:r>
      <w:r w:rsidRPr="00E32C00">
        <w:rPr>
          <w:rFonts w:ascii="Book Antiqua" w:eastAsia="宋体" w:hAnsi="Book Antiqua" w:cs="Times New Roman"/>
        </w:rPr>
        <w:t>and</w:t>
      </w:r>
      <w:r w:rsidR="007460A0" w:rsidRPr="00E32C00">
        <w:rPr>
          <w:rFonts w:ascii="Book Antiqua" w:eastAsia="宋体" w:hAnsi="Book Antiqua" w:cs="Times New Roman"/>
        </w:rPr>
        <w:t xml:space="preserve"> they must</w:t>
      </w:r>
      <w:r w:rsidRPr="00E32C00">
        <w:rPr>
          <w:rFonts w:ascii="Book Antiqua" w:eastAsia="宋体" w:hAnsi="Book Antiqua" w:cs="Times New Roman"/>
        </w:rPr>
        <w:t xml:space="preserve"> </w:t>
      </w:r>
      <w:r w:rsidR="004256A4" w:rsidRPr="00E32C00">
        <w:rPr>
          <w:rFonts w:ascii="Book Antiqua" w:eastAsia="宋体" w:hAnsi="Book Antiqua" w:cs="Times New Roman"/>
        </w:rPr>
        <w:t xml:space="preserve">be capable of </w:t>
      </w:r>
      <w:r w:rsidR="002E3601" w:rsidRPr="00E32C00">
        <w:rPr>
          <w:rFonts w:ascii="Book Antiqua" w:eastAsia="宋体" w:hAnsi="Book Antiqua" w:cs="Times New Roman"/>
        </w:rPr>
        <w:t>differentiat</w:t>
      </w:r>
      <w:r w:rsidR="004256A4" w:rsidRPr="00E32C00">
        <w:rPr>
          <w:rFonts w:ascii="Book Antiqua" w:eastAsia="宋体" w:hAnsi="Book Antiqua" w:cs="Times New Roman"/>
        </w:rPr>
        <w:t>ing</w:t>
      </w:r>
      <w:r w:rsidR="002E3601" w:rsidRPr="00E32C00">
        <w:rPr>
          <w:rFonts w:ascii="Book Antiqua" w:eastAsia="宋体" w:hAnsi="Book Antiqua" w:cs="Times New Roman"/>
        </w:rPr>
        <w:t xml:space="preserve"> </w:t>
      </w:r>
      <w:r w:rsidRPr="00E32C00">
        <w:rPr>
          <w:rFonts w:ascii="Book Antiqua" w:eastAsia="宋体" w:hAnsi="Book Antiqua" w:cs="Times New Roman"/>
        </w:rPr>
        <w:t>into</w:t>
      </w:r>
      <w:r w:rsidR="002E3601" w:rsidRPr="00E32C00">
        <w:rPr>
          <w:rFonts w:ascii="Book Antiqua" w:eastAsia="宋体" w:hAnsi="Book Antiqua" w:cs="Times New Roman"/>
        </w:rPr>
        <w:t xml:space="preserve"> osteoblasts, adipocytes</w:t>
      </w:r>
      <w:r w:rsidR="007440E1">
        <w:rPr>
          <w:rFonts w:ascii="Book Antiqua" w:eastAsia="宋体" w:hAnsi="Book Antiqua" w:cs="Times New Roman"/>
        </w:rPr>
        <w:t>,</w:t>
      </w:r>
      <w:r w:rsidR="002E3601" w:rsidRPr="00E32C00">
        <w:rPr>
          <w:rFonts w:ascii="Book Antiqua" w:eastAsia="宋体" w:hAnsi="Book Antiqua" w:cs="Times New Roman"/>
        </w:rPr>
        <w:t xml:space="preserve"> and </w:t>
      </w:r>
      <w:proofErr w:type="spellStart"/>
      <w:r w:rsidR="002E3601" w:rsidRPr="00E32C00">
        <w:rPr>
          <w:rFonts w:ascii="Book Antiqua" w:eastAsia="宋体" w:hAnsi="Book Antiqua" w:cs="Times New Roman"/>
        </w:rPr>
        <w:t>chondroblasts</w:t>
      </w:r>
      <w:proofErr w:type="spellEnd"/>
      <w:r w:rsidR="002E3601" w:rsidRPr="00E32C00">
        <w:rPr>
          <w:rFonts w:ascii="Book Antiqua" w:eastAsia="宋体" w:hAnsi="Book Antiqua" w:cs="Times New Roman"/>
        </w:rPr>
        <w:t xml:space="preserve"> </w:t>
      </w:r>
      <w:r w:rsidR="002E3601" w:rsidRPr="00E32C00">
        <w:rPr>
          <w:rFonts w:ascii="Book Antiqua" w:eastAsia="宋体" w:hAnsi="Book Antiqua" w:cs="Times New Roman"/>
          <w:i/>
        </w:rPr>
        <w:t xml:space="preserve">in </w:t>
      </w:r>
      <w:proofErr w:type="gramStart"/>
      <w:r w:rsidR="002E3601" w:rsidRPr="00E32C00">
        <w:rPr>
          <w:rFonts w:ascii="Book Antiqua" w:eastAsia="宋体" w:hAnsi="Book Antiqua" w:cs="Times New Roman"/>
          <w:i/>
        </w:rPr>
        <w:t>vitro</w:t>
      </w:r>
      <w:r w:rsidR="00761175" w:rsidRPr="00E32C00">
        <w:rPr>
          <w:rFonts w:ascii="Book Antiqua" w:eastAsia="宋体" w:hAnsi="Book Antiqua" w:cs="Times New Roman"/>
          <w:vertAlign w:val="superscript"/>
        </w:rPr>
        <w:t>[</w:t>
      </w:r>
      <w:proofErr w:type="gramEnd"/>
      <w:r w:rsidR="00761175" w:rsidRPr="00E32C00">
        <w:rPr>
          <w:rFonts w:ascii="Book Antiqua" w:eastAsia="宋体" w:hAnsi="Book Antiqua" w:cs="Times New Roman"/>
          <w:vertAlign w:val="superscript"/>
        </w:rPr>
        <w:t>5]</w:t>
      </w:r>
      <w:r w:rsidR="00A1796E" w:rsidRPr="00E32C00">
        <w:rPr>
          <w:rFonts w:ascii="Book Antiqua" w:eastAsia="宋体" w:hAnsi="Book Antiqua" w:cs="Times New Roman"/>
        </w:rPr>
        <w:t>. However,</w:t>
      </w:r>
      <w:r w:rsidR="00370D04" w:rsidRPr="00E32C00">
        <w:rPr>
          <w:rFonts w:ascii="Book Antiqua" w:eastAsia="宋体" w:hAnsi="Book Antiqua" w:cs="Times New Roman"/>
        </w:rPr>
        <w:t xml:space="preserve"> </w:t>
      </w:r>
      <w:r w:rsidR="00A1796E" w:rsidRPr="00E32C00">
        <w:rPr>
          <w:rFonts w:ascii="Book Antiqua" w:eastAsia="宋体" w:hAnsi="Book Antiqua" w:cs="Times New Roman"/>
        </w:rPr>
        <w:t>cell</w:t>
      </w:r>
      <w:r w:rsidRPr="00E32C00">
        <w:rPr>
          <w:rFonts w:ascii="Book Antiqua" w:eastAsia="宋体" w:hAnsi="Book Antiqua" w:cs="Times New Roman"/>
        </w:rPr>
        <w:t>-</w:t>
      </w:r>
      <w:r w:rsidR="00A1796E" w:rsidRPr="00E32C00">
        <w:rPr>
          <w:rFonts w:ascii="Book Antiqua" w:eastAsia="宋体" w:hAnsi="Book Antiqua" w:cs="Times New Roman"/>
        </w:rPr>
        <w:t>to</w:t>
      </w:r>
      <w:r w:rsidRPr="00E32C00">
        <w:rPr>
          <w:rFonts w:ascii="Book Antiqua" w:eastAsia="宋体" w:hAnsi="Book Antiqua" w:cs="Times New Roman"/>
        </w:rPr>
        <w:t>-</w:t>
      </w:r>
      <w:r w:rsidR="00A1796E" w:rsidRPr="00E32C00">
        <w:rPr>
          <w:rFonts w:ascii="Book Antiqua" w:eastAsia="宋体" w:hAnsi="Book Antiqua" w:cs="Times New Roman"/>
        </w:rPr>
        <w:t xml:space="preserve">cell variation exists </w:t>
      </w:r>
      <w:r w:rsidR="007440E1">
        <w:rPr>
          <w:rFonts w:ascii="Book Antiqua" w:eastAsia="宋体" w:hAnsi="Book Antiqua" w:cs="Times New Roman"/>
        </w:rPr>
        <w:t>at</w:t>
      </w:r>
      <w:r w:rsidR="007440E1" w:rsidRPr="00E32C00">
        <w:rPr>
          <w:rFonts w:ascii="Book Antiqua" w:eastAsia="宋体" w:hAnsi="Book Antiqua" w:cs="Times New Roman"/>
        </w:rPr>
        <w:t xml:space="preserve"> </w:t>
      </w:r>
      <w:r w:rsidR="00A1796E" w:rsidRPr="00E32C00">
        <w:rPr>
          <w:rFonts w:ascii="Book Antiqua" w:eastAsia="宋体" w:hAnsi="Book Antiqua" w:cs="Times New Roman"/>
        </w:rPr>
        <w:t>multiple levels</w:t>
      </w:r>
      <w:r w:rsidR="003070D2">
        <w:rPr>
          <w:rFonts w:ascii="Book Antiqua" w:eastAsia="宋体" w:hAnsi="Book Antiqua" w:cs="Times New Roman"/>
        </w:rPr>
        <w:t xml:space="preserve"> (Figure 1)</w:t>
      </w:r>
      <w:r w:rsidR="00A1796E" w:rsidRPr="00E32C00">
        <w:rPr>
          <w:rFonts w:ascii="Book Antiqua" w:eastAsia="宋体" w:hAnsi="Book Antiqua" w:cs="Times New Roman"/>
        </w:rPr>
        <w:t xml:space="preserve">. </w:t>
      </w:r>
      <w:r w:rsidRPr="00E32C00">
        <w:rPr>
          <w:rFonts w:ascii="Book Antiqua" w:eastAsia="宋体" w:hAnsi="Book Antiqua" w:cs="Times New Roman"/>
        </w:rPr>
        <w:t>First, MSCs can</w:t>
      </w:r>
      <w:r w:rsidR="00A1796E" w:rsidRPr="00E32C00">
        <w:rPr>
          <w:rFonts w:ascii="Book Antiqua" w:eastAsia="宋体" w:hAnsi="Book Antiqua" w:cs="Times New Roman"/>
        </w:rPr>
        <w:t xml:space="preserve"> be found in </w:t>
      </w:r>
      <w:r w:rsidRPr="00E32C00">
        <w:rPr>
          <w:rFonts w:ascii="Book Antiqua" w:eastAsia="宋体" w:hAnsi="Book Antiqua" w:cs="Times New Roman"/>
        </w:rPr>
        <w:t xml:space="preserve">various </w:t>
      </w:r>
      <w:r w:rsidR="00A1796E" w:rsidRPr="00E32C00">
        <w:rPr>
          <w:rFonts w:ascii="Book Antiqua" w:eastAsia="宋体" w:hAnsi="Book Antiqua" w:cs="Times New Roman"/>
        </w:rPr>
        <w:t>kinds of connective tissues, even</w:t>
      </w:r>
      <w:r w:rsidRPr="00E32C00">
        <w:rPr>
          <w:rFonts w:ascii="Book Antiqua" w:eastAsia="宋体" w:hAnsi="Book Antiqua" w:cs="Times New Roman"/>
        </w:rPr>
        <w:t xml:space="preserve"> when</w:t>
      </w:r>
      <w:r w:rsidR="00A1796E" w:rsidRPr="00E32C00">
        <w:rPr>
          <w:rFonts w:ascii="Book Antiqua" w:eastAsia="宋体" w:hAnsi="Book Antiqua" w:cs="Times New Roman"/>
        </w:rPr>
        <w:t xml:space="preserve"> cultured </w:t>
      </w:r>
      <w:r w:rsidRPr="00E32C00">
        <w:rPr>
          <w:rFonts w:ascii="Book Antiqua" w:eastAsia="宋体" w:hAnsi="Book Antiqua" w:cs="Times New Roman"/>
        </w:rPr>
        <w:t>under</w:t>
      </w:r>
      <w:r w:rsidR="00A1796E" w:rsidRPr="00E32C00">
        <w:rPr>
          <w:rFonts w:ascii="Book Antiqua" w:eastAsia="宋体" w:hAnsi="Book Antiqua" w:cs="Times New Roman"/>
        </w:rPr>
        <w:t xml:space="preserve"> standard </w:t>
      </w:r>
      <w:r w:rsidRPr="00E32C00">
        <w:rPr>
          <w:rFonts w:ascii="Book Antiqua" w:eastAsia="宋体" w:hAnsi="Book Antiqua" w:cs="Times New Roman"/>
        </w:rPr>
        <w:t>conditions.</w:t>
      </w:r>
      <w:r w:rsidR="00A1796E" w:rsidRPr="00E32C00">
        <w:rPr>
          <w:rFonts w:ascii="Book Antiqua" w:eastAsia="宋体" w:hAnsi="Book Antiqua" w:cs="Times New Roman"/>
        </w:rPr>
        <w:t xml:space="preserve"> MSCs from adipose </w:t>
      </w:r>
      <w:r w:rsidR="007460A0" w:rsidRPr="00E32C00">
        <w:rPr>
          <w:rFonts w:ascii="Book Antiqua" w:eastAsia="宋体" w:hAnsi="Book Antiqua" w:cs="Times New Roman"/>
        </w:rPr>
        <w:t xml:space="preserve">tissue </w:t>
      </w:r>
      <w:r w:rsidR="00A1796E" w:rsidRPr="00E32C00">
        <w:rPr>
          <w:rFonts w:ascii="Book Antiqua" w:eastAsia="宋体" w:hAnsi="Book Antiqua" w:cs="Times New Roman"/>
        </w:rPr>
        <w:t xml:space="preserve">and bone marrow show different surface markers and differentiation </w:t>
      </w:r>
      <w:r w:rsidRPr="00E32C00">
        <w:rPr>
          <w:rFonts w:ascii="Book Antiqua" w:eastAsia="宋体" w:hAnsi="Book Antiqua" w:cs="Times New Roman"/>
        </w:rPr>
        <w:t>capacities</w:t>
      </w:r>
      <w:r w:rsidR="00A1796E" w:rsidRPr="00E32C00">
        <w:rPr>
          <w:rFonts w:ascii="Book Antiqua" w:eastAsia="宋体" w:hAnsi="Book Antiqua" w:cs="Times New Roman"/>
        </w:rPr>
        <w:t xml:space="preserve"> because of distinct biological, chemical</w:t>
      </w:r>
      <w:r w:rsidR="007440E1">
        <w:rPr>
          <w:rFonts w:ascii="Book Antiqua" w:eastAsia="宋体" w:hAnsi="Book Antiqua" w:cs="Times New Roman"/>
        </w:rPr>
        <w:t>,</w:t>
      </w:r>
      <w:r w:rsidR="00A1796E" w:rsidRPr="00E32C00">
        <w:rPr>
          <w:rFonts w:ascii="Book Antiqua" w:eastAsia="宋体" w:hAnsi="Book Antiqua" w:cs="Times New Roman"/>
        </w:rPr>
        <w:t xml:space="preserve"> and mechanical stress</w:t>
      </w:r>
      <w:r w:rsidR="007460A0" w:rsidRPr="00E32C00">
        <w:rPr>
          <w:rFonts w:ascii="Book Antiqua" w:eastAsia="宋体" w:hAnsi="Book Antiqua" w:cs="Times New Roman"/>
        </w:rPr>
        <w:t>es</w:t>
      </w:r>
      <w:r w:rsidR="00A1796E" w:rsidRPr="00E32C00">
        <w:rPr>
          <w:rFonts w:ascii="Book Antiqua" w:eastAsia="宋体" w:hAnsi="Book Antiqua" w:cs="Times New Roman"/>
        </w:rPr>
        <w:t xml:space="preserve"> in stem cell </w:t>
      </w:r>
      <w:proofErr w:type="gramStart"/>
      <w:r w:rsidR="00A1796E" w:rsidRPr="00E32C00">
        <w:rPr>
          <w:rFonts w:ascii="Book Antiqua" w:eastAsia="宋体" w:hAnsi="Book Antiqua" w:cs="Times New Roman"/>
        </w:rPr>
        <w:t>niches</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20]</w:t>
      </w:r>
      <w:r w:rsidR="003B5FC7" w:rsidRPr="00E32C00">
        <w:rPr>
          <w:rFonts w:ascii="Book Antiqua" w:eastAsia="宋体" w:hAnsi="Book Antiqua" w:cs="Times New Roman"/>
        </w:rPr>
        <w:t xml:space="preserve">. </w:t>
      </w:r>
      <w:r w:rsidR="007440E1">
        <w:rPr>
          <w:rFonts w:ascii="Book Antiqua" w:eastAsia="宋体" w:hAnsi="Book Antiqua" w:cs="Times New Roman"/>
        </w:rPr>
        <w:t xml:space="preserve">For </w:t>
      </w:r>
      <w:r w:rsidR="003B5FC7" w:rsidRPr="00E32C00">
        <w:rPr>
          <w:rFonts w:ascii="Book Antiqua" w:eastAsia="宋体" w:hAnsi="Book Antiqua" w:cs="Times New Roman"/>
        </w:rPr>
        <w:t xml:space="preserve">MSCs </w:t>
      </w:r>
      <w:r w:rsidR="007440E1" w:rsidRPr="00E32C00">
        <w:rPr>
          <w:rFonts w:ascii="Book Antiqua" w:eastAsia="宋体" w:hAnsi="Book Antiqua" w:cs="Times New Roman"/>
        </w:rPr>
        <w:t>originat</w:t>
      </w:r>
      <w:r w:rsidR="007440E1">
        <w:rPr>
          <w:rFonts w:ascii="Book Antiqua" w:eastAsia="宋体" w:hAnsi="Book Antiqua" w:cs="Times New Roman"/>
        </w:rPr>
        <w:t>ing</w:t>
      </w:r>
      <w:r w:rsidR="007440E1" w:rsidRPr="00E32C00">
        <w:rPr>
          <w:rFonts w:ascii="Book Antiqua" w:eastAsia="宋体" w:hAnsi="Book Antiqua" w:cs="Times New Roman"/>
        </w:rPr>
        <w:t xml:space="preserve"> </w:t>
      </w:r>
      <w:r w:rsidR="003B5FC7" w:rsidRPr="00E32C00">
        <w:rPr>
          <w:rFonts w:ascii="Book Antiqua" w:eastAsia="宋体" w:hAnsi="Book Antiqua" w:cs="Times New Roman"/>
        </w:rPr>
        <w:t>from the same tissue</w:t>
      </w:r>
      <w:r w:rsidRPr="00E32C00">
        <w:rPr>
          <w:rFonts w:ascii="Book Antiqua" w:eastAsia="宋体" w:hAnsi="Book Antiqua" w:cs="Times New Roman"/>
        </w:rPr>
        <w:t>,</w:t>
      </w:r>
      <w:r w:rsidR="003B5FC7" w:rsidRPr="00E32C00">
        <w:rPr>
          <w:rFonts w:ascii="Book Antiqua" w:eastAsia="宋体" w:hAnsi="Book Antiqua" w:cs="Times New Roman"/>
        </w:rPr>
        <w:t xml:space="preserve"> </w:t>
      </w:r>
      <w:r w:rsidR="007460A0" w:rsidRPr="00E32C00">
        <w:rPr>
          <w:rFonts w:ascii="Book Antiqua" w:eastAsia="宋体" w:hAnsi="Book Antiqua" w:cs="Times New Roman"/>
        </w:rPr>
        <w:t>those from</w:t>
      </w:r>
      <w:r w:rsidR="003B5FC7" w:rsidRPr="00E32C00">
        <w:rPr>
          <w:rFonts w:ascii="Book Antiqua" w:eastAsia="宋体" w:hAnsi="Book Antiqua" w:cs="Times New Roman"/>
        </w:rPr>
        <w:t xml:space="preserve"> different donors </w:t>
      </w:r>
      <w:r w:rsidR="007460A0" w:rsidRPr="00E32C00">
        <w:rPr>
          <w:rFonts w:ascii="Book Antiqua" w:eastAsia="宋体" w:hAnsi="Book Antiqua" w:cs="Times New Roman"/>
        </w:rPr>
        <w:t xml:space="preserve">present </w:t>
      </w:r>
      <w:r w:rsidR="003B5FC7" w:rsidRPr="00E32C00">
        <w:rPr>
          <w:rFonts w:ascii="Book Antiqua" w:eastAsia="宋体" w:hAnsi="Book Antiqua" w:cs="Times New Roman"/>
        </w:rPr>
        <w:t>distinct functions due to the influence of age, health condition</w:t>
      </w:r>
      <w:r w:rsidR="007440E1">
        <w:rPr>
          <w:rFonts w:ascii="Book Antiqua" w:eastAsia="宋体" w:hAnsi="Book Antiqua" w:cs="Times New Roman"/>
        </w:rPr>
        <w:t>,</w:t>
      </w:r>
      <w:r w:rsidR="00820AD5" w:rsidRPr="00E32C00">
        <w:rPr>
          <w:rFonts w:ascii="Book Antiqua" w:eastAsia="宋体" w:hAnsi="Book Antiqua" w:cs="Times New Roman"/>
        </w:rPr>
        <w:t xml:space="preserve"> and other individual </w:t>
      </w:r>
      <w:proofErr w:type="gramStart"/>
      <w:r w:rsidR="00820AD5" w:rsidRPr="00E32C00">
        <w:rPr>
          <w:rFonts w:ascii="Book Antiqua" w:eastAsia="宋体" w:hAnsi="Book Antiqua" w:cs="Times New Roman"/>
        </w:rPr>
        <w:t>differences</w:t>
      </w:r>
      <w:r w:rsidR="00142DD8" w:rsidRPr="00E32C00">
        <w:rPr>
          <w:rFonts w:ascii="Book Antiqua" w:eastAsia="宋体" w:hAnsi="Book Antiqua" w:cs="Times New Roman"/>
          <w:vertAlign w:val="superscript"/>
        </w:rPr>
        <w:t>[</w:t>
      </w:r>
      <w:proofErr w:type="gramEnd"/>
      <w:r w:rsidR="00142DD8" w:rsidRPr="00E32C00">
        <w:rPr>
          <w:rFonts w:ascii="Book Antiqua" w:eastAsia="宋体" w:hAnsi="Book Antiqua" w:cs="Times New Roman"/>
          <w:vertAlign w:val="superscript"/>
        </w:rPr>
        <w:t>4]</w:t>
      </w:r>
      <w:r w:rsidR="00F30D17" w:rsidRPr="00E32C00">
        <w:rPr>
          <w:rFonts w:ascii="Book Antiqua" w:eastAsia="宋体" w:hAnsi="Book Antiqua" w:cs="Times New Roman"/>
        </w:rPr>
        <w:t xml:space="preserve">. Moreover, MSCs form clones, </w:t>
      </w:r>
      <w:r w:rsidRPr="00E32C00">
        <w:rPr>
          <w:rFonts w:ascii="Book Antiqua" w:eastAsia="宋体" w:hAnsi="Book Antiqua" w:cs="Times New Roman"/>
        </w:rPr>
        <w:t xml:space="preserve">and </w:t>
      </w:r>
      <w:r w:rsidR="00F30D17" w:rsidRPr="00E32C00">
        <w:rPr>
          <w:rFonts w:ascii="Book Antiqua" w:eastAsia="宋体" w:hAnsi="Book Antiqua" w:cs="Times New Roman"/>
        </w:rPr>
        <w:t xml:space="preserve">cell heterogeneity exists both </w:t>
      </w:r>
      <w:proofErr w:type="spellStart"/>
      <w:r w:rsidRPr="00E32C00">
        <w:rPr>
          <w:rFonts w:ascii="Book Antiqua" w:eastAsia="宋体" w:hAnsi="Book Antiqua" w:cs="Times New Roman"/>
        </w:rPr>
        <w:t>interclonal</w:t>
      </w:r>
      <w:r w:rsidR="007460A0" w:rsidRPr="00E32C00">
        <w:rPr>
          <w:rFonts w:ascii="Book Antiqua" w:eastAsia="宋体" w:hAnsi="Book Antiqua" w:cs="Times New Roman"/>
        </w:rPr>
        <w:t>ly</w:t>
      </w:r>
      <w:proofErr w:type="spellEnd"/>
      <w:r w:rsidRPr="00E32C00">
        <w:rPr>
          <w:rFonts w:ascii="Book Antiqua" w:eastAsia="宋体" w:hAnsi="Book Antiqua" w:cs="Times New Roman"/>
        </w:rPr>
        <w:t xml:space="preserve"> and </w:t>
      </w:r>
      <w:proofErr w:type="spellStart"/>
      <w:r w:rsidRPr="00E32C00">
        <w:rPr>
          <w:rFonts w:ascii="Book Antiqua" w:eastAsia="宋体" w:hAnsi="Book Antiqua" w:cs="Times New Roman"/>
        </w:rPr>
        <w:t>intraclonal</w:t>
      </w:r>
      <w:r w:rsidR="007460A0" w:rsidRPr="00E32C00">
        <w:rPr>
          <w:rFonts w:ascii="Book Antiqua" w:eastAsia="宋体" w:hAnsi="Book Antiqua" w:cs="Times New Roman"/>
        </w:rPr>
        <w:t>ly</w:t>
      </w:r>
      <w:proofErr w:type="spellEnd"/>
      <w:r w:rsidR="00F30D17" w:rsidRPr="00E32C00">
        <w:rPr>
          <w:rFonts w:ascii="Book Antiqua" w:eastAsia="宋体" w:hAnsi="Book Antiqua" w:cs="Times New Roman"/>
        </w:rPr>
        <w:t xml:space="preserve">. </w:t>
      </w:r>
      <w:proofErr w:type="spellStart"/>
      <w:r w:rsidR="00F30D17" w:rsidRPr="00E32C00">
        <w:rPr>
          <w:rFonts w:ascii="Book Antiqua" w:eastAsia="宋体" w:hAnsi="Book Antiqua" w:cs="Times New Roman"/>
        </w:rPr>
        <w:t>Kuznetsov</w:t>
      </w:r>
      <w:proofErr w:type="spellEnd"/>
      <w:r w:rsidR="00F30D17" w:rsidRPr="00E32C00">
        <w:rPr>
          <w:rFonts w:ascii="Book Antiqua" w:eastAsia="宋体" w:hAnsi="Book Antiqua" w:cs="Times New Roman"/>
        </w:rPr>
        <w:t xml:space="preserve"> </w:t>
      </w:r>
      <w:r w:rsidR="007440E1" w:rsidRPr="00F82B84">
        <w:rPr>
          <w:rFonts w:ascii="Book Antiqua" w:eastAsia="宋体" w:hAnsi="Book Antiqua" w:cs="Times New Roman"/>
          <w:i/>
        </w:rPr>
        <w:t>et al</w:t>
      </w:r>
      <w:r w:rsidR="007440E1">
        <w:rPr>
          <w:rFonts w:ascii="Book Antiqua" w:eastAsia="宋体" w:hAnsi="Book Antiqua" w:cs="Times New Roman"/>
        </w:rPr>
        <w:t xml:space="preserve"> </w:t>
      </w:r>
      <w:r w:rsidR="00F30D17" w:rsidRPr="00E32C00">
        <w:rPr>
          <w:rFonts w:ascii="Book Antiqua" w:eastAsia="宋体" w:hAnsi="Book Antiqua" w:cs="Times New Roman"/>
        </w:rPr>
        <w:t xml:space="preserve">reported that only half of clonal </w:t>
      </w:r>
      <w:r w:rsidRPr="00E32C00">
        <w:rPr>
          <w:rFonts w:ascii="Book Antiqua" w:eastAsia="宋体" w:hAnsi="Book Antiqua" w:cs="Times New Roman"/>
        </w:rPr>
        <w:t>MSC</w:t>
      </w:r>
      <w:r w:rsidR="00F30D17" w:rsidRPr="00E32C00">
        <w:rPr>
          <w:rFonts w:ascii="Book Antiqua" w:eastAsia="宋体" w:hAnsi="Book Antiqua" w:cs="Times New Roman"/>
        </w:rPr>
        <w:t xml:space="preserve"> implants differentiated into bone in </w:t>
      </w:r>
      <w:proofErr w:type="gramStart"/>
      <w:r w:rsidR="00F30D17" w:rsidRPr="00E32C00">
        <w:rPr>
          <w:rFonts w:ascii="Book Antiqua" w:eastAsia="宋体" w:hAnsi="Book Antiqua" w:cs="Times New Roman"/>
        </w:rPr>
        <w:t>mice</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21]</w:t>
      </w:r>
      <w:r w:rsidR="00F30D17" w:rsidRPr="00E32C00">
        <w:rPr>
          <w:rFonts w:ascii="Book Antiqua" w:eastAsia="宋体" w:hAnsi="Book Antiqua" w:cs="Times New Roman"/>
        </w:rPr>
        <w:t xml:space="preserve">. </w:t>
      </w:r>
      <w:r w:rsidR="007E3E10" w:rsidRPr="00E32C00">
        <w:rPr>
          <w:rFonts w:ascii="Book Antiqua" w:eastAsia="宋体" w:hAnsi="Book Antiqua" w:cs="Times New Roman"/>
        </w:rPr>
        <w:t>E</w:t>
      </w:r>
      <w:r w:rsidR="00615DBF" w:rsidRPr="00E32C00">
        <w:rPr>
          <w:rFonts w:ascii="Book Antiqua" w:eastAsia="宋体" w:hAnsi="Book Antiqua" w:cs="Times New Roman"/>
        </w:rPr>
        <w:t xml:space="preserve">xtracellular matrix </w:t>
      </w:r>
      <w:r w:rsidRPr="00E32C00">
        <w:rPr>
          <w:rFonts w:ascii="Book Antiqua" w:eastAsia="宋体" w:hAnsi="Book Antiqua" w:cs="Times New Roman"/>
        </w:rPr>
        <w:t>genes</w:t>
      </w:r>
      <w:r w:rsidR="00615DBF" w:rsidRPr="00E32C00">
        <w:rPr>
          <w:rFonts w:ascii="Book Antiqua" w:eastAsia="宋体" w:hAnsi="Book Antiqua" w:cs="Times New Roman"/>
        </w:rPr>
        <w:t xml:space="preserve"> and osteogenic transcription factor</w:t>
      </w:r>
      <w:r w:rsidRPr="00E32C00">
        <w:rPr>
          <w:rFonts w:ascii="Book Antiqua" w:eastAsia="宋体" w:hAnsi="Book Antiqua" w:cs="Times New Roman"/>
        </w:rPr>
        <w:t xml:space="preserve">-related genes </w:t>
      </w:r>
      <w:r w:rsidR="007460A0" w:rsidRPr="00E32C00">
        <w:rPr>
          <w:rFonts w:ascii="Book Antiqua" w:eastAsia="宋体" w:hAnsi="Book Antiqua" w:cs="Times New Roman"/>
        </w:rPr>
        <w:t>show</w:t>
      </w:r>
      <w:r w:rsidR="00370D04" w:rsidRPr="00E32C00">
        <w:rPr>
          <w:rFonts w:ascii="Book Antiqua" w:eastAsia="宋体" w:hAnsi="Book Antiqua" w:cs="Times New Roman"/>
        </w:rPr>
        <w:t xml:space="preserve"> </w:t>
      </w:r>
      <w:r w:rsidRPr="00E32C00">
        <w:rPr>
          <w:rFonts w:ascii="Book Antiqua" w:eastAsia="宋体" w:hAnsi="Book Antiqua" w:cs="Times New Roman"/>
        </w:rPr>
        <w:t>increase</w:t>
      </w:r>
      <w:r w:rsidR="007460A0" w:rsidRPr="00E32C00">
        <w:rPr>
          <w:rFonts w:ascii="Book Antiqua" w:eastAsia="宋体" w:hAnsi="Book Antiqua" w:cs="Times New Roman"/>
        </w:rPr>
        <w:t>s</w:t>
      </w:r>
      <w:r w:rsidR="00615DBF" w:rsidRPr="00E32C00">
        <w:rPr>
          <w:rFonts w:ascii="Book Antiqua" w:eastAsia="宋体" w:hAnsi="Book Antiqua" w:cs="Times New Roman"/>
        </w:rPr>
        <w:t xml:space="preserve"> in highly osteogenic clones compared to poorly osteogenic </w:t>
      </w:r>
      <w:proofErr w:type="gramStart"/>
      <w:r w:rsidRPr="00E32C00">
        <w:rPr>
          <w:rFonts w:ascii="Book Antiqua" w:eastAsia="宋体" w:hAnsi="Book Antiqua" w:cs="Times New Roman"/>
        </w:rPr>
        <w:t>clones</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22]</w:t>
      </w:r>
      <w:r w:rsidR="008E284B" w:rsidRPr="00E32C00">
        <w:rPr>
          <w:rFonts w:ascii="Book Antiqua" w:eastAsia="宋体" w:hAnsi="Book Antiqua" w:cs="Times New Roman"/>
        </w:rPr>
        <w:t xml:space="preserve">. MSCs within a clone also </w:t>
      </w:r>
      <w:r w:rsidR="007460A0" w:rsidRPr="00E32C00">
        <w:rPr>
          <w:rFonts w:ascii="Book Antiqua" w:eastAsia="宋体" w:hAnsi="Book Antiqua" w:cs="Times New Roman"/>
        </w:rPr>
        <w:t xml:space="preserve">present differences in </w:t>
      </w:r>
      <w:r w:rsidR="008E284B" w:rsidRPr="00E32C00">
        <w:rPr>
          <w:rFonts w:ascii="Book Antiqua" w:eastAsia="宋体" w:hAnsi="Book Antiqua" w:cs="Times New Roman"/>
        </w:rPr>
        <w:t xml:space="preserve">cell morphology and differentiation ability. </w:t>
      </w:r>
      <w:r w:rsidR="00F401D0" w:rsidRPr="00E32C00">
        <w:rPr>
          <w:rFonts w:ascii="Book Antiqua" w:eastAsia="宋体" w:hAnsi="Book Antiqua" w:cs="Times New Roman"/>
        </w:rPr>
        <w:t>F</w:t>
      </w:r>
      <w:r w:rsidR="008804D2" w:rsidRPr="00E32C00">
        <w:rPr>
          <w:rFonts w:ascii="Book Antiqua" w:eastAsia="宋体" w:hAnsi="Book Antiqua" w:cs="Times New Roman"/>
        </w:rPr>
        <w:t xml:space="preserve">or instance, </w:t>
      </w:r>
      <w:r w:rsidRPr="00E32C00">
        <w:rPr>
          <w:rFonts w:ascii="Book Antiqua" w:eastAsia="宋体" w:hAnsi="Book Antiqua" w:cs="Times New Roman"/>
        </w:rPr>
        <w:t>cells</w:t>
      </w:r>
      <w:r w:rsidR="008804D2" w:rsidRPr="00E32C00">
        <w:rPr>
          <w:rFonts w:ascii="Book Antiqua" w:eastAsia="宋体" w:hAnsi="Book Antiqua" w:cs="Times New Roman"/>
        </w:rPr>
        <w:t xml:space="preserve"> located </w:t>
      </w:r>
      <w:r w:rsidR="007460A0" w:rsidRPr="00E32C00">
        <w:rPr>
          <w:rFonts w:ascii="Book Antiqua" w:eastAsia="宋体" w:hAnsi="Book Antiqua" w:cs="Times New Roman"/>
        </w:rPr>
        <w:t xml:space="preserve">at </w:t>
      </w:r>
      <w:r w:rsidR="008804D2" w:rsidRPr="00E32C00">
        <w:rPr>
          <w:rFonts w:ascii="Book Antiqua" w:eastAsia="宋体" w:hAnsi="Book Antiqua" w:cs="Times New Roman"/>
        </w:rPr>
        <w:t xml:space="preserve">the outer periphery of </w:t>
      </w:r>
      <w:r w:rsidRPr="00E32C00">
        <w:rPr>
          <w:rFonts w:ascii="Book Antiqua" w:eastAsia="宋体" w:hAnsi="Book Antiqua" w:cs="Times New Roman"/>
        </w:rPr>
        <w:t>clones</w:t>
      </w:r>
      <w:r w:rsidR="008804D2" w:rsidRPr="00E32C00">
        <w:rPr>
          <w:rFonts w:ascii="Book Antiqua" w:eastAsia="宋体" w:hAnsi="Book Antiqua" w:cs="Times New Roman"/>
        </w:rPr>
        <w:t xml:space="preserve"> express higher levels of genes (</w:t>
      </w:r>
      <w:r w:rsidR="008804D2" w:rsidRPr="00C85407">
        <w:rPr>
          <w:rFonts w:ascii="Book Antiqua" w:eastAsia="宋体" w:hAnsi="Book Antiqua" w:cs="Times New Roman"/>
          <w:i/>
          <w:iCs/>
        </w:rPr>
        <w:t>MKI67</w:t>
      </w:r>
      <w:r w:rsidR="007440E1">
        <w:rPr>
          <w:rFonts w:ascii="Book Antiqua" w:eastAsia="宋体" w:hAnsi="Book Antiqua" w:cs="Times New Roman"/>
        </w:rPr>
        <w:t xml:space="preserve"> and</w:t>
      </w:r>
      <w:r w:rsidR="007440E1" w:rsidRPr="00E32C00">
        <w:rPr>
          <w:rFonts w:ascii="Book Antiqua" w:eastAsia="宋体" w:hAnsi="Book Antiqua" w:cs="Times New Roman"/>
        </w:rPr>
        <w:t xml:space="preserve"> </w:t>
      </w:r>
      <w:r w:rsidR="008804D2" w:rsidRPr="00C85407">
        <w:rPr>
          <w:rFonts w:ascii="Book Antiqua" w:eastAsia="宋体" w:hAnsi="Book Antiqua" w:cs="Times New Roman"/>
          <w:i/>
          <w:iCs/>
        </w:rPr>
        <w:t>PODXL</w:t>
      </w:r>
      <w:r w:rsidR="008804D2" w:rsidRPr="00E32C00">
        <w:rPr>
          <w:rFonts w:ascii="Book Antiqua" w:eastAsia="宋体" w:hAnsi="Book Antiqua" w:cs="Times New Roman"/>
        </w:rPr>
        <w:t>) related to cell proliferation</w:t>
      </w:r>
      <w:r w:rsidRPr="00E32C00">
        <w:rPr>
          <w:rFonts w:ascii="Book Antiqua" w:eastAsia="宋体" w:hAnsi="Book Antiqua" w:cs="Times New Roman"/>
        </w:rPr>
        <w:t>,</w:t>
      </w:r>
      <w:r w:rsidR="008804D2" w:rsidRPr="00E32C00">
        <w:rPr>
          <w:rFonts w:ascii="Book Antiqua" w:eastAsia="宋体" w:hAnsi="Book Antiqua" w:cs="Times New Roman"/>
        </w:rPr>
        <w:t xml:space="preserve"> while extracellular matrix genes (</w:t>
      </w:r>
      <w:r w:rsidR="008804D2" w:rsidRPr="00C85407">
        <w:rPr>
          <w:rFonts w:ascii="Book Antiqua" w:eastAsia="宋体" w:hAnsi="Book Antiqua" w:cs="Times New Roman"/>
          <w:i/>
          <w:iCs/>
        </w:rPr>
        <w:t>VCAM1</w:t>
      </w:r>
      <w:r w:rsidR="008804D2" w:rsidRPr="00E32C00">
        <w:rPr>
          <w:rFonts w:ascii="Book Antiqua" w:eastAsia="宋体" w:hAnsi="Book Antiqua" w:cs="Times New Roman"/>
        </w:rPr>
        <w:t xml:space="preserve">) tend to </w:t>
      </w:r>
      <w:r w:rsidR="007460A0" w:rsidRPr="00E32C00">
        <w:rPr>
          <w:rFonts w:ascii="Book Antiqua" w:eastAsia="宋体" w:hAnsi="Book Antiqua" w:cs="Times New Roman"/>
        </w:rPr>
        <w:t xml:space="preserve">exhibit higher expression </w:t>
      </w:r>
      <w:r w:rsidR="008804D2" w:rsidRPr="00E32C00">
        <w:rPr>
          <w:rFonts w:ascii="Book Antiqua" w:eastAsia="宋体" w:hAnsi="Book Antiqua" w:cs="Times New Roman"/>
        </w:rPr>
        <w:t xml:space="preserve">in interior </w:t>
      </w:r>
      <w:proofErr w:type="gramStart"/>
      <w:r w:rsidR="008804D2" w:rsidRPr="00E32C00">
        <w:rPr>
          <w:rFonts w:ascii="Book Antiqua" w:eastAsia="宋体" w:hAnsi="Book Antiqua" w:cs="Times New Roman"/>
        </w:rPr>
        <w:t>MSCs</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23]</w:t>
      </w:r>
      <w:r w:rsidR="008804D2" w:rsidRPr="00E32C00">
        <w:rPr>
          <w:rFonts w:ascii="Book Antiqua" w:eastAsia="宋体" w:hAnsi="Book Antiqua" w:cs="Times New Roman"/>
        </w:rPr>
        <w:t>.</w:t>
      </w:r>
    </w:p>
    <w:p w14:paraId="1FBDA9F0" w14:textId="2AC86154" w:rsidR="00473E0A" w:rsidRDefault="00E96185" w:rsidP="009C74E8">
      <w:pPr>
        <w:adjustRightInd w:val="0"/>
        <w:snapToGrid w:val="0"/>
        <w:spacing w:line="360" w:lineRule="auto"/>
        <w:ind w:firstLineChars="100" w:firstLine="240"/>
        <w:rPr>
          <w:rFonts w:ascii="Book Antiqua" w:eastAsia="宋体" w:hAnsi="Book Antiqua" w:cs="Times New Roman"/>
        </w:rPr>
      </w:pPr>
      <w:r w:rsidRPr="00E32C00">
        <w:rPr>
          <w:rFonts w:ascii="Book Antiqua" w:eastAsia="宋体" w:hAnsi="Book Antiqua" w:cs="Times New Roman"/>
        </w:rPr>
        <w:t xml:space="preserve">To identify cell subsets with specific functions in heterogeneous MSCs, cell surface markers and global molecular signatures </w:t>
      </w:r>
      <w:r w:rsidR="007460A0" w:rsidRPr="00E32C00">
        <w:rPr>
          <w:rFonts w:ascii="Book Antiqua" w:eastAsia="宋体" w:hAnsi="Book Antiqua" w:cs="Times New Roman"/>
        </w:rPr>
        <w:t xml:space="preserve">have been </w:t>
      </w:r>
      <w:r w:rsidR="00704F5D" w:rsidRPr="00E32C00">
        <w:rPr>
          <w:rFonts w:ascii="Book Antiqua" w:eastAsia="宋体" w:hAnsi="Book Antiqua" w:cs="Times New Roman"/>
        </w:rPr>
        <w:t>continuously</w:t>
      </w:r>
      <w:r w:rsidR="007460A0" w:rsidRPr="00E32C00">
        <w:rPr>
          <w:rFonts w:ascii="Book Antiqua" w:eastAsia="宋体" w:hAnsi="Book Antiqua" w:cs="Times New Roman"/>
        </w:rPr>
        <w:t xml:space="preserve"> </w:t>
      </w:r>
      <w:proofErr w:type="gramStart"/>
      <w:r w:rsidR="007460A0" w:rsidRPr="00E32C00">
        <w:rPr>
          <w:rFonts w:ascii="Book Antiqua" w:eastAsia="宋体" w:hAnsi="Book Antiqua" w:cs="Times New Roman"/>
        </w:rPr>
        <w:t>explored</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24]</w:t>
      </w:r>
      <w:r w:rsidRPr="00E32C00">
        <w:rPr>
          <w:rFonts w:ascii="Book Antiqua" w:eastAsia="宋体" w:hAnsi="Book Antiqua" w:cs="Times New Roman"/>
        </w:rPr>
        <w:t xml:space="preserve">. </w:t>
      </w:r>
      <w:r w:rsidR="00C93FB3" w:rsidRPr="00E32C00">
        <w:rPr>
          <w:rFonts w:ascii="Book Antiqua" w:eastAsia="宋体" w:hAnsi="Book Antiqua" w:cs="Times New Roman"/>
        </w:rPr>
        <w:t>S</w:t>
      </w:r>
      <w:r w:rsidR="00793AA6" w:rsidRPr="00E32C00">
        <w:rPr>
          <w:rFonts w:ascii="Book Antiqua" w:eastAsia="宋体" w:hAnsi="Book Antiqua" w:cs="Times New Roman"/>
        </w:rPr>
        <w:t>ingle</w:t>
      </w:r>
      <w:r w:rsidR="00322807" w:rsidRPr="00E32C00">
        <w:rPr>
          <w:rFonts w:ascii="Book Antiqua" w:eastAsia="宋体" w:hAnsi="Book Antiqua" w:cs="Times New Roman"/>
        </w:rPr>
        <w:t>-</w:t>
      </w:r>
      <w:r w:rsidR="00793AA6" w:rsidRPr="00E32C00">
        <w:rPr>
          <w:rFonts w:ascii="Book Antiqua" w:eastAsia="宋体" w:hAnsi="Book Antiqua" w:cs="Times New Roman"/>
        </w:rPr>
        <w:t>cell</w:t>
      </w:r>
      <w:r w:rsidR="00322807" w:rsidRPr="00E32C00">
        <w:rPr>
          <w:rFonts w:ascii="Book Antiqua" w:eastAsia="宋体" w:hAnsi="Book Antiqua" w:cs="Times New Roman"/>
        </w:rPr>
        <w:t>-</w:t>
      </w:r>
      <w:r w:rsidR="00793AA6" w:rsidRPr="00E32C00">
        <w:rPr>
          <w:rFonts w:ascii="Book Antiqua" w:eastAsia="宋体" w:hAnsi="Book Antiqua" w:cs="Times New Roman"/>
        </w:rPr>
        <w:t xml:space="preserve">derived colonies with small, rapidly dividing cells </w:t>
      </w:r>
      <w:r w:rsidR="00793AA6" w:rsidRPr="00E32C00">
        <w:rPr>
          <w:rFonts w:ascii="Book Antiqua" w:eastAsia="宋体" w:hAnsi="Book Antiqua" w:cs="Times New Roman"/>
        </w:rPr>
        <w:lastRenderedPageBreak/>
        <w:t>show</w:t>
      </w:r>
      <w:r w:rsidR="007460A0" w:rsidRPr="00E32C00">
        <w:rPr>
          <w:rFonts w:ascii="Book Antiqua" w:eastAsia="宋体" w:hAnsi="Book Antiqua" w:cs="Times New Roman"/>
        </w:rPr>
        <w:t xml:space="preserve"> a</w:t>
      </w:r>
      <w:r w:rsidR="00793AA6" w:rsidRPr="00E32C00">
        <w:rPr>
          <w:rFonts w:ascii="Book Antiqua" w:eastAsia="宋体" w:hAnsi="Book Antiqua" w:cs="Times New Roman"/>
        </w:rPr>
        <w:t xml:space="preserve"> high colony-forming efficiency. STRO-1, CD146, </w:t>
      </w:r>
      <w:r w:rsidR="00322807" w:rsidRPr="00E32C00">
        <w:rPr>
          <w:rFonts w:ascii="Book Antiqua" w:eastAsia="宋体" w:hAnsi="Book Antiqua" w:cs="Times New Roman"/>
        </w:rPr>
        <w:t xml:space="preserve">and </w:t>
      </w:r>
      <w:r w:rsidR="00793AA6" w:rsidRPr="00E32C00">
        <w:rPr>
          <w:rFonts w:ascii="Book Antiqua" w:eastAsia="宋体" w:hAnsi="Book Antiqua" w:cs="Times New Roman"/>
        </w:rPr>
        <w:t xml:space="preserve">CD271 </w:t>
      </w:r>
      <w:r w:rsidR="007460A0" w:rsidRPr="00E32C00">
        <w:rPr>
          <w:rFonts w:ascii="Book Antiqua" w:eastAsia="宋体" w:hAnsi="Book Antiqua" w:cs="Times New Roman"/>
        </w:rPr>
        <w:t xml:space="preserve">have been </w:t>
      </w:r>
      <w:r w:rsidR="00793AA6" w:rsidRPr="00E32C00">
        <w:rPr>
          <w:rFonts w:ascii="Book Antiqua" w:eastAsia="宋体" w:hAnsi="Book Antiqua" w:cs="Times New Roman"/>
        </w:rPr>
        <w:t xml:space="preserve">identified as cell surface </w:t>
      </w:r>
      <w:proofErr w:type="gramStart"/>
      <w:r w:rsidR="00793AA6" w:rsidRPr="00E32C00">
        <w:rPr>
          <w:rFonts w:ascii="Book Antiqua" w:eastAsia="宋体" w:hAnsi="Book Antiqua" w:cs="Times New Roman"/>
        </w:rPr>
        <w:t>ma</w:t>
      </w:r>
      <w:r w:rsidR="007460A0" w:rsidRPr="00E32C00">
        <w:rPr>
          <w:rFonts w:ascii="Book Antiqua" w:eastAsia="宋体" w:hAnsi="Book Antiqua" w:cs="Times New Roman"/>
        </w:rPr>
        <w:t>r</w:t>
      </w:r>
      <w:r w:rsidR="00793AA6" w:rsidRPr="00E32C00">
        <w:rPr>
          <w:rFonts w:ascii="Book Antiqua" w:eastAsia="宋体" w:hAnsi="Book Antiqua" w:cs="Times New Roman"/>
        </w:rPr>
        <w:t>kers</w:t>
      </w:r>
      <w:r w:rsidR="00953E39" w:rsidRPr="00E32C00">
        <w:rPr>
          <w:rFonts w:ascii="Book Antiqua" w:eastAsia="宋体" w:hAnsi="Book Antiqua" w:cs="Times New Roman"/>
          <w:noProof/>
          <w:vertAlign w:val="superscript"/>
        </w:rPr>
        <w:t>[</w:t>
      </w:r>
      <w:proofErr w:type="gramEnd"/>
      <w:r w:rsidR="00953E39" w:rsidRPr="00E32C00">
        <w:rPr>
          <w:rFonts w:ascii="Book Antiqua" w:eastAsia="宋体" w:hAnsi="Book Antiqua" w:cs="Times New Roman"/>
          <w:noProof/>
          <w:vertAlign w:val="superscript"/>
        </w:rPr>
        <w:t>25,26]</w:t>
      </w:r>
      <w:r w:rsidR="007F0B5D" w:rsidRPr="00E32C00">
        <w:rPr>
          <w:rFonts w:ascii="Book Antiqua" w:eastAsia="宋体" w:hAnsi="Book Antiqua" w:cs="Times New Roman"/>
        </w:rPr>
        <w:t xml:space="preserve">. However, markers of proliferation </w:t>
      </w:r>
      <w:r w:rsidR="001179F3" w:rsidRPr="00E32C00">
        <w:rPr>
          <w:rFonts w:ascii="Book Antiqua" w:eastAsia="宋体" w:hAnsi="Book Antiqua" w:cs="Times New Roman"/>
        </w:rPr>
        <w:t>can</w:t>
      </w:r>
      <w:r w:rsidR="007F0B5D" w:rsidRPr="00E32C00">
        <w:rPr>
          <w:rFonts w:ascii="Book Antiqua" w:eastAsia="宋体" w:hAnsi="Book Antiqua" w:cs="Times New Roman"/>
        </w:rPr>
        <w:t xml:space="preserve">not predict the differentiation </w:t>
      </w:r>
      <w:r w:rsidR="00322807" w:rsidRPr="00E32C00">
        <w:rPr>
          <w:rFonts w:ascii="Book Antiqua" w:eastAsia="宋体" w:hAnsi="Book Antiqua" w:cs="Times New Roman"/>
        </w:rPr>
        <w:t>potential</w:t>
      </w:r>
      <w:r w:rsidR="007F0B5D" w:rsidRPr="00E32C00">
        <w:rPr>
          <w:rFonts w:ascii="Book Antiqua" w:eastAsia="宋体" w:hAnsi="Book Antiqua" w:cs="Times New Roman"/>
        </w:rPr>
        <w:t xml:space="preserve"> of MSCs, </w:t>
      </w:r>
      <w:r w:rsidR="00322807" w:rsidRPr="00E32C00">
        <w:rPr>
          <w:rFonts w:ascii="Book Antiqua" w:eastAsia="宋体" w:hAnsi="Book Antiqua" w:cs="Times New Roman"/>
        </w:rPr>
        <w:t xml:space="preserve">and </w:t>
      </w:r>
      <w:r w:rsidR="007F0B5D" w:rsidRPr="00E32C00">
        <w:rPr>
          <w:rFonts w:ascii="Book Antiqua" w:eastAsia="宋体" w:hAnsi="Book Antiqua" w:cs="Times New Roman"/>
        </w:rPr>
        <w:t xml:space="preserve">cell subsets </w:t>
      </w:r>
      <w:r w:rsidR="00322807" w:rsidRPr="00E32C00">
        <w:rPr>
          <w:rFonts w:ascii="Book Antiqua" w:eastAsia="宋体" w:hAnsi="Book Antiqua" w:cs="Times New Roman"/>
        </w:rPr>
        <w:t>sharing</w:t>
      </w:r>
      <w:r w:rsidR="007F0B5D" w:rsidRPr="00E32C00">
        <w:rPr>
          <w:rFonts w:ascii="Book Antiqua" w:eastAsia="宋体" w:hAnsi="Book Antiqua" w:cs="Times New Roman"/>
        </w:rPr>
        <w:t xml:space="preserve"> similar surface </w:t>
      </w:r>
      <w:r w:rsidR="00322807" w:rsidRPr="00E32C00">
        <w:rPr>
          <w:rFonts w:ascii="Book Antiqua" w:eastAsia="宋体" w:hAnsi="Book Antiqua" w:cs="Times New Roman"/>
        </w:rPr>
        <w:t>markers</w:t>
      </w:r>
      <w:r w:rsidR="007F0B5D" w:rsidRPr="00E32C00">
        <w:rPr>
          <w:rFonts w:ascii="Book Antiqua" w:eastAsia="宋体" w:hAnsi="Book Antiqua" w:cs="Times New Roman"/>
        </w:rPr>
        <w:t xml:space="preserve"> exhibit different </w:t>
      </w:r>
      <w:proofErr w:type="spellStart"/>
      <w:r w:rsidR="007F0B5D" w:rsidRPr="00E32C00">
        <w:rPr>
          <w:rFonts w:ascii="Book Antiqua" w:eastAsia="宋体" w:hAnsi="Book Antiqua" w:cs="Times New Roman"/>
        </w:rPr>
        <w:t>chondrogenic</w:t>
      </w:r>
      <w:proofErr w:type="spellEnd"/>
      <w:r w:rsidR="007F0B5D" w:rsidRPr="00E32C00">
        <w:rPr>
          <w:rFonts w:ascii="Book Antiqua" w:eastAsia="宋体" w:hAnsi="Book Antiqua" w:cs="Times New Roman"/>
        </w:rPr>
        <w:t xml:space="preserve"> differentiation abilities </w:t>
      </w:r>
      <w:r w:rsidR="00322807" w:rsidRPr="00E32C00">
        <w:rPr>
          <w:rFonts w:ascii="Book Antiqua" w:eastAsia="宋体" w:hAnsi="Book Antiqua" w:cs="Times New Roman"/>
        </w:rPr>
        <w:t>under the</w:t>
      </w:r>
      <w:r w:rsidR="007F0B5D" w:rsidRPr="00E32C00">
        <w:rPr>
          <w:rFonts w:ascii="Book Antiqua" w:eastAsia="宋体" w:hAnsi="Book Antiqua" w:cs="Times New Roman"/>
        </w:rPr>
        <w:t xml:space="preserve"> same culture </w:t>
      </w:r>
      <w:proofErr w:type="gramStart"/>
      <w:r w:rsidR="007F0B5D" w:rsidRPr="00E32C00">
        <w:rPr>
          <w:rFonts w:ascii="Book Antiqua" w:eastAsia="宋体" w:hAnsi="Book Antiqua" w:cs="Times New Roman"/>
        </w:rPr>
        <w:t>conditions</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27]</w:t>
      </w:r>
      <w:r w:rsidR="00E27106" w:rsidRPr="00E32C00">
        <w:rPr>
          <w:rFonts w:ascii="Book Antiqua" w:eastAsia="宋体" w:hAnsi="Book Antiqua" w:cs="Times New Roman"/>
        </w:rPr>
        <w:t xml:space="preserve">. RNA sequencing and microarray analysis </w:t>
      </w:r>
      <w:r w:rsidR="001179F3" w:rsidRPr="00E32C00">
        <w:rPr>
          <w:rFonts w:ascii="Book Antiqua" w:eastAsia="宋体" w:hAnsi="Book Antiqua" w:cs="Times New Roman"/>
        </w:rPr>
        <w:t xml:space="preserve">have helped </w:t>
      </w:r>
      <w:r w:rsidR="00E27106" w:rsidRPr="00E32C00">
        <w:rPr>
          <w:rFonts w:ascii="Book Antiqua" w:eastAsia="宋体" w:hAnsi="Book Antiqua" w:cs="Times New Roman"/>
        </w:rPr>
        <w:t xml:space="preserve">to elucidate transcriptional signatures predicting differentiation potential. </w:t>
      </w:r>
      <w:proofErr w:type="spellStart"/>
      <w:r w:rsidR="00E27106" w:rsidRPr="00E32C00">
        <w:rPr>
          <w:rFonts w:ascii="Book Antiqua" w:eastAsia="宋体" w:hAnsi="Book Antiqua" w:cs="Times New Roman"/>
        </w:rPr>
        <w:t>Osterix</w:t>
      </w:r>
      <w:proofErr w:type="spellEnd"/>
      <w:r w:rsidR="00322807" w:rsidRPr="00E32C00">
        <w:rPr>
          <w:rFonts w:ascii="Book Antiqua" w:eastAsia="宋体" w:hAnsi="Book Antiqua" w:cs="Times New Roman"/>
        </w:rPr>
        <w:t xml:space="preserve"> and</w:t>
      </w:r>
      <w:r w:rsidR="00E27106" w:rsidRPr="00E32C00">
        <w:rPr>
          <w:rFonts w:ascii="Book Antiqua" w:eastAsia="宋体" w:hAnsi="Book Antiqua" w:cs="Times New Roman"/>
        </w:rPr>
        <w:t xml:space="preserve"> distal-less homeobox5 are</w:t>
      </w:r>
      <w:r w:rsidR="00322807" w:rsidRPr="00E32C00">
        <w:rPr>
          <w:rFonts w:ascii="Book Antiqua" w:eastAsia="宋体" w:hAnsi="Book Antiqua" w:cs="Times New Roman"/>
        </w:rPr>
        <w:t xml:space="preserve"> the</w:t>
      </w:r>
      <w:r w:rsidR="00E27106" w:rsidRPr="00E32C00">
        <w:rPr>
          <w:rFonts w:ascii="Book Antiqua" w:eastAsia="宋体" w:hAnsi="Book Antiqua" w:cs="Times New Roman"/>
        </w:rPr>
        <w:t xml:space="preserve"> main transcription factors</w:t>
      </w:r>
      <w:r w:rsidR="001179F3" w:rsidRPr="00E32C00">
        <w:rPr>
          <w:rFonts w:ascii="Book Antiqua" w:eastAsia="宋体" w:hAnsi="Book Antiqua" w:cs="Times New Roman"/>
        </w:rPr>
        <w:t xml:space="preserve"> involved</w:t>
      </w:r>
      <w:r w:rsidR="00E27106" w:rsidRPr="00E32C00">
        <w:rPr>
          <w:rFonts w:ascii="Book Antiqua" w:eastAsia="宋体" w:hAnsi="Book Antiqua" w:cs="Times New Roman"/>
        </w:rPr>
        <w:t xml:space="preserve"> in osteoblast </w:t>
      </w:r>
      <w:proofErr w:type="gramStart"/>
      <w:r w:rsidR="00E27106" w:rsidRPr="00E32C00">
        <w:rPr>
          <w:rFonts w:ascii="Book Antiqua" w:eastAsia="宋体" w:hAnsi="Book Antiqua" w:cs="Times New Roman"/>
        </w:rPr>
        <w:t>differentiation</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28]</w:t>
      </w:r>
      <w:r w:rsidR="00D32CDA" w:rsidRPr="00E32C00">
        <w:rPr>
          <w:rFonts w:ascii="Book Antiqua" w:eastAsia="宋体" w:hAnsi="Book Antiqua" w:cs="Times New Roman"/>
        </w:rPr>
        <w:t xml:space="preserve">, while peroxisome proliferator-activated receptor </w:t>
      </w:r>
      <w:r w:rsidR="00322807" w:rsidRPr="00E32C00">
        <w:rPr>
          <w:rFonts w:ascii="Book Antiqua" w:eastAsia="宋体" w:hAnsi="Book Antiqua" w:cs="Times New Roman"/>
        </w:rPr>
        <w:t>gamma</w:t>
      </w:r>
      <w:r w:rsidR="00D32CDA" w:rsidRPr="00E32C00">
        <w:rPr>
          <w:rFonts w:ascii="Book Antiqua" w:eastAsia="宋体" w:hAnsi="Book Antiqua" w:cs="Times New Roman"/>
        </w:rPr>
        <w:t xml:space="preserve"> </w:t>
      </w:r>
      <w:r w:rsidR="007440E1">
        <w:rPr>
          <w:rFonts w:ascii="Book Antiqua" w:eastAsia="宋体" w:hAnsi="Book Antiqua" w:cs="Times New Roman"/>
        </w:rPr>
        <w:t xml:space="preserve">and </w:t>
      </w:r>
      <w:r w:rsidR="00D32CDA" w:rsidRPr="00E32C00">
        <w:rPr>
          <w:rFonts w:ascii="Book Antiqua" w:eastAsia="宋体" w:hAnsi="Book Antiqua" w:cs="Times New Roman"/>
        </w:rPr>
        <w:t>CCAAT/enhancer-binding protein a</w:t>
      </w:r>
      <w:r w:rsidR="00AB1ABD">
        <w:rPr>
          <w:rFonts w:ascii="Book Antiqua" w:eastAsia="宋体" w:hAnsi="Book Antiqua" w:cs="Times New Roman" w:hint="eastAsia"/>
        </w:rPr>
        <w:t>lpha</w:t>
      </w:r>
      <w:r w:rsidR="00D32CDA" w:rsidRPr="00E32C00">
        <w:rPr>
          <w:rFonts w:ascii="Book Antiqua" w:eastAsia="宋体" w:hAnsi="Book Antiqua" w:cs="Times New Roman"/>
        </w:rPr>
        <w:t xml:space="preserve"> </w:t>
      </w:r>
      <w:r w:rsidR="007440E1">
        <w:rPr>
          <w:rFonts w:ascii="Book Antiqua" w:eastAsia="宋体" w:hAnsi="Book Antiqua" w:cs="Times New Roman"/>
        </w:rPr>
        <w:t>are</w:t>
      </w:r>
      <w:r w:rsidR="007440E1" w:rsidRPr="00E32C00">
        <w:rPr>
          <w:rFonts w:ascii="Book Antiqua" w:eastAsia="宋体" w:hAnsi="Book Antiqua" w:cs="Times New Roman"/>
        </w:rPr>
        <w:t xml:space="preserve"> </w:t>
      </w:r>
      <w:r w:rsidR="001179F3" w:rsidRPr="00E32C00">
        <w:rPr>
          <w:rFonts w:ascii="Book Antiqua" w:eastAsia="宋体" w:hAnsi="Book Antiqua" w:cs="Times New Roman"/>
        </w:rPr>
        <w:t xml:space="preserve">a </w:t>
      </w:r>
      <w:r w:rsidR="00D32CDA" w:rsidRPr="00E32C00">
        <w:rPr>
          <w:rFonts w:ascii="Book Antiqua" w:eastAsia="宋体" w:hAnsi="Book Antiqua" w:cs="Times New Roman"/>
        </w:rPr>
        <w:t>signature</w:t>
      </w:r>
      <w:r w:rsidR="001179F3" w:rsidRPr="00E32C00">
        <w:rPr>
          <w:rFonts w:ascii="Book Antiqua" w:eastAsia="宋体" w:hAnsi="Book Antiqua" w:cs="Times New Roman"/>
        </w:rPr>
        <w:t xml:space="preserve"> of</w:t>
      </w:r>
      <w:r w:rsidR="00D32CDA" w:rsidRPr="00E32C00">
        <w:rPr>
          <w:rFonts w:ascii="Book Antiqua" w:eastAsia="宋体" w:hAnsi="Book Antiqua" w:cs="Times New Roman"/>
        </w:rPr>
        <w:t xml:space="preserve"> </w:t>
      </w:r>
      <w:proofErr w:type="spellStart"/>
      <w:r w:rsidR="00D32CDA" w:rsidRPr="00E32C00">
        <w:rPr>
          <w:rFonts w:ascii="Book Antiqua" w:eastAsia="宋体" w:hAnsi="Book Antiqua" w:cs="Times New Roman"/>
        </w:rPr>
        <w:t>adipogenic</w:t>
      </w:r>
      <w:proofErr w:type="spellEnd"/>
      <w:r w:rsidR="00D32CDA" w:rsidRPr="00E32C00">
        <w:rPr>
          <w:rFonts w:ascii="Book Antiqua" w:eastAsia="宋体" w:hAnsi="Book Antiqua" w:cs="Times New Roman"/>
        </w:rPr>
        <w:t xml:space="preserve"> potential</w:t>
      </w:r>
      <w:r w:rsidR="006A62F5" w:rsidRPr="00E32C00">
        <w:rPr>
          <w:rFonts w:ascii="Book Antiqua" w:eastAsia="宋体" w:hAnsi="Book Antiqua" w:cs="Times New Roman"/>
          <w:vertAlign w:val="superscript"/>
        </w:rPr>
        <w:t>[29]</w:t>
      </w:r>
      <w:r w:rsidR="00F654DC" w:rsidRPr="00E32C00">
        <w:rPr>
          <w:rFonts w:ascii="Book Antiqua" w:eastAsia="宋体" w:hAnsi="Book Antiqua" w:cs="Times New Roman"/>
        </w:rPr>
        <w:t xml:space="preserve">. </w:t>
      </w:r>
      <w:r w:rsidR="00322807" w:rsidRPr="00E32C00">
        <w:rPr>
          <w:rFonts w:ascii="Book Antiqua" w:eastAsia="宋体" w:hAnsi="Book Antiqua" w:cs="Times New Roman"/>
        </w:rPr>
        <w:t>In addition</w:t>
      </w:r>
      <w:r w:rsidR="00F654DC" w:rsidRPr="00E32C00">
        <w:rPr>
          <w:rFonts w:ascii="Book Antiqua" w:eastAsia="宋体" w:hAnsi="Book Antiqua" w:cs="Times New Roman"/>
        </w:rPr>
        <w:t xml:space="preserve">, MSCs with specific surface markers </w:t>
      </w:r>
      <w:r w:rsidR="001179F3" w:rsidRPr="00E32C00">
        <w:rPr>
          <w:rFonts w:ascii="Book Antiqua" w:eastAsia="宋体" w:hAnsi="Book Antiqua" w:cs="Times New Roman"/>
        </w:rPr>
        <w:t xml:space="preserve">of </w:t>
      </w:r>
      <w:r w:rsidR="00F654DC" w:rsidRPr="00E32C00">
        <w:rPr>
          <w:rFonts w:ascii="Book Antiqua" w:eastAsia="宋体" w:hAnsi="Book Antiqua" w:cs="Times New Roman"/>
        </w:rPr>
        <w:t xml:space="preserve">differentiation </w:t>
      </w:r>
      <w:r w:rsidR="00322807" w:rsidRPr="00E32C00">
        <w:rPr>
          <w:rFonts w:ascii="Book Antiqua" w:eastAsia="宋体" w:hAnsi="Book Antiqua" w:cs="Times New Roman"/>
        </w:rPr>
        <w:t>potential</w:t>
      </w:r>
      <w:r w:rsidR="00F654DC" w:rsidRPr="00E32C00">
        <w:rPr>
          <w:rFonts w:ascii="Book Antiqua" w:eastAsia="宋体" w:hAnsi="Book Antiqua" w:cs="Times New Roman"/>
        </w:rPr>
        <w:t xml:space="preserve"> </w:t>
      </w:r>
      <w:r w:rsidR="001179F3" w:rsidRPr="00E32C00">
        <w:rPr>
          <w:rFonts w:ascii="Book Antiqua" w:eastAsia="宋体" w:hAnsi="Book Antiqua" w:cs="Times New Roman"/>
        </w:rPr>
        <w:t xml:space="preserve">may present </w:t>
      </w:r>
      <w:r w:rsidR="00F654DC" w:rsidRPr="00E32C00">
        <w:rPr>
          <w:rFonts w:ascii="Book Antiqua" w:eastAsia="宋体" w:hAnsi="Book Antiqua" w:cs="Times New Roman"/>
        </w:rPr>
        <w:t>various physiological</w:t>
      </w:r>
      <w:r w:rsidR="00BF23D0" w:rsidRPr="00E32C00">
        <w:rPr>
          <w:rFonts w:ascii="Book Antiqua" w:eastAsia="宋体" w:hAnsi="Book Antiqua" w:cs="Times New Roman"/>
        </w:rPr>
        <w:t xml:space="preserve"> functions. Studies </w:t>
      </w:r>
      <w:r w:rsidR="001179F3" w:rsidRPr="00E32C00">
        <w:rPr>
          <w:rFonts w:ascii="Book Antiqua" w:eastAsia="宋体" w:hAnsi="Book Antiqua" w:cs="Times New Roman"/>
        </w:rPr>
        <w:t xml:space="preserve">have </w:t>
      </w:r>
      <w:r w:rsidR="00BF23D0" w:rsidRPr="00E32C00">
        <w:rPr>
          <w:rFonts w:ascii="Book Antiqua" w:eastAsia="宋体" w:hAnsi="Book Antiqua" w:cs="Times New Roman"/>
        </w:rPr>
        <w:t xml:space="preserve">proved that CD105+ MSCs </w:t>
      </w:r>
      <w:r w:rsidR="001179F3" w:rsidRPr="00E32C00">
        <w:rPr>
          <w:rFonts w:ascii="Book Antiqua" w:eastAsia="宋体" w:hAnsi="Book Antiqua" w:cs="Times New Roman"/>
        </w:rPr>
        <w:t xml:space="preserve">exhibit </w:t>
      </w:r>
      <w:r w:rsidR="00BF23D0" w:rsidRPr="00E32C00">
        <w:rPr>
          <w:rFonts w:ascii="Book Antiqua" w:eastAsia="宋体" w:hAnsi="Book Antiqua" w:cs="Times New Roman"/>
        </w:rPr>
        <w:t>myogenic potential</w:t>
      </w:r>
      <w:r w:rsidR="00322807" w:rsidRPr="00E32C00">
        <w:rPr>
          <w:rFonts w:ascii="Book Antiqua" w:eastAsia="宋体" w:hAnsi="Book Antiqua" w:cs="Times New Roman"/>
        </w:rPr>
        <w:t>,</w:t>
      </w:r>
      <w:r w:rsidR="00BF23D0" w:rsidRPr="00E32C00">
        <w:rPr>
          <w:rFonts w:ascii="Book Antiqua" w:eastAsia="宋体" w:hAnsi="Book Antiqua" w:cs="Times New Roman"/>
        </w:rPr>
        <w:t xml:space="preserve"> which could help </w:t>
      </w:r>
      <w:r w:rsidR="001179F3" w:rsidRPr="00E32C00">
        <w:rPr>
          <w:rFonts w:ascii="Book Antiqua" w:eastAsia="宋体" w:hAnsi="Book Antiqua" w:cs="Times New Roman"/>
        </w:rPr>
        <w:t xml:space="preserve">to </w:t>
      </w:r>
      <w:r w:rsidR="00BF23D0" w:rsidRPr="00E32C00">
        <w:rPr>
          <w:rFonts w:ascii="Book Antiqua" w:eastAsia="宋体" w:hAnsi="Book Antiqua" w:cs="Times New Roman"/>
        </w:rPr>
        <w:t xml:space="preserve">repair the infarcted </w:t>
      </w:r>
      <w:proofErr w:type="gramStart"/>
      <w:r w:rsidR="00BF23D0" w:rsidRPr="00E32C00">
        <w:rPr>
          <w:rFonts w:ascii="Book Antiqua" w:eastAsia="宋体" w:hAnsi="Book Antiqua" w:cs="Times New Roman"/>
        </w:rPr>
        <w:t>myocardium</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30]</w:t>
      </w:r>
      <w:r w:rsidR="00322807" w:rsidRPr="00E32C00">
        <w:rPr>
          <w:rFonts w:ascii="Book Antiqua" w:eastAsia="宋体" w:hAnsi="Book Antiqua" w:cs="Times New Roman"/>
        </w:rPr>
        <w:t>;</w:t>
      </w:r>
      <w:r w:rsidR="00BF23D0" w:rsidRPr="00E32C00">
        <w:rPr>
          <w:rFonts w:ascii="Book Antiqua" w:eastAsia="宋体" w:hAnsi="Book Antiqua" w:cs="Times New Roman"/>
        </w:rPr>
        <w:t xml:space="preserve"> however, the differentiation incidence is low </w:t>
      </w:r>
      <w:r w:rsidR="00BF23D0" w:rsidRPr="00E32C00">
        <w:rPr>
          <w:rFonts w:ascii="Book Antiqua" w:eastAsia="宋体" w:hAnsi="Book Antiqua" w:cs="Times New Roman"/>
          <w:i/>
        </w:rPr>
        <w:t>in vivo</w:t>
      </w:r>
      <w:r w:rsidR="00BF23D0" w:rsidRPr="00E32C00">
        <w:rPr>
          <w:rFonts w:ascii="Book Antiqua" w:eastAsia="宋体" w:hAnsi="Book Antiqua" w:cs="Times New Roman"/>
        </w:rPr>
        <w:t xml:space="preserve">. </w:t>
      </w:r>
      <w:r w:rsidR="005A5B4E" w:rsidRPr="00E32C00">
        <w:rPr>
          <w:rFonts w:ascii="Book Antiqua" w:eastAsia="宋体" w:hAnsi="Book Antiqua" w:cs="Times New Roman"/>
        </w:rPr>
        <w:t xml:space="preserve">Other studies </w:t>
      </w:r>
      <w:r w:rsidR="001179F3" w:rsidRPr="00E32C00">
        <w:rPr>
          <w:rFonts w:ascii="Book Antiqua" w:eastAsia="宋体" w:hAnsi="Book Antiqua" w:cs="Times New Roman"/>
        </w:rPr>
        <w:t xml:space="preserve">have shown </w:t>
      </w:r>
      <w:r w:rsidR="005A5B4E" w:rsidRPr="00E32C00">
        <w:rPr>
          <w:rFonts w:ascii="Book Antiqua" w:eastAsia="宋体" w:hAnsi="Book Antiqua" w:cs="Times New Roman"/>
        </w:rPr>
        <w:t xml:space="preserve">that </w:t>
      </w:r>
      <w:r w:rsidR="001179F3" w:rsidRPr="00E32C00">
        <w:rPr>
          <w:rFonts w:ascii="Book Antiqua" w:eastAsia="宋体" w:hAnsi="Book Antiqua" w:cs="Times New Roman"/>
        </w:rPr>
        <w:t xml:space="preserve">an </w:t>
      </w:r>
      <w:r w:rsidR="005A5B4E" w:rsidRPr="00E32C00">
        <w:rPr>
          <w:rFonts w:ascii="Book Antiqua" w:eastAsia="宋体" w:hAnsi="Book Antiqua" w:cs="Times New Roman"/>
        </w:rPr>
        <w:t xml:space="preserve">enhanced paracrine effect could be more important in </w:t>
      </w:r>
      <w:r w:rsidR="001179F3" w:rsidRPr="00E32C00">
        <w:rPr>
          <w:rFonts w:ascii="Book Antiqua" w:eastAsia="宋体" w:hAnsi="Book Antiqua" w:cs="Times New Roman"/>
        </w:rPr>
        <w:t xml:space="preserve">the </w:t>
      </w:r>
      <w:r w:rsidR="005A5B4E" w:rsidRPr="00E32C00">
        <w:rPr>
          <w:rFonts w:ascii="Book Antiqua" w:eastAsia="宋体" w:hAnsi="Book Antiqua" w:cs="Times New Roman"/>
        </w:rPr>
        <w:t xml:space="preserve">myocardial repair of CD105+ MSCs, </w:t>
      </w:r>
      <w:r w:rsidR="00322807" w:rsidRPr="00E32C00">
        <w:rPr>
          <w:rFonts w:ascii="Book Antiqua" w:eastAsia="宋体" w:hAnsi="Book Antiqua" w:cs="Times New Roman"/>
        </w:rPr>
        <w:t>and the subpopulations</w:t>
      </w:r>
      <w:r w:rsidR="005A5B4E" w:rsidRPr="00E32C00">
        <w:rPr>
          <w:rFonts w:ascii="Book Antiqua" w:eastAsia="宋体" w:hAnsi="Book Antiqua" w:cs="Times New Roman"/>
        </w:rPr>
        <w:t xml:space="preserve"> need to be further</w:t>
      </w:r>
      <w:r w:rsidR="001179F3" w:rsidRPr="00E32C00">
        <w:rPr>
          <w:rFonts w:ascii="Book Antiqua" w:eastAsia="宋体" w:hAnsi="Book Antiqua" w:cs="Times New Roman"/>
        </w:rPr>
        <w:t xml:space="preserve"> </w:t>
      </w:r>
      <w:proofErr w:type="gramStart"/>
      <w:r w:rsidR="001179F3" w:rsidRPr="00E32C00">
        <w:rPr>
          <w:rFonts w:ascii="Book Antiqua" w:eastAsia="宋体" w:hAnsi="Book Antiqua" w:cs="Times New Roman"/>
        </w:rPr>
        <w:t>identified</w:t>
      </w:r>
      <w:r w:rsidR="00953E39" w:rsidRPr="00E32C00">
        <w:rPr>
          <w:rFonts w:ascii="Book Antiqua" w:eastAsia="宋体" w:hAnsi="Book Antiqua" w:cs="Times New Roman"/>
          <w:noProof/>
          <w:vertAlign w:val="superscript"/>
        </w:rPr>
        <w:t>[</w:t>
      </w:r>
      <w:proofErr w:type="gramEnd"/>
      <w:r w:rsidR="00953E39" w:rsidRPr="00E32C00">
        <w:rPr>
          <w:rFonts w:ascii="Book Antiqua" w:eastAsia="宋体" w:hAnsi="Book Antiqua" w:cs="Times New Roman"/>
          <w:noProof/>
          <w:vertAlign w:val="superscript"/>
        </w:rPr>
        <w:t>31,32]</w:t>
      </w:r>
      <w:r w:rsidR="00912F22" w:rsidRPr="00E32C00">
        <w:rPr>
          <w:rFonts w:ascii="Book Antiqua" w:eastAsia="宋体" w:hAnsi="Book Antiqua" w:cs="Times New Roman"/>
        </w:rPr>
        <w:t>. CD106 (VCAM-1)</w:t>
      </w:r>
      <w:r w:rsidR="001179F3" w:rsidRPr="00E32C00">
        <w:rPr>
          <w:rFonts w:ascii="Book Antiqua" w:eastAsia="宋体" w:hAnsi="Book Antiqua" w:cs="Times New Roman"/>
        </w:rPr>
        <w:t xml:space="preserve"> is</w:t>
      </w:r>
      <w:r w:rsidR="00912F22" w:rsidRPr="00E32C00">
        <w:rPr>
          <w:rFonts w:ascii="Book Antiqua" w:eastAsia="宋体" w:hAnsi="Book Antiqua" w:cs="Times New Roman"/>
        </w:rPr>
        <w:t xml:space="preserve"> a cell surface protein related to the adhesion of leukocytes to </w:t>
      </w:r>
      <w:r w:rsidR="00322807" w:rsidRPr="00E32C00">
        <w:rPr>
          <w:rFonts w:ascii="Book Antiqua" w:eastAsia="宋体" w:hAnsi="Book Antiqua" w:cs="Times New Roman"/>
        </w:rPr>
        <w:t xml:space="preserve">the </w:t>
      </w:r>
      <w:r w:rsidR="00912F22" w:rsidRPr="00E32C00">
        <w:rPr>
          <w:rFonts w:ascii="Book Antiqua" w:eastAsia="宋体" w:hAnsi="Book Antiqua" w:cs="Times New Roman"/>
        </w:rPr>
        <w:t xml:space="preserve">vascular </w:t>
      </w:r>
      <w:proofErr w:type="gramStart"/>
      <w:r w:rsidR="00912F22" w:rsidRPr="00E32C00">
        <w:rPr>
          <w:rFonts w:ascii="Book Antiqua" w:eastAsia="宋体" w:hAnsi="Book Antiqua" w:cs="Times New Roman"/>
        </w:rPr>
        <w:t>endothelium</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33]</w:t>
      </w:r>
      <w:r w:rsidR="000336EB" w:rsidRPr="00E32C00">
        <w:rPr>
          <w:rFonts w:ascii="Book Antiqua" w:eastAsia="宋体" w:hAnsi="Book Antiqua" w:cs="Times New Roman"/>
        </w:rPr>
        <w:t xml:space="preserve">. CD106+ </w:t>
      </w:r>
      <w:r w:rsidR="00322807" w:rsidRPr="00E32C00">
        <w:rPr>
          <w:rFonts w:ascii="Book Antiqua" w:eastAsia="宋体" w:hAnsi="Book Antiqua" w:cs="Times New Roman"/>
        </w:rPr>
        <w:t>MSCs</w:t>
      </w:r>
      <w:r w:rsidR="000336EB" w:rsidRPr="00E32C00">
        <w:rPr>
          <w:rFonts w:ascii="Book Antiqua" w:eastAsia="宋体" w:hAnsi="Book Antiqua" w:cs="Times New Roman"/>
        </w:rPr>
        <w:t xml:space="preserve"> show enhanced </w:t>
      </w:r>
      <w:proofErr w:type="spellStart"/>
      <w:r w:rsidR="000336EB" w:rsidRPr="00E32C00">
        <w:rPr>
          <w:rFonts w:ascii="Book Antiqua" w:eastAsia="宋体" w:hAnsi="Book Antiqua" w:cs="Times New Roman"/>
        </w:rPr>
        <w:t>multipotency</w:t>
      </w:r>
      <w:proofErr w:type="spellEnd"/>
      <w:r w:rsidR="00322807" w:rsidRPr="00E32C00">
        <w:rPr>
          <w:rFonts w:ascii="Book Antiqua" w:eastAsia="宋体" w:hAnsi="Book Antiqua" w:cs="Times New Roman"/>
        </w:rPr>
        <w:t>,</w:t>
      </w:r>
      <w:r w:rsidR="000336EB" w:rsidRPr="00E32C00">
        <w:rPr>
          <w:rFonts w:ascii="Book Antiqua" w:eastAsia="宋体" w:hAnsi="Book Antiqua" w:cs="Times New Roman"/>
        </w:rPr>
        <w:t xml:space="preserve"> while </w:t>
      </w:r>
      <w:r w:rsidR="001179F3" w:rsidRPr="00E32C00">
        <w:rPr>
          <w:rFonts w:ascii="Book Antiqua" w:eastAsia="宋体" w:hAnsi="Book Antiqua" w:cs="Times New Roman"/>
        </w:rPr>
        <w:t xml:space="preserve">their </w:t>
      </w:r>
      <w:r w:rsidR="000336EB" w:rsidRPr="00E32C00">
        <w:rPr>
          <w:rFonts w:ascii="Book Antiqua" w:eastAsia="宋体" w:hAnsi="Book Antiqua" w:cs="Times New Roman"/>
        </w:rPr>
        <w:t xml:space="preserve">protein expression </w:t>
      </w:r>
      <w:r w:rsidR="00322807" w:rsidRPr="00E32C00">
        <w:rPr>
          <w:rFonts w:ascii="Book Antiqua" w:eastAsia="宋体" w:hAnsi="Book Antiqua" w:cs="Times New Roman"/>
        </w:rPr>
        <w:t>decrease</w:t>
      </w:r>
      <w:r w:rsidR="001179F3" w:rsidRPr="00E32C00">
        <w:rPr>
          <w:rFonts w:ascii="Book Antiqua" w:eastAsia="宋体" w:hAnsi="Book Antiqua" w:cs="Times New Roman"/>
        </w:rPr>
        <w:t>s</w:t>
      </w:r>
      <w:r w:rsidR="000336EB" w:rsidRPr="00E32C00">
        <w:rPr>
          <w:rFonts w:ascii="Book Antiqua" w:eastAsia="宋体" w:hAnsi="Book Antiqua" w:cs="Times New Roman"/>
        </w:rPr>
        <w:t xml:space="preserve"> with extended passaging or differentiation. </w:t>
      </w:r>
      <w:r w:rsidR="00322807" w:rsidRPr="00E32C00">
        <w:rPr>
          <w:rFonts w:ascii="Book Antiqua" w:eastAsia="宋体" w:hAnsi="Book Antiqua" w:cs="Times New Roman"/>
        </w:rPr>
        <w:t>Moreover</w:t>
      </w:r>
      <w:r w:rsidR="003B73DC" w:rsidRPr="00E32C00">
        <w:rPr>
          <w:rFonts w:ascii="Book Antiqua" w:eastAsia="宋体" w:hAnsi="Book Antiqua" w:cs="Times New Roman"/>
        </w:rPr>
        <w:t xml:space="preserve">, CD106+ </w:t>
      </w:r>
      <w:r w:rsidR="00322807" w:rsidRPr="00E32C00">
        <w:rPr>
          <w:rFonts w:ascii="Book Antiqua" w:eastAsia="宋体" w:hAnsi="Book Antiqua" w:cs="Times New Roman"/>
        </w:rPr>
        <w:t>MSCs</w:t>
      </w:r>
      <w:r w:rsidR="003B73DC" w:rsidRPr="00E32C00">
        <w:rPr>
          <w:rFonts w:ascii="Book Antiqua" w:eastAsia="宋体" w:hAnsi="Book Antiqua" w:cs="Times New Roman"/>
        </w:rPr>
        <w:t xml:space="preserve"> </w:t>
      </w:r>
      <w:r w:rsidR="001179F3" w:rsidRPr="00E32C00">
        <w:rPr>
          <w:rFonts w:ascii="Book Antiqua" w:eastAsia="宋体" w:hAnsi="Book Antiqua" w:cs="Times New Roman"/>
        </w:rPr>
        <w:t xml:space="preserve">display an </w:t>
      </w:r>
      <w:r w:rsidR="003B73DC" w:rsidRPr="00E32C00">
        <w:rPr>
          <w:rFonts w:ascii="Book Antiqua" w:eastAsia="宋体" w:hAnsi="Book Antiqua" w:cs="Times New Roman"/>
        </w:rPr>
        <w:t>immunosuppressive ability by mediating cell</w:t>
      </w:r>
      <w:r w:rsidR="00322807" w:rsidRPr="00E32C00">
        <w:rPr>
          <w:rFonts w:ascii="Book Antiqua" w:eastAsia="宋体" w:hAnsi="Book Antiqua" w:cs="Times New Roman"/>
        </w:rPr>
        <w:t>-</w:t>
      </w:r>
      <w:r w:rsidR="003B73DC" w:rsidRPr="00E32C00">
        <w:rPr>
          <w:rFonts w:ascii="Book Antiqua" w:eastAsia="宋体" w:hAnsi="Book Antiqua" w:cs="Times New Roman"/>
        </w:rPr>
        <w:t>to</w:t>
      </w:r>
      <w:r w:rsidR="00322807" w:rsidRPr="00E32C00">
        <w:rPr>
          <w:rFonts w:ascii="Book Antiqua" w:eastAsia="宋体" w:hAnsi="Book Antiqua" w:cs="Times New Roman"/>
        </w:rPr>
        <w:t>-</w:t>
      </w:r>
      <w:r w:rsidR="003B73DC" w:rsidRPr="00E32C00">
        <w:rPr>
          <w:rFonts w:ascii="Book Antiqua" w:eastAsia="宋体" w:hAnsi="Book Antiqua" w:cs="Times New Roman"/>
        </w:rPr>
        <w:t xml:space="preserve">cell contact with immune cells, </w:t>
      </w:r>
      <w:r w:rsidR="001179F3" w:rsidRPr="00E32C00">
        <w:rPr>
          <w:rFonts w:ascii="Book Antiqua" w:eastAsia="宋体" w:hAnsi="Book Antiqua" w:cs="Times New Roman"/>
        </w:rPr>
        <w:t xml:space="preserve">as </w:t>
      </w:r>
      <w:r w:rsidR="003B73DC" w:rsidRPr="00E32C00">
        <w:rPr>
          <w:rFonts w:ascii="Book Antiqua" w:eastAsia="宋体" w:hAnsi="Book Antiqua" w:cs="Times New Roman"/>
        </w:rPr>
        <w:t xml:space="preserve">reported in human </w:t>
      </w:r>
      <w:proofErr w:type="gramStart"/>
      <w:r w:rsidR="003B73DC" w:rsidRPr="00E32C00">
        <w:rPr>
          <w:rFonts w:ascii="Book Antiqua" w:eastAsia="宋体" w:hAnsi="Book Antiqua" w:cs="Times New Roman"/>
        </w:rPr>
        <w:t>placenta</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34]</w:t>
      </w:r>
      <w:r w:rsidR="009D30A7" w:rsidRPr="00E32C00">
        <w:rPr>
          <w:rFonts w:ascii="Book Antiqua" w:eastAsia="宋体" w:hAnsi="Book Antiqua" w:cs="Times New Roman"/>
        </w:rPr>
        <w:t xml:space="preserve">. </w:t>
      </w:r>
      <w:r w:rsidR="001179F3" w:rsidRPr="00E32C00">
        <w:rPr>
          <w:rFonts w:ascii="Book Antiqua" w:eastAsia="宋体" w:hAnsi="Book Antiqua" w:cs="Times New Roman"/>
        </w:rPr>
        <w:t xml:space="preserve">Increasing </w:t>
      </w:r>
      <w:r w:rsidR="009D30A7" w:rsidRPr="00E32C00">
        <w:rPr>
          <w:rFonts w:ascii="Book Antiqua" w:eastAsia="宋体" w:hAnsi="Book Antiqua" w:cs="Times New Roman"/>
        </w:rPr>
        <w:t>evidence shows that MSCs contain multiple subsets with specific surface markers. More work is needed to identify these subpopulations and clarify their biological functions.</w:t>
      </w:r>
    </w:p>
    <w:p w14:paraId="7A304D5E" w14:textId="77777777" w:rsidR="00C85407" w:rsidRPr="00E32C00" w:rsidRDefault="00C85407" w:rsidP="009C74E8">
      <w:pPr>
        <w:adjustRightInd w:val="0"/>
        <w:snapToGrid w:val="0"/>
        <w:spacing w:line="360" w:lineRule="auto"/>
        <w:rPr>
          <w:rFonts w:ascii="Book Antiqua" w:eastAsia="宋体" w:hAnsi="Book Antiqua" w:cs="Times New Roman"/>
        </w:rPr>
      </w:pPr>
    </w:p>
    <w:p w14:paraId="453A66FF" w14:textId="18D7FEFF" w:rsidR="00B77DC3" w:rsidRPr="00C85407" w:rsidRDefault="00C85407" w:rsidP="009C74E8">
      <w:pPr>
        <w:adjustRightInd w:val="0"/>
        <w:snapToGrid w:val="0"/>
        <w:spacing w:line="360" w:lineRule="auto"/>
        <w:rPr>
          <w:rFonts w:ascii="Book Antiqua" w:eastAsia="宋体" w:hAnsi="Book Antiqua" w:cs="Times New Roman"/>
          <w:b/>
          <w:u w:val="single"/>
        </w:rPr>
      </w:pPr>
      <w:r w:rsidRPr="00C85407">
        <w:rPr>
          <w:rFonts w:ascii="Book Antiqua" w:eastAsia="宋体" w:hAnsi="Book Antiqua" w:cs="Times New Roman"/>
          <w:b/>
          <w:u w:val="single"/>
        </w:rPr>
        <w:t>SINGLE-CELL SEQUENCING</w:t>
      </w:r>
    </w:p>
    <w:p w14:paraId="2DFA204C" w14:textId="45C12059" w:rsidR="00FA59F2" w:rsidRPr="00E32C00" w:rsidRDefault="00322807"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Cells are</w:t>
      </w:r>
      <w:r w:rsidR="0029641F" w:rsidRPr="00E32C00">
        <w:rPr>
          <w:rFonts w:ascii="Book Antiqua" w:eastAsia="宋体" w:hAnsi="Book Antiqua" w:cs="Times New Roman"/>
        </w:rPr>
        <w:t xml:space="preserve"> the smallest functional unit of organisms. </w:t>
      </w:r>
      <w:r w:rsidR="00053530" w:rsidRPr="00E32C00">
        <w:rPr>
          <w:rFonts w:ascii="Book Antiqua" w:eastAsia="宋体" w:hAnsi="Book Antiqua" w:cs="Times New Roman"/>
        </w:rPr>
        <w:t xml:space="preserve">Cellular heterogeneity is a universally acknowledged </w:t>
      </w:r>
      <w:r w:rsidR="001179F3" w:rsidRPr="00E32C00">
        <w:rPr>
          <w:rFonts w:ascii="Book Antiqua" w:eastAsia="宋体" w:hAnsi="Book Antiqua" w:cs="Times New Roman"/>
        </w:rPr>
        <w:t xml:space="preserve">characteristic </w:t>
      </w:r>
      <w:r w:rsidR="00053530" w:rsidRPr="00E32C00">
        <w:rPr>
          <w:rFonts w:ascii="Book Antiqua" w:eastAsia="宋体" w:hAnsi="Book Antiqua" w:cs="Times New Roman"/>
        </w:rPr>
        <w:t>of biological tissues,</w:t>
      </w:r>
      <w:r w:rsidR="001179F3" w:rsidRPr="00E32C00">
        <w:rPr>
          <w:rFonts w:ascii="Book Antiqua" w:eastAsia="宋体" w:hAnsi="Book Antiqua" w:cs="Times New Roman"/>
        </w:rPr>
        <w:t xml:space="preserve"> including</w:t>
      </w:r>
      <w:r w:rsidR="00053530" w:rsidRPr="00E32C00">
        <w:rPr>
          <w:rFonts w:ascii="Book Antiqua" w:eastAsia="宋体" w:hAnsi="Book Antiqua" w:cs="Times New Roman"/>
        </w:rPr>
        <w:t xml:space="preserve"> MSCs. Even in almost pure cell </w:t>
      </w:r>
      <w:r w:rsidRPr="00E32C00">
        <w:rPr>
          <w:rFonts w:ascii="Book Antiqua" w:eastAsia="宋体" w:hAnsi="Book Antiqua" w:cs="Times New Roman"/>
        </w:rPr>
        <w:t>groups</w:t>
      </w:r>
      <w:r w:rsidR="00C47783" w:rsidRPr="00E32C00">
        <w:rPr>
          <w:rFonts w:ascii="Book Antiqua" w:eastAsia="宋体" w:hAnsi="Book Antiqua" w:cs="Times New Roman"/>
        </w:rPr>
        <w:t>, gene expression</w:t>
      </w:r>
      <w:r w:rsidR="001179F3" w:rsidRPr="00E32C00">
        <w:rPr>
          <w:rFonts w:ascii="Book Antiqua" w:eastAsia="宋体" w:hAnsi="Book Antiqua" w:cs="Times New Roman"/>
        </w:rPr>
        <w:t xml:space="preserve"> differs</w:t>
      </w:r>
      <w:r w:rsidR="00C47783" w:rsidRPr="00E32C00">
        <w:rPr>
          <w:rFonts w:ascii="Book Antiqua" w:eastAsia="宋体" w:hAnsi="Book Antiqua" w:cs="Times New Roman"/>
        </w:rPr>
        <w:t xml:space="preserve"> among individual cells because of </w:t>
      </w:r>
      <w:r w:rsidRPr="00E32C00">
        <w:rPr>
          <w:rFonts w:ascii="Book Antiqua" w:eastAsia="宋体" w:hAnsi="Book Antiqua" w:cs="Times New Roman"/>
        </w:rPr>
        <w:t xml:space="preserve">the </w:t>
      </w:r>
      <w:r w:rsidR="001179F3" w:rsidRPr="00E32C00">
        <w:rPr>
          <w:rFonts w:ascii="Book Antiqua" w:eastAsia="宋体" w:hAnsi="Book Antiqua" w:cs="Times New Roman"/>
        </w:rPr>
        <w:t xml:space="preserve">variability of the </w:t>
      </w:r>
      <w:r w:rsidR="00C47783" w:rsidRPr="00E32C00">
        <w:rPr>
          <w:rFonts w:ascii="Book Antiqua" w:eastAsia="宋体" w:hAnsi="Book Antiqua" w:cs="Times New Roman"/>
        </w:rPr>
        <w:t xml:space="preserve">intrinsic </w:t>
      </w:r>
      <w:r w:rsidR="00AD2110" w:rsidRPr="00E32C00">
        <w:rPr>
          <w:rFonts w:ascii="Book Antiqua" w:eastAsia="宋体" w:hAnsi="Book Antiqua" w:cs="Times New Roman"/>
        </w:rPr>
        <w:t xml:space="preserve">regulatory system and extrinsic microenvironment. </w:t>
      </w:r>
      <w:r w:rsidR="00F12E72" w:rsidRPr="00E32C00">
        <w:rPr>
          <w:rFonts w:ascii="Book Antiqua" w:eastAsia="宋体" w:hAnsi="Book Antiqua" w:cs="Times New Roman"/>
        </w:rPr>
        <w:t>Single</w:t>
      </w:r>
      <w:r w:rsidRPr="00E32C00">
        <w:rPr>
          <w:rFonts w:ascii="Book Antiqua" w:eastAsia="宋体" w:hAnsi="Book Antiqua" w:cs="Times New Roman"/>
        </w:rPr>
        <w:t>-</w:t>
      </w:r>
      <w:r w:rsidR="00F12E72" w:rsidRPr="00E32C00">
        <w:rPr>
          <w:rFonts w:ascii="Book Antiqua" w:eastAsia="宋体" w:hAnsi="Book Antiqua" w:cs="Times New Roman"/>
        </w:rPr>
        <w:t xml:space="preserve">cell sequencing, which </w:t>
      </w:r>
      <w:r w:rsidRPr="00E32C00">
        <w:rPr>
          <w:rFonts w:ascii="Book Antiqua" w:eastAsia="宋体" w:hAnsi="Book Antiqua" w:cs="Times New Roman"/>
        </w:rPr>
        <w:t>includes</w:t>
      </w:r>
      <w:r w:rsidR="00F12E72" w:rsidRPr="00E32C00">
        <w:rPr>
          <w:rFonts w:ascii="Book Antiqua" w:eastAsia="宋体" w:hAnsi="Book Antiqua" w:cs="Times New Roman"/>
        </w:rPr>
        <w:t xml:space="preserve"> single</w:t>
      </w:r>
      <w:r w:rsidRPr="00E32C00">
        <w:rPr>
          <w:rFonts w:ascii="Book Antiqua" w:eastAsia="宋体" w:hAnsi="Book Antiqua" w:cs="Times New Roman"/>
        </w:rPr>
        <w:t>-</w:t>
      </w:r>
      <w:r w:rsidR="00F12E72" w:rsidRPr="00E32C00">
        <w:rPr>
          <w:rFonts w:ascii="Book Antiqua" w:eastAsia="宋体" w:hAnsi="Book Antiqua" w:cs="Times New Roman"/>
        </w:rPr>
        <w:t xml:space="preserve">cell </w:t>
      </w:r>
      <w:r w:rsidR="00F12E72" w:rsidRPr="00E32C00">
        <w:rPr>
          <w:rFonts w:ascii="Book Antiqua" w:eastAsia="宋体" w:hAnsi="Book Antiqua" w:cs="Times New Roman"/>
        </w:rPr>
        <w:lastRenderedPageBreak/>
        <w:t>transcriptome</w:t>
      </w:r>
      <w:r w:rsidR="001179F3" w:rsidRPr="00E32C00">
        <w:rPr>
          <w:rFonts w:ascii="Book Antiqua" w:eastAsia="宋体" w:hAnsi="Book Antiqua" w:cs="Times New Roman"/>
        </w:rPr>
        <w:t>-</w:t>
      </w:r>
      <w:r w:rsidR="00F12E72" w:rsidRPr="00E32C00">
        <w:rPr>
          <w:rFonts w:ascii="Book Antiqua" w:eastAsia="宋体" w:hAnsi="Book Antiqua" w:cs="Times New Roman"/>
        </w:rPr>
        <w:t>, epigenome</w:t>
      </w:r>
      <w:r w:rsidR="001179F3" w:rsidRPr="00E32C00">
        <w:rPr>
          <w:rFonts w:ascii="Book Antiqua" w:eastAsia="宋体" w:hAnsi="Book Antiqua" w:cs="Times New Roman"/>
        </w:rPr>
        <w:t>-</w:t>
      </w:r>
      <w:r w:rsidR="00F12E72" w:rsidRPr="00E32C00">
        <w:rPr>
          <w:rFonts w:ascii="Book Antiqua" w:eastAsia="宋体" w:hAnsi="Book Antiqua" w:cs="Times New Roman"/>
        </w:rPr>
        <w:t xml:space="preserve">, and </w:t>
      </w:r>
      <w:r w:rsidR="001179F3" w:rsidRPr="00E32C00">
        <w:rPr>
          <w:rFonts w:ascii="Book Antiqua" w:eastAsia="宋体" w:hAnsi="Book Antiqua" w:cs="Times New Roman"/>
        </w:rPr>
        <w:t>genome-</w:t>
      </w:r>
      <w:r w:rsidR="00F12E72" w:rsidRPr="00E32C00">
        <w:rPr>
          <w:rFonts w:ascii="Book Antiqua" w:eastAsia="宋体" w:hAnsi="Book Antiqua" w:cs="Times New Roman"/>
        </w:rPr>
        <w:t xml:space="preserve">sequencing technologies, </w:t>
      </w:r>
      <w:r w:rsidR="001179F3" w:rsidRPr="00E32C00">
        <w:rPr>
          <w:rFonts w:ascii="Book Antiqua" w:eastAsia="宋体" w:hAnsi="Book Antiqua" w:cs="Times New Roman"/>
        </w:rPr>
        <w:t xml:space="preserve">provides </w:t>
      </w:r>
      <w:r w:rsidR="00F12E72" w:rsidRPr="00E32C00">
        <w:rPr>
          <w:rFonts w:ascii="Book Antiqua" w:eastAsia="宋体" w:hAnsi="Book Antiqua" w:cs="Times New Roman"/>
        </w:rPr>
        <w:t xml:space="preserve">powerful tools </w:t>
      </w:r>
      <w:r w:rsidR="001179F3" w:rsidRPr="00E32C00">
        <w:rPr>
          <w:rFonts w:ascii="Book Antiqua" w:eastAsia="宋体" w:hAnsi="Book Antiqua" w:cs="Times New Roman"/>
        </w:rPr>
        <w:t>for characterizing</w:t>
      </w:r>
      <w:r w:rsidR="00F12E72" w:rsidRPr="00E32C00">
        <w:rPr>
          <w:rFonts w:ascii="Book Antiqua" w:eastAsia="宋体" w:hAnsi="Book Antiqua" w:cs="Times New Roman"/>
        </w:rPr>
        <w:t xml:space="preserve"> heterogeneous cell </w:t>
      </w:r>
      <w:proofErr w:type="gramStart"/>
      <w:r w:rsidR="00F12E72" w:rsidRPr="00E32C00">
        <w:rPr>
          <w:rFonts w:ascii="Book Antiqua" w:eastAsia="宋体" w:hAnsi="Book Antiqua" w:cs="Times New Roman"/>
        </w:rPr>
        <w:t>populations</w:t>
      </w:r>
      <w:r w:rsidR="00953E39" w:rsidRPr="00E32C00">
        <w:rPr>
          <w:rFonts w:ascii="Book Antiqua" w:eastAsia="宋体" w:hAnsi="Book Antiqua" w:cs="Times New Roman"/>
          <w:noProof/>
          <w:vertAlign w:val="superscript"/>
        </w:rPr>
        <w:t>[</w:t>
      </w:r>
      <w:proofErr w:type="gramEnd"/>
      <w:r w:rsidR="00953E39" w:rsidRPr="00E32C00">
        <w:rPr>
          <w:rFonts w:ascii="Book Antiqua" w:eastAsia="宋体" w:hAnsi="Book Antiqua" w:cs="Times New Roman"/>
          <w:noProof/>
          <w:vertAlign w:val="superscript"/>
        </w:rPr>
        <w:t>10,13,35]</w:t>
      </w:r>
      <w:r w:rsidRPr="00E32C00">
        <w:rPr>
          <w:rFonts w:ascii="Book Antiqua" w:eastAsia="宋体" w:hAnsi="Book Antiqua" w:cs="Times New Roman"/>
        </w:rPr>
        <w:t xml:space="preserve">. As </w:t>
      </w:r>
      <w:proofErr w:type="spellStart"/>
      <w:r w:rsidRPr="00E32C00">
        <w:rPr>
          <w:rFonts w:ascii="Book Antiqua" w:eastAsia="宋体" w:hAnsi="Book Antiqua" w:cs="Times New Roman"/>
        </w:rPr>
        <w:t>scRNA-seq</w:t>
      </w:r>
      <w:proofErr w:type="spellEnd"/>
      <w:r w:rsidRPr="00E32C00">
        <w:rPr>
          <w:rFonts w:ascii="Book Antiqua" w:eastAsia="宋体" w:hAnsi="Book Antiqua" w:cs="Times New Roman"/>
        </w:rPr>
        <w:t xml:space="preserve"> is one of the most widely used </w:t>
      </w:r>
      <w:r w:rsidR="001179F3" w:rsidRPr="00E32C00">
        <w:rPr>
          <w:rFonts w:ascii="Book Antiqua" w:eastAsia="宋体" w:hAnsi="Book Antiqua" w:cs="Times New Roman"/>
        </w:rPr>
        <w:t xml:space="preserve">of these </w:t>
      </w:r>
      <w:r w:rsidRPr="00E32C00">
        <w:rPr>
          <w:rFonts w:ascii="Book Antiqua" w:eastAsia="宋体" w:hAnsi="Book Antiqua" w:cs="Times New Roman"/>
        </w:rPr>
        <w:t xml:space="preserve">approaches, this review will mainly discuss the advances of </w:t>
      </w:r>
      <w:proofErr w:type="spellStart"/>
      <w:r w:rsidRPr="00E32C00">
        <w:rPr>
          <w:rFonts w:ascii="Book Antiqua" w:eastAsia="宋体" w:hAnsi="Book Antiqua" w:cs="Times New Roman"/>
        </w:rPr>
        <w:t>scRNA-seq</w:t>
      </w:r>
      <w:proofErr w:type="spellEnd"/>
      <w:r w:rsidRPr="00E32C00">
        <w:rPr>
          <w:rFonts w:ascii="Book Antiqua" w:eastAsia="宋体" w:hAnsi="Book Antiqua" w:cs="Times New Roman"/>
        </w:rPr>
        <w:t xml:space="preserve"> applications.</w:t>
      </w:r>
    </w:p>
    <w:p w14:paraId="6E776723" w14:textId="5B387996" w:rsidR="007A18E6" w:rsidRDefault="00E0505C" w:rsidP="009C74E8">
      <w:pPr>
        <w:adjustRightInd w:val="0"/>
        <w:snapToGrid w:val="0"/>
        <w:spacing w:line="360" w:lineRule="auto"/>
        <w:ind w:firstLineChars="50" w:firstLine="120"/>
        <w:rPr>
          <w:rFonts w:ascii="Book Antiqua" w:eastAsia="宋体" w:hAnsi="Book Antiqua" w:cs="Times New Roman"/>
        </w:rPr>
      </w:pPr>
      <w:r w:rsidRPr="00E32C00">
        <w:rPr>
          <w:rFonts w:ascii="Book Antiqua" w:eastAsia="宋体" w:hAnsi="Book Antiqua" w:cs="Times New Roman"/>
        </w:rPr>
        <w:t xml:space="preserve">Tang </w:t>
      </w:r>
      <w:r w:rsidRPr="00E32C00">
        <w:rPr>
          <w:rFonts w:ascii="Book Antiqua" w:eastAsia="宋体" w:hAnsi="Book Antiqua" w:cs="Times New Roman"/>
          <w:i/>
        </w:rPr>
        <w:t xml:space="preserve">et </w:t>
      </w:r>
      <w:proofErr w:type="gramStart"/>
      <w:r w:rsidRPr="00E32C00">
        <w:rPr>
          <w:rFonts w:ascii="Book Antiqua" w:eastAsia="宋体" w:hAnsi="Book Antiqua" w:cs="Times New Roman"/>
          <w:i/>
        </w:rPr>
        <w:t>al</w:t>
      </w:r>
      <w:r w:rsidR="00C85407" w:rsidRPr="00E32C00">
        <w:rPr>
          <w:rFonts w:ascii="Book Antiqua" w:eastAsia="宋体" w:hAnsi="Book Antiqua" w:cs="Times New Roman"/>
          <w:vertAlign w:val="superscript"/>
        </w:rPr>
        <w:t>[</w:t>
      </w:r>
      <w:proofErr w:type="gramEnd"/>
      <w:r w:rsidR="00C85407" w:rsidRPr="00E32C00">
        <w:rPr>
          <w:rFonts w:ascii="Book Antiqua" w:eastAsia="宋体" w:hAnsi="Book Antiqua" w:cs="Times New Roman"/>
          <w:vertAlign w:val="superscript"/>
        </w:rPr>
        <w:t>36]</w:t>
      </w:r>
      <w:r w:rsidRPr="00E32C00">
        <w:rPr>
          <w:rFonts w:ascii="Book Antiqua" w:eastAsia="宋体" w:hAnsi="Book Antiqua" w:cs="Times New Roman"/>
        </w:rPr>
        <w:t xml:space="preserve"> </w:t>
      </w:r>
      <w:r w:rsidR="00322807" w:rsidRPr="00E32C00">
        <w:rPr>
          <w:rFonts w:ascii="Book Antiqua" w:eastAsia="宋体" w:hAnsi="Book Antiqua" w:cs="Times New Roman"/>
        </w:rPr>
        <w:t>first</w:t>
      </w:r>
      <w:r w:rsidRPr="00E32C00">
        <w:rPr>
          <w:rFonts w:ascii="Book Antiqua" w:eastAsia="宋体" w:hAnsi="Book Antiqua" w:cs="Times New Roman"/>
        </w:rPr>
        <w:t xml:space="preserve"> reported the method</w:t>
      </w:r>
      <w:r w:rsidR="001179F3" w:rsidRPr="00E32C00">
        <w:rPr>
          <w:rFonts w:ascii="Book Antiqua" w:eastAsia="宋体" w:hAnsi="Book Antiqua" w:cs="Times New Roman"/>
        </w:rPr>
        <w:t>ology</w:t>
      </w:r>
      <w:r w:rsidRPr="00E32C00">
        <w:rPr>
          <w:rFonts w:ascii="Book Antiqua" w:eastAsia="宋体" w:hAnsi="Book Antiqua" w:cs="Times New Roman"/>
        </w:rPr>
        <w:t xml:space="preserve"> for </w:t>
      </w:r>
      <w:proofErr w:type="spellStart"/>
      <w:r w:rsidRPr="00E32C00">
        <w:rPr>
          <w:rFonts w:ascii="Book Antiqua" w:eastAsia="宋体" w:hAnsi="Book Antiqua" w:cs="Times New Roman"/>
        </w:rPr>
        <w:t>scRNA-seq</w:t>
      </w:r>
      <w:proofErr w:type="spellEnd"/>
      <w:r w:rsidRPr="00E32C00">
        <w:rPr>
          <w:rFonts w:ascii="Book Antiqua" w:eastAsia="宋体" w:hAnsi="Book Antiqua" w:cs="Times New Roman"/>
        </w:rPr>
        <w:t xml:space="preserve"> in 2009, which </w:t>
      </w:r>
      <w:r w:rsidR="001179F3" w:rsidRPr="00E32C00">
        <w:rPr>
          <w:rFonts w:ascii="Book Antiqua" w:eastAsia="宋体" w:hAnsi="Book Antiqua" w:cs="Times New Roman"/>
        </w:rPr>
        <w:t xml:space="preserve">provides </w:t>
      </w:r>
      <w:r w:rsidRPr="00E32C00">
        <w:rPr>
          <w:rFonts w:ascii="Book Antiqua" w:eastAsia="宋体" w:hAnsi="Book Antiqua" w:cs="Times New Roman"/>
        </w:rPr>
        <w:t xml:space="preserve">an unbiased view of the transcriptome at </w:t>
      </w:r>
      <w:r w:rsidR="001179F3" w:rsidRPr="00E32C00">
        <w:rPr>
          <w:rFonts w:ascii="Book Antiqua" w:eastAsia="宋体" w:hAnsi="Book Antiqua" w:cs="Times New Roman"/>
        </w:rPr>
        <w:t xml:space="preserve">a </w:t>
      </w:r>
      <w:r w:rsidRPr="00E32C00">
        <w:rPr>
          <w:rFonts w:ascii="Book Antiqua" w:eastAsia="宋体" w:hAnsi="Book Antiqua" w:cs="Times New Roman"/>
        </w:rPr>
        <w:t>single</w:t>
      </w:r>
      <w:r w:rsidR="00322807" w:rsidRPr="00E32C00">
        <w:rPr>
          <w:rFonts w:ascii="Book Antiqua" w:eastAsia="宋体" w:hAnsi="Book Antiqua" w:cs="Times New Roman"/>
        </w:rPr>
        <w:t>-</w:t>
      </w:r>
      <w:r w:rsidRPr="00E32C00">
        <w:rPr>
          <w:rFonts w:ascii="Book Antiqua" w:eastAsia="宋体" w:hAnsi="Book Antiqua" w:cs="Times New Roman"/>
        </w:rPr>
        <w:t>cell resolution</w:t>
      </w:r>
      <w:r w:rsidR="00085432" w:rsidRPr="00E32C00">
        <w:rPr>
          <w:rFonts w:ascii="Book Antiqua" w:eastAsia="宋体" w:hAnsi="Book Antiqua" w:cs="Times New Roman"/>
        </w:rPr>
        <w:t xml:space="preserve">. </w:t>
      </w:r>
      <w:r w:rsidR="001179F3" w:rsidRPr="00E32C00">
        <w:rPr>
          <w:rFonts w:ascii="Book Antiqua" w:eastAsia="宋体" w:hAnsi="Book Antiqua" w:cs="Times New Roman"/>
        </w:rPr>
        <w:t>Since that time</w:t>
      </w:r>
      <w:r w:rsidR="00085432" w:rsidRPr="00E32C00">
        <w:rPr>
          <w:rFonts w:ascii="Book Antiqua" w:eastAsia="宋体" w:hAnsi="Book Antiqua" w:cs="Times New Roman"/>
        </w:rPr>
        <w:t xml:space="preserve">, </w:t>
      </w:r>
      <w:proofErr w:type="spellStart"/>
      <w:r w:rsidR="007440E1">
        <w:rPr>
          <w:rFonts w:ascii="Book Antiqua" w:eastAsia="宋体" w:hAnsi="Book Antiqua" w:cs="Times New Roman"/>
        </w:rPr>
        <w:t>sc</w:t>
      </w:r>
      <w:r w:rsidR="00085432" w:rsidRPr="00E32C00">
        <w:rPr>
          <w:rFonts w:ascii="Book Antiqua" w:eastAsia="宋体" w:hAnsi="Book Antiqua" w:cs="Times New Roman"/>
        </w:rPr>
        <w:t>RNA-seq</w:t>
      </w:r>
      <w:proofErr w:type="spellEnd"/>
      <w:r w:rsidR="00085432" w:rsidRPr="00E32C00">
        <w:rPr>
          <w:rFonts w:ascii="Book Antiqua" w:eastAsia="宋体" w:hAnsi="Book Antiqua" w:cs="Times New Roman"/>
        </w:rPr>
        <w:t xml:space="preserve"> strategies have been</w:t>
      </w:r>
      <w:r w:rsidR="001179F3" w:rsidRPr="00E32C00">
        <w:rPr>
          <w:rFonts w:ascii="Book Antiqua" w:eastAsia="宋体" w:hAnsi="Book Antiqua" w:cs="Times New Roman"/>
        </w:rPr>
        <w:t xml:space="preserve"> constantly</w:t>
      </w:r>
      <w:r w:rsidR="00085432" w:rsidRPr="00E32C00">
        <w:rPr>
          <w:rFonts w:ascii="Book Antiqua" w:eastAsia="宋体" w:hAnsi="Book Antiqua" w:cs="Times New Roman"/>
        </w:rPr>
        <w:t xml:space="preserve"> </w:t>
      </w:r>
      <w:r w:rsidR="00322807" w:rsidRPr="00E32C00">
        <w:rPr>
          <w:rFonts w:ascii="Book Antiqua" w:eastAsia="宋体" w:hAnsi="Book Antiqua" w:cs="Times New Roman"/>
        </w:rPr>
        <w:t>updated,</w:t>
      </w:r>
      <w:r w:rsidR="00085432" w:rsidRPr="00E32C00">
        <w:rPr>
          <w:rFonts w:ascii="Book Antiqua" w:eastAsia="宋体" w:hAnsi="Book Antiqua" w:cs="Times New Roman"/>
        </w:rPr>
        <w:t xml:space="preserve"> including methods </w:t>
      </w:r>
      <w:r w:rsidR="001179F3" w:rsidRPr="00E32C00">
        <w:rPr>
          <w:rFonts w:ascii="Book Antiqua" w:eastAsia="宋体" w:hAnsi="Book Antiqua" w:cs="Times New Roman"/>
        </w:rPr>
        <w:t xml:space="preserve">for </w:t>
      </w:r>
      <w:r w:rsidR="00085432" w:rsidRPr="00E32C00">
        <w:rPr>
          <w:rFonts w:ascii="Book Antiqua" w:eastAsia="宋体" w:hAnsi="Book Antiqua" w:cs="Times New Roman"/>
        </w:rPr>
        <w:t>cell capture, RNA capture, cDNA amplification,</w:t>
      </w:r>
      <w:r w:rsidR="001179F3" w:rsidRPr="00E32C00">
        <w:rPr>
          <w:rFonts w:ascii="Book Antiqua" w:eastAsia="宋体" w:hAnsi="Book Antiqua" w:cs="Times New Roman"/>
        </w:rPr>
        <w:t xml:space="preserve"> and</w:t>
      </w:r>
      <w:r w:rsidR="00085432" w:rsidRPr="00E32C00">
        <w:rPr>
          <w:rFonts w:ascii="Book Antiqua" w:eastAsia="宋体" w:hAnsi="Book Antiqua" w:cs="Times New Roman"/>
        </w:rPr>
        <w:t xml:space="preserve"> library establishment and bioinformatic</w:t>
      </w:r>
      <w:r w:rsidR="004F3E18" w:rsidRPr="00E32C00">
        <w:rPr>
          <w:rFonts w:ascii="Book Antiqua" w:eastAsia="宋体" w:hAnsi="Book Antiqua" w:cs="Times New Roman"/>
        </w:rPr>
        <w:t>s</w:t>
      </w:r>
      <w:r w:rsidR="00085432" w:rsidRPr="00E32C00">
        <w:rPr>
          <w:rFonts w:ascii="Book Antiqua" w:eastAsia="宋体" w:hAnsi="Book Antiqua" w:cs="Times New Roman"/>
        </w:rPr>
        <w:t xml:space="preserve"> tools for bulk data </w:t>
      </w:r>
      <w:proofErr w:type="gramStart"/>
      <w:r w:rsidR="00085432" w:rsidRPr="00E32C00">
        <w:rPr>
          <w:rFonts w:ascii="Book Antiqua" w:eastAsia="宋体" w:hAnsi="Book Antiqua" w:cs="Times New Roman"/>
        </w:rPr>
        <w:t>analyses</w:t>
      </w:r>
      <w:r w:rsidR="00953E39" w:rsidRPr="00E32C00">
        <w:rPr>
          <w:rFonts w:ascii="Book Antiqua" w:eastAsia="宋体" w:hAnsi="Book Antiqua" w:cs="Times New Roman"/>
          <w:noProof/>
          <w:vertAlign w:val="superscript"/>
        </w:rPr>
        <w:t>[</w:t>
      </w:r>
      <w:proofErr w:type="gramEnd"/>
      <w:r w:rsidR="00953E39" w:rsidRPr="00E32C00">
        <w:rPr>
          <w:rFonts w:ascii="Book Antiqua" w:eastAsia="宋体" w:hAnsi="Book Antiqua" w:cs="Times New Roman"/>
          <w:noProof/>
          <w:vertAlign w:val="superscript"/>
        </w:rPr>
        <w:t>37,38]</w:t>
      </w:r>
      <w:r w:rsidR="003635CD" w:rsidRPr="00E32C00">
        <w:rPr>
          <w:rFonts w:ascii="Book Antiqua" w:eastAsia="宋体" w:hAnsi="Book Antiqua" w:cs="Times New Roman"/>
        </w:rPr>
        <w:t xml:space="preserve">. For example, by using a combination of the one-bead-one-cell droplet </w:t>
      </w:r>
      <w:r w:rsidR="001179F3" w:rsidRPr="00E32C00">
        <w:rPr>
          <w:rFonts w:ascii="Book Antiqua" w:eastAsia="宋体" w:hAnsi="Book Antiqua" w:cs="Times New Roman"/>
        </w:rPr>
        <w:t xml:space="preserve">approach </w:t>
      </w:r>
      <w:r w:rsidR="003635CD" w:rsidRPr="00E32C00">
        <w:rPr>
          <w:rFonts w:ascii="Book Antiqua" w:eastAsia="宋体" w:hAnsi="Book Antiqua" w:cs="Times New Roman"/>
        </w:rPr>
        <w:t>and a special barcoding strategy, Drop-</w:t>
      </w:r>
      <w:proofErr w:type="spellStart"/>
      <w:r w:rsidR="003635CD" w:rsidRPr="00E32C00">
        <w:rPr>
          <w:rFonts w:ascii="Book Antiqua" w:eastAsia="宋体" w:hAnsi="Book Antiqua" w:cs="Times New Roman"/>
        </w:rPr>
        <w:t>seq</w:t>
      </w:r>
      <w:proofErr w:type="spellEnd"/>
      <w:r w:rsidR="003635CD" w:rsidRPr="00E32C00">
        <w:rPr>
          <w:rFonts w:ascii="Book Antiqua" w:eastAsia="宋体" w:hAnsi="Book Antiqua" w:cs="Times New Roman"/>
        </w:rPr>
        <w:t xml:space="preserve"> and </w:t>
      </w:r>
      <w:proofErr w:type="spellStart"/>
      <w:r w:rsidR="003635CD" w:rsidRPr="00E32C00">
        <w:rPr>
          <w:rFonts w:ascii="Book Antiqua" w:eastAsia="宋体" w:hAnsi="Book Antiqua" w:cs="Times New Roman"/>
        </w:rPr>
        <w:t>inDrop</w:t>
      </w:r>
      <w:proofErr w:type="spellEnd"/>
      <w:r w:rsidR="003635CD" w:rsidRPr="00E32C00">
        <w:rPr>
          <w:rFonts w:ascii="Book Antiqua" w:eastAsia="宋体" w:hAnsi="Book Antiqua" w:cs="Times New Roman"/>
        </w:rPr>
        <w:t xml:space="preserve"> systems </w:t>
      </w:r>
      <w:r w:rsidR="001179F3" w:rsidRPr="00E32C00">
        <w:rPr>
          <w:rFonts w:ascii="Book Antiqua" w:eastAsia="宋体" w:hAnsi="Book Antiqua" w:cs="Times New Roman"/>
        </w:rPr>
        <w:t xml:space="preserve">were developed, which are </w:t>
      </w:r>
      <w:r w:rsidR="003635CD" w:rsidRPr="00E32C00">
        <w:rPr>
          <w:rFonts w:ascii="Book Antiqua" w:eastAsia="宋体" w:hAnsi="Book Antiqua" w:cs="Times New Roman"/>
        </w:rPr>
        <w:t xml:space="preserve">high-throughput </w:t>
      </w:r>
      <w:r w:rsidR="001179F3" w:rsidRPr="00E32C00">
        <w:rPr>
          <w:rFonts w:ascii="Book Antiqua" w:eastAsia="宋体" w:hAnsi="Book Antiqua" w:cs="Times New Roman"/>
        </w:rPr>
        <w:t xml:space="preserve">systems </w:t>
      </w:r>
      <w:r w:rsidR="003635CD" w:rsidRPr="00E32C00">
        <w:rPr>
          <w:rFonts w:ascii="Book Antiqua" w:eastAsia="宋体" w:hAnsi="Book Antiqua" w:cs="Times New Roman"/>
        </w:rPr>
        <w:t xml:space="preserve">that </w:t>
      </w:r>
      <w:r w:rsidR="001179F3" w:rsidRPr="00E32C00">
        <w:rPr>
          <w:rFonts w:ascii="Book Antiqua" w:eastAsia="宋体" w:hAnsi="Book Antiqua" w:cs="Times New Roman"/>
        </w:rPr>
        <w:t xml:space="preserve">can </w:t>
      </w:r>
      <w:r w:rsidR="003635CD" w:rsidRPr="00E32C00">
        <w:rPr>
          <w:rFonts w:ascii="Book Antiqua" w:eastAsia="宋体" w:hAnsi="Book Antiqua" w:cs="Times New Roman"/>
        </w:rPr>
        <w:t xml:space="preserve">handle thousands or even tens of thousands of individual cells in </w:t>
      </w:r>
      <w:r w:rsidR="001179F3" w:rsidRPr="00E32C00">
        <w:rPr>
          <w:rFonts w:ascii="Book Antiqua" w:eastAsia="宋体" w:hAnsi="Book Antiqua" w:cs="Times New Roman"/>
        </w:rPr>
        <w:t xml:space="preserve">a single </w:t>
      </w:r>
      <w:r w:rsidR="003635CD" w:rsidRPr="00E32C00">
        <w:rPr>
          <w:rFonts w:ascii="Book Antiqua" w:eastAsia="宋体" w:hAnsi="Book Antiqua" w:cs="Times New Roman"/>
        </w:rPr>
        <w:t xml:space="preserve">experimental </w:t>
      </w:r>
      <w:proofErr w:type="gramStart"/>
      <w:r w:rsidR="003635CD" w:rsidRPr="00E32C00">
        <w:rPr>
          <w:rFonts w:ascii="Book Antiqua" w:eastAsia="宋体" w:hAnsi="Book Antiqua" w:cs="Times New Roman"/>
        </w:rPr>
        <w:t>run</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39]</w:t>
      </w:r>
      <w:r w:rsidR="00C262D6" w:rsidRPr="00E32C00">
        <w:rPr>
          <w:rFonts w:ascii="Book Antiqua" w:eastAsia="宋体" w:hAnsi="Book Antiqua" w:cs="Times New Roman"/>
        </w:rPr>
        <w:t xml:space="preserve">. Defining </w:t>
      </w:r>
      <w:r w:rsidR="00322807" w:rsidRPr="00E32C00">
        <w:rPr>
          <w:rFonts w:ascii="Book Antiqua" w:eastAsia="宋体" w:hAnsi="Book Antiqua" w:cs="Times New Roman"/>
        </w:rPr>
        <w:t>subpopulations</w:t>
      </w:r>
      <w:r w:rsidR="00C262D6" w:rsidRPr="00E32C00">
        <w:rPr>
          <w:rFonts w:ascii="Book Antiqua" w:eastAsia="宋体" w:hAnsi="Book Antiqua" w:cs="Times New Roman"/>
        </w:rPr>
        <w:t xml:space="preserve"> within a dataset of MSCs can be achieved by unbiased clustering and differential gene expression </w:t>
      </w:r>
      <w:proofErr w:type="gramStart"/>
      <w:r w:rsidR="00C262D6" w:rsidRPr="00E32C00">
        <w:rPr>
          <w:rFonts w:ascii="Book Antiqua" w:eastAsia="宋体" w:hAnsi="Book Antiqua" w:cs="Times New Roman"/>
        </w:rPr>
        <w:t>analysis</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40-42]</w:t>
      </w:r>
      <w:r w:rsidR="00C262D6" w:rsidRPr="00E32C00">
        <w:rPr>
          <w:rFonts w:ascii="Book Antiqua" w:eastAsia="宋体" w:hAnsi="Book Antiqua" w:cs="Times New Roman"/>
        </w:rPr>
        <w:t xml:space="preserve">. More recently, a </w:t>
      </w:r>
      <w:r w:rsidR="00E119C8" w:rsidRPr="00E32C00">
        <w:rPr>
          <w:rFonts w:ascii="Book Antiqua" w:eastAsia="宋体" w:hAnsi="Book Antiqua" w:cs="Times New Roman"/>
        </w:rPr>
        <w:t>“</w:t>
      </w:r>
      <w:proofErr w:type="spellStart"/>
      <w:r w:rsidR="00C262D6" w:rsidRPr="00E32C00">
        <w:rPr>
          <w:rFonts w:ascii="Book Antiqua" w:eastAsia="宋体" w:hAnsi="Book Antiqua" w:cs="Times New Roman"/>
        </w:rPr>
        <w:t>pseudotime</w:t>
      </w:r>
      <w:proofErr w:type="spellEnd"/>
      <w:r w:rsidR="00E119C8" w:rsidRPr="00E32C00">
        <w:rPr>
          <w:rFonts w:ascii="Book Antiqua" w:eastAsia="宋体" w:hAnsi="Book Antiqua" w:cs="Times New Roman"/>
        </w:rPr>
        <w:t>”</w:t>
      </w:r>
      <w:r w:rsidR="007D187A" w:rsidRPr="00E32C00">
        <w:rPr>
          <w:rFonts w:ascii="Book Antiqua" w:eastAsia="宋体" w:hAnsi="Book Antiqua" w:cs="Times New Roman"/>
        </w:rPr>
        <w:t xml:space="preserve"> trajectory </w:t>
      </w:r>
      <w:r w:rsidR="00322807" w:rsidRPr="00E32C00">
        <w:rPr>
          <w:rFonts w:ascii="Book Antiqua" w:eastAsia="宋体" w:hAnsi="Book Antiqua" w:cs="Times New Roman"/>
        </w:rPr>
        <w:t>was</w:t>
      </w:r>
      <w:r w:rsidR="007D187A" w:rsidRPr="00E32C00">
        <w:rPr>
          <w:rFonts w:ascii="Book Antiqua" w:eastAsia="宋体" w:hAnsi="Book Antiqua" w:cs="Times New Roman"/>
        </w:rPr>
        <w:t xml:space="preserve"> produced </w:t>
      </w:r>
      <w:r w:rsidR="001179F3" w:rsidRPr="00E32C00">
        <w:rPr>
          <w:rFonts w:ascii="Book Antiqua" w:eastAsia="宋体" w:hAnsi="Book Antiqua" w:cs="Times New Roman"/>
        </w:rPr>
        <w:t xml:space="preserve">in </w:t>
      </w:r>
      <w:r w:rsidR="007D187A" w:rsidRPr="00E32C00">
        <w:rPr>
          <w:rFonts w:ascii="Book Antiqua" w:eastAsia="宋体" w:hAnsi="Book Antiqua" w:cs="Times New Roman"/>
        </w:rPr>
        <w:t xml:space="preserve">a </w:t>
      </w:r>
      <w:r w:rsidR="001179F3" w:rsidRPr="00E32C00">
        <w:rPr>
          <w:rFonts w:ascii="Book Antiqua" w:eastAsia="宋体" w:hAnsi="Book Antiqua" w:cs="Times New Roman"/>
        </w:rPr>
        <w:t>reduced-</w:t>
      </w:r>
      <w:r w:rsidR="007D187A" w:rsidRPr="00E32C00">
        <w:rPr>
          <w:rFonts w:ascii="Book Antiqua" w:eastAsia="宋体" w:hAnsi="Book Antiqua" w:cs="Times New Roman"/>
        </w:rPr>
        <w:t>dimension data space</w:t>
      </w:r>
      <w:r w:rsidR="00322807" w:rsidRPr="00E32C00">
        <w:rPr>
          <w:rFonts w:ascii="Book Antiqua" w:eastAsia="宋体" w:hAnsi="Book Antiqua" w:cs="Times New Roman"/>
        </w:rPr>
        <w:t>,</w:t>
      </w:r>
      <w:r w:rsidR="007D187A" w:rsidRPr="00E32C00">
        <w:rPr>
          <w:rFonts w:ascii="Book Antiqua" w:eastAsia="宋体" w:hAnsi="Book Antiqua" w:cs="Times New Roman"/>
        </w:rPr>
        <w:t xml:space="preserve"> which </w:t>
      </w:r>
      <w:r w:rsidR="001179F3" w:rsidRPr="00E32C00">
        <w:rPr>
          <w:rFonts w:ascii="Book Antiqua" w:eastAsia="宋体" w:hAnsi="Book Antiqua" w:cs="Times New Roman"/>
        </w:rPr>
        <w:t xml:space="preserve">helps to </w:t>
      </w:r>
      <w:r w:rsidR="007D187A" w:rsidRPr="00E32C00">
        <w:rPr>
          <w:rFonts w:ascii="Book Antiqua" w:eastAsia="宋体" w:hAnsi="Book Antiqua" w:cs="Times New Roman"/>
        </w:rPr>
        <w:t xml:space="preserve">record </w:t>
      </w:r>
      <w:r w:rsidR="001179F3" w:rsidRPr="00E32C00">
        <w:rPr>
          <w:rFonts w:ascii="Book Antiqua" w:eastAsia="宋体" w:hAnsi="Book Antiqua" w:cs="Times New Roman"/>
        </w:rPr>
        <w:t xml:space="preserve">the </w:t>
      </w:r>
      <w:r w:rsidR="007D187A" w:rsidRPr="00E32C00">
        <w:rPr>
          <w:rFonts w:ascii="Book Antiqua" w:eastAsia="宋体" w:hAnsi="Book Antiqua" w:cs="Times New Roman"/>
        </w:rPr>
        <w:t xml:space="preserve">spatial or lineage information of </w:t>
      </w:r>
      <w:proofErr w:type="gramStart"/>
      <w:r w:rsidR="007D187A" w:rsidRPr="00E32C00">
        <w:rPr>
          <w:rFonts w:ascii="Book Antiqua" w:eastAsia="宋体" w:hAnsi="Book Antiqua" w:cs="Times New Roman"/>
        </w:rPr>
        <w:t>MSCs</w:t>
      </w:r>
      <w:r w:rsidR="00953E39" w:rsidRPr="00E32C00">
        <w:rPr>
          <w:rFonts w:ascii="Book Antiqua" w:eastAsia="宋体" w:hAnsi="Book Antiqua" w:cs="Times New Roman"/>
          <w:noProof/>
          <w:vertAlign w:val="superscript"/>
        </w:rPr>
        <w:t>[</w:t>
      </w:r>
      <w:proofErr w:type="gramEnd"/>
      <w:r w:rsidR="00953E39" w:rsidRPr="00E32C00">
        <w:rPr>
          <w:rFonts w:ascii="Book Antiqua" w:eastAsia="宋体" w:hAnsi="Book Antiqua" w:cs="Times New Roman"/>
          <w:noProof/>
          <w:vertAlign w:val="superscript"/>
        </w:rPr>
        <w:t>35,43]</w:t>
      </w:r>
      <w:r w:rsidR="000A0806" w:rsidRPr="00E32C00">
        <w:rPr>
          <w:rFonts w:ascii="Book Antiqua" w:eastAsia="宋体" w:hAnsi="Book Antiqua" w:cs="Times New Roman"/>
        </w:rPr>
        <w:t xml:space="preserve">. To date, </w:t>
      </w:r>
      <w:proofErr w:type="spellStart"/>
      <w:r w:rsidR="00B230F7">
        <w:rPr>
          <w:rFonts w:ascii="Book Antiqua" w:eastAsia="宋体" w:hAnsi="Book Antiqua" w:cs="Times New Roman"/>
        </w:rPr>
        <w:t>sc</w:t>
      </w:r>
      <w:r w:rsidR="000A0806" w:rsidRPr="00E32C00">
        <w:rPr>
          <w:rFonts w:ascii="Book Antiqua" w:eastAsia="宋体" w:hAnsi="Book Antiqua" w:cs="Times New Roman"/>
        </w:rPr>
        <w:t>RNA-seq</w:t>
      </w:r>
      <w:proofErr w:type="spellEnd"/>
      <w:r w:rsidR="000A0806" w:rsidRPr="00E32C00">
        <w:rPr>
          <w:rFonts w:ascii="Book Antiqua" w:eastAsia="宋体" w:hAnsi="Book Antiqua" w:cs="Times New Roman"/>
        </w:rPr>
        <w:t xml:space="preserve"> </w:t>
      </w:r>
      <w:r w:rsidR="00322807" w:rsidRPr="00E32C00">
        <w:rPr>
          <w:rFonts w:ascii="Book Antiqua" w:eastAsia="宋体" w:hAnsi="Book Antiqua" w:cs="Times New Roman"/>
        </w:rPr>
        <w:t>has</w:t>
      </w:r>
      <w:r w:rsidR="000A0806" w:rsidRPr="00E32C00">
        <w:rPr>
          <w:rFonts w:ascii="Book Antiqua" w:eastAsia="宋体" w:hAnsi="Book Antiqua" w:cs="Times New Roman"/>
        </w:rPr>
        <w:t xml:space="preserve"> been widely applied in the fields of early </w:t>
      </w:r>
      <w:r w:rsidR="00322807" w:rsidRPr="00E32C00">
        <w:rPr>
          <w:rFonts w:ascii="Book Antiqua" w:eastAsia="宋体" w:hAnsi="Book Antiqua" w:cs="Times New Roman"/>
        </w:rPr>
        <w:t>embryo</w:t>
      </w:r>
      <w:r w:rsidR="000A0806" w:rsidRPr="00E32C00">
        <w:rPr>
          <w:rFonts w:ascii="Book Antiqua" w:eastAsia="宋体" w:hAnsi="Book Antiqua" w:cs="Times New Roman"/>
        </w:rPr>
        <w:t xml:space="preserve"> development, neuroscience, cancer</w:t>
      </w:r>
      <w:r w:rsidR="007440E1">
        <w:rPr>
          <w:rFonts w:ascii="Book Antiqua" w:eastAsia="宋体" w:hAnsi="Book Antiqua" w:cs="Times New Roman"/>
        </w:rPr>
        <w:t>,</w:t>
      </w:r>
      <w:r w:rsidR="000A0806" w:rsidRPr="00E32C00">
        <w:rPr>
          <w:rFonts w:ascii="Book Antiqua" w:eastAsia="宋体" w:hAnsi="Book Antiqua" w:cs="Times New Roman"/>
        </w:rPr>
        <w:t xml:space="preserve"> and stem </w:t>
      </w:r>
      <w:r w:rsidR="001179F3" w:rsidRPr="00E32C00">
        <w:rPr>
          <w:rFonts w:ascii="Book Antiqua" w:eastAsia="宋体" w:hAnsi="Book Antiqua" w:cs="Times New Roman"/>
        </w:rPr>
        <w:t>cell research</w:t>
      </w:r>
      <w:r w:rsidR="000A0806" w:rsidRPr="00E32C00">
        <w:rPr>
          <w:rFonts w:ascii="Book Antiqua" w:eastAsia="宋体" w:hAnsi="Book Antiqua" w:cs="Times New Roman"/>
        </w:rPr>
        <w:t>.</w:t>
      </w:r>
    </w:p>
    <w:p w14:paraId="5BDA7C74" w14:textId="77777777" w:rsidR="00C85407" w:rsidRPr="00E32C00" w:rsidRDefault="00C85407" w:rsidP="009C74E8">
      <w:pPr>
        <w:adjustRightInd w:val="0"/>
        <w:snapToGrid w:val="0"/>
        <w:spacing w:line="360" w:lineRule="auto"/>
        <w:ind w:firstLineChars="50" w:firstLine="120"/>
        <w:rPr>
          <w:rFonts w:ascii="Book Antiqua" w:eastAsia="宋体" w:hAnsi="Book Antiqua" w:cs="Times New Roman"/>
        </w:rPr>
      </w:pPr>
    </w:p>
    <w:p w14:paraId="16116B05" w14:textId="2A1A0920" w:rsidR="00983602" w:rsidRPr="00C85407" w:rsidRDefault="00C85407" w:rsidP="009C74E8">
      <w:pPr>
        <w:adjustRightInd w:val="0"/>
        <w:snapToGrid w:val="0"/>
        <w:spacing w:line="360" w:lineRule="auto"/>
        <w:rPr>
          <w:rFonts w:ascii="Book Antiqua" w:eastAsia="宋体" w:hAnsi="Book Antiqua" w:cs="Times New Roman"/>
          <w:b/>
          <w:u w:val="single"/>
        </w:rPr>
      </w:pPr>
      <w:r w:rsidRPr="00C85407">
        <w:rPr>
          <w:rFonts w:ascii="Book Antiqua" w:eastAsia="宋体" w:hAnsi="Book Antiqua" w:cs="Times New Roman"/>
          <w:b/>
          <w:u w:val="single"/>
        </w:rPr>
        <w:t>SINGLE-CELL SEQUENCING TO ASSESS THE MULTIPOTENCY FUNCTION OF MSCS</w:t>
      </w:r>
    </w:p>
    <w:p w14:paraId="68FA329E" w14:textId="6E0807B9" w:rsidR="00C27696" w:rsidRPr="00E32C00" w:rsidRDefault="003C6F46"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color w:val="000000" w:themeColor="text1"/>
        </w:rPr>
        <w:t>MSCs can differentiate into osteoblasts, adipocytes</w:t>
      </w:r>
      <w:r w:rsidR="006B1FBB">
        <w:rPr>
          <w:rFonts w:ascii="Book Antiqua" w:eastAsia="宋体" w:hAnsi="Book Antiqua" w:cs="Times New Roman"/>
          <w:color w:val="000000" w:themeColor="text1"/>
        </w:rPr>
        <w:t>,</w:t>
      </w:r>
      <w:r w:rsidRPr="00E32C00">
        <w:rPr>
          <w:rFonts w:ascii="Book Antiqua" w:eastAsia="宋体" w:hAnsi="Book Antiqua" w:cs="Times New Roman"/>
          <w:color w:val="000000" w:themeColor="text1"/>
        </w:rPr>
        <w:t xml:space="preserve"> and chondrocytes. </w:t>
      </w:r>
      <w:r w:rsidR="00EB78CD" w:rsidRPr="00E32C00">
        <w:rPr>
          <w:rFonts w:ascii="Book Antiqua" w:eastAsia="宋体" w:hAnsi="Book Antiqua" w:cs="Times New Roman"/>
        </w:rPr>
        <w:t xml:space="preserve">Specific surface markers and global molecular signatures have been reported in studies based on bulk cells or </w:t>
      </w:r>
      <w:proofErr w:type="gramStart"/>
      <w:r w:rsidR="00EB78CD" w:rsidRPr="00E32C00">
        <w:rPr>
          <w:rFonts w:ascii="Book Antiqua" w:eastAsia="宋体" w:hAnsi="Book Antiqua" w:cs="Times New Roman"/>
        </w:rPr>
        <w:t>tissues</w:t>
      </w:r>
      <w:r w:rsidR="00953E39" w:rsidRPr="00E32C00">
        <w:rPr>
          <w:rFonts w:ascii="Book Antiqua" w:eastAsia="宋体" w:hAnsi="Book Antiqua" w:cs="Times New Roman"/>
          <w:noProof/>
          <w:vertAlign w:val="superscript"/>
        </w:rPr>
        <w:t>[</w:t>
      </w:r>
      <w:proofErr w:type="gramEnd"/>
      <w:r w:rsidR="00953E39" w:rsidRPr="00E32C00">
        <w:rPr>
          <w:rFonts w:ascii="Book Antiqua" w:eastAsia="宋体" w:hAnsi="Book Antiqua" w:cs="Times New Roman"/>
          <w:noProof/>
          <w:vertAlign w:val="superscript"/>
        </w:rPr>
        <w:t>4,44]</w:t>
      </w:r>
      <w:r w:rsidR="00B97074" w:rsidRPr="00E32C00">
        <w:rPr>
          <w:rFonts w:ascii="Book Antiqua" w:eastAsia="宋体" w:hAnsi="Book Antiqua" w:cs="Times New Roman"/>
        </w:rPr>
        <w:t xml:space="preserve">. Novel functional subsets of MSCs have been identified at </w:t>
      </w:r>
      <w:r w:rsidR="001179F3" w:rsidRPr="00E32C00">
        <w:rPr>
          <w:rFonts w:ascii="Book Antiqua" w:eastAsia="宋体" w:hAnsi="Book Antiqua" w:cs="Times New Roman"/>
        </w:rPr>
        <w:t xml:space="preserve">a </w:t>
      </w:r>
      <w:r w:rsidR="00B97074" w:rsidRPr="00E32C00">
        <w:rPr>
          <w:rFonts w:ascii="Book Antiqua" w:eastAsia="宋体" w:hAnsi="Book Antiqua" w:cs="Times New Roman"/>
        </w:rPr>
        <w:t>single</w:t>
      </w:r>
      <w:r w:rsidR="00322807" w:rsidRPr="00E32C00">
        <w:rPr>
          <w:rFonts w:ascii="Book Antiqua" w:eastAsia="宋体" w:hAnsi="Book Antiqua" w:cs="Times New Roman"/>
        </w:rPr>
        <w:t>-</w:t>
      </w:r>
      <w:r w:rsidR="00B97074" w:rsidRPr="00E32C00">
        <w:rPr>
          <w:rFonts w:ascii="Book Antiqua" w:eastAsia="宋体" w:hAnsi="Book Antiqua" w:cs="Times New Roman"/>
        </w:rPr>
        <w:t xml:space="preserve">cell resolution in recent </w:t>
      </w:r>
      <w:proofErr w:type="gramStart"/>
      <w:r w:rsidR="00B97074" w:rsidRPr="00E32C00">
        <w:rPr>
          <w:rFonts w:ascii="Book Antiqua" w:eastAsia="宋体" w:hAnsi="Book Antiqua" w:cs="Times New Roman"/>
        </w:rPr>
        <w:t>years</w:t>
      </w:r>
      <w:r w:rsidR="00953E39" w:rsidRPr="00E32C00">
        <w:rPr>
          <w:rFonts w:ascii="Book Antiqua" w:eastAsia="宋体" w:hAnsi="Book Antiqua" w:cs="Times New Roman"/>
          <w:noProof/>
          <w:vertAlign w:val="superscript"/>
        </w:rPr>
        <w:t>[</w:t>
      </w:r>
      <w:proofErr w:type="gramEnd"/>
      <w:r w:rsidR="00953E39" w:rsidRPr="00E32C00">
        <w:rPr>
          <w:rFonts w:ascii="Book Antiqua" w:eastAsia="宋体" w:hAnsi="Book Antiqua" w:cs="Times New Roman"/>
          <w:noProof/>
          <w:vertAlign w:val="superscript"/>
        </w:rPr>
        <w:t>7,9,13,45]</w:t>
      </w:r>
      <w:r w:rsidR="00E63555" w:rsidRPr="00E32C00">
        <w:rPr>
          <w:rFonts w:ascii="Book Antiqua" w:eastAsia="宋体" w:hAnsi="Book Antiqua" w:cs="Times New Roman"/>
        </w:rPr>
        <w:t xml:space="preserve">. </w:t>
      </w:r>
      <w:proofErr w:type="spellStart"/>
      <w:r w:rsidR="00E63555" w:rsidRPr="00E32C00">
        <w:rPr>
          <w:rFonts w:ascii="Book Antiqua" w:eastAsia="宋体" w:hAnsi="Book Antiqua" w:cs="Times New Roman"/>
        </w:rPr>
        <w:t>Worthley</w:t>
      </w:r>
      <w:proofErr w:type="spellEnd"/>
      <w:r w:rsidR="00E63555" w:rsidRPr="00E32C00">
        <w:rPr>
          <w:rFonts w:ascii="Book Antiqua" w:eastAsia="宋体" w:hAnsi="Book Antiqua" w:cs="Times New Roman"/>
        </w:rPr>
        <w:t xml:space="preserv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r w:rsidR="006A62F5" w:rsidRPr="00E32C00">
        <w:rPr>
          <w:rFonts w:ascii="Book Antiqua" w:eastAsia="宋体" w:hAnsi="Book Antiqua" w:cs="Times New Roman"/>
          <w:noProof/>
          <w:vertAlign w:val="superscript"/>
        </w:rPr>
        <w:t>[</w:t>
      </w:r>
      <w:proofErr w:type="gramEnd"/>
      <w:r w:rsidR="006A62F5" w:rsidRPr="00E32C00">
        <w:rPr>
          <w:rFonts w:ascii="Book Antiqua" w:eastAsia="宋体" w:hAnsi="Book Antiqua" w:cs="Times New Roman"/>
          <w:noProof/>
          <w:vertAlign w:val="superscript"/>
        </w:rPr>
        <w:t>45]</w:t>
      </w:r>
      <w:r w:rsidR="00356EA4" w:rsidRPr="00E32C00">
        <w:rPr>
          <w:rFonts w:ascii="Book Antiqua" w:eastAsia="宋体" w:hAnsi="Book Antiqua" w:cs="Times New Roman"/>
        </w:rPr>
        <w:t xml:space="preserve"> identified a subpopulation of skeletal stem cells in mice that express gremlin 1 as </w:t>
      </w:r>
      <w:proofErr w:type="spellStart"/>
      <w:r w:rsidR="00356EA4" w:rsidRPr="00E32C00">
        <w:rPr>
          <w:rFonts w:ascii="Book Antiqua" w:eastAsia="宋体" w:hAnsi="Book Antiqua" w:cs="Times New Roman"/>
        </w:rPr>
        <w:t>osteochondroreticular</w:t>
      </w:r>
      <w:proofErr w:type="spellEnd"/>
      <w:r w:rsidR="00356EA4" w:rsidRPr="00E32C00">
        <w:rPr>
          <w:rFonts w:ascii="Book Antiqua" w:eastAsia="宋体" w:hAnsi="Book Antiqua" w:cs="Times New Roman"/>
        </w:rPr>
        <w:t xml:space="preserve"> stem cells in the bone marrow. </w:t>
      </w:r>
      <w:r w:rsidR="001179F3" w:rsidRPr="00E32C00">
        <w:rPr>
          <w:rFonts w:ascii="Book Antiqua" w:eastAsia="宋体" w:hAnsi="Book Antiqua" w:cs="Times New Roman"/>
        </w:rPr>
        <w:t xml:space="preserve">This </w:t>
      </w:r>
      <w:r w:rsidR="00300505" w:rsidRPr="00E32C00">
        <w:rPr>
          <w:rFonts w:ascii="Book Antiqua" w:eastAsia="宋体" w:hAnsi="Book Antiqua" w:cs="Times New Roman"/>
        </w:rPr>
        <w:t>subset of cells can generate osteoblasts, chondrocytes</w:t>
      </w:r>
      <w:r w:rsidR="006B1FBB">
        <w:rPr>
          <w:rFonts w:ascii="Book Antiqua" w:eastAsia="宋体" w:hAnsi="Book Antiqua" w:cs="Times New Roman"/>
        </w:rPr>
        <w:t>,</w:t>
      </w:r>
      <w:r w:rsidR="00300505" w:rsidRPr="00E32C00">
        <w:rPr>
          <w:rFonts w:ascii="Book Antiqua" w:eastAsia="宋体" w:hAnsi="Book Antiqua" w:cs="Times New Roman"/>
        </w:rPr>
        <w:t xml:space="preserve"> and reticular marrow stromal </w:t>
      </w:r>
      <w:r w:rsidR="00322807" w:rsidRPr="00E32C00">
        <w:rPr>
          <w:rFonts w:ascii="Book Antiqua" w:eastAsia="宋体" w:hAnsi="Book Antiqua" w:cs="Times New Roman"/>
        </w:rPr>
        <w:t>cells</w:t>
      </w:r>
      <w:r w:rsidR="00300505" w:rsidRPr="00E32C00">
        <w:rPr>
          <w:rFonts w:ascii="Book Antiqua" w:eastAsia="宋体" w:hAnsi="Book Antiqua" w:cs="Times New Roman"/>
        </w:rPr>
        <w:t xml:space="preserve"> but not adipocytes. Chan </w:t>
      </w:r>
      <w:r w:rsidR="00300505" w:rsidRPr="00E32C00">
        <w:rPr>
          <w:rFonts w:ascii="Book Antiqua" w:eastAsia="宋体" w:hAnsi="Book Antiqua" w:cs="Times New Roman"/>
          <w:i/>
        </w:rPr>
        <w:t xml:space="preserve">et </w:t>
      </w:r>
      <w:proofErr w:type="gramStart"/>
      <w:r w:rsidR="00300505" w:rsidRPr="00E32C00">
        <w:rPr>
          <w:rFonts w:ascii="Book Antiqua" w:eastAsia="宋体" w:hAnsi="Book Antiqua" w:cs="Times New Roman"/>
          <w:i/>
        </w:rPr>
        <w:t>al</w:t>
      </w:r>
      <w:r w:rsidR="006A62F5" w:rsidRPr="00E32C00">
        <w:rPr>
          <w:rFonts w:ascii="Book Antiqua" w:eastAsia="宋体" w:hAnsi="Book Antiqua" w:cs="Times New Roman"/>
          <w:noProof/>
          <w:vertAlign w:val="superscript"/>
        </w:rPr>
        <w:t>[</w:t>
      </w:r>
      <w:proofErr w:type="gramEnd"/>
      <w:r w:rsidR="006A62F5" w:rsidRPr="00E32C00">
        <w:rPr>
          <w:rFonts w:ascii="Book Antiqua" w:eastAsia="宋体" w:hAnsi="Book Antiqua" w:cs="Times New Roman"/>
          <w:noProof/>
          <w:vertAlign w:val="superscript"/>
        </w:rPr>
        <w:t>46]</w:t>
      </w:r>
      <w:r w:rsidR="009D715D" w:rsidRPr="00E32C00">
        <w:rPr>
          <w:rFonts w:ascii="Book Antiqua" w:eastAsia="宋体" w:hAnsi="Book Antiqua" w:cs="Times New Roman"/>
        </w:rPr>
        <w:t xml:space="preserve"> reported skeletal stem cells (</w:t>
      </w:r>
      <w:proofErr w:type="spellStart"/>
      <w:r w:rsidR="009D715D" w:rsidRPr="00E32C00">
        <w:rPr>
          <w:rFonts w:ascii="Book Antiqua" w:eastAsia="宋体" w:hAnsi="Book Antiqua" w:cs="Times New Roman"/>
        </w:rPr>
        <w:t>mSSCs</w:t>
      </w:r>
      <w:proofErr w:type="spellEnd"/>
      <w:r w:rsidR="009D715D" w:rsidRPr="00E32C00">
        <w:rPr>
          <w:rFonts w:ascii="Book Antiqua" w:eastAsia="宋体" w:hAnsi="Book Antiqua" w:cs="Times New Roman"/>
        </w:rPr>
        <w:t xml:space="preserve">) with </w:t>
      </w:r>
      <w:r w:rsidR="001179F3" w:rsidRPr="00E32C00">
        <w:rPr>
          <w:rFonts w:ascii="Book Antiqua" w:eastAsia="宋体" w:hAnsi="Book Antiqua" w:cs="Times New Roman"/>
        </w:rPr>
        <w:t xml:space="preserve">a </w:t>
      </w:r>
      <w:r w:rsidR="009D715D" w:rsidRPr="00E32C00">
        <w:rPr>
          <w:rFonts w:ascii="Book Antiqua" w:eastAsia="宋体" w:hAnsi="Book Antiqua" w:cs="Times New Roman"/>
        </w:rPr>
        <w:t xml:space="preserve">similar differentiation potential in mice. Subsequently, </w:t>
      </w:r>
      <w:r w:rsidR="009D715D" w:rsidRPr="00E32C00">
        <w:rPr>
          <w:rFonts w:ascii="Book Antiqua" w:eastAsia="宋体" w:hAnsi="Book Antiqua" w:cs="Times New Roman"/>
        </w:rPr>
        <w:lastRenderedPageBreak/>
        <w:t>using</w:t>
      </w:r>
      <w:r w:rsidR="006B1FBB">
        <w:rPr>
          <w:rFonts w:ascii="Book Antiqua" w:eastAsia="宋体" w:hAnsi="Book Antiqua" w:cs="Times New Roman"/>
        </w:rPr>
        <w:t xml:space="preserve"> </w:t>
      </w:r>
      <w:proofErr w:type="spellStart"/>
      <w:r w:rsidR="006B1FBB">
        <w:rPr>
          <w:rFonts w:ascii="Book Antiqua" w:eastAsia="宋体" w:hAnsi="Book Antiqua" w:cs="Times New Roman"/>
        </w:rPr>
        <w:t>sc</w:t>
      </w:r>
      <w:r w:rsidR="00F7351F" w:rsidRPr="00E32C00">
        <w:rPr>
          <w:rFonts w:ascii="Book Antiqua" w:eastAsia="宋体" w:hAnsi="Book Antiqua" w:cs="Times New Roman"/>
        </w:rPr>
        <w:t>RNA-seq</w:t>
      </w:r>
      <w:proofErr w:type="spellEnd"/>
      <w:r w:rsidR="00F7351F" w:rsidRPr="00E32C00">
        <w:rPr>
          <w:rFonts w:ascii="Book Antiqua" w:eastAsia="宋体" w:hAnsi="Book Antiqua" w:cs="Times New Roman"/>
        </w:rPr>
        <w:t xml:space="preserve">, Chan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47]</w:t>
      </w:r>
      <w:r w:rsidR="00322807" w:rsidRPr="00E32C00">
        <w:rPr>
          <w:rFonts w:ascii="Book Antiqua" w:eastAsia="宋体" w:hAnsi="Book Antiqua" w:cs="Times New Roman"/>
          <w:vertAlign w:val="superscript"/>
        </w:rPr>
        <w:t xml:space="preserve"> </w:t>
      </w:r>
      <w:r w:rsidR="006E649D" w:rsidRPr="00E32C00">
        <w:rPr>
          <w:rFonts w:ascii="Book Antiqua" w:eastAsia="宋体" w:hAnsi="Book Antiqua" w:cs="Times New Roman"/>
        </w:rPr>
        <w:t xml:space="preserve">identified novel surface markers in human bone-derived cells that were similar to </w:t>
      </w:r>
      <w:proofErr w:type="spellStart"/>
      <w:r w:rsidR="006E649D" w:rsidRPr="00E32C00">
        <w:rPr>
          <w:rFonts w:ascii="Book Antiqua" w:eastAsia="宋体" w:hAnsi="Book Antiqua" w:cs="Times New Roman"/>
        </w:rPr>
        <w:t>mSSCs</w:t>
      </w:r>
      <w:proofErr w:type="spellEnd"/>
      <w:r w:rsidR="006E649D" w:rsidRPr="00E32C00">
        <w:rPr>
          <w:rFonts w:ascii="Book Antiqua" w:eastAsia="宋体" w:hAnsi="Book Antiqua" w:cs="Times New Roman"/>
        </w:rPr>
        <w:t>. PDPN+CD146-CD73+CD164+ cells are likely enriched in human skeletal stem cells (</w:t>
      </w:r>
      <w:proofErr w:type="spellStart"/>
      <w:r w:rsidR="006E649D" w:rsidRPr="00E32C00">
        <w:rPr>
          <w:rFonts w:ascii="Book Antiqua" w:eastAsia="宋体" w:hAnsi="Book Antiqua" w:cs="Times New Roman"/>
        </w:rPr>
        <w:t>hSSCs</w:t>
      </w:r>
      <w:proofErr w:type="spellEnd"/>
      <w:r w:rsidR="006E649D" w:rsidRPr="00E32C00">
        <w:rPr>
          <w:rFonts w:ascii="Book Antiqua" w:eastAsia="宋体" w:hAnsi="Book Antiqua" w:cs="Times New Roman"/>
        </w:rPr>
        <w:t xml:space="preserve">) in the bone. </w:t>
      </w:r>
      <w:r w:rsidR="008D507E" w:rsidRPr="00E32C00">
        <w:rPr>
          <w:rFonts w:ascii="Book Antiqua" w:eastAsia="宋体" w:hAnsi="Book Antiqua" w:cs="Times New Roman"/>
        </w:rPr>
        <w:t>T</w:t>
      </w:r>
      <w:r w:rsidR="00B76C8A" w:rsidRPr="00E32C00">
        <w:rPr>
          <w:rFonts w:ascii="Book Antiqua" w:eastAsia="宋体" w:hAnsi="Book Antiqua" w:cs="Times New Roman"/>
        </w:rPr>
        <w:t>he self-</w:t>
      </w:r>
      <w:r w:rsidR="00322807" w:rsidRPr="00E32C00">
        <w:rPr>
          <w:rFonts w:ascii="Book Antiqua" w:eastAsia="宋体" w:hAnsi="Book Antiqua" w:cs="Times New Roman"/>
        </w:rPr>
        <w:t>renewal</w:t>
      </w:r>
      <w:r w:rsidR="00B76C8A" w:rsidRPr="00E32C00">
        <w:rPr>
          <w:rFonts w:ascii="Book Antiqua" w:eastAsia="宋体" w:hAnsi="Book Antiqua" w:cs="Times New Roman"/>
        </w:rPr>
        <w:t xml:space="preserve"> ability and </w:t>
      </w:r>
      <w:proofErr w:type="spellStart"/>
      <w:r w:rsidR="00B76C8A" w:rsidRPr="00E32C00">
        <w:rPr>
          <w:rFonts w:ascii="Book Antiqua" w:eastAsia="宋体" w:hAnsi="Book Antiqua" w:cs="Times New Roman"/>
        </w:rPr>
        <w:t>multipotency</w:t>
      </w:r>
      <w:proofErr w:type="spellEnd"/>
      <w:r w:rsidR="00B76C8A" w:rsidRPr="00E32C00">
        <w:rPr>
          <w:rFonts w:ascii="Book Antiqua" w:eastAsia="宋体" w:hAnsi="Book Antiqua" w:cs="Times New Roman"/>
        </w:rPr>
        <w:t xml:space="preserve"> </w:t>
      </w:r>
      <w:r w:rsidR="001179F3" w:rsidRPr="00E32C00">
        <w:rPr>
          <w:rFonts w:ascii="Book Antiqua" w:eastAsia="宋体" w:hAnsi="Book Antiqua" w:cs="Times New Roman"/>
        </w:rPr>
        <w:t xml:space="preserve">of the cells </w:t>
      </w:r>
      <w:r w:rsidR="00B76C8A" w:rsidRPr="00E32C00">
        <w:rPr>
          <w:rFonts w:ascii="Book Antiqua" w:eastAsia="宋体" w:hAnsi="Book Antiqua" w:cs="Times New Roman"/>
        </w:rPr>
        <w:t>are maintained</w:t>
      </w:r>
      <w:r w:rsidR="00322807" w:rsidRPr="00E32C00">
        <w:rPr>
          <w:rFonts w:ascii="Book Antiqua" w:eastAsia="宋体" w:hAnsi="Book Antiqua" w:cs="Times New Roman"/>
        </w:rPr>
        <w:t>,</w:t>
      </w:r>
      <w:r w:rsidR="00E269AA" w:rsidRPr="00E32C00">
        <w:rPr>
          <w:rFonts w:ascii="Book Antiqua" w:eastAsia="宋体" w:hAnsi="Book Antiqua" w:cs="Times New Roman"/>
        </w:rPr>
        <w:t xml:space="preserve"> and injury-induced </w:t>
      </w:r>
      <w:proofErr w:type="spellStart"/>
      <w:r w:rsidR="00E269AA" w:rsidRPr="00E32C00">
        <w:rPr>
          <w:rFonts w:ascii="Book Antiqua" w:eastAsia="宋体" w:hAnsi="Book Antiqua" w:cs="Times New Roman"/>
        </w:rPr>
        <w:t>hSSCs</w:t>
      </w:r>
      <w:proofErr w:type="spellEnd"/>
      <w:r w:rsidR="00E269AA" w:rsidRPr="00E32C00">
        <w:rPr>
          <w:rFonts w:ascii="Book Antiqua" w:eastAsia="宋体" w:hAnsi="Book Antiqua" w:cs="Times New Roman"/>
        </w:rPr>
        <w:t xml:space="preserve"> (PDPN+CD146-CD73+CD164+) </w:t>
      </w:r>
      <w:r w:rsidR="00322807" w:rsidRPr="00E32C00">
        <w:rPr>
          <w:rFonts w:ascii="Book Antiqua" w:eastAsia="宋体" w:hAnsi="Book Antiqua" w:cs="Times New Roman"/>
        </w:rPr>
        <w:t>represent</w:t>
      </w:r>
      <w:r w:rsidR="00E269AA" w:rsidRPr="00E32C00">
        <w:rPr>
          <w:rFonts w:ascii="Book Antiqua" w:eastAsia="宋体" w:hAnsi="Book Antiqua" w:cs="Times New Roman"/>
        </w:rPr>
        <w:t xml:space="preserve"> a regenerative response to skeletal injury in </w:t>
      </w:r>
      <w:r w:rsidR="00322807" w:rsidRPr="00E32C00">
        <w:rPr>
          <w:rFonts w:ascii="Book Antiqua" w:eastAsia="宋体" w:hAnsi="Book Antiqua" w:cs="Times New Roman"/>
        </w:rPr>
        <w:t xml:space="preserve">a </w:t>
      </w:r>
      <w:r w:rsidR="00E269AA" w:rsidRPr="00E32C00">
        <w:rPr>
          <w:rFonts w:ascii="Book Antiqua" w:eastAsia="宋体" w:hAnsi="Book Antiqua" w:cs="Times New Roman"/>
        </w:rPr>
        <w:t>human bone xenograft mouse model.</w:t>
      </w:r>
      <w:r w:rsidR="00322807" w:rsidRPr="00E32C00">
        <w:rPr>
          <w:rFonts w:ascii="Book Antiqua" w:eastAsia="宋体" w:hAnsi="Book Antiqua" w:cs="Times New Roman"/>
        </w:rPr>
        <w:t xml:space="preserve"> In addition</w:t>
      </w:r>
      <w:r w:rsidR="00E269AA" w:rsidRPr="00E32C00">
        <w:rPr>
          <w:rFonts w:ascii="Book Antiqua" w:eastAsia="宋体" w:hAnsi="Book Antiqua" w:cs="Times New Roman"/>
        </w:rPr>
        <w:t xml:space="preserve">, </w:t>
      </w:r>
      <w:proofErr w:type="spellStart"/>
      <w:r w:rsidR="00E269AA" w:rsidRPr="00E32C00">
        <w:rPr>
          <w:rFonts w:ascii="Book Antiqua" w:eastAsia="宋体" w:hAnsi="Book Antiqua" w:cs="Times New Roman"/>
        </w:rPr>
        <w:t>hSSCs</w:t>
      </w:r>
      <w:proofErr w:type="spellEnd"/>
      <w:r w:rsidR="00E269AA" w:rsidRPr="00E32C00">
        <w:rPr>
          <w:rFonts w:ascii="Book Antiqua" w:eastAsia="宋体" w:hAnsi="Book Antiqua" w:cs="Times New Roman"/>
        </w:rPr>
        <w:t xml:space="preserve"> and </w:t>
      </w:r>
      <w:proofErr w:type="spellStart"/>
      <w:r w:rsidR="00E269AA" w:rsidRPr="00E32C00">
        <w:rPr>
          <w:rFonts w:ascii="Book Antiqua" w:eastAsia="宋体" w:hAnsi="Book Antiqua" w:cs="Times New Roman"/>
        </w:rPr>
        <w:t>hSSC</w:t>
      </w:r>
      <w:proofErr w:type="spellEnd"/>
      <w:r w:rsidR="00E269AA" w:rsidRPr="00E32C00">
        <w:rPr>
          <w:rFonts w:ascii="Book Antiqua" w:eastAsia="宋体" w:hAnsi="Book Antiqua" w:cs="Times New Roman"/>
        </w:rPr>
        <w:t xml:space="preserve">-derived subsets express a </w:t>
      </w:r>
      <w:r w:rsidR="00322807" w:rsidRPr="00E32C00">
        <w:rPr>
          <w:rFonts w:ascii="Book Antiqua" w:eastAsia="宋体" w:hAnsi="Book Antiqua" w:cs="Times New Roman"/>
        </w:rPr>
        <w:t>series</w:t>
      </w:r>
      <w:r w:rsidR="00E269AA" w:rsidRPr="00E32C00">
        <w:rPr>
          <w:rFonts w:ascii="Book Antiqua" w:eastAsia="宋体" w:hAnsi="Book Antiqua" w:cs="Times New Roman"/>
        </w:rPr>
        <w:t xml:space="preserve"> of potential hematopoiesis-supportive cytokines</w:t>
      </w:r>
      <w:r w:rsidR="00322807" w:rsidRPr="00E32C00">
        <w:rPr>
          <w:rFonts w:ascii="Book Antiqua" w:eastAsia="宋体" w:hAnsi="Book Antiqua" w:cs="Times New Roman"/>
        </w:rPr>
        <w:t>,</w:t>
      </w:r>
      <w:r w:rsidR="00E269AA" w:rsidRPr="00E32C00">
        <w:rPr>
          <w:rFonts w:ascii="Book Antiqua" w:eastAsia="宋体" w:hAnsi="Book Antiqua" w:cs="Times New Roman"/>
        </w:rPr>
        <w:t xml:space="preserve"> including ANGPT1, CSF1, SDF, IL27, IL7</w:t>
      </w:r>
      <w:r w:rsidR="006B1FBB">
        <w:rPr>
          <w:rFonts w:ascii="Book Antiqua" w:eastAsia="宋体" w:hAnsi="Book Antiqua" w:cs="Times New Roman"/>
        </w:rPr>
        <w:t>,</w:t>
      </w:r>
      <w:r w:rsidR="00E269AA" w:rsidRPr="00E32C00">
        <w:rPr>
          <w:rFonts w:ascii="Book Antiqua" w:eastAsia="宋体" w:hAnsi="Book Antiqua" w:cs="Times New Roman"/>
        </w:rPr>
        <w:t xml:space="preserve"> and SCF. </w:t>
      </w:r>
      <w:r w:rsidR="001179F3" w:rsidRPr="00E32C00">
        <w:rPr>
          <w:rFonts w:ascii="Book Antiqua" w:eastAsia="宋体" w:hAnsi="Book Antiqua" w:cs="Times New Roman"/>
        </w:rPr>
        <w:t>G</w:t>
      </w:r>
      <w:r w:rsidR="00E269AA" w:rsidRPr="00E32C00">
        <w:rPr>
          <w:rFonts w:ascii="Book Antiqua" w:eastAsia="宋体" w:hAnsi="Book Antiqua" w:cs="Times New Roman"/>
        </w:rPr>
        <w:t xml:space="preserve">ene expression </w:t>
      </w:r>
      <w:r w:rsidR="001179F3" w:rsidRPr="00E32C00">
        <w:rPr>
          <w:rFonts w:ascii="Book Antiqua" w:eastAsia="宋体" w:hAnsi="Book Antiqua" w:cs="Times New Roman"/>
        </w:rPr>
        <w:t xml:space="preserve">was also compared </w:t>
      </w:r>
      <w:r w:rsidR="00E269AA" w:rsidRPr="00E32C00">
        <w:rPr>
          <w:rFonts w:ascii="Book Antiqua" w:eastAsia="宋体" w:hAnsi="Book Antiqua" w:cs="Times New Roman"/>
        </w:rPr>
        <w:t xml:space="preserve">among </w:t>
      </w:r>
      <w:proofErr w:type="spellStart"/>
      <w:r w:rsidR="00E269AA" w:rsidRPr="00E32C00">
        <w:rPr>
          <w:rFonts w:ascii="Book Antiqua" w:eastAsia="宋体" w:hAnsi="Book Antiqua" w:cs="Times New Roman"/>
        </w:rPr>
        <w:t>hSSCs</w:t>
      </w:r>
      <w:proofErr w:type="spellEnd"/>
      <w:r w:rsidR="00E269AA" w:rsidRPr="00E32C00">
        <w:rPr>
          <w:rFonts w:ascii="Book Antiqua" w:eastAsia="宋体" w:hAnsi="Book Antiqua" w:cs="Times New Roman"/>
        </w:rPr>
        <w:t xml:space="preserve">, </w:t>
      </w:r>
      <w:proofErr w:type="spellStart"/>
      <w:r w:rsidR="00E269AA" w:rsidRPr="00E32C00">
        <w:rPr>
          <w:rFonts w:ascii="Book Antiqua" w:eastAsia="宋体" w:hAnsi="Book Antiqua" w:cs="Times New Roman"/>
        </w:rPr>
        <w:t>mSSCs</w:t>
      </w:r>
      <w:proofErr w:type="spellEnd"/>
      <w:r w:rsidR="006B1FBB">
        <w:rPr>
          <w:rFonts w:ascii="Book Antiqua" w:eastAsia="宋体" w:hAnsi="Book Antiqua" w:cs="Times New Roman"/>
        </w:rPr>
        <w:t>,</w:t>
      </w:r>
      <w:r w:rsidR="00E269AA" w:rsidRPr="00E32C00">
        <w:rPr>
          <w:rFonts w:ascii="Book Antiqua" w:eastAsia="宋体" w:hAnsi="Book Antiqua" w:cs="Times New Roman"/>
        </w:rPr>
        <w:t xml:space="preserve"> and iPSC-derived </w:t>
      </w:r>
      <w:proofErr w:type="spellStart"/>
      <w:r w:rsidR="00E269AA" w:rsidRPr="00E32C00">
        <w:rPr>
          <w:rFonts w:ascii="Book Antiqua" w:eastAsia="宋体" w:hAnsi="Book Antiqua" w:cs="Times New Roman"/>
        </w:rPr>
        <w:t>hSSCs</w:t>
      </w:r>
      <w:proofErr w:type="spellEnd"/>
      <w:r w:rsidR="00E269AA" w:rsidRPr="00E32C00">
        <w:rPr>
          <w:rFonts w:ascii="Book Antiqua" w:eastAsia="宋体" w:hAnsi="Book Antiqua" w:cs="Times New Roman"/>
        </w:rPr>
        <w:t xml:space="preserve">, </w:t>
      </w:r>
      <w:r w:rsidR="00322807" w:rsidRPr="00E32C00">
        <w:rPr>
          <w:rFonts w:ascii="Book Antiqua" w:eastAsia="宋体" w:hAnsi="Book Antiqua" w:cs="Times New Roman"/>
        </w:rPr>
        <w:t xml:space="preserve">and </w:t>
      </w:r>
      <w:proofErr w:type="spellStart"/>
      <w:r w:rsidR="00E269AA" w:rsidRPr="00E32C00">
        <w:rPr>
          <w:rFonts w:ascii="Book Antiqua" w:eastAsia="宋体" w:hAnsi="Book Antiqua" w:cs="Times New Roman"/>
        </w:rPr>
        <w:t>hSSCs</w:t>
      </w:r>
      <w:proofErr w:type="spellEnd"/>
      <w:r w:rsidR="00E269AA" w:rsidRPr="00E32C00">
        <w:rPr>
          <w:rFonts w:ascii="Book Antiqua" w:eastAsia="宋体" w:hAnsi="Book Antiqua" w:cs="Times New Roman"/>
        </w:rPr>
        <w:t xml:space="preserve"> isolated from any source </w:t>
      </w:r>
      <w:r w:rsidR="001179F3" w:rsidRPr="00E32C00">
        <w:rPr>
          <w:rFonts w:ascii="Book Antiqua" w:eastAsia="宋体" w:hAnsi="Book Antiqua" w:cs="Times New Roman"/>
        </w:rPr>
        <w:t xml:space="preserve">were shown to cluster </w:t>
      </w:r>
      <w:r w:rsidR="0005671E" w:rsidRPr="00E32C00">
        <w:rPr>
          <w:rFonts w:ascii="Book Antiqua" w:eastAsia="宋体" w:hAnsi="Book Antiqua" w:cs="Times New Roman"/>
        </w:rPr>
        <w:t>together</w:t>
      </w:r>
      <w:r w:rsidR="00EB78CD" w:rsidRPr="00E32C00">
        <w:rPr>
          <w:rFonts w:ascii="Book Antiqua" w:eastAsia="宋体" w:hAnsi="Book Antiqua" w:cs="Times New Roman"/>
        </w:rPr>
        <w:t xml:space="preserve">. These cells </w:t>
      </w:r>
      <w:r w:rsidR="001179F3" w:rsidRPr="00E32C00">
        <w:rPr>
          <w:rFonts w:ascii="Book Antiqua" w:eastAsia="宋体" w:hAnsi="Book Antiqua" w:cs="Times New Roman"/>
        </w:rPr>
        <w:t xml:space="preserve">are </w:t>
      </w:r>
      <w:r w:rsidR="00EB78CD" w:rsidRPr="00E32C00">
        <w:rPr>
          <w:rFonts w:ascii="Book Antiqua" w:eastAsia="宋体" w:hAnsi="Book Antiqua" w:cs="Times New Roman"/>
        </w:rPr>
        <w:t>capable</w:t>
      </w:r>
      <w:r w:rsidR="00C85407">
        <w:rPr>
          <w:rFonts w:ascii="Book Antiqua" w:eastAsia="宋体" w:hAnsi="Book Antiqua" w:cs="Times New Roman"/>
        </w:rPr>
        <w:t xml:space="preserve"> </w:t>
      </w:r>
      <w:r w:rsidR="00EB78CD" w:rsidRPr="00E32C00">
        <w:rPr>
          <w:rFonts w:ascii="Book Antiqua" w:eastAsia="宋体" w:hAnsi="Book Antiqua" w:cs="Times New Roman"/>
        </w:rPr>
        <w:t>of forming the whole skeletal lineage hierarchy</w:t>
      </w:r>
      <w:r w:rsidR="00322807" w:rsidRPr="00E32C00">
        <w:rPr>
          <w:rFonts w:ascii="Book Antiqua" w:eastAsia="宋体" w:hAnsi="Book Antiqua" w:cs="Times New Roman"/>
        </w:rPr>
        <w:t>,</w:t>
      </w:r>
      <w:r w:rsidR="00EB78CD" w:rsidRPr="00E32C00">
        <w:rPr>
          <w:rFonts w:ascii="Book Antiqua" w:eastAsia="宋体" w:hAnsi="Book Antiqua" w:cs="Times New Roman"/>
        </w:rPr>
        <w:t xml:space="preserve"> which suggests great potential</w:t>
      </w:r>
      <w:r w:rsidR="001179F3" w:rsidRPr="00E32C00">
        <w:rPr>
          <w:rFonts w:ascii="Book Antiqua" w:eastAsia="宋体" w:hAnsi="Book Antiqua" w:cs="Times New Roman"/>
        </w:rPr>
        <w:t xml:space="preserve"> for use</w:t>
      </w:r>
      <w:r w:rsidR="00EB78CD" w:rsidRPr="00E32C00">
        <w:rPr>
          <w:rFonts w:ascii="Book Antiqua" w:eastAsia="宋体" w:hAnsi="Book Antiqua" w:cs="Times New Roman"/>
        </w:rPr>
        <w:t xml:space="preserve"> in regenerative medicine. </w:t>
      </w:r>
      <w:proofErr w:type="spellStart"/>
      <w:r w:rsidR="00704F5D" w:rsidRPr="00E32C00">
        <w:rPr>
          <w:rFonts w:ascii="Book Antiqua" w:eastAsia="宋体" w:hAnsi="Book Antiqua" w:cs="Times New Roman"/>
          <w:color w:val="000000"/>
        </w:rPr>
        <w:t>Endosteal</w:t>
      </w:r>
      <w:proofErr w:type="spellEnd"/>
      <w:r w:rsidR="00322807" w:rsidRPr="00E32C00">
        <w:rPr>
          <w:rFonts w:ascii="Book Antiqua" w:eastAsia="宋体" w:hAnsi="Book Antiqua" w:cs="Times New Roman"/>
          <w:color w:val="000000"/>
        </w:rPr>
        <w:t xml:space="preserve"> </w:t>
      </w:r>
      <w:r w:rsidR="00C10BC1" w:rsidRPr="00E32C00">
        <w:rPr>
          <w:rFonts w:ascii="Book Antiqua" w:eastAsia="宋体" w:hAnsi="Book Antiqua" w:cs="Times New Roman"/>
          <w:color w:val="000000" w:themeColor="text1"/>
        </w:rPr>
        <w:t>and outer periosteal compartments are both important to bone physiology</w:t>
      </w:r>
      <w:r w:rsidR="00322807" w:rsidRPr="00E32C00">
        <w:rPr>
          <w:rFonts w:ascii="Book Antiqua" w:eastAsia="宋体" w:hAnsi="Book Antiqua" w:cs="Times New Roman"/>
          <w:color w:val="000000"/>
        </w:rPr>
        <w:t>,</w:t>
      </w:r>
      <w:r w:rsidR="00C10BC1" w:rsidRPr="00E32C00">
        <w:rPr>
          <w:rFonts w:ascii="Book Antiqua" w:eastAsia="宋体" w:hAnsi="Book Antiqua" w:cs="Times New Roman"/>
          <w:color w:val="000000" w:themeColor="text1"/>
        </w:rPr>
        <w:t xml:space="preserve"> and each </w:t>
      </w:r>
      <w:r w:rsidR="00322807" w:rsidRPr="00E32C00">
        <w:rPr>
          <w:rFonts w:ascii="Book Antiqua" w:eastAsia="宋体" w:hAnsi="Book Antiqua" w:cs="Times New Roman"/>
          <w:color w:val="000000"/>
        </w:rPr>
        <w:t>compartment maintains</w:t>
      </w:r>
      <w:r w:rsidR="00C10BC1" w:rsidRPr="00E32C00">
        <w:rPr>
          <w:rFonts w:ascii="Book Antiqua" w:eastAsia="宋体" w:hAnsi="Book Antiqua" w:cs="Times New Roman"/>
          <w:color w:val="000000" w:themeColor="text1"/>
        </w:rPr>
        <w:t xml:space="preserve"> separate pools of cells separated by</w:t>
      </w:r>
      <w:r w:rsidR="00322807" w:rsidRPr="00E32C00">
        <w:rPr>
          <w:rFonts w:ascii="Book Antiqua" w:eastAsia="宋体" w:hAnsi="Book Antiqua" w:cs="Times New Roman"/>
          <w:color w:val="000000"/>
        </w:rPr>
        <w:t xml:space="preserve"> the</w:t>
      </w:r>
      <w:r w:rsidR="00C10BC1" w:rsidRPr="00E32C00">
        <w:rPr>
          <w:rFonts w:ascii="Book Antiqua" w:eastAsia="宋体" w:hAnsi="Book Antiqua" w:cs="Times New Roman"/>
          <w:color w:val="000000" w:themeColor="text1"/>
        </w:rPr>
        <w:t xml:space="preserve"> bone cortex. </w:t>
      </w:r>
      <w:proofErr w:type="spellStart"/>
      <w:r w:rsidR="00C10BC1" w:rsidRPr="00E32C00">
        <w:rPr>
          <w:rFonts w:ascii="Book Antiqua" w:eastAsia="宋体" w:hAnsi="Book Antiqua" w:cs="Times New Roman"/>
          <w:color w:val="000000" w:themeColor="text1"/>
        </w:rPr>
        <w:t>Debnath</w:t>
      </w:r>
      <w:proofErr w:type="spellEnd"/>
      <w:r w:rsidR="00C10BC1" w:rsidRPr="00E32C00">
        <w:rPr>
          <w:rFonts w:ascii="Book Antiqua" w:eastAsia="宋体" w:hAnsi="Book Antiqua" w:cs="Times New Roman"/>
          <w:color w:val="000000" w:themeColor="text1"/>
        </w:rPr>
        <w:t xml:space="preserv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48]</w:t>
      </w:r>
      <w:r w:rsidR="00322807" w:rsidRPr="00E32C00">
        <w:rPr>
          <w:rFonts w:ascii="Book Antiqua" w:eastAsia="宋体" w:hAnsi="Book Antiqua" w:cs="Times New Roman"/>
          <w:vertAlign w:val="superscript"/>
        </w:rPr>
        <w:t xml:space="preserve"> </w:t>
      </w:r>
      <w:r w:rsidR="00295BC8" w:rsidRPr="00E32C00">
        <w:rPr>
          <w:rFonts w:ascii="Book Antiqua" w:eastAsia="宋体" w:hAnsi="Book Antiqua" w:cs="Times New Roman"/>
        </w:rPr>
        <w:t xml:space="preserve">identified periosteal stem </w:t>
      </w:r>
      <w:r w:rsidR="00322807" w:rsidRPr="00E32C00">
        <w:rPr>
          <w:rFonts w:ascii="Book Antiqua" w:eastAsia="宋体" w:hAnsi="Book Antiqua" w:cs="Times New Roman"/>
        </w:rPr>
        <w:t>cells (PSCs</w:t>
      </w:r>
      <w:r w:rsidR="00295BC8" w:rsidRPr="00E32C00">
        <w:rPr>
          <w:rFonts w:ascii="Book Antiqua" w:eastAsia="宋体" w:hAnsi="Book Antiqua" w:cs="Times New Roman"/>
        </w:rPr>
        <w:t xml:space="preserve">) in mice that form bone </w:t>
      </w:r>
      <w:r w:rsidR="00322807" w:rsidRPr="00E32C00">
        <w:rPr>
          <w:rFonts w:ascii="Book Antiqua" w:eastAsia="宋体" w:hAnsi="Book Antiqua" w:cs="Times New Roman"/>
        </w:rPr>
        <w:t>in</w:t>
      </w:r>
      <w:r w:rsidR="00295BC8" w:rsidRPr="00E32C00">
        <w:rPr>
          <w:rFonts w:ascii="Book Antiqua" w:eastAsia="宋体" w:hAnsi="Book Antiqua" w:cs="Times New Roman"/>
        </w:rPr>
        <w:t xml:space="preserve"> an intramembranous </w:t>
      </w:r>
      <w:r w:rsidR="00322807" w:rsidRPr="00E32C00">
        <w:rPr>
          <w:rFonts w:ascii="Book Antiqua" w:eastAsia="宋体" w:hAnsi="Book Antiqua" w:cs="Times New Roman"/>
        </w:rPr>
        <w:t>manner</w:t>
      </w:r>
      <w:r w:rsidR="00295BC8" w:rsidRPr="00E32C00">
        <w:rPr>
          <w:rFonts w:ascii="Book Antiqua" w:eastAsia="宋体" w:hAnsi="Book Antiqua" w:cs="Times New Roman"/>
        </w:rPr>
        <w:t>, which</w:t>
      </w:r>
      <w:r w:rsidR="001179F3" w:rsidRPr="00E32C00">
        <w:rPr>
          <w:rFonts w:ascii="Book Antiqua" w:eastAsia="宋体" w:hAnsi="Book Antiqua" w:cs="Times New Roman"/>
        </w:rPr>
        <w:t xml:space="preserve"> differ</w:t>
      </w:r>
      <w:r w:rsidR="00295BC8" w:rsidRPr="00E32C00">
        <w:rPr>
          <w:rFonts w:ascii="Book Antiqua" w:eastAsia="宋体" w:hAnsi="Book Antiqua" w:cs="Times New Roman"/>
        </w:rPr>
        <w:t xml:space="preserve"> </w:t>
      </w:r>
      <w:r w:rsidR="00322807" w:rsidRPr="00E32C00">
        <w:rPr>
          <w:rFonts w:ascii="Book Antiqua" w:eastAsia="宋体" w:hAnsi="Book Antiqua" w:cs="Times New Roman"/>
        </w:rPr>
        <w:t>from</w:t>
      </w:r>
      <w:r w:rsidR="00295BC8" w:rsidRPr="00E32C00">
        <w:rPr>
          <w:rFonts w:ascii="Book Antiqua" w:eastAsia="宋体" w:hAnsi="Book Antiqua" w:cs="Times New Roman"/>
        </w:rPr>
        <w:t xml:space="preserve"> other skeletal MSCs that mediate endochondral ossification. </w:t>
      </w:r>
      <w:r w:rsidR="00322807" w:rsidRPr="00E32C00">
        <w:rPr>
          <w:rFonts w:ascii="Book Antiqua" w:eastAsia="宋体" w:hAnsi="Book Antiqua" w:cs="Times New Roman"/>
        </w:rPr>
        <w:t>In addition</w:t>
      </w:r>
      <w:r w:rsidR="00295BC8" w:rsidRPr="00E32C00">
        <w:rPr>
          <w:rFonts w:ascii="Book Antiqua" w:eastAsia="宋体" w:hAnsi="Book Antiqua" w:cs="Times New Roman"/>
        </w:rPr>
        <w:t xml:space="preserve">, the discrete existence of PSCs suggests that bone is composed </w:t>
      </w:r>
      <w:r w:rsidR="00322807" w:rsidRPr="00E32C00">
        <w:rPr>
          <w:rFonts w:ascii="Book Antiqua" w:eastAsia="宋体" w:hAnsi="Book Antiqua" w:cs="Times New Roman"/>
        </w:rPr>
        <w:t>of</w:t>
      </w:r>
      <w:r w:rsidR="00295BC8" w:rsidRPr="00E32C00">
        <w:rPr>
          <w:rFonts w:ascii="Book Antiqua" w:eastAsia="宋体" w:hAnsi="Book Antiqua" w:cs="Times New Roman"/>
        </w:rPr>
        <w:t xml:space="preserve"> separate</w:t>
      </w:r>
      <w:r w:rsidR="0064543B" w:rsidRPr="00E32C00">
        <w:rPr>
          <w:rFonts w:ascii="Book Antiqua" w:eastAsia="宋体" w:hAnsi="Book Antiqua" w:cs="Times New Roman"/>
        </w:rPr>
        <w:t xml:space="preserve"> pools of stem cell progenitors</w:t>
      </w:r>
      <w:r w:rsidR="001179F3" w:rsidRPr="00E32C00">
        <w:rPr>
          <w:rFonts w:ascii="Book Antiqua" w:eastAsia="宋体" w:hAnsi="Book Antiqua" w:cs="Times New Roman"/>
        </w:rPr>
        <w:t xml:space="preserve"> that</w:t>
      </w:r>
      <w:r w:rsidR="0064543B" w:rsidRPr="00E32C00">
        <w:rPr>
          <w:rFonts w:ascii="Book Antiqua" w:eastAsia="宋体" w:hAnsi="Book Antiqua" w:cs="Times New Roman"/>
        </w:rPr>
        <w:t xml:space="preserve"> provide </w:t>
      </w:r>
      <w:r w:rsidR="00322807" w:rsidRPr="00E32C00">
        <w:rPr>
          <w:rFonts w:ascii="Book Antiqua" w:eastAsia="宋体" w:hAnsi="Book Antiqua" w:cs="Times New Roman"/>
        </w:rPr>
        <w:t xml:space="preserve">a </w:t>
      </w:r>
      <w:r w:rsidR="0064543B" w:rsidRPr="00E32C00">
        <w:rPr>
          <w:rFonts w:ascii="Book Antiqua" w:eastAsia="宋体" w:hAnsi="Book Antiqua" w:cs="Times New Roman"/>
        </w:rPr>
        <w:t xml:space="preserve">special </w:t>
      </w:r>
      <w:r w:rsidR="001179F3" w:rsidRPr="00E32C00">
        <w:rPr>
          <w:rFonts w:ascii="Book Antiqua" w:eastAsia="宋体" w:hAnsi="Book Antiqua" w:cs="Times New Roman"/>
        </w:rPr>
        <w:t xml:space="preserve">derived </w:t>
      </w:r>
      <w:r w:rsidR="0064543B" w:rsidRPr="00E32C00">
        <w:rPr>
          <w:rFonts w:ascii="Book Antiqua" w:eastAsia="宋体" w:hAnsi="Book Antiqua" w:cs="Times New Roman"/>
        </w:rPr>
        <w:t xml:space="preserve">microenvironment for each </w:t>
      </w:r>
      <w:r w:rsidR="001179F3" w:rsidRPr="00E32C00">
        <w:rPr>
          <w:rFonts w:ascii="Book Antiqua" w:eastAsia="宋体" w:hAnsi="Book Antiqua" w:cs="Times New Roman"/>
        </w:rPr>
        <w:t xml:space="preserve">type </w:t>
      </w:r>
      <w:r w:rsidR="0064543B" w:rsidRPr="00E32C00">
        <w:rPr>
          <w:rFonts w:ascii="Book Antiqua" w:eastAsia="宋体" w:hAnsi="Book Antiqua" w:cs="Times New Roman"/>
        </w:rPr>
        <w:t>of stem cells</w:t>
      </w:r>
      <w:r w:rsidR="001107A0">
        <w:rPr>
          <w:rFonts w:ascii="Book Antiqua" w:eastAsia="宋体" w:hAnsi="Book Antiqua" w:cs="Times New Roman"/>
        </w:rPr>
        <w:t xml:space="preserve"> (Table 1)</w:t>
      </w:r>
      <w:r w:rsidR="0064543B" w:rsidRPr="00E32C00">
        <w:rPr>
          <w:rFonts w:ascii="Book Antiqua" w:eastAsia="宋体" w:hAnsi="Book Antiqua" w:cs="Times New Roman"/>
        </w:rPr>
        <w:t xml:space="preserve">. To some extent, PSCs are specialized for intramembranous bone formation. The identified subsets contribute to fracture healing as well as </w:t>
      </w:r>
      <w:r w:rsidR="001179F3" w:rsidRPr="00E32C00">
        <w:rPr>
          <w:rFonts w:ascii="Book Antiqua" w:eastAsia="宋体" w:hAnsi="Book Antiqua" w:cs="Times New Roman"/>
        </w:rPr>
        <w:t xml:space="preserve">the </w:t>
      </w:r>
      <w:r w:rsidR="0064543B" w:rsidRPr="00E32C00">
        <w:rPr>
          <w:rFonts w:ascii="Book Antiqua" w:eastAsia="宋体" w:hAnsi="Book Antiqua" w:cs="Times New Roman"/>
        </w:rPr>
        <w:t xml:space="preserve">modeling of the bone cortex, </w:t>
      </w:r>
      <w:r w:rsidR="001179F3" w:rsidRPr="00E32C00">
        <w:rPr>
          <w:rFonts w:ascii="Book Antiqua" w:eastAsia="宋体" w:hAnsi="Book Antiqua" w:cs="Times New Roman"/>
        </w:rPr>
        <w:t xml:space="preserve">providing a </w:t>
      </w:r>
      <w:r w:rsidR="0064543B" w:rsidRPr="00E32C00">
        <w:rPr>
          <w:rFonts w:ascii="Book Antiqua" w:eastAsia="宋体" w:hAnsi="Book Antiqua" w:cs="Times New Roman"/>
        </w:rPr>
        <w:t>promising</w:t>
      </w:r>
      <w:r w:rsidR="001179F3" w:rsidRPr="00E32C00">
        <w:rPr>
          <w:rFonts w:ascii="Book Antiqua" w:eastAsia="宋体" w:hAnsi="Book Antiqua" w:cs="Times New Roman"/>
        </w:rPr>
        <w:t xml:space="preserve"> novel</w:t>
      </w:r>
      <w:r w:rsidR="0064543B" w:rsidRPr="00E32C00">
        <w:rPr>
          <w:rFonts w:ascii="Book Antiqua" w:eastAsia="宋体" w:hAnsi="Book Antiqua" w:cs="Times New Roman"/>
        </w:rPr>
        <w:t xml:space="preserve"> clinical target </w:t>
      </w:r>
      <w:r w:rsidR="001179F3" w:rsidRPr="00E32C00">
        <w:rPr>
          <w:rFonts w:ascii="Book Antiqua" w:eastAsia="宋体" w:hAnsi="Book Antiqua" w:cs="Times New Roman"/>
        </w:rPr>
        <w:t xml:space="preserve">for </w:t>
      </w:r>
      <w:r w:rsidR="0064543B" w:rsidRPr="00E32C00">
        <w:rPr>
          <w:rFonts w:ascii="Book Antiqua" w:eastAsia="宋体" w:hAnsi="Book Antiqua" w:cs="Times New Roman"/>
        </w:rPr>
        <w:t>bone fracture regeneration.</w:t>
      </w:r>
    </w:p>
    <w:p w14:paraId="129D43A7" w14:textId="0E714940" w:rsidR="009443D9" w:rsidRPr="00E32C00" w:rsidRDefault="00322807" w:rsidP="009C74E8">
      <w:pPr>
        <w:adjustRightInd w:val="0"/>
        <w:snapToGrid w:val="0"/>
        <w:spacing w:line="360" w:lineRule="auto"/>
        <w:ind w:firstLineChars="100" w:firstLine="240"/>
        <w:rPr>
          <w:rFonts w:ascii="Book Antiqua" w:eastAsia="宋体" w:hAnsi="Book Antiqua" w:cs="Times New Roman"/>
        </w:rPr>
      </w:pPr>
      <w:r w:rsidRPr="00E32C00">
        <w:rPr>
          <w:rFonts w:ascii="Book Antiqua" w:eastAsia="宋体" w:hAnsi="Book Antiqua" w:cs="Times New Roman"/>
        </w:rPr>
        <w:t>Tissue-resident mesenchymal progenitors (MPs) are responsible for tissue maintenance</w:t>
      </w:r>
      <w:r w:rsidR="00B2195F" w:rsidRPr="00E32C00">
        <w:rPr>
          <w:rFonts w:ascii="Book Antiqua" w:eastAsia="宋体" w:hAnsi="Book Antiqua" w:cs="Times New Roman"/>
        </w:rPr>
        <w:t xml:space="preserve"> and regeneration. Scott </w:t>
      </w:r>
      <w:r w:rsidR="00F7351F" w:rsidRPr="00E32C00">
        <w:rPr>
          <w:rFonts w:ascii="Book Antiqua" w:eastAsia="宋体" w:hAnsi="Book Antiqua" w:cs="Times New Roman"/>
          <w:i/>
        </w:rPr>
        <w:t>et al</w:t>
      </w:r>
      <w:r w:rsidR="006A62F5" w:rsidRPr="00E32C00">
        <w:rPr>
          <w:rFonts w:ascii="Book Antiqua" w:eastAsia="宋体" w:hAnsi="Book Antiqua" w:cs="Times New Roman"/>
          <w:vertAlign w:val="superscript"/>
        </w:rPr>
        <w:t>[9]</w:t>
      </w:r>
      <w:r w:rsidR="00B8795F" w:rsidRPr="00E32C00">
        <w:rPr>
          <w:rFonts w:ascii="Book Antiqua" w:eastAsia="宋体" w:hAnsi="Book Antiqua" w:cs="Times New Roman"/>
        </w:rPr>
        <w:t xml:space="preserve"> revealed </w:t>
      </w:r>
      <w:proofErr w:type="spellStart"/>
      <w:r w:rsidRPr="00E32C00">
        <w:rPr>
          <w:rFonts w:ascii="Book Antiqua" w:eastAsia="宋体" w:hAnsi="Book Antiqua" w:cs="Times New Roman"/>
        </w:rPr>
        <w:t>hypermethylated</w:t>
      </w:r>
      <w:proofErr w:type="spellEnd"/>
      <w:r w:rsidR="00B8795F" w:rsidRPr="00E32C00">
        <w:rPr>
          <w:rFonts w:ascii="Book Antiqua" w:eastAsia="宋体" w:hAnsi="Book Antiqua" w:cs="Times New Roman"/>
        </w:rPr>
        <w:t xml:space="preserve"> in cancer 1</w:t>
      </w:r>
      <w:r w:rsidR="00F7351F" w:rsidRPr="00E32C00">
        <w:rPr>
          <w:rFonts w:ascii="Book Antiqua" w:eastAsia="宋体" w:hAnsi="Book Antiqua" w:cs="Times New Roman"/>
        </w:rPr>
        <w:t xml:space="preserve"> (Hic1)</w:t>
      </w:r>
      <w:r w:rsidR="00C32B10" w:rsidRPr="00E32C00">
        <w:rPr>
          <w:rFonts w:ascii="Book Antiqua" w:eastAsia="宋体" w:hAnsi="Book Antiqua" w:cs="Times New Roman"/>
        </w:rPr>
        <w:t xml:space="preserve"> </w:t>
      </w:r>
      <w:r w:rsidR="001179F3" w:rsidRPr="00E32C00">
        <w:rPr>
          <w:rFonts w:ascii="Book Antiqua" w:eastAsia="宋体" w:hAnsi="Book Antiqua" w:cs="Times New Roman"/>
        </w:rPr>
        <w:t xml:space="preserve">to be </w:t>
      </w:r>
      <w:r w:rsidR="00B8795F" w:rsidRPr="00E32C00">
        <w:rPr>
          <w:rFonts w:ascii="Book Antiqua" w:eastAsia="宋体" w:hAnsi="Book Antiqua" w:cs="Times New Roman"/>
        </w:rPr>
        <w:t xml:space="preserve">a </w:t>
      </w:r>
      <w:r w:rsidRPr="00E32C00">
        <w:rPr>
          <w:rFonts w:ascii="Book Antiqua" w:eastAsia="宋体" w:hAnsi="Book Antiqua" w:cs="Times New Roman"/>
        </w:rPr>
        <w:t>marker</w:t>
      </w:r>
      <w:r w:rsidR="00B8795F" w:rsidRPr="00E32C00">
        <w:rPr>
          <w:rFonts w:ascii="Book Antiqua" w:eastAsia="宋体" w:hAnsi="Book Antiqua" w:cs="Times New Roman"/>
        </w:rPr>
        <w:t xml:space="preserve"> for MPs. </w:t>
      </w:r>
      <w:proofErr w:type="spellStart"/>
      <w:r w:rsidR="006B1FBB">
        <w:rPr>
          <w:rFonts w:ascii="Book Antiqua" w:eastAsia="宋体" w:hAnsi="Book Antiqua" w:cs="Times New Roman"/>
        </w:rPr>
        <w:t>sc</w:t>
      </w:r>
      <w:r w:rsidR="00B8795F" w:rsidRPr="00E32C00">
        <w:rPr>
          <w:rFonts w:ascii="Book Antiqua" w:eastAsia="宋体" w:hAnsi="Book Antiqua" w:cs="Times New Roman"/>
        </w:rPr>
        <w:t>RNA-seq</w:t>
      </w:r>
      <w:proofErr w:type="spellEnd"/>
      <w:r w:rsidR="00B8795F" w:rsidRPr="00E32C00">
        <w:rPr>
          <w:rFonts w:ascii="Book Antiqua" w:eastAsia="宋体" w:hAnsi="Book Antiqua" w:cs="Times New Roman"/>
        </w:rPr>
        <w:t xml:space="preserve"> and ATAC-</w:t>
      </w:r>
      <w:proofErr w:type="spellStart"/>
      <w:r w:rsidR="00B8795F" w:rsidRPr="00E32C00">
        <w:rPr>
          <w:rFonts w:ascii="Book Antiqua" w:eastAsia="宋体" w:hAnsi="Book Antiqua" w:cs="Times New Roman"/>
        </w:rPr>
        <w:t>seq</w:t>
      </w:r>
      <w:proofErr w:type="spellEnd"/>
      <w:r w:rsidR="00B8795F" w:rsidRPr="00E32C00">
        <w:rPr>
          <w:rFonts w:ascii="Book Antiqua" w:eastAsia="宋体" w:hAnsi="Book Antiqua" w:cs="Times New Roman"/>
        </w:rPr>
        <w:t xml:space="preserve"> analysis demonstrated </w:t>
      </w:r>
      <w:r w:rsidRPr="00E32C00">
        <w:rPr>
          <w:rFonts w:ascii="Book Antiqua" w:eastAsia="宋体" w:hAnsi="Book Antiqua" w:cs="Times New Roman"/>
        </w:rPr>
        <w:t xml:space="preserve">that </w:t>
      </w:r>
      <w:r w:rsidR="00B8795F" w:rsidRPr="00E32C00">
        <w:rPr>
          <w:rFonts w:ascii="Book Antiqua" w:eastAsia="宋体" w:hAnsi="Book Antiqua" w:cs="Times New Roman"/>
        </w:rPr>
        <w:t xml:space="preserve">Hic1+ MPs </w:t>
      </w:r>
      <w:r w:rsidR="001179F3" w:rsidRPr="00E32C00">
        <w:rPr>
          <w:rFonts w:ascii="Book Antiqua" w:eastAsia="宋体" w:hAnsi="Book Antiqua" w:cs="Times New Roman"/>
        </w:rPr>
        <w:t xml:space="preserve">present </w:t>
      </w:r>
      <w:r w:rsidR="00B8795F" w:rsidRPr="00E32C00">
        <w:rPr>
          <w:rFonts w:ascii="Book Antiqua" w:eastAsia="宋体" w:hAnsi="Book Antiqua" w:cs="Times New Roman"/>
        </w:rPr>
        <w:t>distinct function</w:t>
      </w:r>
      <w:r w:rsidR="005D5EB9" w:rsidRPr="00E32C00">
        <w:rPr>
          <w:rFonts w:ascii="Book Antiqua" w:eastAsia="宋体" w:hAnsi="Book Antiqua" w:cs="Times New Roman"/>
        </w:rPr>
        <w:t xml:space="preserve">s and lineage potential in skeletal muscle regeneration by providing stage-specific immunomodulation and trophic and mechanical support. Moreover, </w:t>
      </w:r>
      <w:proofErr w:type="spellStart"/>
      <w:r w:rsidR="005D5EB9" w:rsidRPr="00E32C00">
        <w:rPr>
          <w:rFonts w:ascii="Book Antiqua" w:eastAsia="宋体" w:hAnsi="Book Antiqua" w:cs="Times New Roman"/>
        </w:rPr>
        <w:t>Giordani</w:t>
      </w:r>
      <w:proofErr w:type="spellEnd"/>
      <w:r w:rsidR="005D5EB9" w:rsidRPr="00E32C00">
        <w:rPr>
          <w:rFonts w:ascii="Book Antiqua" w:eastAsia="宋体" w:hAnsi="Book Antiqua" w:cs="Times New Roman"/>
        </w:rPr>
        <w:t xml:space="preserv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49]</w:t>
      </w:r>
      <w:r w:rsidR="00264359" w:rsidRPr="00E32C00">
        <w:rPr>
          <w:rFonts w:ascii="Book Antiqua" w:eastAsia="宋体" w:hAnsi="Book Antiqua" w:cs="Times New Roman"/>
        </w:rPr>
        <w:t xml:space="preserve"> mapped </w:t>
      </w:r>
      <w:r w:rsidR="006B1FBB">
        <w:rPr>
          <w:rFonts w:ascii="Book Antiqua" w:eastAsia="宋体" w:hAnsi="Book Antiqua" w:cs="Times New Roman"/>
        </w:rPr>
        <w:t>ten</w:t>
      </w:r>
      <w:r w:rsidR="006B1FBB" w:rsidRPr="00E32C00">
        <w:rPr>
          <w:rFonts w:ascii="Book Antiqua" w:eastAsia="宋体" w:hAnsi="Book Antiqua" w:cs="Times New Roman"/>
        </w:rPr>
        <w:t xml:space="preserve"> </w:t>
      </w:r>
      <w:r w:rsidR="00264359" w:rsidRPr="00E32C00">
        <w:rPr>
          <w:rFonts w:ascii="Book Antiqua" w:eastAsia="宋体" w:hAnsi="Book Antiqua" w:cs="Times New Roman"/>
        </w:rPr>
        <w:t xml:space="preserve">mononuclear cell types in mouse muscle by </w:t>
      </w:r>
      <w:proofErr w:type="spellStart"/>
      <w:r w:rsidR="00264359" w:rsidRPr="00E32C00">
        <w:rPr>
          <w:rFonts w:ascii="Book Antiqua" w:eastAsia="宋体" w:hAnsi="Book Antiqua" w:cs="Times New Roman"/>
        </w:rPr>
        <w:t>scRNA-seq</w:t>
      </w:r>
      <w:proofErr w:type="spellEnd"/>
      <w:r w:rsidR="00264359" w:rsidRPr="00E32C00">
        <w:rPr>
          <w:rFonts w:ascii="Book Antiqua" w:eastAsia="宋体" w:hAnsi="Book Antiqua" w:cs="Times New Roman"/>
        </w:rPr>
        <w:t xml:space="preserve"> and illustrated gene signatures and key discriminating markers </w:t>
      </w:r>
      <w:r w:rsidR="001179F3" w:rsidRPr="00E32C00">
        <w:rPr>
          <w:rFonts w:ascii="Book Antiqua" w:eastAsia="宋体" w:hAnsi="Book Antiqua" w:cs="Times New Roman"/>
        </w:rPr>
        <w:t xml:space="preserve">in </w:t>
      </w:r>
      <w:r w:rsidR="00264359" w:rsidRPr="00E32C00">
        <w:rPr>
          <w:rFonts w:ascii="Book Antiqua" w:eastAsia="宋体" w:hAnsi="Book Antiqua" w:cs="Times New Roman"/>
        </w:rPr>
        <w:lastRenderedPageBreak/>
        <w:t>each group, which can help</w:t>
      </w:r>
      <w:r w:rsidR="006B1FBB">
        <w:rPr>
          <w:rFonts w:ascii="Book Antiqua" w:eastAsia="宋体" w:hAnsi="Book Antiqua" w:cs="Times New Roman"/>
        </w:rPr>
        <w:t xml:space="preserve"> </w:t>
      </w:r>
      <w:r w:rsidR="001179F3" w:rsidRPr="00E32C00">
        <w:rPr>
          <w:rFonts w:ascii="Book Antiqua" w:eastAsia="宋体" w:hAnsi="Book Antiqua" w:cs="Times New Roman"/>
        </w:rPr>
        <w:t xml:space="preserve">to </w:t>
      </w:r>
      <w:r w:rsidR="00264359" w:rsidRPr="00E32C00">
        <w:rPr>
          <w:rFonts w:ascii="Book Antiqua" w:eastAsia="宋体" w:hAnsi="Book Antiqua" w:cs="Times New Roman"/>
        </w:rPr>
        <w:t>understand more about muscle</w:t>
      </w:r>
      <w:r w:rsidR="001179F3" w:rsidRPr="00E32C00">
        <w:rPr>
          <w:rFonts w:ascii="Book Antiqua" w:eastAsia="宋体" w:hAnsi="Book Antiqua" w:cs="Times New Roman"/>
        </w:rPr>
        <w:t>-</w:t>
      </w:r>
      <w:r w:rsidR="00264359" w:rsidRPr="00E32C00">
        <w:rPr>
          <w:rFonts w:ascii="Book Antiqua" w:eastAsia="宋体" w:hAnsi="Book Antiqua" w:cs="Times New Roman"/>
        </w:rPr>
        <w:t>resident cell type identities and muscle diseases.</w:t>
      </w:r>
    </w:p>
    <w:p w14:paraId="7555D8A6" w14:textId="47EFDB1B" w:rsidR="00913413" w:rsidRPr="00E32C00" w:rsidRDefault="00322807" w:rsidP="009C74E8">
      <w:pPr>
        <w:adjustRightInd w:val="0"/>
        <w:snapToGrid w:val="0"/>
        <w:spacing w:line="360" w:lineRule="auto"/>
        <w:ind w:firstLineChars="100" w:firstLine="240"/>
        <w:rPr>
          <w:rFonts w:ascii="Book Antiqua" w:eastAsia="宋体" w:hAnsi="Book Antiqua" w:cs="Times New Roman"/>
        </w:rPr>
      </w:pPr>
      <w:r w:rsidRPr="00E32C00">
        <w:rPr>
          <w:rFonts w:ascii="Book Antiqua" w:eastAsia="宋体" w:hAnsi="Book Antiqua" w:cs="Times New Roman"/>
        </w:rPr>
        <w:t>Regarding</w:t>
      </w:r>
      <w:r w:rsidR="00DA6315" w:rsidRPr="00E32C00">
        <w:rPr>
          <w:rFonts w:ascii="Book Antiqua" w:eastAsia="宋体" w:hAnsi="Book Antiqua" w:cs="Times New Roman"/>
        </w:rPr>
        <w:t xml:space="preserve"> adipose tissues, Liu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50]</w:t>
      </w:r>
      <w:r w:rsidR="0048760D" w:rsidRPr="00E32C00">
        <w:rPr>
          <w:rFonts w:ascii="Book Antiqua" w:eastAsia="宋体" w:hAnsi="Book Antiqua" w:cs="Times New Roman"/>
        </w:rPr>
        <w:t xml:space="preserve"> </w:t>
      </w:r>
      <w:r w:rsidR="001179F3" w:rsidRPr="00E32C00">
        <w:rPr>
          <w:rFonts w:ascii="Book Antiqua" w:eastAsia="宋体" w:hAnsi="Book Antiqua" w:cs="Times New Roman"/>
        </w:rPr>
        <w:t xml:space="preserve">performed an </w:t>
      </w:r>
      <w:r w:rsidR="0048760D" w:rsidRPr="00E32C00">
        <w:rPr>
          <w:rFonts w:ascii="Book Antiqua" w:eastAsia="宋体" w:hAnsi="Book Antiqua" w:cs="Times New Roman"/>
        </w:rPr>
        <w:t xml:space="preserve">analysis </w:t>
      </w:r>
      <w:r w:rsidR="001179F3" w:rsidRPr="00E32C00">
        <w:rPr>
          <w:rFonts w:ascii="Book Antiqua" w:eastAsia="宋体" w:hAnsi="Book Antiqua" w:cs="Times New Roman"/>
        </w:rPr>
        <w:t>of adipose</w:t>
      </w:r>
      <w:r w:rsidR="0048760D" w:rsidRPr="00E32C00">
        <w:rPr>
          <w:rFonts w:ascii="Book Antiqua" w:eastAsia="宋体" w:hAnsi="Book Antiqua" w:cs="Times New Roman"/>
        </w:rPr>
        <w:t xml:space="preserve">-derived mesenchymal stem cells (ADSCs) from three donors by </w:t>
      </w:r>
      <w:proofErr w:type="spellStart"/>
      <w:r w:rsidR="006B1FBB">
        <w:rPr>
          <w:rFonts w:ascii="Book Antiqua" w:eastAsia="宋体" w:hAnsi="Book Antiqua" w:cs="Times New Roman"/>
        </w:rPr>
        <w:t>sc</w:t>
      </w:r>
      <w:r w:rsidR="0048760D" w:rsidRPr="00E32C00">
        <w:rPr>
          <w:rFonts w:ascii="Book Antiqua" w:eastAsia="宋体" w:hAnsi="Book Antiqua" w:cs="Times New Roman"/>
        </w:rPr>
        <w:t>RNA</w:t>
      </w:r>
      <w:r w:rsidR="006B1FBB">
        <w:rPr>
          <w:rFonts w:ascii="Book Antiqua" w:eastAsia="宋体" w:hAnsi="Book Antiqua" w:cs="Times New Roman"/>
        </w:rPr>
        <w:t>-</w:t>
      </w:r>
      <w:r w:rsidR="0048760D" w:rsidRPr="00E32C00">
        <w:rPr>
          <w:rFonts w:ascii="Book Antiqua" w:eastAsia="宋体" w:hAnsi="Book Antiqua" w:cs="Times New Roman"/>
        </w:rPr>
        <w:t>seq</w:t>
      </w:r>
      <w:proofErr w:type="spellEnd"/>
      <w:r w:rsidR="0048760D" w:rsidRPr="00E32C00">
        <w:rPr>
          <w:rFonts w:ascii="Book Antiqua" w:eastAsia="宋体" w:hAnsi="Book Antiqua" w:cs="Times New Roman"/>
        </w:rPr>
        <w:t xml:space="preserve">, </w:t>
      </w:r>
      <w:r w:rsidR="00F84C45" w:rsidRPr="00E32C00">
        <w:rPr>
          <w:rFonts w:ascii="Book Antiqua" w:eastAsia="宋体" w:hAnsi="Book Antiqua" w:cs="Times New Roman"/>
        </w:rPr>
        <w:t xml:space="preserve">and the resulting </w:t>
      </w:r>
      <w:r w:rsidR="0048760D" w:rsidRPr="00E32C00">
        <w:rPr>
          <w:rFonts w:ascii="Book Antiqua" w:eastAsia="宋体" w:hAnsi="Book Antiqua" w:cs="Times New Roman"/>
        </w:rPr>
        <w:t>high-quality dataset</w:t>
      </w:r>
      <w:r w:rsidR="00F84C45" w:rsidRPr="00E32C00">
        <w:rPr>
          <w:rFonts w:ascii="Book Antiqua" w:eastAsia="宋体" w:hAnsi="Book Antiqua" w:cs="Times New Roman"/>
        </w:rPr>
        <w:t xml:space="preserve"> is </w:t>
      </w:r>
      <w:r w:rsidR="0048760D" w:rsidRPr="00E32C00">
        <w:rPr>
          <w:rFonts w:ascii="Book Antiqua" w:eastAsia="宋体" w:hAnsi="Book Antiqua" w:cs="Times New Roman"/>
        </w:rPr>
        <w:t xml:space="preserve">valuable for </w:t>
      </w:r>
      <w:r w:rsidR="00210EA5" w:rsidRPr="00E32C00">
        <w:rPr>
          <w:rFonts w:ascii="Book Antiqua" w:eastAsia="宋体" w:hAnsi="Book Antiqua" w:cs="Times New Roman"/>
        </w:rPr>
        <w:t xml:space="preserve">distinguishing </w:t>
      </w:r>
      <w:r w:rsidR="0048760D" w:rsidRPr="00E32C00">
        <w:rPr>
          <w:rFonts w:ascii="Book Antiqua" w:eastAsia="宋体" w:hAnsi="Book Antiqua" w:cs="Times New Roman"/>
        </w:rPr>
        <w:t>the heterogeneity of cultured ADSCs at</w:t>
      </w:r>
      <w:r w:rsidR="00210EA5" w:rsidRPr="00E32C00">
        <w:rPr>
          <w:rFonts w:ascii="Book Antiqua" w:eastAsia="宋体" w:hAnsi="Book Antiqua" w:cs="Times New Roman"/>
        </w:rPr>
        <w:t xml:space="preserve"> a</w:t>
      </w:r>
      <w:r w:rsidR="0048760D" w:rsidRPr="00E32C00">
        <w:rPr>
          <w:rFonts w:ascii="Book Antiqua" w:eastAsia="宋体" w:hAnsi="Book Antiqua" w:cs="Times New Roman"/>
        </w:rPr>
        <w:t xml:space="preserve"> single</w:t>
      </w:r>
      <w:r w:rsidRPr="00E32C00">
        <w:rPr>
          <w:rFonts w:ascii="Book Antiqua" w:eastAsia="宋体" w:hAnsi="Book Antiqua" w:cs="Times New Roman"/>
        </w:rPr>
        <w:t>-</w:t>
      </w:r>
      <w:r w:rsidR="0048760D" w:rsidRPr="00E32C00">
        <w:rPr>
          <w:rFonts w:ascii="Book Antiqua" w:eastAsia="宋体" w:hAnsi="Book Antiqua" w:cs="Times New Roman"/>
        </w:rPr>
        <w:t xml:space="preserve">cell resolution. Merrick </w:t>
      </w:r>
      <w:r w:rsidR="00F7351F" w:rsidRPr="00E32C00">
        <w:rPr>
          <w:rFonts w:ascii="Book Antiqua" w:eastAsia="宋体" w:hAnsi="Book Antiqua" w:cs="Times New Roman"/>
          <w:i/>
        </w:rPr>
        <w:t>et al</w:t>
      </w:r>
      <w:r w:rsidR="006A62F5" w:rsidRPr="00E32C00">
        <w:rPr>
          <w:rFonts w:ascii="Book Antiqua" w:eastAsia="宋体" w:hAnsi="Book Antiqua" w:cs="Times New Roman"/>
          <w:vertAlign w:val="superscript"/>
        </w:rPr>
        <w:t>[51]</w:t>
      </w:r>
      <w:r w:rsidR="00946891" w:rsidRPr="00E32C00">
        <w:rPr>
          <w:rFonts w:ascii="Book Antiqua" w:eastAsia="宋体" w:hAnsi="Book Antiqua" w:cs="Times New Roman"/>
        </w:rPr>
        <w:t xml:space="preserve"> found </w:t>
      </w:r>
      <w:r w:rsidRPr="00E32C00">
        <w:rPr>
          <w:rFonts w:ascii="Book Antiqua" w:eastAsia="宋体" w:hAnsi="Book Antiqua" w:cs="Times New Roman"/>
        </w:rPr>
        <w:t xml:space="preserve">that </w:t>
      </w:r>
      <w:r w:rsidR="00946891" w:rsidRPr="00E32C00">
        <w:rPr>
          <w:rFonts w:ascii="Book Antiqua" w:eastAsia="宋体" w:hAnsi="Book Antiqua" w:cs="Times New Roman"/>
        </w:rPr>
        <w:t xml:space="preserve">dipeptidyl peptidase-4/CD26+ mesenchymal cells </w:t>
      </w:r>
      <w:r w:rsidR="00210EA5" w:rsidRPr="00E32C00">
        <w:rPr>
          <w:rFonts w:ascii="Book Antiqua" w:eastAsia="宋体" w:hAnsi="Book Antiqua" w:cs="Times New Roman"/>
        </w:rPr>
        <w:t xml:space="preserve">are </w:t>
      </w:r>
      <w:r w:rsidR="00946891" w:rsidRPr="00E32C00">
        <w:rPr>
          <w:rFonts w:ascii="Book Antiqua" w:eastAsia="宋体" w:hAnsi="Book Antiqua" w:cs="Times New Roman"/>
        </w:rPr>
        <w:t xml:space="preserve">highly proliferative, multipotent progenitors that give rise to ICAM1+ and CD142+ committed </w:t>
      </w:r>
      <w:proofErr w:type="spellStart"/>
      <w:r w:rsidR="00946891" w:rsidRPr="00E32C00">
        <w:rPr>
          <w:rFonts w:ascii="Book Antiqua" w:eastAsia="宋体" w:hAnsi="Book Antiqua" w:cs="Times New Roman"/>
        </w:rPr>
        <w:t>preadipocytes</w:t>
      </w:r>
      <w:proofErr w:type="spellEnd"/>
      <w:r w:rsidR="00946891" w:rsidRPr="00E32C00">
        <w:rPr>
          <w:rFonts w:ascii="Book Antiqua" w:eastAsia="宋体" w:hAnsi="Book Antiqua" w:cs="Times New Roman"/>
        </w:rPr>
        <w:t xml:space="preserve"> </w:t>
      </w:r>
      <w:r w:rsidRPr="00E32C00">
        <w:rPr>
          <w:rFonts w:ascii="Book Antiqua" w:eastAsia="宋体" w:hAnsi="Book Antiqua" w:cs="Times New Roman"/>
        </w:rPr>
        <w:t>that</w:t>
      </w:r>
      <w:r w:rsidR="00946891" w:rsidRPr="00E32C00">
        <w:rPr>
          <w:rFonts w:ascii="Book Antiqua" w:eastAsia="宋体" w:hAnsi="Book Antiqua" w:cs="Times New Roman"/>
        </w:rPr>
        <w:t xml:space="preserve"> </w:t>
      </w:r>
      <w:r w:rsidR="00210EA5" w:rsidRPr="00E32C00">
        <w:rPr>
          <w:rFonts w:ascii="Book Antiqua" w:eastAsia="宋体" w:hAnsi="Book Antiqua" w:cs="Times New Roman"/>
        </w:rPr>
        <w:t xml:space="preserve">can </w:t>
      </w:r>
      <w:r w:rsidR="00946891" w:rsidRPr="00E32C00">
        <w:rPr>
          <w:rFonts w:ascii="Book Antiqua" w:eastAsia="宋体" w:hAnsi="Book Antiqua" w:cs="Times New Roman"/>
        </w:rPr>
        <w:t xml:space="preserve">differentiate into mature adipocytes. The </w:t>
      </w:r>
      <w:r w:rsidR="00946891" w:rsidRPr="00E32C00">
        <w:rPr>
          <w:rFonts w:ascii="Book Antiqua" w:eastAsia="宋体" w:hAnsi="Book Antiqua" w:cs="Times New Roman"/>
          <w:i/>
        </w:rPr>
        <w:t>in vivo</w:t>
      </w:r>
      <w:r w:rsidR="00F23423" w:rsidRPr="00E32C00">
        <w:rPr>
          <w:rFonts w:ascii="Book Antiqua" w:eastAsia="宋体" w:hAnsi="Book Antiqua" w:cs="Times New Roman"/>
        </w:rPr>
        <w:t xml:space="preserve"> origin of adipose stem cells is </w:t>
      </w:r>
      <w:r w:rsidR="006F1796" w:rsidRPr="00E32C00">
        <w:rPr>
          <w:rFonts w:ascii="Book Antiqua" w:eastAsia="宋体" w:hAnsi="Book Antiqua" w:cs="Times New Roman"/>
        </w:rPr>
        <w:t xml:space="preserve">currently </w:t>
      </w:r>
      <w:r w:rsidR="00F23423" w:rsidRPr="00E32C00">
        <w:rPr>
          <w:rFonts w:ascii="Book Antiqua" w:eastAsia="宋体" w:hAnsi="Book Antiqua" w:cs="Times New Roman"/>
        </w:rPr>
        <w:t>poorly understood</w:t>
      </w:r>
      <w:r w:rsidR="006F1796" w:rsidRPr="00E32C00">
        <w:rPr>
          <w:rFonts w:ascii="Book Antiqua" w:eastAsia="宋体" w:hAnsi="Book Antiqua" w:cs="Times New Roman"/>
        </w:rPr>
        <w:t>.</w:t>
      </w:r>
      <w:r w:rsidR="00F23423" w:rsidRPr="00E32C00">
        <w:rPr>
          <w:rFonts w:ascii="Book Antiqua" w:eastAsia="宋体" w:hAnsi="Book Antiqua" w:cs="Times New Roman"/>
        </w:rPr>
        <w:t xml:space="preserve"> </w:t>
      </w:r>
      <w:proofErr w:type="spellStart"/>
      <w:r w:rsidR="00F23423" w:rsidRPr="00E32C00">
        <w:rPr>
          <w:rFonts w:ascii="Book Antiqua" w:eastAsia="宋体" w:hAnsi="Book Antiqua" w:cs="Times New Roman"/>
        </w:rPr>
        <w:t>Schwalie</w:t>
      </w:r>
      <w:proofErr w:type="spellEnd"/>
      <w:r w:rsidR="00F23423" w:rsidRPr="00E32C00">
        <w:rPr>
          <w:rFonts w:ascii="Book Antiqua" w:eastAsia="宋体" w:hAnsi="Book Antiqua" w:cs="Times New Roman"/>
        </w:rPr>
        <w:t xml:space="preserv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52]</w:t>
      </w:r>
      <w:r w:rsidR="00F23423" w:rsidRPr="00E32C00">
        <w:rPr>
          <w:rFonts w:ascii="Book Antiqua" w:eastAsia="宋体" w:hAnsi="Book Antiqua" w:cs="Times New Roman"/>
        </w:rPr>
        <w:t xml:space="preserve"> identified distinct subsets of adipose stem cells in</w:t>
      </w:r>
      <w:r w:rsidRPr="00E32C00">
        <w:rPr>
          <w:rFonts w:ascii="Book Antiqua" w:eastAsia="宋体" w:hAnsi="Book Antiqua" w:cs="Times New Roman"/>
        </w:rPr>
        <w:t xml:space="preserve"> the</w:t>
      </w:r>
      <w:r w:rsidR="00F23423" w:rsidRPr="00E32C00">
        <w:rPr>
          <w:rFonts w:ascii="Book Antiqua" w:eastAsia="宋体" w:hAnsi="Book Antiqua" w:cs="Times New Roman"/>
        </w:rPr>
        <w:t xml:space="preserve"> stromal vascular fraction of subcutaneous adipose tissue. The CD142+ group </w:t>
      </w:r>
      <w:r w:rsidR="006F1796" w:rsidRPr="00E32C00">
        <w:rPr>
          <w:rFonts w:ascii="Book Antiqua" w:eastAsia="宋体" w:hAnsi="Book Antiqua" w:cs="Times New Roman"/>
        </w:rPr>
        <w:t xml:space="preserve">was shown to </w:t>
      </w:r>
      <w:r w:rsidR="00F23423" w:rsidRPr="00E32C00">
        <w:rPr>
          <w:rFonts w:ascii="Book Antiqua" w:eastAsia="宋体" w:hAnsi="Book Antiqua" w:cs="Times New Roman"/>
        </w:rPr>
        <w:t xml:space="preserve">suppress adipocyte formation in a paracrine manner. The potentially key role </w:t>
      </w:r>
      <w:r w:rsidR="006F1796" w:rsidRPr="00E32C00">
        <w:rPr>
          <w:rFonts w:ascii="Book Antiqua" w:eastAsia="宋体" w:hAnsi="Book Antiqua" w:cs="Times New Roman"/>
        </w:rPr>
        <w:t xml:space="preserve">of </w:t>
      </w:r>
      <w:proofErr w:type="spellStart"/>
      <w:r w:rsidR="00F23423" w:rsidRPr="00E32C00">
        <w:rPr>
          <w:rFonts w:ascii="Book Antiqua" w:eastAsia="宋体" w:hAnsi="Book Antiqua" w:cs="Times New Roman"/>
        </w:rPr>
        <w:t>adipogenesis</w:t>
      </w:r>
      <w:proofErr w:type="spellEnd"/>
      <w:r w:rsidR="00F23423" w:rsidRPr="00E32C00">
        <w:rPr>
          <w:rFonts w:ascii="Book Antiqua" w:eastAsia="宋体" w:hAnsi="Book Antiqua" w:cs="Times New Roman"/>
        </w:rPr>
        <w:t>-regulatory cells in regulating adipose tissue plasticity is related to metabolic diseases such as type 2 diabetes.</w:t>
      </w:r>
    </w:p>
    <w:p w14:paraId="6626AC81" w14:textId="3C5CA703" w:rsidR="0009340A" w:rsidRDefault="00322807" w:rsidP="009C74E8">
      <w:pPr>
        <w:adjustRightInd w:val="0"/>
        <w:snapToGrid w:val="0"/>
        <w:spacing w:line="360" w:lineRule="auto"/>
        <w:ind w:firstLineChars="100" w:firstLine="240"/>
        <w:rPr>
          <w:rFonts w:ascii="Book Antiqua" w:eastAsia="宋体" w:hAnsi="Book Antiqua" w:cs="Times New Roman"/>
        </w:rPr>
      </w:pPr>
      <w:r w:rsidRPr="00E32C00">
        <w:rPr>
          <w:rFonts w:ascii="Book Antiqua" w:eastAsia="宋体" w:hAnsi="Book Antiqua" w:cs="Times New Roman"/>
        </w:rPr>
        <w:t>O</w:t>
      </w:r>
      <w:r w:rsidR="006C02B4" w:rsidRPr="00E32C00">
        <w:rPr>
          <w:rFonts w:ascii="Book Antiqua" w:eastAsia="宋体" w:hAnsi="Book Antiqua" w:cs="Times New Roman"/>
        </w:rPr>
        <w:t>ther studies</w:t>
      </w:r>
      <w:r w:rsidR="006F1796" w:rsidRPr="00E32C00">
        <w:rPr>
          <w:rFonts w:ascii="Book Antiqua" w:eastAsia="宋体" w:hAnsi="Book Antiqua" w:cs="Times New Roman"/>
        </w:rPr>
        <w:t xml:space="preserve"> have</w:t>
      </w:r>
      <w:r w:rsidR="006C02B4" w:rsidRPr="00E32C00">
        <w:rPr>
          <w:rFonts w:ascii="Book Antiqua" w:eastAsia="宋体" w:hAnsi="Book Antiqua" w:cs="Times New Roman"/>
        </w:rPr>
        <w:t xml:space="preserve"> identified subpopulations of Col2a1-creER-marked neonatal chondrocytes </w:t>
      </w:r>
      <w:r w:rsidRPr="00E32C00">
        <w:rPr>
          <w:rFonts w:ascii="Book Antiqua" w:eastAsia="宋体" w:hAnsi="Book Antiqua" w:cs="Times New Roman"/>
        </w:rPr>
        <w:t>that</w:t>
      </w:r>
      <w:r w:rsidR="006C02B4" w:rsidRPr="00E32C00">
        <w:rPr>
          <w:rFonts w:ascii="Book Antiqua" w:eastAsia="宋体" w:hAnsi="Book Antiqua" w:cs="Times New Roman"/>
        </w:rPr>
        <w:t xml:space="preserve"> behave as transient mesenchymal precursor cells </w:t>
      </w:r>
      <w:r w:rsidR="006F1796" w:rsidRPr="00E32C00">
        <w:rPr>
          <w:rFonts w:ascii="Book Antiqua" w:eastAsia="宋体" w:hAnsi="Book Antiqua" w:cs="Times New Roman"/>
        </w:rPr>
        <w:t xml:space="preserve">at </w:t>
      </w:r>
      <w:r w:rsidRPr="00E32C00">
        <w:rPr>
          <w:rFonts w:ascii="Book Antiqua" w:eastAsia="宋体" w:hAnsi="Book Antiqua" w:cs="Times New Roman"/>
        </w:rPr>
        <w:t xml:space="preserve">the </w:t>
      </w:r>
      <w:r w:rsidR="006C02B4" w:rsidRPr="00E32C00">
        <w:rPr>
          <w:rFonts w:ascii="Book Antiqua" w:eastAsia="宋体" w:hAnsi="Book Antiqua" w:cs="Times New Roman"/>
        </w:rPr>
        <w:t xml:space="preserve">growth plate </w:t>
      </w:r>
      <w:proofErr w:type="gramStart"/>
      <w:r w:rsidR="006C02B4" w:rsidRPr="00E32C00">
        <w:rPr>
          <w:rFonts w:ascii="Book Antiqua" w:eastAsia="宋体" w:hAnsi="Book Antiqua" w:cs="Times New Roman"/>
        </w:rPr>
        <w:t>borderline</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53]</w:t>
      </w:r>
      <w:r w:rsidR="006C02B4" w:rsidRPr="00E32C00">
        <w:rPr>
          <w:rFonts w:ascii="Book Antiqua" w:eastAsia="宋体" w:hAnsi="Book Antiqua" w:cs="Times New Roman"/>
        </w:rPr>
        <w:t xml:space="preserve">. </w:t>
      </w:r>
      <w:r w:rsidR="00171F9D" w:rsidRPr="00E32C00">
        <w:rPr>
          <w:rFonts w:ascii="Book Antiqua" w:eastAsia="宋体" w:hAnsi="Book Antiqua" w:cs="Times New Roman"/>
        </w:rPr>
        <w:t>W</w:t>
      </w:r>
      <w:r w:rsidR="00FD1BF1" w:rsidRPr="00E32C00">
        <w:rPr>
          <w:rFonts w:ascii="Book Antiqua" w:eastAsia="宋体" w:hAnsi="Book Antiqua" w:cs="Times New Roman"/>
        </w:rPr>
        <w:t xml:space="preserve">ith the application of </w:t>
      </w:r>
      <w:proofErr w:type="spellStart"/>
      <w:r w:rsidR="00FD1BF1" w:rsidRPr="00E32C00">
        <w:rPr>
          <w:rFonts w:ascii="Book Antiqua" w:eastAsia="宋体" w:hAnsi="Book Antiqua" w:cs="Times New Roman"/>
        </w:rPr>
        <w:t>scRNA-seq</w:t>
      </w:r>
      <w:proofErr w:type="spellEnd"/>
      <w:r w:rsidR="006F1796" w:rsidRPr="00E32C00">
        <w:rPr>
          <w:rFonts w:ascii="Book Antiqua" w:eastAsia="宋体" w:hAnsi="Book Antiqua" w:cs="Times New Roman"/>
        </w:rPr>
        <w:t xml:space="preserve"> technology</w:t>
      </w:r>
      <w:r w:rsidR="00FD1BF1" w:rsidRPr="00E32C00">
        <w:rPr>
          <w:rFonts w:ascii="Book Antiqua" w:eastAsia="宋体" w:hAnsi="Book Antiqua" w:cs="Times New Roman"/>
        </w:rPr>
        <w:t>, more subsets and specific surface markers of MSCs have been revealed</w:t>
      </w:r>
      <w:r w:rsidR="006F1796" w:rsidRPr="00E32C00">
        <w:rPr>
          <w:rFonts w:ascii="Book Antiqua" w:eastAsia="宋体" w:hAnsi="Book Antiqua" w:cs="Times New Roman"/>
        </w:rPr>
        <w:t>, which helps not only to predict</w:t>
      </w:r>
      <w:r w:rsidR="00370D04" w:rsidRPr="00E32C00">
        <w:rPr>
          <w:rFonts w:ascii="Book Antiqua" w:eastAsia="宋体" w:hAnsi="Book Antiqua" w:cs="Times New Roman"/>
        </w:rPr>
        <w:t xml:space="preserve"> </w:t>
      </w:r>
      <w:r w:rsidR="00FD1BF1" w:rsidRPr="00E32C00">
        <w:rPr>
          <w:rFonts w:ascii="Book Antiqua" w:eastAsia="宋体" w:hAnsi="Book Antiqua" w:cs="Times New Roman"/>
        </w:rPr>
        <w:t>differentiation potential but also</w:t>
      </w:r>
      <w:r w:rsidR="006F1796" w:rsidRPr="00E32C00">
        <w:rPr>
          <w:rFonts w:ascii="Book Antiqua" w:eastAsia="宋体" w:hAnsi="Book Antiqua" w:cs="Times New Roman"/>
        </w:rPr>
        <w:t xml:space="preserve"> to</w:t>
      </w:r>
      <w:r w:rsidR="00FD1BF1" w:rsidRPr="00E32C00">
        <w:rPr>
          <w:rFonts w:ascii="Book Antiqua" w:eastAsia="宋体" w:hAnsi="Book Antiqua" w:cs="Times New Roman"/>
        </w:rPr>
        <w:t xml:space="preserve"> </w:t>
      </w:r>
      <w:r w:rsidRPr="00E32C00">
        <w:rPr>
          <w:rFonts w:ascii="Book Antiqua" w:eastAsia="宋体" w:hAnsi="Book Antiqua" w:cs="Times New Roman"/>
        </w:rPr>
        <w:t>explain</w:t>
      </w:r>
      <w:r w:rsidR="00FD1BF1" w:rsidRPr="00E32C00">
        <w:rPr>
          <w:rFonts w:ascii="Book Antiqua" w:eastAsia="宋体" w:hAnsi="Book Antiqua" w:cs="Times New Roman"/>
        </w:rPr>
        <w:t xml:space="preserve"> the regulatory network </w:t>
      </w:r>
      <w:r w:rsidR="006F1796" w:rsidRPr="00E32C00">
        <w:rPr>
          <w:rFonts w:ascii="Book Antiqua" w:eastAsia="宋体" w:hAnsi="Book Antiqua" w:cs="Times New Roman"/>
        </w:rPr>
        <w:t xml:space="preserve">under </w:t>
      </w:r>
      <w:r w:rsidR="00FD1BF1" w:rsidRPr="00E32C00">
        <w:rPr>
          <w:rFonts w:ascii="Book Antiqua" w:eastAsia="宋体" w:hAnsi="Book Antiqua" w:cs="Times New Roman"/>
        </w:rPr>
        <w:t>physiological and pathological conditions.</w:t>
      </w:r>
    </w:p>
    <w:p w14:paraId="76FFAAAE" w14:textId="77777777" w:rsidR="00C85407" w:rsidRPr="00E32C00" w:rsidRDefault="00C85407" w:rsidP="009C74E8">
      <w:pPr>
        <w:adjustRightInd w:val="0"/>
        <w:snapToGrid w:val="0"/>
        <w:spacing w:line="360" w:lineRule="auto"/>
        <w:rPr>
          <w:rFonts w:ascii="Book Antiqua" w:eastAsia="宋体" w:hAnsi="Book Antiqua" w:cs="Times New Roman"/>
        </w:rPr>
      </w:pPr>
    </w:p>
    <w:p w14:paraId="2949D3C6" w14:textId="53C748F3" w:rsidR="0078420F" w:rsidRPr="00C85407" w:rsidRDefault="00C85407" w:rsidP="009C74E8">
      <w:pPr>
        <w:adjustRightInd w:val="0"/>
        <w:snapToGrid w:val="0"/>
        <w:spacing w:line="360" w:lineRule="auto"/>
        <w:rPr>
          <w:rFonts w:ascii="Book Antiqua" w:eastAsia="宋体" w:hAnsi="Book Antiqua" w:cs="Times New Roman"/>
          <w:b/>
          <w:u w:val="single"/>
        </w:rPr>
      </w:pPr>
      <w:r w:rsidRPr="00C85407">
        <w:rPr>
          <w:rFonts w:ascii="Book Antiqua" w:eastAsia="宋体" w:hAnsi="Book Antiqua" w:cs="Times New Roman"/>
          <w:b/>
          <w:u w:val="single"/>
        </w:rPr>
        <w:t>SINGLE-CELL SEQUENCING TO INVESTIGATE THE IMMUNOREGULATORY AND TROPHIC FUNCTIONS OF MSCS</w:t>
      </w:r>
    </w:p>
    <w:p w14:paraId="344FCA0F" w14:textId="2B893432" w:rsidR="00C46079" w:rsidRPr="00E32C00" w:rsidRDefault="00322807"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color w:val="000000" w:themeColor="text1"/>
        </w:rPr>
        <w:t xml:space="preserve">MSCs </w:t>
      </w:r>
      <w:r w:rsidRPr="00E32C00">
        <w:rPr>
          <w:rFonts w:ascii="Book Antiqua" w:eastAsia="宋体" w:hAnsi="Book Antiqua" w:cs="Times New Roman"/>
          <w:color w:val="000000"/>
        </w:rPr>
        <w:t>can</w:t>
      </w:r>
      <w:r w:rsidRPr="00E32C00">
        <w:rPr>
          <w:rFonts w:ascii="Book Antiqua" w:eastAsia="宋体" w:hAnsi="Book Antiqua" w:cs="Times New Roman"/>
          <w:color w:val="000000" w:themeColor="text1"/>
        </w:rPr>
        <w:t xml:space="preserve"> modulate both</w:t>
      </w:r>
      <w:r w:rsidR="006F1796" w:rsidRPr="00E32C00">
        <w:rPr>
          <w:rFonts w:ascii="Book Antiqua" w:eastAsia="宋体" w:hAnsi="Book Antiqua" w:cs="Times New Roman"/>
          <w:color w:val="000000" w:themeColor="text1"/>
        </w:rPr>
        <w:t xml:space="preserve"> the</w:t>
      </w:r>
      <w:r w:rsidRPr="00E32C00">
        <w:rPr>
          <w:rFonts w:ascii="Book Antiqua" w:eastAsia="宋体" w:hAnsi="Book Antiqua" w:cs="Times New Roman"/>
          <w:color w:val="000000" w:themeColor="text1"/>
        </w:rPr>
        <w:t xml:space="preserve"> innate and adaptive immune systems, including </w:t>
      </w:r>
      <w:r w:rsidR="006F1796" w:rsidRPr="00E32C00">
        <w:rPr>
          <w:rFonts w:ascii="Book Antiqua" w:eastAsia="宋体" w:hAnsi="Book Antiqua" w:cs="Times New Roman"/>
          <w:color w:val="000000" w:themeColor="text1"/>
        </w:rPr>
        <w:t xml:space="preserve">effects on </w:t>
      </w:r>
      <w:r w:rsidRPr="00E32C00">
        <w:rPr>
          <w:rFonts w:ascii="Book Antiqua" w:eastAsia="宋体" w:hAnsi="Book Antiqua" w:cs="Times New Roman"/>
          <w:color w:val="000000" w:themeColor="text1"/>
        </w:rPr>
        <w:t>neutrophils, macrophages, dendritic cells, natural killer cells, B lymphocytes</w:t>
      </w:r>
      <w:r w:rsidR="00277E3F">
        <w:rPr>
          <w:rFonts w:ascii="Book Antiqua" w:eastAsia="宋体" w:hAnsi="Book Antiqua" w:cs="Times New Roman"/>
          <w:color w:val="000000" w:themeColor="text1"/>
        </w:rPr>
        <w:t>,</w:t>
      </w:r>
      <w:r w:rsidRPr="00E32C00">
        <w:rPr>
          <w:rFonts w:ascii="Book Antiqua" w:eastAsia="宋体" w:hAnsi="Book Antiqua" w:cs="Times New Roman"/>
          <w:color w:val="000000" w:themeColor="text1"/>
        </w:rPr>
        <w:t xml:space="preserve"> and T </w:t>
      </w:r>
      <w:proofErr w:type="gramStart"/>
      <w:r w:rsidRPr="00E32C00">
        <w:rPr>
          <w:rFonts w:ascii="Book Antiqua" w:eastAsia="宋体" w:hAnsi="Book Antiqua" w:cs="Times New Roman"/>
          <w:color w:val="000000" w:themeColor="text1"/>
        </w:rPr>
        <w:t>lymphocytes</w:t>
      </w:r>
      <w:r w:rsidR="006A62F5" w:rsidRPr="00E32C00">
        <w:rPr>
          <w:rFonts w:ascii="Book Antiqua" w:eastAsia="宋体" w:hAnsi="Book Antiqua" w:cs="Times New Roman"/>
          <w:color w:val="000000" w:themeColor="text1"/>
          <w:vertAlign w:val="superscript"/>
        </w:rPr>
        <w:t>[</w:t>
      </w:r>
      <w:proofErr w:type="gramEnd"/>
      <w:r w:rsidR="006A62F5" w:rsidRPr="00E32C00">
        <w:rPr>
          <w:rFonts w:ascii="Book Antiqua" w:eastAsia="宋体" w:hAnsi="Book Antiqua" w:cs="Times New Roman"/>
          <w:color w:val="000000" w:themeColor="text1"/>
          <w:vertAlign w:val="superscript"/>
        </w:rPr>
        <w:t>19]</w:t>
      </w:r>
      <w:r w:rsidRPr="00E32C00">
        <w:rPr>
          <w:rFonts w:ascii="Book Antiqua" w:eastAsia="宋体" w:hAnsi="Book Antiqua" w:cs="Times New Roman"/>
          <w:color w:val="000000" w:themeColor="text1"/>
        </w:rPr>
        <w:t xml:space="preserve">. For example, MSCs impede B lymphocytes from differentiating into plasma cells as well as </w:t>
      </w:r>
      <w:r w:rsidR="006F1796" w:rsidRPr="00E32C00">
        <w:rPr>
          <w:rFonts w:ascii="Book Antiqua" w:eastAsia="宋体" w:hAnsi="Book Antiqua" w:cs="Times New Roman"/>
          <w:color w:val="000000" w:themeColor="text1"/>
        </w:rPr>
        <w:t xml:space="preserve">secreting </w:t>
      </w:r>
      <w:r w:rsidRPr="00E32C00">
        <w:rPr>
          <w:rFonts w:ascii="Book Antiqua" w:eastAsia="宋体" w:hAnsi="Book Antiqua" w:cs="Times New Roman"/>
          <w:color w:val="000000" w:themeColor="text1"/>
        </w:rPr>
        <w:t xml:space="preserve">immunoglobulins. They </w:t>
      </w:r>
      <w:r w:rsidR="006F1796" w:rsidRPr="00E32C00">
        <w:rPr>
          <w:rFonts w:ascii="Book Antiqua" w:eastAsia="宋体" w:hAnsi="Book Antiqua" w:cs="Times New Roman"/>
          <w:color w:val="000000" w:themeColor="text1"/>
        </w:rPr>
        <w:t xml:space="preserve">can </w:t>
      </w:r>
      <w:r w:rsidRPr="00E32C00">
        <w:rPr>
          <w:rFonts w:ascii="Book Antiqua" w:eastAsia="宋体" w:hAnsi="Book Antiqua" w:cs="Times New Roman"/>
          <w:color w:val="000000" w:themeColor="text1"/>
        </w:rPr>
        <w:t xml:space="preserve">promote the generation of regulatory T cells while </w:t>
      </w:r>
      <w:r w:rsidRPr="00E32C00">
        <w:rPr>
          <w:rFonts w:ascii="Book Antiqua" w:eastAsia="宋体" w:hAnsi="Book Antiqua" w:cs="Times New Roman"/>
          <w:color w:val="000000"/>
        </w:rPr>
        <w:t>inhibiting the</w:t>
      </w:r>
      <w:r w:rsidRPr="00E32C00">
        <w:rPr>
          <w:rFonts w:ascii="Book Antiqua" w:eastAsia="宋体" w:hAnsi="Book Antiqua" w:cs="Times New Roman"/>
          <w:color w:val="000000" w:themeColor="text1"/>
        </w:rPr>
        <w:t xml:space="preserve"> differentiation of helper T </w:t>
      </w:r>
      <w:proofErr w:type="gramStart"/>
      <w:r w:rsidRPr="00E32C00">
        <w:rPr>
          <w:rFonts w:ascii="Book Antiqua" w:eastAsia="宋体" w:hAnsi="Book Antiqua" w:cs="Times New Roman"/>
          <w:color w:val="000000" w:themeColor="text1"/>
        </w:rPr>
        <w:t>cells</w:t>
      </w:r>
      <w:r w:rsidR="006A62F5" w:rsidRPr="00E32C00">
        <w:rPr>
          <w:rFonts w:ascii="Book Antiqua" w:eastAsia="宋体" w:hAnsi="Book Antiqua" w:cs="Times New Roman"/>
          <w:color w:val="000000" w:themeColor="text1"/>
          <w:vertAlign w:val="superscript"/>
        </w:rPr>
        <w:t>[</w:t>
      </w:r>
      <w:proofErr w:type="gramEnd"/>
      <w:r w:rsidR="006A62F5" w:rsidRPr="00E32C00">
        <w:rPr>
          <w:rFonts w:ascii="Book Antiqua" w:eastAsia="宋体" w:hAnsi="Book Antiqua" w:cs="Times New Roman"/>
          <w:color w:val="000000" w:themeColor="text1"/>
          <w:vertAlign w:val="superscript"/>
        </w:rPr>
        <w:t>19]</w:t>
      </w:r>
      <w:r w:rsidRPr="00E32C00">
        <w:rPr>
          <w:rFonts w:ascii="Book Antiqua" w:eastAsia="宋体" w:hAnsi="Book Antiqua" w:cs="Times New Roman"/>
          <w:color w:val="000000" w:themeColor="text1"/>
        </w:rPr>
        <w:t xml:space="preserve">. The </w:t>
      </w:r>
      <w:r w:rsidRPr="00E32C00">
        <w:rPr>
          <w:rFonts w:ascii="Book Antiqua" w:eastAsia="宋体" w:hAnsi="Book Antiqua" w:cs="Times New Roman"/>
          <w:color w:val="000000" w:themeColor="text1"/>
        </w:rPr>
        <w:lastRenderedPageBreak/>
        <w:t xml:space="preserve">immunosuppression function can be executed </w:t>
      </w:r>
      <w:r w:rsidRPr="00E32C00">
        <w:rPr>
          <w:rFonts w:ascii="Book Antiqua" w:eastAsia="宋体" w:hAnsi="Book Antiqua" w:cs="Times New Roman"/>
          <w:i/>
          <w:color w:val="000000" w:themeColor="text1"/>
        </w:rPr>
        <w:t>via</w:t>
      </w:r>
      <w:r w:rsidRPr="00E32C00">
        <w:rPr>
          <w:rFonts w:ascii="Book Antiqua" w:eastAsia="宋体" w:hAnsi="Book Antiqua" w:cs="Times New Roman"/>
          <w:color w:val="000000" w:themeColor="text1"/>
        </w:rPr>
        <w:t xml:space="preserve"> direct cell-cell </w:t>
      </w:r>
      <w:r w:rsidRPr="00E32C00">
        <w:rPr>
          <w:rFonts w:ascii="Book Antiqua" w:eastAsia="宋体" w:hAnsi="Book Antiqua" w:cs="Times New Roman"/>
          <w:color w:val="000000"/>
        </w:rPr>
        <w:t>interactions</w:t>
      </w:r>
      <w:r w:rsidRPr="00E32C00">
        <w:rPr>
          <w:rFonts w:ascii="Book Antiqua" w:eastAsia="宋体" w:hAnsi="Book Antiqua" w:cs="Times New Roman"/>
          <w:color w:val="000000" w:themeColor="text1"/>
        </w:rPr>
        <w:t xml:space="preserve"> and paracrine actions. Many </w:t>
      </w:r>
      <w:r w:rsidRPr="00E32C00">
        <w:rPr>
          <w:rFonts w:ascii="Book Antiqua" w:eastAsia="宋体" w:hAnsi="Book Antiqua" w:cs="Times New Roman"/>
          <w:color w:val="000000"/>
        </w:rPr>
        <w:t>molecules</w:t>
      </w:r>
      <w:r w:rsidRPr="00E32C00">
        <w:rPr>
          <w:rFonts w:ascii="Book Antiqua" w:eastAsia="宋体" w:hAnsi="Book Antiqua" w:cs="Times New Roman"/>
          <w:color w:val="000000" w:themeColor="text1"/>
        </w:rPr>
        <w:t xml:space="preserve"> secreted by MSCs are </w:t>
      </w:r>
      <w:r w:rsidRPr="00E32C00">
        <w:rPr>
          <w:rFonts w:ascii="Book Antiqua" w:eastAsia="宋体" w:hAnsi="Book Antiqua" w:cs="Times New Roman"/>
          <w:color w:val="000000"/>
        </w:rPr>
        <w:t>responsible</w:t>
      </w:r>
      <w:r w:rsidRPr="00E32C00">
        <w:rPr>
          <w:rFonts w:ascii="Book Antiqua" w:eastAsia="宋体" w:hAnsi="Book Antiqua" w:cs="Times New Roman"/>
          <w:color w:val="000000" w:themeColor="text1"/>
        </w:rPr>
        <w:t xml:space="preserve"> for immunosuppression, including TGF-b, IL-10, PGE2, IDO, </w:t>
      </w:r>
      <w:r w:rsidRPr="00E32C00">
        <w:rPr>
          <w:rFonts w:ascii="Book Antiqua" w:eastAsia="宋体" w:hAnsi="Book Antiqua" w:cs="Times New Roman"/>
          <w:color w:val="000000"/>
        </w:rPr>
        <w:t xml:space="preserve">and </w:t>
      </w:r>
      <w:r w:rsidRPr="00E32C00">
        <w:rPr>
          <w:rFonts w:ascii="Book Antiqua" w:eastAsia="宋体" w:hAnsi="Book Antiqua" w:cs="Times New Roman"/>
          <w:color w:val="000000" w:themeColor="text1"/>
        </w:rPr>
        <w:t>NO. Although MSCs have been applied to treat several autoimmune diseases</w:t>
      </w:r>
      <w:r w:rsidRPr="00E32C00">
        <w:rPr>
          <w:rFonts w:ascii="Book Antiqua" w:eastAsia="宋体" w:hAnsi="Book Antiqua" w:cs="Times New Roman"/>
          <w:color w:val="000000"/>
        </w:rPr>
        <w:t>, such as</w:t>
      </w:r>
      <w:r w:rsidRPr="00E32C00">
        <w:rPr>
          <w:rFonts w:ascii="Book Antiqua" w:eastAsia="宋体" w:hAnsi="Book Antiqua" w:cs="Times New Roman"/>
          <w:color w:val="000000" w:themeColor="text1"/>
        </w:rPr>
        <w:t xml:space="preserve"> Crohn’s </w:t>
      </w:r>
      <w:r w:rsidRPr="00E32C00">
        <w:rPr>
          <w:rFonts w:ascii="Book Antiqua" w:eastAsia="宋体" w:hAnsi="Book Antiqua" w:cs="Times New Roman"/>
          <w:color w:val="000000"/>
        </w:rPr>
        <w:t>disease</w:t>
      </w:r>
      <w:r w:rsidRPr="00E32C00">
        <w:rPr>
          <w:rFonts w:ascii="Book Antiqua" w:eastAsia="宋体" w:hAnsi="Book Antiqua" w:cs="Times New Roman"/>
          <w:color w:val="000000" w:themeColor="text1"/>
        </w:rPr>
        <w:t>, rheumatoid arthritis</w:t>
      </w:r>
      <w:r w:rsidR="00277E3F">
        <w:rPr>
          <w:rFonts w:ascii="Book Antiqua" w:eastAsia="宋体" w:hAnsi="Book Antiqua" w:cs="Times New Roman"/>
          <w:color w:val="000000" w:themeColor="text1"/>
        </w:rPr>
        <w:t>,</w:t>
      </w:r>
      <w:r w:rsidRPr="00E32C00">
        <w:rPr>
          <w:rFonts w:ascii="Book Antiqua" w:eastAsia="宋体" w:hAnsi="Book Antiqua" w:cs="Times New Roman"/>
          <w:color w:val="000000" w:themeColor="text1"/>
        </w:rPr>
        <w:t xml:space="preserve"> and systemic lupus erythematosus, the mechanism </w:t>
      </w:r>
      <w:r w:rsidR="006F1796" w:rsidRPr="00E32C00">
        <w:rPr>
          <w:rFonts w:ascii="Book Antiqua" w:eastAsia="宋体" w:hAnsi="Book Antiqua" w:cs="Times New Roman"/>
          <w:color w:val="000000" w:themeColor="text1"/>
        </w:rPr>
        <w:t>underlying the</w:t>
      </w:r>
      <w:r w:rsidR="00370D04" w:rsidRPr="00E32C00">
        <w:rPr>
          <w:rFonts w:ascii="Book Antiqua" w:eastAsia="宋体" w:hAnsi="Book Antiqua" w:cs="Times New Roman"/>
          <w:color w:val="000000" w:themeColor="text1"/>
        </w:rPr>
        <w:t xml:space="preserve"> </w:t>
      </w:r>
      <w:r w:rsidRPr="00E32C00">
        <w:rPr>
          <w:rFonts w:ascii="Book Antiqua" w:eastAsia="宋体" w:hAnsi="Book Antiqua" w:cs="Times New Roman"/>
          <w:color w:val="000000" w:themeColor="text1"/>
        </w:rPr>
        <w:t>immunosuppressive ability</w:t>
      </w:r>
      <w:r w:rsidR="006F1796" w:rsidRPr="00E32C00">
        <w:rPr>
          <w:rFonts w:ascii="Book Antiqua" w:eastAsia="宋体" w:hAnsi="Book Antiqua" w:cs="Times New Roman"/>
          <w:color w:val="000000" w:themeColor="text1"/>
        </w:rPr>
        <w:t xml:space="preserve"> of MSCs</w:t>
      </w:r>
      <w:r w:rsidRPr="00E32C00">
        <w:rPr>
          <w:rFonts w:ascii="Book Antiqua" w:eastAsia="宋体" w:hAnsi="Book Antiqua" w:cs="Times New Roman"/>
          <w:color w:val="000000" w:themeColor="text1"/>
        </w:rPr>
        <w:t xml:space="preserve"> </w:t>
      </w:r>
      <w:r w:rsidRPr="00E32C00">
        <w:rPr>
          <w:rFonts w:ascii="Book Antiqua" w:eastAsia="宋体" w:hAnsi="Book Antiqua" w:cs="Times New Roman"/>
          <w:i/>
          <w:color w:val="000000" w:themeColor="text1"/>
        </w:rPr>
        <w:t>in vivo</w:t>
      </w:r>
      <w:r w:rsidRPr="00E32C00">
        <w:rPr>
          <w:rFonts w:ascii="Book Antiqua" w:eastAsia="宋体" w:hAnsi="Book Antiqua" w:cs="Times New Roman"/>
          <w:color w:val="000000" w:themeColor="text1"/>
        </w:rPr>
        <w:t xml:space="preserve"> is not clear</w:t>
      </w:r>
      <w:r w:rsidR="00953E39" w:rsidRPr="00E32C00">
        <w:rPr>
          <w:rFonts w:ascii="Book Antiqua" w:eastAsia="宋体" w:hAnsi="Book Antiqua" w:cs="Times New Roman"/>
          <w:noProof/>
          <w:color w:val="000000" w:themeColor="text1"/>
          <w:vertAlign w:val="superscript"/>
        </w:rPr>
        <w:t>[1,18]</w:t>
      </w:r>
      <w:r w:rsidRPr="00E32C00">
        <w:rPr>
          <w:rFonts w:ascii="Book Antiqua" w:eastAsia="宋体" w:hAnsi="Book Antiqua" w:cs="Times New Roman"/>
          <w:color w:val="000000" w:themeColor="text1"/>
        </w:rPr>
        <w:t>.</w:t>
      </w:r>
    </w:p>
    <w:p w14:paraId="6169F81B" w14:textId="76A565F6" w:rsidR="00BD7D33" w:rsidRPr="00E32C00" w:rsidRDefault="00322807" w:rsidP="009C74E8">
      <w:pPr>
        <w:adjustRightInd w:val="0"/>
        <w:snapToGrid w:val="0"/>
        <w:spacing w:line="360" w:lineRule="auto"/>
        <w:ind w:firstLineChars="100" w:firstLine="240"/>
        <w:rPr>
          <w:rFonts w:ascii="Book Antiqua" w:eastAsia="宋体" w:hAnsi="Book Antiqua" w:cs="Times New Roman"/>
          <w:color w:val="000000" w:themeColor="text1"/>
        </w:rPr>
      </w:pPr>
      <w:r w:rsidRPr="00E32C00">
        <w:rPr>
          <w:rFonts w:ascii="Book Antiqua" w:eastAsia="宋体" w:hAnsi="Book Antiqua" w:cs="Times New Roman"/>
        </w:rPr>
        <w:t>In addition</w:t>
      </w:r>
      <w:r w:rsidR="00396BDA" w:rsidRPr="00E32C00">
        <w:rPr>
          <w:rFonts w:ascii="Book Antiqua" w:eastAsia="宋体" w:hAnsi="Book Antiqua" w:cs="Times New Roman"/>
        </w:rPr>
        <w:t>, MSCs are capable of supporting the maintenance, expansion</w:t>
      </w:r>
      <w:r w:rsidR="00277E3F">
        <w:rPr>
          <w:rFonts w:ascii="Book Antiqua" w:eastAsia="宋体" w:hAnsi="Book Antiqua" w:cs="Times New Roman"/>
        </w:rPr>
        <w:t>,</w:t>
      </w:r>
      <w:r w:rsidR="00396BDA" w:rsidRPr="00E32C00">
        <w:rPr>
          <w:rFonts w:ascii="Book Antiqua" w:eastAsia="宋体" w:hAnsi="Book Antiqua" w:cs="Times New Roman"/>
        </w:rPr>
        <w:t xml:space="preserve"> and differentiation of HSCs by producing growth factors, chemokines, interleukins</w:t>
      </w:r>
      <w:r w:rsidR="00277E3F">
        <w:rPr>
          <w:rFonts w:ascii="Book Antiqua" w:eastAsia="宋体" w:hAnsi="Book Antiqua" w:cs="Times New Roman"/>
        </w:rPr>
        <w:t>,</w:t>
      </w:r>
      <w:r w:rsidR="00396BDA" w:rsidRPr="00E32C00">
        <w:rPr>
          <w:rFonts w:ascii="Book Antiqua" w:eastAsia="宋体" w:hAnsi="Book Antiqua" w:cs="Times New Roman"/>
        </w:rPr>
        <w:t xml:space="preserve"> and extracellular matrix molecules. HSCs </w:t>
      </w:r>
      <w:proofErr w:type="spellStart"/>
      <w:r w:rsidRPr="00E32C00">
        <w:rPr>
          <w:rFonts w:ascii="Book Antiqua" w:eastAsia="宋体" w:hAnsi="Book Antiqua" w:cs="Times New Roman"/>
        </w:rPr>
        <w:t>cotransplanted</w:t>
      </w:r>
      <w:proofErr w:type="spellEnd"/>
      <w:r w:rsidR="00396BDA" w:rsidRPr="00E32C00">
        <w:rPr>
          <w:rFonts w:ascii="Book Antiqua" w:eastAsia="宋体" w:hAnsi="Book Antiqua" w:cs="Times New Roman"/>
        </w:rPr>
        <w:t xml:space="preserve"> with MSCs </w:t>
      </w:r>
      <w:r w:rsidR="00396BDA" w:rsidRPr="00E32C00">
        <w:rPr>
          <w:rFonts w:ascii="Book Antiqua" w:eastAsia="宋体" w:hAnsi="Book Antiqua" w:cs="Times New Roman"/>
          <w:i/>
        </w:rPr>
        <w:t>in vivo</w:t>
      </w:r>
      <w:r w:rsidR="00396BDA" w:rsidRPr="00E32C00">
        <w:rPr>
          <w:rFonts w:ascii="Book Antiqua" w:eastAsia="宋体" w:hAnsi="Book Antiqua" w:cs="Times New Roman"/>
        </w:rPr>
        <w:t xml:space="preserve"> </w:t>
      </w:r>
      <w:r w:rsidR="006F1796" w:rsidRPr="00E32C00">
        <w:rPr>
          <w:rFonts w:ascii="Book Antiqua" w:eastAsia="宋体" w:hAnsi="Book Antiqua" w:cs="Times New Roman"/>
        </w:rPr>
        <w:t xml:space="preserve">ameliorated </w:t>
      </w:r>
      <w:r w:rsidR="00396BDA" w:rsidRPr="00E32C00">
        <w:rPr>
          <w:rFonts w:ascii="Book Antiqua" w:eastAsia="宋体" w:hAnsi="Book Antiqua" w:cs="Times New Roman"/>
        </w:rPr>
        <w:t xml:space="preserve">HSC engraftment </w:t>
      </w:r>
      <w:r w:rsidR="006F1796" w:rsidRPr="00E32C00">
        <w:rPr>
          <w:rFonts w:ascii="Book Antiqua" w:eastAsia="宋体" w:hAnsi="Book Antiqua" w:cs="Times New Roman"/>
        </w:rPr>
        <w:t>and improved</w:t>
      </w:r>
      <w:r w:rsidR="006D7CE5" w:rsidRPr="00E32C00">
        <w:rPr>
          <w:rFonts w:ascii="Book Antiqua" w:eastAsia="宋体" w:hAnsi="Book Antiqua" w:cs="Times New Roman"/>
        </w:rPr>
        <w:t xml:space="preserve"> hematopoietic function recovery.</w:t>
      </w:r>
      <w:r w:rsidRPr="00E32C00">
        <w:rPr>
          <w:rFonts w:ascii="Book Antiqua" w:eastAsia="宋体" w:hAnsi="Book Antiqua" w:cs="Times New Roman"/>
        </w:rPr>
        <w:t xml:space="preserve"> In addition</w:t>
      </w:r>
      <w:r w:rsidR="006D7CE5" w:rsidRPr="00E32C00">
        <w:rPr>
          <w:rFonts w:ascii="Book Antiqua" w:eastAsia="宋体" w:hAnsi="Book Antiqua" w:cs="Times New Roman"/>
        </w:rPr>
        <w:t xml:space="preserve">, MSCs </w:t>
      </w:r>
      <w:r w:rsidRPr="00E32C00">
        <w:rPr>
          <w:rFonts w:ascii="Book Antiqua" w:eastAsia="宋体" w:hAnsi="Book Antiqua" w:cs="Times New Roman"/>
        </w:rPr>
        <w:t>secrete</w:t>
      </w:r>
      <w:r w:rsidR="006D7CE5" w:rsidRPr="00E32C00">
        <w:rPr>
          <w:rFonts w:ascii="Book Antiqua" w:eastAsia="宋体" w:hAnsi="Book Antiqua" w:cs="Times New Roman"/>
        </w:rPr>
        <w:t xml:space="preserve"> chemokines </w:t>
      </w:r>
      <w:r w:rsidRPr="00E32C00">
        <w:rPr>
          <w:rFonts w:ascii="Book Antiqua" w:eastAsia="宋体" w:hAnsi="Book Antiqua" w:cs="Times New Roman"/>
        </w:rPr>
        <w:t>such as</w:t>
      </w:r>
      <w:r w:rsidR="006D7CE5" w:rsidRPr="00E32C00">
        <w:rPr>
          <w:rFonts w:ascii="Book Antiqua" w:eastAsia="宋体" w:hAnsi="Book Antiqua" w:cs="Times New Roman"/>
        </w:rPr>
        <w:t xml:space="preserve"> Ang-1</w:t>
      </w:r>
      <w:r w:rsidRPr="00E32C00">
        <w:rPr>
          <w:rFonts w:ascii="Book Antiqua" w:eastAsia="宋体" w:hAnsi="Book Antiqua" w:cs="Times New Roman"/>
        </w:rPr>
        <w:t xml:space="preserve"> and</w:t>
      </w:r>
      <w:r w:rsidR="006D7CE5" w:rsidRPr="00E32C00">
        <w:rPr>
          <w:rFonts w:ascii="Book Antiqua" w:eastAsia="宋体" w:hAnsi="Book Antiqua" w:cs="Times New Roman"/>
        </w:rPr>
        <w:t xml:space="preserve"> CXCL12 to promote angiogenesis by recruiting endothelial progenitor cells. They </w:t>
      </w:r>
      <w:r w:rsidR="006F1796" w:rsidRPr="00E32C00">
        <w:rPr>
          <w:rFonts w:ascii="Book Antiqua" w:eastAsia="宋体" w:hAnsi="Book Antiqua" w:cs="Times New Roman"/>
        </w:rPr>
        <w:t xml:space="preserve">can </w:t>
      </w:r>
      <w:r w:rsidR="006D7CE5" w:rsidRPr="00E32C00">
        <w:rPr>
          <w:rFonts w:ascii="Book Antiqua" w:eastAsia="宋体" w:hAnsi="Book Antiqua" w:cs="Times New Roman"/>
        </w:rPr>
        <w:t xml:space="preserve">also produce neurotrophic factors </w:t>
      </w:r>
      <w:r w:rsidRPr="00E32C00">
        <w:rPr>
          <w:rFonts w:ascii="Book Antiqua" w:eastAsia="宋体" w:hAnsi="Book Antiqua" w:cs="Times New Roman"/>
        </w:rPr>
        <w:t>that are</w:t>
      </w:r>
      <w:r w:rsidR="006D7CE5" w:rsidRPr="00E32C00">
        <w:rPr>
          <w:rFonts w:ascii="Book Antiqua" w:eastAsia="宋体" w:hAnsi="Book Antiqua" w:cs="Times New Roman"/>
        </w:rPr>
        <w:t xml:space="preserve"> important in neurogenesis and neurodegenerative diseases, such as </w:t>
      </w:r>
      <w:r w:rsidR="000E4D85" w:rsidRPr="00E32C00">
        <w:rPr>
          <w:rFonts w:ascii="Book Antiqua" w:eastAsia="宋体" w:hAnsi="Book Antiqua" w:cs="Times New Roman"/>
        </w:rPr>
        <w:t>amyotrophic lateral sclerosis</w:t>
      </w:r>
      <w:r w:rsidRPr="00E32C00">
        <w:rPr>
          <w:rFonts w:ascii="Book Antiqua" w:eastAsia="宋体" w:hAnsi="Book Antiqua" w:cs="Times New Roman"/>
        </w:rPr>
        <w:t xml:space="preserve"> and</w:t>
      </w:r>
      <w:r w:rsidR="006D7CE5" w:rsidRPr="00E32C00">
        <w:rPr>
          <w:rFonts w:ascii="Book Antiqua" w:eastAsia="宋体" w:hAnsi="Book Antiqua" w:cs="Times New Roman"/>
        </w:rPr>
        <w:t xml:space="preserve"> multiple sclerosis. The </w:t>
      </w:r>
      <w:proofErr w:type="spellStart"/>
      <w:r w:rsidR="006D7CE5" w:rsidRPr="00E32C00">
        <w:rPr>
          <w:rFonts w:ascii="Book Antiqua" w:eastAsia="宋体" w:hAnsi="Book Antiqua" w:cs="Times New Roman"/>
        </w:rPr>
        <w:t>multipotency</w:t>
      </w:r>
      <w:proofErr w:type="spellEnd"/>
      <w:r w:rsidR="006D7CE5" w:rsidRPr="00E32C00">
        <w:rPr>
          <w:rFonts w:ascii="Book Antiqua" w:eastAsia="宋体" w:hAnsi="Book Antiqua" w:cs="Times New Roman"/>
        </w:rPr>
        <w:t xml:space="preserve"> of MSCs </w:t>
      </w:r>
      <w:r w:rsidRPr="00E32C00">
        <w:rPr>
          <w:rFonts w:ascii="Book Antiqua" w:eastAsia="宋体" w:hAnsi="Book Antiqua" w:cs="Times New Roman"/>
        </w:rPr>
        <w:t>is</w:t>
      </w:r>
      <w:r w:rsidR="006D7CE5" w:rsidRPr="00E32C00">
        <w:rPr>
          <w:rFonts w:ascii="Book Antiqua" w:eastAsia="宋体" w:hAnsi="Book Antiqua" w:cs="Times New Roman"/>
        </w:rPr>
        <w:t xml:space="preserve"> considered </w:t>
      </w:r>
      <w:r w:rsidRPr="00E32C00">
        <w:rPr>
          <w:rFonts w:ascii="Book Antiqua" w:eastAsia="宋体" w:hAnsi="Book Antiqua" w:cs="Times New Roman"/>
        </w:rPr>
        <w:t>an</w:t>
      </w:r>
      <w:r w:rsidR="006D7CE5" w:rsidRPr="00E32C00">
        <w:rPr>
          <w:rFonts w:ascii="Book Antiqua" w:eastAsia="宋体" w:hAnsi="Book Antiqua" w:cs="Times New Roman"/>
        </w:rPr>
        <w:t xml:space="preserve"> important function for tissue regeneration and </w:t>
      </w:r>
      <w:r w:rsidR="006F1796" w:rsidRPr="00E32C00">
        <w:rPr>
          <w:rFonts w:ascii="Book Antiqua" w:eastAsia="宋体" w:hAnsi="Book Antiqua" w:cs="Times New Roman"/>
        </w:rPr>
        <w:t xml:space="preserve">the treatment of </w:t>
      </w:r>
      <w:r w:rsidR="006D7CE5" w:rsidRPr="00E32C00">
        <w:rPr>
          <w:rFonts w:ascii="Book Antiqua" w:eastAsia="宋体" w:hAnsi="Book Antiqua" w:cs="Times New Roman"/>
        </w:rPr>
        <w:t>degenerative diseases. However, less than 1% of transplanted MSCs could be found in</w:t>
      </w:r>
      <w:r w:rsidR="006D7CE5" w:rsidRPr="00E32C00">
        <w:rPr>
          <w:rFonts w:ascii="Book Antiqua" w:eastAsia="宋体" w:hAnsi="Book Antiqua" w:cs="Times New Roman"/>
          <w:color w:val="000000" w:themeColor="text1"/>
        </w:rPr>
        <w:t xml:space="preserve"> the host bone of </w:t>
      </w:r>
      <w:r w:rsidR="006F1796" w:rsidRPr="00E32C00">
        <w:rPr>
          <w:rFonts w:ascii="Book Antiqua" w:eastAsia="宋体" w:hAnsi="Book Antiqua" w:cs="Times New Roman"/>
          <w:color w:val="000000" w:themeColor="text1"/>
        </w:rPr>
        <w:t xml:space="preserve">a </w:t>
      </w:r>
      <w:r w:rsidR="006D7CE5" w:rsidRPr="00E32C00">
        <w:rPr>
          <w:rFonts w:ascii="Book Antiqua" w:eastAsia="宋体" w:hAnsi="Book Antiqua" w:cs="Times New Roman"/>
          <w:color w:val="000000" w:themeColor="text1"/>
        </w:rPr>
        <w:t xml:space="preserve">patient who suffered from severe osteogenesis imperfecta. </w:t>
      </w:r>
      <w:r w:rsidR="006F1796" w:rsidRPr="00E32C00">
        <w:rPr>
          <w:rFonts w:ascii="Book Antiqua" w:eastAsia="宋体" w:hAnsi="Book Antiqua" w:cs="Times New Roman"/>
          <w:color w:val="000000" w:themeColor="text1"/>
        </w:rPr>
        <w:t xml:space="preserve">Similar </w:t>
      </w:r>
      <w:r w:rsidR="006D7CE5" w:rsidRPr="00E32C00">
        <w:rPr>
          <w:rFonts w:ascii="Book Antiqua" w:eastAsia="宋体" w:hAnsi="Book Antiqua" w:cs="Times New Roman"/>
          <w:color w:val="000000" w:themeColor="text1"/>
        </w:rPr>
        <w:t xml:space="preserve">observations were </w:t>
      </w:r>
      <w:r w:rsidR="006F1796" w:rsidRPr="00E32C00">
        <w:rPr>
          <w:rFonts w:ascii="Book Antiqua" w:eastAsia="宋体" w:hAnsi="Book Antiqua" w:cs="Times New Roman"/>
          <w:color w:val="000000" w:themeColor="text1"/>
        </w:rPr>
        <w:t>mad</w:t>
      </w:r>
      <w:r w:rsidR="00A9066B" w:rsidRPr="00E32C00">
        <w:rPr>
          <w:rFonts w:ascii="Book Antiqua" w:eastAsia="宋体" w:hAnsi="Book Antiqua" w:cs="Times New Roman"/>
          <w:color w:val="000000" w:themeColor="text1"/>
        </w:rPr>
        <w:t>e</w:t>
      </w:r>
      <w:r w:rsidR="00370D04" w:rsidRPr="00E32C00">
        <w:rPr>
          <w:rFonts w:ascii="Book Antiqua" w:eastAsia="宋体" w:hAnsi="Book Antiqua" w:cs="Times New Roman"/>
          <w:color w:val="000000" w:themeColor="text1"/>
        </w:rPr>
        <w:t xml:space="preserve"> </w:t>
      </w:r>
      <w:r w:rsidR="006D7CE5" w:rsidRPr="00E32C00">
        <w:rPr>
          <w:rFonts w:ascii="Book Antiqua" w:eastAsia="宋体" w:hAnsi="Book Antiqua" w:cs="Times New Roman"/>
          <w:color w:val="000000" w:themeColor="text1"/>
        </w:rPr>
        <w:t>in patients with eye diseases</w:t>
      </w:r>
      <w:r w:rsidR="006F1796" w:rsidRPr="00E32C00">
        <w:rPr>
          <w:rFonts w:ascii="Book Antiqua" w:eastAsia="宋体" w:hAnsi="Book Antiqua" w:cs="Times New Roman"/>
          <w:color w:val="000000" w:themeColor="text1"/>
        </w:rPr>
        <w:t xml:space="preserve"> who were receiving </w:t>
      </w:r>
      <w:r w:rsidR="006F1796" w:rsidRPr="00E32C00">
        <w:rPr>
          <w:rFonts w:ascii="Book Antiqua" w:eastAsia="宋体" w:hAnsi="Book Antiqua" w:cs="Times New Roman"/>
          <w:color w:val="000000"/>
        </w:rPr>
        <w:t>MSC</w:t>
      </w:r>
      <w:r w:rsidR="006F1796" w:rsidRPr="00E32C00">
        <w:rPr>
          <w:rFonts w:ascii="Book Antiqua" w:eastAsia="宋体" w:hAnsi="Book Antiqua" w:cs="Times New Roman"/>
          <w:color w:val="000000" w:themeColor="text1"/>
        </w:rPr>
        <w:t xml:space="preserve"> therapy</w:t>
      </w:r>
      <w:r w:rsidR="006D7CE5" w:rsidRPr="00E32C00">
        <w:rPr>
          <w:rFonts w:ascii="Book Antiqua" w:eastAsia="宋体" w:hAnsi="Book Antiqua" w:cs="Times New Roman"/>
          <w:color w:val="000000" w:themeColor="text1"/>
        </w:rPr>
        <w:t xml:space="preserve">, </w:t>
      </w:r>
      <w:r w:rsidRPr="00E32C00">
        <w:rPr>
          <w:rFonts w:ascii="Book Antiqua" w:eastAsia="宋体" w:hAnsi="Book Antiqua" w:cs="Times New Roman"/>
          <w:color w:val="000000"/>
        </w:rPr>
        <w:t xml:space="preserve">and </w:t>
      </w:r>
      <w:r w:rsidR="006D7CE5" w:rsidRPr="00E32C00">
        <w:rPr>
          <w:rFonts w:ascii="Book Antiqua" w:eastAsia="宋体" w:hAnsi="Book Antiqua" w:cs="Times New Roman"/>
          <w:color w:val="000000" w:themeColor="text1"/>
        </w:rPr>
        <w:t xml:space="preserve">no clear evidence showed </w:t>
      </w:r>
      <w:r w:rsidRPr="00E32C00">
        <w:rPr>
          <w:rFonts w:ascii="Book Antiqua" w:eastAsia="宋体" w:hAnsi="Book Antiqua" w:cs="Times New Roman"/>
          <w:color w:val="000000"/>
        </w:rPr>
        <w:t>MSC</w:t>
      </w:r>
      <w:r w:rsidR="006D7CE5" w:rsidRPr="00E32C00">
        <w:rPr>
          <w:rFonts w:ascii="Book Antiqua" w:eastAsia="宋体" w:hAnsi="Book Antiqua" w:cs="Times New Roman"/>
          <w:color w:val="000000" w:themeColor="text1"/>
        </w:rPr>
        <w:t xml:space="preserve"> engraftment into the retina. Other functions, such as </w:t>
      </w:r>
      <w:r w:rsidR="006F1796" w:rsidRPr="00E32C00">
        <w:rPr>
          <w:rFonts w:ascii="Book Antiqua" w:eastAsia="宋体" w:hAnsi="Book Antiqua" w:cs="Times New Roman"/>
          <w:color w:val="000000" w:themeColor="text1"/>
        </w:rPr>
        <w:t xml:space="preserve">the roles of </w:t>
      </w:r>
      <w:r w:rsidR="006D7CE5" w:rsidRPr="00E32C00">
        <w:rPr>
          <w:rFonts w:ascii="Book Antiqua" w:eastAsia="宋体" w:hAnsi="Book Antiqua" w:cs="Times New Roman"/>
          <w:color w:val="000000" w:themeColor="text1"/>
        </w:rPr>
        <w:t xml:space="preserve">trophic factors, should </w:t>
      </w:r>
      <w:r w:rsidR="006F1796" w:rsidRPr="00E32C00">
        <w:rPr>
          <w:rFonts w:ascii="Book Antiqua" w:eastAsia="宋体" w:hAnsi="Book Antiqua" w:cs="Times New Roman"/>
          <w:color w:val="000000" w:themeColor="text1"/>
        </w:rPr>
        <w:t xml:space="preserve">also </w:t>
      </w:r>
      <w:r w:rsidR="006D7CE5" w:rsidRPr="00E32C00">
        <w:rPr>
          <w:rFonts w:ascii="Book Antiqua" w:eastAsia="宋体" w:hAnsi="Book Antiqua" w:cs="Times New Roman"/>
          <w:color w:val="000000" w:themeColor="text1"/>
        </w:rPr>
        <w:t xml:space="preserve">be considered in </w:t>
      </w:r>
      <w:r w:rsidRPr="00E32C00">
        <w:rPr>
          <w:rFonts w:ascii="Book Antiqua" w:eastAsia="宋体" w:hAnsi="Book Antiqua" w:cs="Times New Roman"/>
          <w:color w:val="000000"/>
        </w:rPr>
        <w:t>MSC</w:t>
      </w:r>
      <w:r w:rsidR="006D7CE5" w:rsidRPr="00E32C00">
        <w:rPr>
          <w:rFonts w:ascii="Book Antiqua" w:eastAsia="宋体" w:hAnsi="Book Antiqua" w:cs="Times New Roman"/>
          <w:color w:val="000000" w:themeColor="text1"/>
        </w:rPr>
        <w:t xml:space="preserve"> therapy.</w:t>
      </w:r>
    </w:p>
    <w:p w14:paraId="7BEFBC55" w14:textId="3D23A3CF" w:rsidR="00231889" w:rsidRPr="00E32C00" w:rsidRDefault="003D1AA8" w:rsidP="009C74E8">
      <w:pPr>
        <w:adjustRightInd w:val="0"/>
        <w:snapToGrid w:val="0"/>
        <w:spacing w:line="360" w:lineRule="auto"/>
        <w:ind w:firstLineChars="100" w:firstLine="240"/>
        <w:rPr>
          <w:rFonts w:ascii="Book Antiqua" w:eastAsia="宋体" w:hAnsi="Book Antiqua" w:cs="Times New Roman"/>
        </w:rPr>
      </w:pPr>
      <w:r w:rsidRPr="00E32C00">
        <w:rPr>
          <w:rFonts w:ascii="Book Antiqua" w:eastAsia="宋体" w:hAnsi="Book Antiqua" w:cs="Times New Roman"/>
        </w:rPr>
        <w:t xml:space="preserve">Although the importance of MSCs in bone marrow </w:t>
      </w:r>
      <w:r w:rsidR="006F1796" w:rsidRPr="00E32C00">
        <w:rPr>
          <w:rFonts w:ascii="Book Antiqua" w:eastAsia="宋体" w:hAnsi="Book Antiqua" w:cs="Times New Roman"/>
        </w:rPr>
        <w:t xml:space="preserve">in supporting </w:t>
      </w:r>
      <w:r w:rsidRPr="00E32C00">
        <w:rPr>
          <w:rFonts w:ascii="Book Antiqua" w:eastAsia="宋体" w:hAnsi="Book Antiqua" w:cs="Times New Roman"/>
        </w:rPr>
        <w:t xml:space="preserve">HSCs </w:t>
      </w:r>
      <w:r w:rsidR="00322807" w:rsidRPr="00E32C00">
        <w:rPr>
          <w:rFonts w:ascii="Book Antiqua" w:eastAsia="宋体" w:hAnsi="Book Antiqua" w:cs="Times New Roman"/>
        </w:rPr>
        <w:t>has been</w:t>
      </w:r>
      <w:r w:rsidRPr="00E32C00">
        <w:rPr>
          <w:rFonts w:ascii="Book Antiqua" w:eastAsia="宋体" w:hAnsi="Book Antiqua" w:cs="Times New Roman"/>
        </w:rPr>
        <w:t xml:space="preserve"> recognized since 1974</w:t>
      </w:r>
      <w:r w:rsidR="006A62F5" w:rsidRPr="00E32C00">
        <w:rPr>
          <w:rFonts w:ascii="Book Antiqua" w:eastAsia="宋体" w:hAnsi="Book Antiqua" w:cs="Times New Roman"/>
          <w:vertAlign w:val="superscript"/>
        </w:rPr>
        <w:t>[14]</w:t>
      </w:r>
      <w:r w:rsidRPr="00E32C00">
        <w:rPr>
          <w:rFonts w:ascii="Book Antiqua" w:eastAsia="宋体" w:hAnsi="Book Antiqua" w:cs="Times New Roman"/>
        </w:rPr>
        <w:t xml:space="preserve">, </w:t>
      </w:r>
      <w:r w:rsidR="006F1796" w:rsidRPr="00E32C00">
        <w:rPr>
          <w:rFonts w:ascii="Book Antiqua" w:eastAsia="宋体" w:hAnsi="Book Antiqua" w:cs="Times New Roman"/>
        </w:rPr>
        <w:t xml:space="preserve">the </w:t>
      </w:r>
      <w:r w:rsidRPr="00E32C00">
        <w:rPr>
          <w:rFonts w:ascii="Book Antiqua" w:eastAsia="宋体" w:hAnsi="Book Antiqua" w:cs="Times New Roman"/>
        </w:rPr>
        <w:t xml:space="preserve">molecular complexity </w:t>
      </w:r>
      <w:r w:rsidR="006F1796" w:rsidRPr="00E32C00">
        <w:rPr>
          <w:rFonts w:ascii="Book Antiqua" w:eastAsia="宋体" w:hAnsi="Book Antiqua" w:cs="Times New Roman"/>
        </w:rPr>
        <w:t>of th</w:t>
      </w:r>
      <w:r w:rsidR="00C32B10" w:rsidRPr="00E32C00">
        <w:rPr>
          <w:rFonts w:ascii="Book Antiqua" w:eastAsia="宋体" w:hAnsi="Book Antiqua" w:cs="Times New Roman"/>
        </w:rPr>
        <w:t>is relationship</w:t>
      </w:r>
      <w:r w:rsidR="006F1796" w:rsidRPr="00E32C00">
        <w:rPr>
          <w:rFonts w:ascii="Book Antiqua" w:eastAsia="宋体" w:hAnsi="Book Antiqua" w:cs="Times New Roman"/>
        </w:rPr>
        <w:t xml:space="preserve"> and </w:t>
      </w:r>
      <w:r w:rsidR="00C32B10" w:rsidRPr="00E32C00">
        <w:rPr>
          <w:rFonts w:ascii="Book Antiqua" w:eastAsia="宋体" w:hAnsi="Book Antiqua" w:cs="Times New Roman"/>
        </w:rPr>
        <w:t>its</w:t>
      </w:r>
      <w:r w:rsidR="006F1796" w:rsidRPr="00E32C00">
        <w:rPr>
          <w:rFonts w:ascii="Book Antiqua" w:eastAsia="宋体" w:hAnsi="Book Antiqua" w:cs="Times New Roman"/>
        </w:rPr>
        <w:t xml:space="preserve"> </w:t>
      </w:r>
      <w:r w:rsidRPr="00E32C00">
        <w:rPr>
          <w:rFonts w:ascii="Book Antiqua" w:eastAsia="宋体" w:hAnsi="Book Antiqua" w:cs="Times New Roman"/>
        </w:rPr>
        <w:t xml:space="preserve">response to stress </w:t>
      </w:r>
      <w:r w:rsidR="00322807" w:rsidRPr="00E32C00">
        <w:rPr>
          <w:rFonts w:ascii="Book Antiqua" w:eastAsia="宋体" w:hAnsi="Book Antiqua" w:cs="Times New Roman"/>
        </w:rPr>
        <w:t>are</w:t>
      </w:r>
      <w:r w:rsidRPr="00E32C00">
        <w:rPr>
          <w:rFonts w:ascii="Book Antiqua" w:eastAsia="宋体" w:hAnsi="Book Antiqua" w:cs="Times New Roman"/>
        </w:rPr>
        <w:t xml:space="preserve"> unclear. Tikhonova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54]</w:t>
      </w:r>
      <w:r w:rsidR="00536FD2" w:rsidRPr="00E32C00">
        <w:rPr>
          <w:rFonts w:ascii="Book Antiqua" w:eastAsia="宋体" w:hAnsi="Book Antiqua" w:cs="Times New Roman"/>
        </w:rPr>
        <w:t xml:space="preserve"> mapped the transcriptional signatures of bone marrow vascular, perivascular</w:t>
      </w:r>
      <w:r w:rsidR="002E12F8">
        <w:rPr>
          <w:rFonts w:ascii="Book Antiqua" w:eastAsia="宋体" w:hAnsi="Book Antiqua" w:cs="Times New Roman"/>
        </w:rPr>
        <w:t>,</w:t>
      </w:r>
      <w:r w:rsidR="00536FD2" w:rsidRPr="00E32C00">
        <w:rPr>
          <w:rFonts w:ascii="Book Antiqua" w:eastAsia="宋体" w:hAnsi="Book Antiqua" w:cs="Times New Roman"/>
        </w:rPr>
        <w:t xml:space="preserve"> and osteoblast cells in mice at single-cell resolution and revealed novel cellular subsets and cellular sources of pro-hematopoietic factors </w:t>
      </w:r>
      <w:r w:rsidR="00536FD2" w:rsidRPr="00E32C00">
        <w:rPr>
          <w:rFonts w:ascii="Book Antiqua" w:eastAsia="宋体" w:hAnsi="Book Antiqua" w:cs="Times New Roman"/>
          <w:i/>
        </w:rPr>
        <w:t>in vivo</w:t>
      </w:r>
      <w:r w:rsidR="00536FD2" w:rsidRPr="00E32C00">
        <w:rPr>
          <w:rFonts w:ascii="Book Antiqua" w:eastAsia="宋体" w:hAnsi="Book Antiqua" w:cs="Times New Roman"/>
        </w:rPr>
        <w:t>. The vascular notch delta-like ligands (Dll1</w:t>
      </w:r>
      <w:proofErr w:type="gramStart"/>
      <w:r w:rsidR="00536FD2" w:rsidRPr="00E32C00">
        <w:rPr>
          <w:rFonts w:ascii="Book Antiqua" w:eastAsia="宋体" w:hAnsi="Book Antiqua" w:cs="Times New Roman"/>
        </w:rPr>
        <w:t>,4</w:t>
      </w:r>
      <w:proofErr w:type="gramEnd"/>
      <w:r w:rsidR="00536FD2" w:rsidRPr="00E32C00">
        <w:rPr>
          <w:rFonts w:ascii="Book Antiqua" w:eastAsia="宋体" w:hAnsi="Book Antiqua" w:cs="Times New Roman"/>
        </w:rPr>
        <w:t xml:space="preserve">) play critical </w:t>
      </w:r>
      <w:r w:rsidR="00322807" w:rsidRPr="00E32C00">
        <w:rPr>
          <w:rFonts w:ascii="Book Antiqua" w:eastAsia="宋体" w:hAnsi="Book Antiqua" w:cs="Times New Roman"/>
        </w:rPr>
        <w:t>roles</w:t>
      </w:r>
      <w:r w:rsidR="00536FD2" w:rsidRPr="00E32C00">
        <w:rPr>
          <w:rFonts w:ascii="Book Antiqua" w:eastAsia="宋体" w:hAnsi="Book Antiqua" w:cs="Times New Roman"/>
        </w:rPr>
        <w:t xml:space="preserve"> in </w:t>
      </w:r>
      <w:r w:rsidR="00322807" w:rsidRPr="00E32C00">
        <w:rPr>
          <w:rFonts w:ascii="Book Antiqua" w:eastAsia="宋体" w:hAnsi="Book Antiqua" w:cs="Times New Roman"/>
        </w:rPr>
        <w:t>HSC</w:t>
      </w:r>
      <w:r w:rsidR="00536FD2" w:rsidRPr="00E32C00">
        <w:rPr>
          <w:rFonts w:ascii="Book Antiqua" w:eastAsia="宋体" w:hAnsi="Book Antiqua" w:cs="Times New Roman"/>
        </w:rPr>
        <w:t xml:space="preserve"> differentiation and lineage commitment</w:t>
      </w:r>
      <w:r w:rsidR="00322807" w:rsidRPr="00E32C00">
        <w:rPr>
          <w:rFonts w:ascii="Book Antiqua" w:eastAsia="宋体" w:hAnsi="Book Antiqua" w:cs="Times New Roman"/>
        </w:rPr>
        <w:t xml:space="preserve"> and</w:t>
      </w:r>
      <w:r w:rsidR="00536FD2" w:rsidRPr="00E32C00">
        <w:rPr>
          <w:rFonts w:ascii="Book Antiqua" w:eastAsia="宋体" w:hAnsi="Book Antiqua" w:cs="Times New Roman"/>
        </w:rPr>
        <w:t xml:space="preserve"> </w:t>
      </w:r>
      <w:r w:rsidR="006F1796" w:rsidRPr="00E32C00">
        <w:rPr>
          <w:rFonts w:ascii="Book Antiqua" w:eastAsia="宋体" w:hAnsi="Book Antiqua" w:cs="Times New Roman"/>
        </w:rPr>
        <w:t xml:space="preserve">are </w:t>
      </w:r>
      <w:r w:rsidR="00536FD2" w:rsidRPr="00E32C00">
        <w:rPr>
          <w:rFonts w:ascii="Book Antiqua" w:eastAsia="宋体" w:hAnsi="Book Antiqua" w:cs="Times New Roman"/>
        </w:rPr>
        <w:t xml:space="preserve">downregulated under stress-induced changes. </w:t>
      </w:r>
      <w:r w:rsidR="00CB4B9E" w:rsidRPr="00E32C00">
        <w:rPr>
          <w:rFonts w:ascii="Book Antiqua" w:eastAsia="宋体" w:hAnsi="Book Antiqua" w:cs="Times New Roman"/>
        </w:rPr>
        <w:lastRenderedPageBreak/>
        <w:t xml:space="preserve">These authors </w:t>
      </w:r>
      <w:r w:rsidR="00536FD2" w:rsidRPr="00E32C00">
        <w:rPr>
          <w:rFonts w:ascii="Book Antiqua" w:eastAsia="宋体" w:hAnsi="Book Antiqua" w:cs="Times New Roman"/>
        </w:rPr>
        <w:t xml:space="preserve">elucidated the cellular architecture of </w:t>
      </w:r>
      <w:r w:rsidR="00322807" w:rsidRPr="00E32C00">
        <w:rPr>
          <w:rFonts w:ascii="Book Antiqua" w:eastAsia="宋体" w:hAnsi="Book Antiqua" w:cs="Times New Roman"/>
        </w:rPr>
        <w:t xml:space="preserve">the </w:t>
      </w:r>
      <w:r w:rsidR="00536FD2" w:rsidRPr="00E32C00">
        <w:rPr>
          <w:rFonts w:ascii="Book Antiqua" w:eastAsia="宋体" w:hAnsi="Book Antiqua" w:cs="Times New Roman"/>
        </w:rPr>
        <w:t xml:space="preserve">bone marrow niche and </w:t>
      </w:r>
      <w:r w:rsidR="00CB4B9E" w:rsidRPr="00E32C00">
        <w:rPr>
          <w:rFonts w:ascii="Book Antiqua" w:eastAsia="宋体" w:hAnsi="Book Antiqua" w:cs="Times New Roman"/>
        </w:rPr>
        <w:t xml:space="preserve">revealed </w:t>
      </w:r>
      <w:r w:rsidR="00536FD2" w:rsidRPr="00E32C00">
        <w:rPr>
          <w:rFonts w:ascii="Book Antiqua" w:eastAsia="宋体" w:hAnsi="Book Antiqua" w:cs="Times New Roman"/>
        </w:rPr>
        <w:t xml:space="preserve">a heterogeneous molecular landscape that </w:t>
      </w:r>
      <w:r w:rsidR="00322807" w:rsidRPr="00E32C00">
        <w:rPr>
          <w:rFonts w:ascii="Book Antiqua" w:eastAsia="宋体" w:hAnsi="Book Antiqua" w:cs="Times New Roman"/>
        </w:rPr>
        <w:t>responds</w:t>
      </w:r>
      <w:r w:rsidR="00536FD2" w:rsidRPr="00E32C00">
        <w:rPr>
          <w:rFonts w:ascii="Book Antiqua" w:eastAsia="宋体" w:hAnsi="Book Antiqua" w:cs="Times New Roman"/>
        </w:rPr>
        <w:t xml:space="preserve"> to stress. </w:t>
      </w:r>
      <w:r w:rsidR="002130FA" w:rsidRPr="00E32C00">
        <w:rPr>
          <w:rFonts w:ascii="Book Antiqua" w:eastAsia="宋体" w:hAnsi="Book Antiqua" w:cs="Times New Roman"/>
        </w:rPr>
        <w:t xml:space="preserve">Severe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24]</w:t>
      </w:r>
      <w:r w:rsidR="002130FA" w:rsidRPr="00E32C00">
        <w:rPr>
          <w:rFonts w:ascii="Book Antiqua" w:eastAsia="宋体" w:hAnsi="Book Antiqua" w:cs="Times New Roman"/>
        </w:rPr>
        <w:t xml:space="preserve"> reported </w:t>
      </w:r>
      <w:r w:rsidR="00322807" w:rsidRPr="00E32C00">
        <w:rPr>
          <w:rFonts w:ascii="Book Antiqua" w:eastAsia="宋体" w:hAnsi="Book Antiqua" w:cs="Times New Roman"/>
        </w:rPr>
        <w:t xml:space="preserve">that </w:t>
      </w:r>
      <w:r w:rsidR="002130FA" w:rsidRPr="00E32C00">
        <w:rPr>
          <w:rFonts w:ascii="Book Antiqua" w:eastAsia="宋体" w:hAnsi="Book Antiqua" w:cs="Times New Roman"/>
        </w:rPr>
        <w:t xml:space="preserve">CD73+ BMSCs contribute to </w:t>
      </w:r>
      <w:r w:rsidR="00553F1D" w:rsidRPr="00E32C00">
        <w:rPr>
          <w:rFonts w:ascii="Book Antiqua" w:eastAsia="宋体" w:hAnsi="Book Antiqua" w:cs="Times New Roman"/>
        </w:rPr>
        <w:t xml:space="preserve">hematopoietic stem and progenitor cell </w:t>
      </w:r>
      <w:r w:rsidR="002130FA" w:rsidRPr="00E32C00">
        <w:rPr>
          <w:rFonts w:ascii="Book Antiqua" w:eastAsia="宋体" w:hAnsi="Book Antiqua" w:cs="Times New Roman"/>
        </w:rPr>
        <w:t>engraftment and acute hematopoietic recovery.</w:t>
      </w:r>
    </w:p>
    <w:p w14:paraId="2F4D06A6" w14:textId="591C0DB6" w:rsidR="00E7546F" w:rsidRDefault="00322807" w:rsidP="009C74E8">
      <w:pPr>
        <w:adjustRightInd w:val="0"/>
        <w:snapToGrid w:val="0"/>
        <w:spacing w:line="360" w:lineRule="auto"/>
        <w:ind w:firstLineChars="100" w:firstLine="240"/>
        <w:rPr>
          <w:rFonts w:ascii="Book Antiqua" w:eastAsia="宋体" w:hAnsi="Book Antiqua" w:cs="Times New Roman"/>
          <w:color w:val="000000" w:themeColor="text1"/>
        </w:rPr>
      </w:pPr>
      <w:r w:rsidRPr="00E32C00">
        <w:rPr>
          <w:rFonts w:ascii="Book Antiqua" w:eastAsia="宋体" w:hAnsi="Book Antiqua" w:cs="Times New Roman"/>
          <w:color w:val="000000"/>
        </w:rPr>
        <w:t>Currently</w:t>
      </w:r>
      <w:r w:rsidR="007F2D7F" w:rsidRPr="00E32C00">
        <w:rPr>
          <w:rFonts w:ascii="Book Antiqua" w:eastAsia="宋体" w:hAnsi="Book Antiqua" w:cs="Times New Roman"/>
          <w:color w:val="000000" w:themeColor="text1"/>
        </w:rPr>
        <w:t xml:space="preserve">, effective cell surface markers are available to identify hematopoietic cells, </w:t>
      </w:r>
      <w:r w:rsidRPr="00E32C00">
        <w:rPr>
          <w:rFonts w:ascii="Book Antiqua" w:eastAsia="宋体" w:hAnsi="Book Antiqua" w:cs="Times New Roman"/>
          <w:color w:val="000000"/>
        </w:rPr>
        <w:t xml:space="preserve">and </w:t>
      </w:r>
      <w:r w:rsidR="007F2D7F" w:rsidRPr="00E32C00">
        <w:rPr>
          <w:rFonts w:ascii="Book Antiqua" w:eastAsia="宋体" w:hAnsi="Book Antiqua" w:cs="Times New Roman"/>
          <w:color w:val="000000" w:themeColor="text1"/>
        </w:rPr>
        <w:t xml:space="preserve">it is still difficult to elucidate the interactions with classical myeloid and lymphoid cells </w:t>
      </w:r>
      <w:r w:rsidR="007F2D7F" w:rsidRPr="00E32C00">
        <w:rPr>
          <w:rFonts w:ascii="Book Antiqua" w:eastAsia="宋体" w:hAnsi="Book Antiqua" w:cs="Times New Roman"/>
          <w:i/>
          <w:color w:val="000000" w:themeColor="text1"/>
        </w:rPr>
        <w:t>in vivo</w:t>
      </w:r>
      <w:r w:rsidR="007F2D7F" w:rsidRPr="00E32C00">
        <w:rPr>
          <w:rFonts w:ascii="Book Antiqua" w:eastAsia="宋体" w:hAnsi="Book Antiqua" w:cs="Times New Roman"/>
          <w:color w:val="000000" w:themeColor="text1"/>
        </w:rPr>
        <w:t xml:space="preserve">. </w:t>
      </w:r>
      <w:proofErr w:type="spellStart"/>
      <w:r w:rsidR="007F2D7F" w:rsidRPr="00E32C00">
        <w:rPr>
          <w:rFonts w:ascii="Book Antiqua" w:eastAsia="宋体" w:hAnsi="Book Antiqua" w:cs="Times New Roman"/>
          <w:color w:val="000000" w:themeColor="text1"/>
        </w:rPr>
        <w:t>Jaitin</w:t>
      </w:r>
      <w:proofErr w:type="spellEnd"/>
      <w:r w:rsidR="007F2D7F" w:rsidRPr="00E32C00">
        <w:rPr>
          <w:rFonts w:ascii="Book Antiqua" w:eastAsia="宋体" w:hAnsi="Book Antiqua" w:cs="Times New Roman"/>
          <w:color w:val="000000" w:themeColor="text1"/>
        </w:rPr>
        <w:t xml:space="preserve"> </w:t>
      </w:r>
      <w:r w:rsidR="00F7351F" w:rsidRPr="00E32C00">
        <w:rPr>
          <w:rFonts w:ascii="Book Antiqua" w:eastAsia="宋体" w:hAnsi="Book Antiqua" w:cs="Times New Roman"/>
          <w:i/>
          <w:color w:val="000000" w:themeColor="text1"/>
        </w:rPr>
        <w:t xml:space="preserve">et </w:t>
      </w:r>
      <w:proofErr w:type="gramStart"/>
      <w:r w:rsidR="00F7351F" w:rsidRPr="00E32C00">
        <w:rPr>
          <w:rFonts w:ascii="Book Antiqua" w:eastAsia="宋体" w:hAnsi="Book Antiqua" w:cs="Times New Roman"/>
          <w:i/>
          <w:color w:val="000000" w:themeColor="text1"/>
        </w:rPr>
        <w:t>al</w:t>
      </w:r>
      <w:r w:rsidR="006A62F5" w:rsidRPr="00E32C00">
        <w:rPr>
          <w:rFonts w:ascii="Book Antiqua" w:eastAsia="宋体" w:hAnsi="Book Antiqua" w:cs="Times New Roman"/>
          <w:noProof/>
          <w:color w:val="000000" w:themeColor="text1"/>
          <w:vertAlign w:val="superscript"/>
        </w:rPr>
        <w:t>[</w:t>
      </w:r>
      <w:proofErr w:type="gramEnd"/>
      <w:r w:rsidR="006A62F5" w:rsidRPr="00E32C00">
        <w:rPr>
          <w:rFonts w:ascii="Book Antiqua" w:eastAsia="宋体" w:hAnsi="Book Antiqua" w:cs="Times New Roman"/>
          <w:noProof/>
          <w:color w:val="000000" w:themeColor="text1"/>
          <w:vertAlign w:val="superscript"/>
        </w:rPr>
        <w:t>55]</w:t>
      </w:r>
      <w:r w:rsidR="008B5D65" w:rsidRPr="00E32C00">
        <w:rPr>
          <w:rFonts w:ascii="Book Antiqua" w:eastAsia="宋体" w:hAnsi="Book Antiqua" w:cs="Times New Roman"/>
          <w:color w:val="000000" w:themeColor="text1"/>
        </w:rPr>
        <w:t xml:space="preserve"> analyzed spleen tissues using </w:t>
      </w:r>
      <w:proofErr w:type="spellStart"/>
      <w:r w:rsidR="008B5D65" w:rsidRPr="00E32C00">
        <w:rPr>
          <w:rFonts w:ascii="Book Antiqua" w:eastAsia="宋体" w:hAnsi="Book Antiqua" w:cs="Times New Roman"/>
          <w:color w:val="000000" w:themeColor="text1"/>
        </w:rPr>
        <w:t>scRNA-seq</w:t>
      </w:r>
      <w:proofErr w:type="spellEnd"/>
      <w:r w:rsidR="008B5D65" w:rsidRPr="00E32C00">
        <w:rPr>
          <w:rFonts w:ascii="Book Antiqua" w:eastAsia="宋体" w:hAnsi="Book Antiqua" w:cs="Times New Roman"/>
          <w:color w:val="000000" w:themeColor="text1"/>
        </w:rPr>
        <w:t xml:space="preserve">, </w:t>
      </w:r>
      <w:r w:rsidR="00CB4B9E" w:rsidRPr="00E32C00">
        <w:rPr>
          <w:rFonts w:ascii="Book Antiqua" w:eastAsia="宋体" w:hAnsi="Book Antiqua" w:cs="Times New Roman"/>
          <w:color w:val="000000" w:themeColor="text1"/>
        </w:rPr>
        <w:t xml:space="preserve">and </w:t>
      </w:r>
      <w:r w:rsidR="008B5D65" w:rsidRPr="00E32C00">
        <w:rPr>
          <w:rFonts w:ascii="Book Antiqua" w:eastAsia="宋体" w:hAnsi="Book Antiqua" w:cs="Times New Roman"/>
          <w:color w:val="000000" w:themeColor="text1"/>
        </w:rPr>
        <w:t xml:space="preserve">single-cell transcriptional states in dendritic cells and hematopoietic cells were </w:t>
      </w:r>
      <w:r w:rsidR="00CB4B9E" w:rsidRPr="00E32C00">
        <w:rPr>
          <w:rFonts w:ascii="Book Antiqua" w:eastAsia="宋体" w:hAnsi="Book Antiqua" w:cs="Times New Roman"/>
          <w:color w:val="000000" w:themeColor="text1"/>
        </w:rPr>
        <w:t xml:space="preserve">considered </w:t>
      </w:r>
      <w:r w:rsidR="008B5D65" w:rsidRPr="00E32C00">
        <w:rPr>
          <w:rFonts w:ascii="Book Antiqua" w:eastAsia="宋体" w:hAnsi="Book Antiqua" w:cs="Times New Roman"/>
          <w:color w:val="000000" w:themeColor="text1"/>
        </w:rPr>
        <w:t>together to reveal gene-</w:t>
      </w:r>
      <w:r w:rsidRPr="00E32C00">
        <w:rPr>
          <w:rFonts w:ascii="Book Antiqua" w:eastAsia="宋体" w:hAnsi="Book Antiqua" w:cs="Times New Roman"/>
          <w:color w:val="000000"/>
        </w:rPr>
        <w:t>module</w:t>
      </w:r>
      <w:r w:rsidR="008B5D65" w:rsidRPr="00E32C00">
        <w:rPr>
          <w:rFonts w:ascii="Book Antiqua" w:eastAsia="宋体" w:hAnsi="Book Antiqua" w:cs="Times New Roman"/>
          <w:color w:val="000000" w:themeColor="text1"/>
        </w:rPr>
        <w:t xml:space="preserve"> activity and cell-type heterogeneity in both steady-state </w:t>
      </w:r>
      <w:r w:rsidR="00CB4B9E" w:rsidRPr="00E32C00">
        <w:rPr>
          <w:rFonts w:ascii="Book Antiqua" w:eastAsia="宋体" w:hAnsi="Book Antiqua" w:cs="Times New Roman"/>
          <w:color w:val="000000" w:themeColor="text1"/>
        </w:rPr>
        <w:t xml:space="preserve">conditions </w:t>
      </w:r>
      <w:r w:rsidR="008B5D65" w:rsidRPr="00E32C00">
        <w:rPr>
          <w:rFonts w:ascii="Book Antiqua" w:eastAsia="宋体" w:hAnsi="Book Antiqua" w:cs="Times New Roman"/>
          <w:color w:val="000000" w:themeColor="text1"/>
        </w:rPr>
        <w:t xml:space="preserve">and pathogen activation </w:t>
      </w:r>
      <w:r w:rsidRPr="00E32C00">
        <w:rPr>
          <w:rFonts w:ascii="Book Antiqua" w:eastAsia="宋体" w:hAnsi="Book Antiqua" w:cs="Times New Roman"/>
          <w:color w:val="000000"/>
        </w:rPr>
        <w:t>states</w:t>
      </w:r>
      <w:r w:rsidR="008B5D65" w:rsidRPr="00E32C00">
        <w:rPr>
          <w:rFonts w:ascii="Book Antiqua" w:eastAsia="宋体" w:hAnsi="Book Antiqua" w:cs="Times New Roman"/>
          <w:color w:val="000000" w:themeColor="text1"/>
        </w:rPr>
        <w:t>.</w:t>
      </w:r>
    </w:p>
    <w:p w14:paraId="6C49C596" w14:textId="77777777" w:rsidR="00C85407" w:rsidRPr="00E32C00" w:rsidRDefault="00C85407" w:rsidP="009C74E8">
      <w:pPr>
        <w:adjustRightInd w:val="0"/>
        <w:snapToGrid w:val="0"/>
        <w:spacing w:line="360" w:lineRule="auto"/>
        <w:rPr>
          <w:rFonts w:ascii="Book Antiqua" w:eastAsia="宋体" w:hAnsi="Book Antiqua" w:cs="Times New Roman"/>
          <w:color w:val="000000" w:themeColor="text1"/>
        </w:rPr>
      </w:pPr>
    </w:p>
    <w:p w14:paraId="5155F586" w14:textId="36946328" w:rsidR="00C87CC6" w:rsidRPr="00C85407" w:rsidRDefault="00C85407" w:rsidP="009C74E8">
      <w:pPr>
        <w:adjustRightInd w:val="0"/>
        <w:snapToGrid w:val="0"/>
        <w:spacing w:line="360" w:lineRule="auto"/>
        <w:rPr>
          <w:rFonts w:ascii="Book Antiqua" w:eastAsia="宋体" w:hAnsi="Book Antiqua" w:cs="Times New Roman"/>
          <w:b/>
          <w:color w:val="FF0000"/>
          <w:u w:val="single"/>
        </w:rPr>
      </w:pPr>
      <w:r w:rsidRPr="00C85407">
        <w:rPr>
          <w:rFonts w:ascii="Book Antiqua" w:eastAsia="宋体" w:hAnsi="Book Antiqua" w:cs="Times New Roman"/>
          <w:b/>
          <w:color w:val="000000" w:themeColor="text1"/>
          <w:u w:val="single"/>
        </w:rPr>
        <w:t>SINGLE</w:t>
      </w:r>
      <w:r w:rsidRPr="00C85407">
        <w:rPr>
          <w:rFonts w:ascii="Book Antiqua" w:eastAsia="宋体" w:hAnsi="Book Antiqua" w:cs="Times New Roman"/>
          <w:b/>
          <w:color w:val="000000"/>
          <w:u w:val="single"/>
        </w:rPr>
        <w:t>-</w:t>
      </w:r>
      <w:r w:rsidRPr="00C85407">
        <w:rPr>
          <w:rFonts w:ascii="Book Antiqua" w:eastAsia="宋体" w:hAnsi="Book Antiqua" w:cs="Times New Roman"/>
          <w:b/>
          <w:color w:val="000000" w:themeColor="text1"/>
          <w:u w:val="single"/>
        </w:rPr>
        <w:t>CELL SEQUENCING TO INVESTIGATE CELL PROLIFERATION AND THE RESPONSE TO CULTURE CONDITIONS</w:t>
      </w:r>
    </w:p>
    <w:p w14:paraId="6E641010" w14:textId="49B0687D" w:rsidR="00C676C8" w:rsidRPr="00E32C00" w:rsidRDefault="00322807"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Large number</w:t>
      </w:r>
      <w:r w:rsidR="00CB4B9E" w:rsidRPr="00E32C00">
        <w:rPr>
          <w:rFonts w:ascii="Book Antiqua" w:eastAsia="宋体" w:hAnsi="Book Antiqua" w:cs="Times New Roman"/>
        </w:rPr>
        <w:t>s</w:t>
      </w:r>
      <w:r w:rsidRPr="00E32C00">
        <w:rPr>
          <w:rFonts w:ascii="Book Antiqua" w:eastAsia="宋体" w:hAnsi="Book Antiqua" w:cs="Times New Roman"/>
        </w:rPr>
        <w:t xml:space="preserve"> of </w:t>
      </w:r>
      <w:r w:rsidR="00424C42" w:rsidRPr="00E32C00">
        <w:rPr>
          <w:rFonts w:ascii="Book Antiqua" w:eastAsia="宋体" w:hAnsi="Book Antiqua" w:cs="Times New Roman"/>
        </w:rPr>
        <w:t xml:space="preserve">MSCs are </w:t>
      </w:r>
      <w:r w:rsidRPr="00E32C00">
        <w:rPr>
          <w:rFonts w:ascii="Book Antiqua" w:eastAsia="宋体" w:hAnsi="Book Antiqua" w:cs="Times New Roman"/>
        </w:rPr>
        <w:t xml:space="preserve">needed </w:t>
      </w:r>
      <w:r w:rsidR="00CB4B9E" w:rsidRPr="00E32C00">
        <w:rPr>
          <w:rFonts w:ascii="Book Antiqua" w:eastAsia="宋体" w:hAnsi="Book Antiqua" w:cs="Times New Roman"/>
        </w:rPr>
        <w:t xml:space="preserve">for </w:t>
      </w:r>
      <w:r w:rsidRPr="00E32C00">
        <w:rPr>
          <w:rFonts w:ascii="Book Antiqua" w:eastAsia="宋体" w:hAnsi="Book Antiqua" w:cs="Times New Roman"/>
        </w:rPr>
        <w:t>clinical therapy</w:t>
      </w:r>
      <w:r w:rsidR="00CB4B9E" w:rsidRPr="00E32C00">
        <w:rPr>
          <w:rFonts w:ascii="Book Antiqua" w:eastAsia="宋体" w:hAnsi="Book Antiqua" w:cs="Times New Roman"/>
        </w:rPr>
        <w:t>,</w:t>
      </w:r>
      <w:r w:rsidRPr="00E32C00">
        <w:rPr>
          <w:rFonts w:ascii="Book Antiqua" w:eastAsia="宋体" w:hAnsi="Book Antiqua" w:cs="Times New Roman"/>
        </w:rPr>
        <w:t xml:space="preserve"> requiring cell expansion </w:t>
      </w:r>
      <w:r w:rsidRPr="00E32C00">
        <w:rPr>
          <w:rFonts w:ascii="Book Antiqua" w:eastAsia="宋体" w:hAnsi="Book Antiqua" w:cs="Times New Roman"/>
          <w:i/>
        </w:rPr>
        <w:t>ex vivo</w:t>
      </w:r>
      <w:r w:rsidRPr="00E32C00">
        <w:rPr>
          <w:rFonts w:ascii="Book Antiqua" w:eastAsia="宋体" w:hAnsi="Book Antiqua" w:cs="Times New Roman"/>
        </w:rPr>
        <w:t>. Although MSCs are capable</w:t>
      </w:r>
      <w:r w:rsidR="00424C42" w:rsidRPr="00E32C00">
        <w:rPr>
          <w:rFonts w:ascii="Book Antiqua" w:eastAsia="宋体" w:hAnsi="Book Antiqua" w:cs="Times New Roman"/>
        </w:rPr>
        <w:t xml:space="preserve"> </w:t>
      </w:r>
      <w:r w:rsidRPr="00E32C00">
        <w:rPr>
          <w:rFonts w:ascii="Book Antiqua" w:eastAsia="宋体" w:hAnsi="Book Antiqua" w:cs="Times New Roman"/>
        </w:rPr>
        <w:t xml:space="preserve">of </w:t>
      </w:r>
      <w:r w:rsidR="00424C42" w:rsidRPr="00E32C00">
        <w:rPr>
          <w:rFonts w:ascii="Book Antiqua" w:eastAsia="宋体" w:hAnsi="Book Antiqua" w:cs="Times New Roman"/>
        </w:rPr>
        <w:t>self-renewal and proliferation</w:t>
      </w:r>
      <w:r w:rsidRPr="00E32C00">
        <w:rPr>
          <w:rFonts w:ascii="Book Antiqua" w:eastAsia="宋体" w:hAnsi="Book Antiqua" w:cs="Times New Roman"/>
        </w:rPr>
        <w:t>,</w:t>
      </w:r>
      <w:r w:rsidR="00CB4B9E" w:rsidRPr="00E32C00">
        <w:rPr>
          <w:rFonts w:ascii="Book Antiqua" w:eastAsia="宋体" w:hAnsi="Book Antiqua" w:cs="Times New Roman"/>
        </w:rPr>
        <w:t xml:space="preserve"> these abilities decrease </w:t>
      </w:r>
      <w:r w:rsidR="001C3111" w:rsidRPr="00E32C00">
        <w:rPr>
          <w:rFonts w:ascii="Book Antiqua" w:eastAsia="宋体" w:hAnsi="Book Antiqua" w:cs="Times New Roman"/>
        </w:rPr>
        <w:t xml:space="preserve">with time when </w:t>
      </w:r>
      <w:r w:rsidR="00CB4B9E" w:rsidRPr="00E32C00">
        <w:rPr>
          <w:rFonts w:ascii="Book Antiqua" w:eastAsia="宋体" w:hAnsi="Book Antiqua" w:cs="Times New Roman"/>
        </w:rPr>
        <w:t xml:space="preserve">the cells are </w:t>
      </w:r>
      <w:r w:rsidR="001C3111" w:rsidRPr="00E32C00">
        <w:rPr>
          <w:rFonts w:ascii="Book Antiqua" w:eastAsia="宋体" w:hAnsi="Book Antiqua" w:cs="Times New Roman"/>
        </w:rPr>
        <w:t xml:space="preserve">cultured </w:t>
      </w:r>
      <w:r w:rsidR="001C3111" w:rsidRPr="00E32C00">
        <w:rPr>
          <w:rFonts w:ascii="Book Antiqua" w:eastAsia="宋体" w:hAnsi="Book Antiqua" w:cs="Times New Roman"/>
          <w:i/>
        </w:rPr>
        <w:t>in vitro</w:t>
      </w:r>
      <w:r w:rsidR="001C3111" w:rsidRPr="00E32C00">
        <w:rPr>
          <w:rFonts w:ascii="Book Antiqua" w:eastAsia="宋体" w:hAnsi="Book Antiqua" w:cs="Times New Roman"/>
        </w:rPr>
        <w:t xml:space="preserve"> along with </w:t>
      </w:r>
      <w:r w:rsidRPr="00E32C00">
        <w:rPr>
          <w:rFonts w:ascii="Book Antiqua" w:eastAsia="宋体" w:hAnsi="Book Antiqua" w:cs="Times New Roman"/>
        </w:rPr>
        <w:t xml:space="preserve">other functional </w:t>
      </w:r>
      <w:proofErr w:type="gramStart"/>
      <w:r w:rsidRPr="00E32C00">
        <w:rPr>
          <w:rFonts w:ascii="Book Antiqua" w:eastAsia="宋体" w:hAnsi="Book Antiqua" w:cs="Times New Roman"/>
        </w:rPr>
        <w:t>changes</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56]</w:t>
      </w:r>
      <w:r w:rsidR="001C3111" w:rsidRPr="00E32C00">
        <w:rPr>
          <w:rFonts w:ascii="Book Antiqua" w:eastAsia="宋体" w:hAnsi="Book Antiqua" w:cs="Times New Roman"/>
        </w:rPr>
        <w:t xml:space="preserve">. </w:t>
      </w:r>
      <w:r w:rsidR="00D41E61" w:rsidRPr="00E32C00">
        <w:rPr>
          <w:rFonts w:ascii="Book Antiqua" w:eastAsia="宋体" w:hAnsi="Book Antiqua" w:cs="Times New Roman"/>
        </w:rPr>
        <w:t xml:space="preserve">With cell cycle arrest and </w:t>
      </w:r>
      <w:r w:rsidR="00CB4B9E" w:rsidRPr="00E32C00">
        <w:rPr>
          <w:rFonts w:ascii="Book Antiqua" w:eastAsia="宋体" w:hAnsi="Book Antiqua" w:cs="Times New Roman"/>
        </w:rPr>
        <w:t xml:space="preserve">the </w:t>
      </w:r>
      <w:r w:rsidR="00D41E61" w:rsidRPr="00E32C00">
        <w:rPr>
          <w:rFonts w:ascii="Book Antiqua" w:eastAsia="宋体" w:hAnsi="Book Antiqua" w:cs="Times New Roman"/>
        </w:rPr>
        <w:t xml:space="preserve">loss of proliferation, </w:t>
      </w:r>
      <w:r w:rsidRPr="00E32C00">
        <w:rPr>
          <w:rFonts w:ascii="Book Antiqua" w:eastAsia="宋体" w:hAnsi="Book Antiqua" w:cs="Times New Roman"/>
        </w:rPr>
        <w:t xml:space="preserve">some </w:t>
      </w:r>
      <w:r w:rsidR="00A12C21" w:rsidRPr="00E32C00">
        <w:rPr>
          <w:rFonts w:ascii="Book Antiqua" w:eastAsia="宋体" w:hAnsi="Book Antiqua" w:cs="Times New Roman"/>
        </w:rPr>
        <w:t xml:space="preserve">MSCs </w:t>
      </w:r>
      <w:r w:rsidRPr="00E32C00">
        <w:rPr>
          <w:rFonts w:ascii="Book Antiqua" w:eastAsia="宋体" w:hAnsi="Book Antiqua" w:cs="Times New Roman"/>
        </w:rPr>
        <w:t xml:space="preserve">may undergo </w:t>
      </w:r>
      <w:proofErr w:type="gramStart"/>
      <w:r w:rsidRPr="00E32C00">
        <w:rPr>
          <w:rFonts w:ascii="Book Antiqua" w:eastAsia="宋体" w:hAnsi="Book Antiqua" w:cs="Times New Roman"/>
        </w:rPr>
        <w:t>senescence</w:t>
      </w:r>
      <w:r w:rsidR="00953E39" w:rsidRPr="00E32C00">
        <w:rPr>
          <w:rFonts w:ascii="Book Antiqua" w:eastAsia="宋体" w:hAnsi="Book Antiqua" w:cs="Times New Roman"/>
          <w:noProof/>
          <w:vertAlign w:val="superscript"/>
        </w:rPr>
        <w:t>[</w:t>
      </w:r>
      <w:proofErr w:type="gramEnd"/>
      <w:r w:rsidR="00953E39" w:rsidRPr="00E32C00">
        <w:rPr>
          <w:rFonts w:ascii="Book Antiqua" w:eastAsia="宋体" w:hAnsi="Book Antiqua" w:cs="Times New Roman"/>
          <w:noProof/>
          <w:vertAlign w:val="superscript"/>
        </w:rPr>
        <w:t>56,57]</w:t>
      </w:r>
      <w:r w:rsidR="003C7066" w:rsidRPr="00E32C00">
        <w:rPr>
          <w:rFonts w:ascii="Book Antiqua" w:eastAsia="宋体" w:hAnsi="Book Antiqua" w:cs="Times New Roman"/>
        </w:rPr>
        <w:t xml:space="preserve">. </w:t>
      </w:r>
      <w:r w:rsidR="00702D97" w:rsidRPr="00E32C00">
        <w:rPr>
          <w:rFonts w:ascii="Book Antiqua" w:eastAsia="宋体" w:hAnsi="Book Antiqua" w:cs="Times New Roman"/>
        </w:rPr>
        <w:t>O</w:t>
      </w:r>
      <w:r w:rsidR="00224ECF" w:rsidRPr="00E32C00">
        <w:rPr>
          <w:rFonts w:ascii="Book Antiqua" w:eastAsia="宋体" w:hAnsi="Book Antiqua" w:cs="Times New Roman"/>
        </w:rPr>
        <w:t>xidative stress and</w:t>
      </w:r>
      <w:r w:rsidR="00702D97" w:rsidRPr="00E32C00">
        <w:rPr>
          <w:rFonts w:ascii="Book Antiqua" w:eastAsia="宋体" w:hAnsi="Book Antiqua" w:cs="Times New Roman"/>
        </w:rPr>
        <w:t xml:space="preserve"> the</w:t>
      </w:r>
      <w:r w:rsidR="00224ECF" w:rsidRPr="00E32C00">
        <w:rPr>
          <w:rFonts w:ascii="Book Antiqua" w:eastAsia="宋体" w:hAnsi="Book Antiqua" w:cs="Times New Roman"/>
        </w:rPr>
        <w:t xml:space="preserve"> dysregulation of regulatory factors </w:t>
      </w:r>
      <w:r w:rsidR="00702D97" w:rsidRPr="00E32C00">
        <w:rPr>
          <w:rFonts w:ascii="Book Antiqua" w:eastAsia="宋体" w:hAnsi="Book Antiqua" w:cs="Times New Roman"/>
        </w:rPr>
        <w:t xml:space="preserve">associated with differentiation are </w:t>
      </w:r>
      <w:r w:rsidR="00224ECF" w:rsidRPr="00E32C00">
        <w:rPr>
          <w:rFonts w:ascii="Book Antiqua" w:eastAsia="宋体" w:hAnsi="Book Antiqua" w:cs="Times New Roman"/>
        </w:rPr>
        <w:t xml:space="preserve">related to </w:t>
      </w:r>
      <w:r w:rsidRPr="00E32C00">
        <w:rPr>
          <w:rFonts w:ascii="Book Antiqua" w:eastAsia="宋体" w:hAnsi="Book Antiqua" w:cs="Times New Roman"/>
        </w:rPr>
        <w:t xml:space="preserve">the </w:t>
      </w:r>
      <w:r w:rsidR="00224ECF" w:rsidRPr="00E32C00">
        <w:rPr>
          <w:rFonts w:ascii="Book Antiqua" w:eastAsia="宋体" w:hAnsi="Book Antiqua" w:cs="Times New Roman"/>
        </w:rPr>
        <w:t xml:space="preserve">decreased differentiation potential of senescent MSCs. </w:t>
      </w:r>
      <w:r w:rsidR="006E0F95" w:rsidRPr="00E32C00">
        <w:rPr>
          <w:rFonts w:ascii="Book Antiqua" w:eastAsia="宋体" w:hAnsi="Book Antiqua" w:cs="Times New Roman"/>
        </w:rPr>
        <w:t xml:space="preserve">Bork </w:t>
      </w:r>
      <w:r w:rsidR="00F7351F" w:rsidRPr="00E32C00">
        <w:rPr>
          <w:rFonts w:ascii="Book Antiqua" w:eastAsia="宋体" w:hAnsi="Book Antiqua" w:cs="Times New Roman"/>
          <w:i/>
        </w:rPr>
        <w:t>et al</w:t>
      </w:r>
      <w:r w:rsidR="006A62F5" w:rsidRPr="00E32C00">
        <w:rPr>
          <w:rFonts w:ascii="Book Antiqua" w:eastAsia="宋体" w:hAnsi="Book Antiqua" w:cs="Times New Roman"/>
          <w:vertAlign w:val="superscript"/>
        </w:rPr>
        <w:t>[58]</w:t>
      </w:r>
      <w:r w:rsidR="00BF44AB" w:rsidRPr="00E32C00">
        <w:rPr>
          <w:rFonts w:ascii="Book Antiqua" w:eastAsia="宋体" w:hAnsi="Book Antiqua" w:cs="Times New Roman"/>
        </w:rPr>
        <w:t xml:space="preserve"> </w:t>
      </w:r>
      <w:r w:rsidR="00702D97" w:rsidRPr="00E32C00">
        <w:rPr>
          <w:rFonts w:ascii="Book Antiqua" w:eastAsia="宋体" w:hAnsi="Book Antiqua" w:cs="Times New Roman"/>
        </w:rPr>
        <w:t xml:space="preserve">revealed </w:t>
      </w:r>
      <w:r w:rsidRPr="00E32C00">
        <w:rPr>
          <w:rFonts w:ascii="Book Antiqua" w:eastAsia="宋体" w:hAnsi="Book Antiqua" w:cs="Times New Roman"/>
        </w:rPr>
        <w:t>that</w:t>
      </w:r>
      <w:r w:rsidR="00BF44AB" w:rsidRPr="00E32C00">
        <w:rPr>
          <w:rFonts w:ascii="Book Antiqua" w:eastAsia="宋体" w:hAnsi="Book Antiqua" w:cs="Times New Roman"/>
        </w:rPr>
        <w:t xml:space="preserve"> DNA methylation identified </w:t>
      </w:r>
      <w:r w:rsidR="00702D97" w:rsidRPr="00E32C00">
        <w:rPr>
          <w:rFonts w:ascii="Book Antiqua" w:eastAsia="宋体" w:hAnsi="Book Antiqua" w:cs="Times New Roman"/>
        </w:rPr>
        <w:t xml:space="preserve">at </w:t>
      </w:r>
      <w:r w:rsidR="00BF44AB" w:rsidRPr="00E32C00">
        <w:rPr>
          <w:rFonts w:ascii="Book Antiqua" w:eastAsia="宋体" w:hAnsi="Book Antiqua" w:cs="Times New Roman"/>
        </w:rPr>
        <w:t xml:space="preserve">specific </w:t>
      </w:r>
      <w:proofErr w:type="spellStart"/>
      <w:r w:rsidR="00BF44AB" w:rsidRPr="00E32C00">
        <w:rPr>
          <w:rFonts w:ascii="Book Antiqua" w:eastAsia="宋体" w:hAnsi="Book Antiqua" w:cs="Times New Roman"/>
        </w:rPr>
        <w:t>CpG</w:t>
      </w:r>
      <w:proofErr w:type="spellEnd"/>
      <w:r w:rsidR="00BF44AB" w:rsidRPr="00E32C00">
        <w:rPr>
          <w:rFonts w:ascii="Book Antiqua" w:eastAsia="宋体" w:hAnsi="Book Antiqua" w:cs="Times New Roman"/>
        </w:rPr>
        <w:t xml:space="preserve"> sites </w:t>
      </w:r>
      <w:r w:rsidR="00702D97" w:rsidRPr="00E32C00">
        <w:rPr>
          <w:rFonts w:ascii="Book Antiqua" w:eastAsia="宋体" w:hAnsi="Book Antiqua" w:cs="Times New Roman"/>
        </w:rPr>
        <w:t>is</w:t>
      </w:r>
      <w:r w:rsidR="002E12F8">
        <w:rPr>
          <w:rFonts w:ascii="Book Antiqua" w:eastAsia="宋体" w:hAnsi="Book Antiqua" w:cs="Times New Roman"/>
        </w:rPr>
        <w:t xml:space="preserve"> </w:t>
      </w:r>
      <w:r w:rsidR="00702D97" w:rsidRPr="00E32C00">
        <w:rPr>
          <w:rFonts w:ascii="Book Antiqua" w:eastAsia="宋体" w:hAnsi="Book Antiqua" w:cs="Times New Roman"/>
        </w:rPr>
        <w:t xml:space="preserve">a </w:t>
      </w:r>
      <w:r w:rsidR="00BF44AB" w:rsidRPr="00E32C00">
        <w:rPr>
          <w:rFonts w:ascii="Book Antiqua" w:eastAsia="宋体" w:hAnsi="Book Antiqua" w:cs="Times New Roman"/>
        </w:rPr>
        <w:t xml:space="preserve">typical epigenetic signature. </w:t>
      </w:r>
      <w:r w:rsidR="00DF67D8" w:rsidRPr="00E32C00">
        <w:rPr>
          <w:rFonts w:ascii="Book Antiqua" w:eastAsia="宋体" w:hAnsi="Book Antiqua" w:cs="Times New Roman"/>
        </w:rPr>
        <w:t>W</w:t>
      </w:r>
      <w:r w:rsidR="00737C5C" w:rsidRPr="00E32C00">
        <w:rPr>
          <w:rFonts w:ascii="Book Antiqua" w:eastAsia="宋体" w:hAnsi="Book Antiqua" w:cs="Times New Roman"/>
        </w:rPr>
        <w:t xml:space="preserve">hen expanded </w:t>
      </w:r>
      <w:r w:rsidR="00737C5C" w:rsidRPr="00E32C00">
        <w:rPr>
          <w:rFonts w:ascii="Book Antiqua" w:eastAsia="宋体" w:hAnsi="Book Antiqua" w:cs="Times New Roman"/>
          <w:i/>
        </w:rPr>
        <w:t>in vitro</w:t>
      </w:r>
      <w:r w:rsidR="00737C5C" w:rsidRPr="00E32C00">
        <w:rPr>
          <w:rFonts w:ascii="Book Antiqua" w:eastAsia="宋体" w:hAnsi="Book Antiqua" w:cs="Times New Roman"/>
        </w:rPr>
        <w:t xml:space="preserve">, MSCs </w:t>
      </w:r>
      <w:r w:rsidR="00702D97" w:rsidRPr="00E32C00">
        <w:rPr>
          <w:rFonts w:ascii="Book Antiqua" w:eastAsia="宋体" w:hAnsi="Book Antiqua" w:cs="Times New Roman"/>
        </w:rPr>
        <w:t xml:space="preserve">experience </w:t>
      </w:r>
      <w:r w:rsidR="00737C5C" w:rsidRPr="00E32C00">
        <w:rPr>
          <w:rFonts w:ascii="Book Antiqua" w:eastAsia="宋体" w:hAnsi="Book Antiqua" w:cs="Times New Roman"/>
        </w:rPr>
        <w:t xml:space="preserve">genomic DNA damage, </w:t>
      </w:r>
      <w:r w:rsidRPr="00E32C00">
        <w:rPr>
          <w:rFonts w:ascii="Book Antiqua" w:eastAsia="宋体" w:hAnsi="Book Antiqua" w:cs="Times New Roman"/>
        </w:rPr>
        <w:t>and</w:t>
      </w:r>
      <w:r w:rsidR="00737C5C" w:rsidRPr="00E32C00">
        <w:rPr>
          <w:rFonts w:ascii="Book Antiqua" w:eastAsia="宋体" w:hAnsi="Book Antiqua" w:cs="Times New Roman"/>
        </w:rPr>
        <w:t xml:space="preserve"> attempts to repair DNA damage seem to promote senescence</w:t>
      </w:r>
      <w:r w:rsidRPr="00E32C00">
        <w:rPr>
          <w:rFonts w:ascii="Book Antiqua" w:eastAsia="宋体" w:hAnsi="Book Antiqua" w:cs="Times New Roman"/>
        </w:rPr>
        <w:t>,</w:t>
      </w:r>
      <w:r w:rsidR="00737C5C" w:rsidRPr="00E32C00">
        <w:rPr>
          <w:rFonts w:ascii="Book Antiqua" w:eastAsia="宋体" w:hAnsi="Book Antiqua" w:cs="Times New Roman"/>
        </w:rPr>
        <w:t xml:space="preserve"> which could help </w:t>
      </w:r>
      <w:r w:rsidRPr="00E32C00">
        <w:rPr>
          <w:rFonts w:ascii="Book Antiqua" w:eastAsia="宋体" w:hAnsi="Book Antiqua" w:cs="Times New Roman"/>
        </w:rPr>
        <w:t>defend against</w:t>
      </w:r>
      <w:r w:rsidR="00737C5C" w:rsidRPr="00E32C00">
        <w:rPr>
          <w:rFonts w:ascii="Book Antiqua" w:eastAsia="宋体" w:hAnsi="Book Antiqua" w:cs="Times New Roman"/>
        </w:rPr>
        <w:t xml:space="preserve"> cell death. </w:t>
      </w:r>
      <w:r w:rsidRPr="00E32C00">
        <w:rPr>
          <w:rFonts w:ascii="Book Antiqua" w:eastAsia="宋体" w:hAnsi="Book Antiqua" w:cs="Times New Roman"/>
        </w:rPr>
        <w:t xml:space="preserve">Other studies </w:t>
      </w:r>
      <w:r w:rsidR="00702D97" w:rsidRPr="00E32C00">
        <w:rPr>
          <w:rFonts w:ascii="Book Antiqua" w:eastAsia="宋体" w:hAnsi="Book Antiqua" w:cs="Times New Roman"/>
        </w:rPr>
        <w:t xml:space="preserve">have shown </w:t>
      </w:r>
      <w:r w:rsidRPr="00E32C00">
        <w:rPr>
          <w:rFonts w:ascii="Book Antiqua" w:eastAsia="宋体" w:hAnsi="Book Antiqua" w:cs="Times New Roman"/>
        </w:rPr>
        <w:t>that</w:t>
      </w:r>
      <w:r w:rsidR="00526831" w:rsidRPr="00E32C00">
        <w:rPr>
          <w:rFonts w:ascii="Book Antiqua" w:eastAsia="宋体" w:hAnsi="Book Antiqua" w:cs="Times New Roman"/>
        </w:rPr>
        <w:t xml:space="preserve"> the functional decline associated with age can be reversed by manipulating epigenetic factors that are dysregulated. </w:t>
      </w:r>
      <w:r w:rsidRPr="00E32C00">
        <w:rPr>
          <w:rFonts w:ascii="Book Antiqua" w:eastAsia="宋体" w:hAnsi="Book Antiqua" w:cs="Times New Roman"/>
        </w:rPr>
        <w:t>This</w:t>
      </w:r>
      <w:r w:rsidR="00526831" w:rsidRPr="00E32C00">
        <w:rPr>
          <w:rFonts w:ascii="Book Antiqua" w:eastAsia="宋体" w:hAnsi="Book Antiqua" w:cs="Times New Roman"/>
        </w:rPr>
        <w:t xml:space="preserve"> could </w:t>
      </w:r>
      <w:r w:rsidR="00702D97" w:rsidRPr="00E32C00">
        <w:rPr>
          <w:rFonts w:ascii="Book Antiqua" w:eastAsia="宋体" w:hAnsi="Book Antiqua" w:cs="Times New Roman"/>
        </w:rPr>
        <w:t xml:space="preserve">shed </w:t>
      </w:r>
      <w:r w:rsidR="00526831" w:rsidRPr="00E32C00">
        <w:rPr>
          <w:rFonts w:ascii="Book Antiqua" w:eastAsia="宋体" w:hAnsi="Book Antiqua" w:cs="Times New Roman"/>
        </w:rPr>
        <w:t xml:space="preserve">new light on the epigenetics of cell aging to improve therapeutic </w:t>
      </w:r>
      <w:proofErr w:type="gramStart"/>
      <w:r w:rsidR="00526831" w:rsidRPr="00E32C00">
        <w:rPr>
          <w:rFonts w:ascii="Book Antiqua" w:eastAsia="宋体" w:hAnsi="Book Antiqua" w:cs="Times New Roman"/>
        </w:rPr>
        <w:t>potential</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57]</w:t>
      </w:r>
      <w:r w:rsidR="00526831" w:rsidRPr="00E32C00">
        <w:rPr>
          <w:rFonts w:ascii="Book Antiqua" w:eastAsia="宋体" w:hAnsi="Book Antiqua" w:cs="Times New Roman"/>
        </w:rPr>
        <w:t>.</w:t>
      </w:r>
    </w:p>
    <w:p w14:paraId="1733453F" w14:textId="448E691C" w:rsidR="002724E2" w:rsidRDefault="00322807" w:rsidP="009C74E8">
      <w:pPr>
        <w:adjustRightInd w:val="0"/>
        <w:snapToGrid w:val="0"/>
        <w:spacing w:line="360" w:lineRule="auto"/>
        <w:ind w:firstLineChars="100" w:firstLine="240"/>
        <w:rPr>
          <w:rFonts w:ascii="Book Antiqua" w:eastAsia="宋体" w:hAnsi="Book Antiqua" w:cs="Times New Roman"/>
        </w:rPr>
      </w:pPr>
      <w:r w:rsidRPr="00E32C00">
        <w:rPr>
          <w:rFonts w:ascii="Book Antiqua" w:eastAsia="宋体" w:hAnsi="Book Antiqua" w:cs="Times New Roman"/>
        </w:rPr>
        <w:t>Cells</w:t>
      </w:r>
      <w:r w:rsidR="00090908" w:rsidRPr="00E32C00">
        <w:rPr>
          <w:rFonts w:ascii="Book Antiqua" w:eastAsia="宋体" w:hAnsi="Book Antiqua" w:cs="Times New Roman"/>
        </w:rPr>
        <w:t xml:space="preserve"> cultured </w:t>
      </w:r>
      <w:r w:rsidR="00090908" w:rsidRPr="00E32C00">
        <w:rPr>
          <w:rFonts w:ascii="Book Antiqua" w:eastAsia="宋体" w:hAnsi="Book Antiqua" w:cs="Times New Roman"/>
          <w:i/>
        </w:rPr>
        <w:t>in vitro</w:t>
      </w:r>
      <w:r w:rsidRPr="00E32C00">
        <w:rPr>
          <w:rFonts w:ascii="Book Antiqua" w:eastAsia="宋体" w:hAnsi="Book Antiqua" w:cs="Times New Roman"/>
        </w:rPr>
        <w:t xml:space="preserve"> </w:t>
      </w:r>
      <w:r w:rsidR="00702D97" w:rsidRPr="00E32C00">
        <w:rPr>
          <w:rFonts w:ascii="Book Antiqua" w:eastAsia="宋体" w:hAnsi="Book Antiqua" w:cs="Times New Roman"/>
        </w:rPr>
        <w:t xml:space="preserve">are </w:t>
      </w:r>
      <w:r w:rsidRPr="00E32C00">
        <w:rPr>
          <w:rFonts w:ascii="Book Antiqua" w:eastAsia="宋体" w:hAnsi="Book Antiqua" w:cs="Times New Roman"/>
        </w:rPr>
        <w:t>exposed</w:t>
      </w:r>
      <w:r w:rsidR="00090908" w:rsidRPr="00E32C00">
        <w:rPr>
          <w:rFonts w:ascii="Book Antiqua" w:eastAsia="宋体" w:hAnsi="Book Antiqua" w:cs="Times New Roman"/>
        </w:rPr>
        <w:t xml:space="preserve"> to various conditions. The properties of </w:t>
      </w:r>
      <w:r w:rsidRPr="00E32C00">
        <w:rPr>
          <w:rFonts w:ascii="Book Antiqua" w:eastAsia="宋体" w:hAnsi="Book Antiqua" w:cs="Times New Roman"/>
        </w:rPr>
        <w:t xml:space="preserve">the </w:t>
      </w:r>
      <w:r w:rsidR="00090908" w:rsidRPr="00E32C00">
        <w:rPr>
          <w:rFonts w:ascii="Book Antiqua" w:eastAsia="宋体" w:hAnsi="Book Antiqua" w:cs="Times New Roman"/>
        </w:rPr>
        <w:t>biomaterial interface, such as</w:t>
      </w:r>
      <w:r w:rsidR="00702D97" w:rsidRPr="00E32C00">
        <w:rPr>
          <w:rFonts w:ascii="Book Antiqua" w:eastAsia="宋体" w:hAnsi="Book Antiqua" w:cs="Times New Roman"/>
        </w:rPr>
        <w:t xml:space="preserve"> its</w:t>
      </w:r>
      <w:r w:rsidR="00090908" w:rsidRPr="00E32C00">
        <w:rPr>
          <w:rFonts w:ascii="Book Antiqua" w:eastAsia="宋体" w:hAnsi="Book Antiqua" w:cs="Times New Roman"/>
        </w:rPr>
        <w:t xml:space="preserve"> topography, stiffness,</w:t>
      </w:r>
      <w:r w:rsidRPr="00E32C00">
        <w:rPr>
          <w:rFonts w:ascii="Book Antiqua" w:eastAsia="宋体" w:hAnsi="Book Antiqua" w:cs="Times New Roman"/>
        </w:rPr>
        <w:t xml:space="preserve"> and</w:t>
      </w:r>
      <w:r w:rsidR="00090908" w:rsidRPr="00E32C00">
        <w:rPr>
          <w:rFonts w:ascii="Book Antiqua" w:eastAsia="宋体" w:hAnsi="Book Antiqua" w:cs="Times New Roman"/>
        </w:rPr>
        <w:t xml:space="preserve"> chemistry, can </w:t>
      </w:r>
      <w:r w:rsidR="00090908" w:rsidRPr="00E32C00">
        <w:rPr>
          <w:rFonts w:ascii="Book Antiqua" w:eastAsia="宋体" w:hAnsi="Book Antiqua" w:cs="Times New Roman"/>
        </w:rPr>
        <w:lastRenderedPageBreak/>
        <w:t>lead to transcriptional</w:t>
      </w:r>
      <w:r w:rsidR="008A34A3" w:rsidRPr="00E32C00">
        <w:rPr>
          <w:rFonts w:ascii="Book Antiqua" w:eastAsia="宋体" w:hAnsi="Book Antiqua" w:cs="Times New Roman"/>
        </w:rPr>
        <w:t xml:space="preserve"> </w:t>
      </w:r>
      <w:proofErr w:type="gramStart"/>
      <w:r w:rsidR="008A34A3" w:rsidRPr="00E32C00">
        <w:rPr>
          <w:rFonts w:ascii="Book Antiqua" w:eastAsia="宋体" w:hAnsi="Book Antiqua" w:cs="Times New Roman"/>
        </w:rPr>
        <w:t>variations</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59-61]</w:t>
      </w:r>
      <w:r w:rsidR="00F723B9" w:rsidRPr="00E32C00">
        <w:rPr>
          <w:rFonts w:ascii="Book Antiqua" w:eastAsia="宋体" w:hAnsi="Book Antiqua" w:cs="Times New Roman"/>
        </w:rPr>
        <w:t xml:space="preserve">. Darnell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62]</w:t>
      </w:r>
      <w:r w:rsidR="00C065C3" w:rsidRPr="00E32C00">
        <w:rPr>
          <w:rFonts w:ascii="Book Antiqua" w:eastAsia="宋体" w:hAnsi="Book Antiqua" w:cs="Times New Roman"/>
        </w:rPr>
        <w:t xml:space="preserve"> found </w:t>
      </w:r>
      <w:r w:rsidRPr="00E32C00">
        <w:rPr>
          <w:rFonts w:ascii="Book Antiqua" w:eastAsia="宋体" w:hAnsi="Book Antiqua" w:cs="Times New Roman"/>
        </w:rPr>
        <w:t xml:space="preserve">that </w:t>
      </w:r>
      <w:r w:rsidR="00C065C3" w:rsidRPr="00E32C00">
        <w:rPr>
          <w:rFonts w:ascii="Book Antiqua" w:eastAsia="宋体" w:hAnsi="Book Antiqua" w:cs="Times New Roman"/>
        </w:rPr>
        <w:t xml:space="preserve">the stiffness of hydrogels could regulate </w:t>
      </w:r>
      <w:r w:rsidRPr="00E32C00">
        <w:rPr>
          <w:rFonts w:ascii="Book Antiqua" w:eastAsia="宋体" w:hAnsi="Book Antiqua" w:cs="Times New Roman"/>
        </w:rPr>
        <w:t>cytokine</w:t>
      </w:r>
      <w:r w:rsidR="00C065C3" w:rsidRPr="00E32C00">
        <w:rPr>
          <w:rFonts w:ascii="Book Antiqua" w:eastAsia="宋体" w:hAnsi="Book Antiqua" w:cs="Times New Roman"/>
        </w:rPr>
        <w:t xml:space="preserve"> secretion </w:t>
      </w:r>
      <w:r w:rsidRPr="00E32C00">
        <w:rPr>
          <w:rFonts w:ascii="Book Antiqua" w:eastAsia="宋体" w:hAnsi="Book Antiqua" w:cs="Times New Roman"/>
        </w:rPr>
        <w:t>by</w:t>
      </w:r>
      <w:r w:rsidR="00C065C3" w:rsidRPr="00E32C00">
        <w:rPr>
          <w:rFonts w:ascii="Book Antiqua" w:eastAsia="宋体" w:hAnsi="Book Antiqua" w:cs="Times New Roman"/>
        </w:rPr>
        <w:t xml:space="preserve"> mouse mesenchymal stem cells. </w:t>
      </w:r>
      <w:r w:rsidR="00702D97" w:rsidRPr="00E32C00">
        <w:rPr>
          <w:rFonts w:ascii="Book Antiqua" w:eastAsia="宋体" w:hAnsi="Book Antiqua" w:cs="Times New Roman"/>
        </w:rPr>
        <w:t xml:space="preserve">These authors </w:t>
      </w:r>
      <w:r w:rsidR="00C065C3" w:rsidRPr="00E32C00">
        <w:rPr>
          <w:rFonts w:ascii="Book Antiqua" w:eastAsia="宋体" w:hAnsi="Book Antiqua" w:cs="Times New Roman"/>
        </w:rPr>
        <w:t>further revealed many stiffness-sensitive genes by RNA-</w:t>
      </w:r>
      <w:proofErr w:type="spellStart"/>
      <w:r w:rsidR="00C065C3" w:rsidRPr="00E32C00">
        <w:rPr>
          <w:rFonts w:ascii="Book Antiqua" w:eastAsia="宋体" w:hAnsi="Book Antiqua" w:cs="Times New Roman"/>
        </w:rPr>
        <w:t>seq</w:t>
      </w:r>
      <w:proofErr w:type="spellEnd"/>
      <w:r w:rsidR="00C065C3" w:rsidRPr="00E32C00">
        <w:rPr>
          <w:rFonts w:ascii="Book Antiqua" w:eastAsia="宋体" w:hAnsi="Book Antiqua" w:cs="Times New Roman"/>
        </w:rPr>
        <w:t xml:space="preserve">, which showed </w:t>
      </w:r>
      <w:r w:rsidRPr="00E32C00">
        <w:rPr>
          <w:rFonts w:ascii="Book Antiqua" w:eastAsia="宋体" w:hAnsi="Book Antiqua" w:cs="Times New Roman"/>
        </w:rPr>
        <w:t xml:space="preserve">that </w:t>
      </w:r>
      <w:r w:rsidR="00C065C3" w:rsidRPr="00E32C00">
        <w:rPr>
          <w:rFonts w:ascii="Book Antiqua" w:eastAsia="宋体" w:hAnsi="Book Antiqua" w:cs="Times New Roman"/>
        </w:rPr>
        <w:t>stiffness can regulate the expression of MSC immunomodulatory markers.</w:t>
      </w:r>
      <w:r w:rsidRPr="00E32C00">
        <w:rPr>
          <w:rFonts w:ascii="Book Antiqua" w:eastAsia="宋体" w:hAnsi="Book Antiqua" w:cs="Times New Roman"/>
        </w:rPr>
        <w:t xml:space="preserve"> In addition, MSC</w:t>
      </w:r>
      <w:r w:rsidR="006613CA" w:rsidRPr="00E32C00">
        <w:rPr>
          <w:rFonts w:ascii="Book Antiqua" w:eastAsia="宋体" w:hAnsi="Book Antiqua" w:cs="Times New Roman"/>
        </w:rPr>
        <w:t xml:space="preserve"> signatures change as</w:t>
      </w:r>
      <w:r w:rsidR="00702D97" w:rsidRPr="00E32C00">
        <w:rPr>
          <w:rFonts w:ascii="Book Antiqua" w:eastAsia="宋体" w:hAnsi="Book Antiqua" w:cs="Times New Roman"/>
        </w:rPr>
        <w:t xml:space="preserve"> cell</w:t>
      </w:r>
      <w:r w:rsidR="006613CA" w:rsidRPr="00E32C00">
        <w:rPr>
          <w:rFonts w:ascii="Book Antiqua" w:eastAsia="宋体" w:hAnsi="Book Antiqua" w:cs="Times New Roman"/>
        </w:rPr>
        <w:t xml:space="preserve"> confluence increases </w:t>
      </w:r>
      <w:r w:rsidR="006613CA" w:rsidRPr="00E32C00">
        <w:rPr>
          <w:rFonts w:ascii="Book Antiqua" w:eastAsia="宋体" w:hAnsi="Book Antiqua" w:cs="Times New Roman"/>
          <w:i/>
        </w:rPr>
        <w:t>in vitro</w:t>
      </w:r>
      <w:r w:rsidR="006613CA" w:rsidRPr="00E32C00">
        <w:rPr>
          <w:rFonts w:ascii="Book Antiqua" w:eastAsia="宋体" w:hAnsi="Book Antiqua" w:cs="Times New Roman"/>
        </w:rPr>
        <w:t xml:space="preserve">, </w:t>
      </w:r>
      <w:r w:rsidRPr="00E32C00">
        <w:rPr>
          <w:rFonts w:ascii="Book Antiqua" w:eastAsia="宋体" w:hAnsi="Book Antiqua" w:cs="Times New Roman"/>
        </w:rPr>
        <w:t>and</w:t>
      </w:r>
      <w:r w:rsidR="006613CA" w:rsidRPr="00E32C00">
        <w:rPr>
          <w:rFonts w:ascii="Book Antiqua" w:eastAsia="宋体" w:hAnsi="Book Antiqua" w:cs="Times New Roman"/>
        </w:rPr>
        <w:t xml:space="preserve"> 100% confluent MSCs may </w:t>
      </w:r>
      <w:r w:rsidR="00702D97" w:rsidRPr="00E32C00">
        <w:rPr>
          <w:rFonts w:ascii="Book Antiqua" w:eastAsia="宋体" w:hAnsi="Book Antiqua" w:cs="Times New Roman"/>
        </w:rPr>
        <w:t xml:space="preserve">exhibit </w:t>
      </w:r>
      <w:r w:rsidR="006613CA" w:rsidRPr="00E32C00">
        <w:rPr>
          <w:rFonts w:ascii="Book Antiqua" w:eastAsia="宋体" w:hAnsi="Book Antiqua" w:cs="Times New Roman"/>
        </w:rPr>
        <w:t xml:space="preserve">compromised pro-angiogenesis </w:t>
      </w:r>
      <w:proofErr w:type="gramStart"/>
      <w:r w:rsidR="006613CA" w:rsidRPr="00E32C00">
        <w:rPr>
          <w:rFonts w:ascii="Book Antiqua" w:eastAsia="宋体" w:hAnsi="Book Antiqua" w:cs="Times New Roman"/>
        </w:rPr>
        <w:t>properties</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63]</w:t>
      </w:r>
      <w:r w:rsidR="006613CA" w:rsidRPr="00E32C00">
        <w:rPr>
          <w:rFonts w:ascii="Book Antiqua" w:eastAsia="宋体" w:hAnsi="Book Antiqua" w:cs="Times New Roman"/>
        </w:rPr>
        <w:t>.</w:t>
      </w:r>
      <w:r w:rsidR="002A6F24" w:rsidRPr="00E32C00">
        <w:rPr>
          <w:rFonts w:ascii="Book Antiqua" w:eastAsia="宋体" w:hAnsi="Book Antiqua" w:cs="Times New Roman"/>
        </w:rPr>
        <w:t xml:space="preserve"> Other studies are building </w:t>
      </w:r>
      <w:r w:rsidR="00702D97" w:rsidRPr="00E32C00">
        <w:rPr>
          <w:rFonts w:ascii="Book Antiqua" w:eastAsia="宋体" w:hAnsi="Book Antiqua" w:cs="Times New Roman"/>
        </w:rPr>
        <w:t xml:space="preserve">upon </w:t>
      </w:r>
      <w:r w:rsidR="002A6F24" w:rsidRPr="00E32C00">
        <w:rPr>
          <w:rFonts w:ascii="Book Antiqua" w:eastAsia="宋体" w:hAnsi="Book Antiqua" w:cs="Times New Roman"/>
        </w:rPr>
        <w:t>the complexity of the niche</w:t>
      </w:r>
      <w:r w:rsidR="00702D97" w:rsidRPr="00E32C00">
        <w:rPr>
          <w:rFonts w:ascii="Book Antiqua" w:eastAsia="宋体" w:hAnsi="Book Antiqua" w:cs="Times New Roman"/>
        </w:rPr>
        <w:t>s produced</w:t>
      </w:r>
      <w:r w:rsidR="002A6F24" w:rsidRPr="00E32C00">
        <w:rPr>
          <w:rFonts w:ascii="Book Antiqua" w:eastAsia="宋体" w:hAnsi="Book Antiqua" w:cs="Times New Roman"/>
        </w:rPr>
        <w:t xml:space="preserve"> </w:t>
      </w:r>
      <w:r w:rsidR="002A6F24" w:rsidRPr="00E32C00">
        <w:rPr>
          <w:rFonts w:ascii="Book Antiqua" w:eastAsia="宋体" w:hAnsi="Book Antiqua" w:cs="Times New Roman"/>
          <w:i/>
        </w:rPr>
        <w:t>in vitro</w:t>
      </w:r>
      <w:r w:rsidR="002A6F24" w:rsidRPr="00E32C00">
        <w:rPr>
          <w:rFonts w:ascii="Book Antiqua" w:eastAsia="宋体" w:hAnsi="Book Antiqua" w:cs="Times New Roman"/>
        </w:rPr>
        <w:t xml:space="preserve"> to create </w:t>
      </w:r>
      <w:r w:rsidRPr="00E32C00">
        <w:rPr>
          <w:rFonts w:ascii="Book Antiqua" w:eastAsia="宋体" w:hAnsi="Book Antiqua" w:cs="Times New Roman"/>
        </w:rPr>
        <w:t xml:space="preserve">a </w:t>
      </w:r>
      <w:r w:rsidR="002A6F24" w:rsidRPr="00E32C00">
        <w:rPr>
          <w:rFonts w:ascii="Book Antiqua" w:eastAsia="宋体" w:hAnsi="Book Antiqua" w:cs="Times New Roman"/>
        </w:rPr>
        <w:t>tissue-like system</w:t>
      </w:r>
      <w:r w:rsidR="006A62F5" w:rsidRPr="00E32C00">
        <w:rPr>
          <w:rFonts w:ascii="Book Antiqua" w:eastAsia="宋体" w:hAnsi="Book Antiqua" w:cs="Times New Roman"/>
          <w:vertAlign w:val="superscript"/>
        </w:rPr>
        <w:t>[59]</w:t>
      </w:r>
      <w:r w:rsidRPr="00E32C00">
        <w:rPr>
          <w:rFonts w:ascii="Book Antiqua" w:eastAsia="宋体" w:hAnsi="Book Antiqua" w:cs="Times New Roman"/>
        </w:rPr>
        <w:t>;</w:t>
      </w:r>
      <w:r w:rsidR="002A6F24" w:rsidRPr="00E32C00">
        <w:rPr>
          <w:rFonts w:ascii="Book Antiqua" w:eastAsia="宋体" w:hAnsi="Book Antiqua" w:cs="Times New Roman"/>
        </w:rPr>
        <w:t xml:space="preserve"> however, </w:t>
      </w:r>
      <w:r w:rsidR="00702D97" w:rsidRPr="00E32C00">
        <w:rPr>
          <w:rFonts w:ascii="Book Antiqua" w:eastAsia="宋体" w:hAnsi="Book Antiqua" w:cs="Times New Roman"/>
        </w:rPr>
        <w:t xml:space="preserve">there is a lack of </w:t>
      </w:r>
      <w:r w:rsidR="00704F5D" w:rsidRPr="00E32C00">
        <w:rPr>
          <w:rFonts w:ascii="Book Antiqua" w:eastAsia="宋体" w:hAnsi="Book Antiqua" w:cs="Times New Roman"/>
        </w:rPr>
        <w:t>research</w:t>
      </w:r>
      <w:r w:rsidR="00702D97" w:rsidRPr="00E32C00">
        <w:rPr>
          <w:rFonts w:ascii="Book Antiqua" w:eastAsia="宋体" w:hAnsi="Book Antiqua" w:cs="Times New Roman"/>
        </w:rPr>
        <w:t xml:space="preserve"> at a single-cell resolution regarding </w:t>
      </w:r>
      <w:r w:rsidR="002A6F24" w:rsidRPr="00E32C00">
        <w:rPr>
          <w:rFonts w:ascii="Book Antiqua" w:eastAsia="宋体" w:hAnsi="Book Antiqua" w:cs="Times New Roman"/>
        </w:rPr>
        <w:t xml:space="preserve">how cells sense and respond to the </w:t>
      </w:r>
      <w:r w:rsidR="002A6F24" w:rsidRPr="00E32C00">
        <w:rPr>
          <w:rFonts w:ascii="Book Antiqua" w:eastAsia="宋体" w:hAnsi="Book Antiqua" w:cs="Times New Roman"/>
          <w:i/>
        </w:rPr>
        <w:t>ex vivo</w:t>
      </w:r>
      <w:r w:rsidR="002A6F24" w:rsidRPr="00E32C00">
        <w:rPr>
          <w:rFonts w:ascii="Book Antiqua" w:eastAsia="宋体" w:hAnsi="Book Antiqua" w:cs="Times New Roman"/>
        </w:rPr>
        <w:t xml:space="preserve"> culture microenvironment.</w:t>
      </w:r>
    </w:p>
    <w:p w14:paraId="0023B221" w14:textId="77777777" w:rsidR="00C85407" w:rsidRPr="00E32C00" w:rsidRDefault="00C85407" w:rsidP="009C74E8">
      <w:pPr>
        <w:adjustRightInd w:val="0"/>
        <w:snapToGrid w:val="0"/>
        <w:spacing w:line="360" w:lineRule="auto"/>
        <w:rPr>
          <w:rFonts w:ascii="Book Antiqua" w:eastAsia="宋体" w:hAnsi="Book Antiqua" w:cs="Times New Roman"/>
          <w:b/>
        </w:rPr>
      </w:pPr>
    </w:p>
    <w:p w14:paraId="75C78465" w14:textId="4153AE95" w:rsidR="008841D5" w:rsidRPr="00C85407" w:rsidRDefault="00C85407" w:rsidP="009C74E8">
      <w:pPr>
        <w:adjustRightInd w:val="0"/>
        <w:snapToGrid w:val="0"/>
        <w:spacing w:line="360" w:lineRule="auto"/>
        <w:rPr>
          <w:rFonts w:ascii="Book Antiqua" w:eastAsia="宋体" w:hAnsi="Book Antiqua" w:cs="Times New Roman"/>
          <w:b/>
          <w:u w:val="single"/>
        </w:rPr>
      </w:pPr>
      <w:r w:rsidRPr="00C85407">
        <w:rPr>
          <w:rFonts w:ascii="Book Antiqua" w:eastAsia="宋体" w:hAnsi="Book Antiqua" w:cs="Times New Roman"/>
          <w:b/>
          <w:u w:val="single"/>
        </w:rPr>
        <w:t>MSC THERAPY IN CLINICAL TRIALS</w:t>
      </w:r>
    </w:p>
    <w:p w14:paraId="4885FAFA" w14:textId="1F6E9BBC" w:rsidR="000612FD" w:rsidRPr="00E32C00" w:rsidRDefault="00322807"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 xml:space="preserve">Lazarus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64]</w:t>
      </w:r>
      <w:r w:rsidR="008D6AEA" w:rsidRPr="00E32C00">
        <w:rPr>
          <w:rFonts w:ascii="Book Antiqua" w:eastAsia="宋体" w:hAnsi="Book Antiqua" w:cs="Times New Roman"/>
        </w:rPr>
        <w:t xml:space="preserve"> reported</w:t>
      </w:r>
      <w:r w:rsidRPr="00E32C00">
        <w:rPr>
          <w:rFonts w:ascii="Book Antiqua" w:eastAsia="宋体" w:hAnsi="Book Antiqua" w:cs="Times New Roman"/>
        </w:rPr>
        <w:t xml:space="preserve"> the first use of</w:t>
      </w:r>
      <w:r w:rsidR="008D6AEA" w:rsidRPr="00E32C00">
        <w:rPr>
          <w:rFonts w:ascii="Book Antiqua" w:eastAsia="宋体" w:hAnsi="Book Antiqua" w:cs="Times New Roman"/>
        </w:rPr>
        <w:t xml:space="preserve"> MSCs as </w:t>
      </w:r>
      <w:r w:rsidRPr="00E32C00">
        <w:rPr>
          <w:rFonts w:ascii="Book Antiqua" w:eastAsia="宋体" w:hAnsi="Book Antiqua" w:cs="Times New Roman"/>
        </w:rPr>
        <w:t xml:space="preserve">a </w:t>
      </w:r>
      <w:r w:rsidR="008D6AEA" w:rsidRPr="00E32C00">
        <w:rPr>
          <w:rFonts w:ascii="Book Antiqua" w:eastAsia="宋体" w:hAnsi="Book Antiqua" w:cs="Times New Roman"/>
        </w:rPr>
        <w:t xml:space="preserve">cellular pharmaceutical agent in </w:t>
      </w:r>
      <w:r w:rsidRPr="00E32C00">
        <w:rPr>
          <w:rFonts w:ascii="Book Antiqua" w:eastAsia="宋体" w:hAnsi="Book Antiqua" w:cs="Times New Roman"/>
        </w:rPr>
        <w:t>humans</w:t>
      </w:r>
      <w:r w:rsidR="008D6AEA" w:rsidRPr="00E32C00">
        <w:rPr>
          <w:rFonts w:ascii="Book Antiqua" w:eastAsia="宋体" w:hAnsi="Book Antiqua" w:cs="Times New Roman"/>
        </w:rPr>
        <w:t xml:space="preserve"> in 1995. </w:t>
      </w:r>
      <w:r w:rsidR="00702D97" w:rsidRPr="00E32C00">
        <w:rPr>
          <w:rFonts w:ascii="Book Antiqua" w:eastAsia="宋体" w:hAnsi="Book Antiqua" w:cs="Times New Roman"/>
        </w:rPr>
        <w:t>Since that time</w:t>
      </w:r>
      <w:r w:rsidR="008D6AEA" w:rsidRPr="00E32C00">
        <w:rPr>
          <w:rFonts w:ascii="Book Antiqua" w:eastAsia="宋体" w:hAnsi="Book Antiqua" w:cs="Times New Roman"/>
        </w:rPr>
        <w:t xml:space="preserve">, the number of clinical trials </w:t>
      </w:r>
      <w:r w:rsidR="00370D04" w:rsidRPr="00E32C00">
        <w:rPr>
          <w:rFonts w:ascii="Book Antiqua" w:eastAsia="宋体" w:hAnsi="Book Antiqua" w:cs="Times New Roman"/>
        </w:rPr>
        <w:t xml:space="preserve">of </w:t>
      </w:r>
      <w:r w:rsidR="008D6AEA" w:rsidRPr="00E32C00">
        <w:rPr>
          <w:rFonts w:ascii="Book Antiqua" w:eastAsia="宋体" w:hAnsi="Book Antiqua" w:cs="Times New Roman"/>
        </w:rPr>
        <w:t>MSCs</w:t>
      </w:r>
      <w:r w:rsidR="00704F5D" w:rsidRPr="00E32C00">
        <w:rPr>
          <w:rFonts w:ascii="Book Antiqua" w:eastAsia="宋体" w:hAnsi="Book Antiqua" w:cs="Times New Roman"/>
        </w:rPr>
        <w:t xml:space="preserve"> </w:t>
      </w:r>
      <w:r w:rsidR="00702D97" w:rsidRPr="00E32C00">
        <w:rPr>
          <w:rFonts w:ascii="Book Antiqua" w:eastAsia="宋体" w:hAnsi="Book Antiqua" w:cs="Times New Roman"/>
        </w:rPr>
        <w:t>has increased</w:t>
      </w:r>
      <w:r w:rsidR="008D6AEA" w:rsidRPr="00E32C00">
        <w:rPr>
          <w:rFonts w:ascii="Book Antiqua" w:eastAsia="宋体" w:hAnsi="Book Antiqua" w:cs="Times New Roman"/>
        </w:rPr>
        <w:t xml:space="preserve"> worldwide. The niche-like regenerative properties and anti-inflammatory ability </w:t>
      </w:r>
      <w:r w:rsidR="00702D97" w:rsidRPr="00E32C00">
        <w:rPr>
          <w:rFonts w:ascii="Book Antiqua" w:eastAsia="宋体" w:hAnsi="Book Antiqua" w:cs="Times New Roman"/>
        </w:rPr>
        <w:t xml:space="preserve">of </w:t>
      </w:r>
      <w:r w:rsidR="008D6AEA" w:rsidRPr="00E32C00">
        <w:rPr>
          <w:rFonts w:ascii="Book Antiqua" w:eastAsia="宋体" w:hAnsi="Book Antiqua" w:cs="Times New Roman"/>
        </w:rPr>
        <w:t xml:space="preserve">MSCs </w:t>
      </w:r>
      <w:r w:rsidR="00702D97" w:rsidRPr="00E32C00">
        <w:rPr>
          <w:rFonts w:ascii="Book Antiqua" w:eastAsia="宋体" w:hAnsi="Book Antiqua" w:cs="Times New Roman"/>
        </w:rPr>
        <w:t xml:space="preserve">make them </w:t>
      </w:r>
      <w:r w:rsidR="008D6AEA" w:rsidRPr="00E32C00">
        <w:rPr>
          <w:rFonts w:ascii="Book Antiqua" w:eastAsia="宋体" w:hAnsi="Book Antiqua" w:cs="Times New Roman"/>
        </w:rPr>
        <w:t xml:space="preserve">candidates for </w:t>
      </w:r>
      <w:r w:rsidR="00702D97" w:rsidRPr="00E32C00">
        <w:rPr>
          <w:rFonts w:ascii="Book Antiqua" w:eastAsia="宋体" w:hAnsi="Book Antiqua" w:cs="Times New Roman"/>
        </w:rPr>
        <w:t xml:space="preserve">the treatment of </w:t>
      </w:r>
      <w:r w:rsidR="008D6AEA" w:rsidRPr="00E32C00">
        <w:rPr>
          <w:rFonts w:ascii="Book Antiqua" w:eastAsia="宋体" w:hAnsi="Book Antiqua" w:cs="Times New Roman"/>
        </w:rPr>
        <w:t>acute tissue injury, chronic degenerative diseases</w:t>
      </w:r>
      <w:r w:rsidR="002E12F8">
        <w:rPr>
          <w:rFonts w:ascii="Book Antiqua" w:eastAsia="宋体" w:hAnsi="Book Antiqua" w:cs="Times New Roman"/>
        </w:rPr>
        <w:t>,</w:t>
      </w:r>
      <w:r w:rsidR="008D6AEA" w:rsidRPr="00E32C00">
        <w:rPr>
          <w:rFonts w:ascii="Book Antiqua" w:eastAsia="宋体" w:hAnsi="Book Antiqua" w:cs="Times New Roman"/>
        </w:rPr>
        <w:t xml:space="preserve"> and inflammatory </w:t>
      </w:r>
      <w:proofErr w:type="gramStart"/>
      <w:r w:rsidR="008D6AEA" w:rsidRPr="00E32C00">
        <w:rPr>
          <w:rFonts w:ascii="Book Antiqua" w:eastAsia="宋体" w:hAnsi="Book Antiqua" w:cs="Times New Roman"/>
        </w:rPr>
        <w:t>diseases</w:t>
      </w:r>
      <w:r w:rsidR="00DD0FAE" w:rsidRPr="00E32C00">
        <w:rPr>
          <w:rFonts w:ascii="Book Antiqua" w:eastAsia="宋体" w:hAnsi="Book Antiqua" w:cs="Times New Roman"/>
          <w:vertAlign w:val="superscript"/>
        </w:rPr>
        <w:t>[</w:t>
      </w:r>
      <w:proofErr w:type="gramEnd"/>
      <w:r w:rsidR="00DD0FAE" w:rsidRPr="00E32C00">
        <w:rPr>
          <w:rFonts w:ascii="Book Antiqua" w:eastAsia="宋体" w:hAnsi="Book Antiqua" w:cs="Times New Roman"/>
          <w:vertAlign w:val="superscript"/>
        </w:rPr>
        <w:t>1]</w:t>
      </w:r>
      <w:r w:rsidR="008D6AEA" w:rsidRPr="00E32C00">
        <w:rPr>
          <w:rFonts w:ascii="Book Antiqua" w:eastAsia="宋体" w:hAnsi="Book Antiqua" w:cs="Times New Roman"/>
        </w:rPr>
        <w:t xml:space="preserve">. </w:t>
      </w:r>
      <w:r w:rsidR="00702D97" w:rsidRPr="00E32C00">
        <w:rPr>
          <w:rFonts w:ascii="Book Antiqua" w:eastAsia="宋体" w:hAnsi="Book Antiqua" w:cs="Times New Roman"/>
        </w:rPr>
        <w:t>C</w:t>
      </w:r>
      <w:r w:rsidR="00234852" w:rsidRPr="00E32C00">
        <w:rPr>
          <w:rFonts w:ascii="Book Antiqua" w:eastAsia="宋体" w:hAnsi="Book Antiqua" w:cs="Times New Roman"/>
        </w:rPr>
        <w:t xml:space="preserve">onditional approval </w:t>
      </w:r>
      <w:r w:rsidR="00702D97" w:rsidRPr="00E32C00">
        <w:rPr>
          <w:rFonts w:ascii="Book Antiqua" w:eastAsia="宋体" w:hAnsi="Book Antiqua" w:cs="Times New Roman"/>
        </w:rPr>
        <w:t xml:space="preserve">for MSC treatment in </w:t>
      </w:r>
      <w:r w:rsidR="00234852" w:rsidRPr="00E32C00">
        <w:rPr>
          <w:rFonts w:ascii="Book Antiqua" w:eastAsia="宋体" w:hAnsi="Book Antiqua" w:cs="Times New Roman"/>
        </w:rPr>
        <w:t xml:space="preserve">children with </w:t>
      </w:r>
      <w:proofErr w:type="spellStart"/>
      <w:r w:rsidR="00234852" w:rsidRPr="00E32C00">
        <w:rPr>
          <w:rFonts w:ascii="Book Antiqua" w:eastAsia="宋体" w:hAnsi="Book Antiqua" w:cs="Times New Roman"/>
        </w:rPr>
        <w:t>GvHD</w:t>
      </w:r>
      <w:proofErr w:type="spellEnd"/>
      <w:r w:rsidR="00234852" w:rsidRPr="00E32C00">
        <w:rPr>
          <w:rFonts w:ascii="Book Antiqua" w:eastAsia="宋体" w:hAnsi="Book Antiqua" w:cs="Times New Roman"/>
        </w:rPr>
        <w:t xml:space="preserve"> (</w:t>
      </w:r>
      <w:r w:rsidR="00702D97" w:rsidRPr="00E32C00">
        <w:rPr>
          <w:rFonts w:ascii="Book Antiqua" w:eastAsia="宋体" w:hAnsi="Book Antiqua" w:cs="Times New Roman"/>
        </w:rPr>
        <w:t>graft-versus-</w:t>
      </w:r>
      <w:r w:rsidR="00234852" w:rsidRPr="00E32C00">
        <w:rPr>
          <w:rFonts w:ascii="Book Antiqua" w:eastAsia="宋体" w:hAnsi="Book Antiqua" w:cs="Times New Roman"/>
        </w:rPr>
        <w:t xml:space="preserve">host disease) </w:t>
      </w:r>
      <w:r w:rsidR="00702D97" w:rsidRPr="00E32C00">
        <w:rPr>
          <w:rFonts w:ascii="Book Antiqua" w:eastAsia="宋体" w:hAnsi="Book Antiqua" w:cs="Times New Roman"/>
        </w:rPr>
        <w:t xml:space="preserve">was secured </w:t>
      </w:r>
      <w:r w:rsidR="00234852" w:rsidRPr="00E32C00">
        <w:rPr>
          <w:rFonts w:ascii="Book Antiqua" w:eastAsia="宋体" w:hAnsi="Book Antiqua" w:cs="Times New Roman"/>
        </w:rPr>
        <w:t xml:space="preserve">in 2012 in </w:t>
      </w:r>
      <w:r w:rsidR="009E21F2" w:rsidRPr="00E32C00">
        <w:rPr>
          <w:rFonts w:ascii="Book Antiqua" w:eastAsia="宋体" w:hAnsi="Book Antiqua" w:cs="Times New Roman"/>
        </w:rPr>
        <w:t>Canada</w:t>
      </w:r>
      <w:r w:rsidR="00234852" w:rsidRPr="00E32C00">
        <w:rPr>
          <w:rFonts w:ascii="Book Antiqua" w:eastAsia="宋体" w:hAnsi="Book Antiqua" w:cs="Times New Roman"/>
        </w:rPr>
        <w:t xml:space="preserve">, which was a historic event in </w:t>
      </w:r>
      <w:r w:rsidR="00702D97" w:rsidRPr="00E32C00">
        <w:rPr>
          <w:rFonts w:ascii="Book Antiqua" w:eastAsia="宋体" w:hAnsi="Book Antiqua" w:cs="Times New Roman"/>
        </w:rPr>
        <w:t xml:space="preserve">the application of </w:t>
      </w:r>
      <w:r w:rsidRPr="00E32C00">
        <w:rPr>
          <w:rFonts w:ascii="Book Antiqua" w:eastAsia="宋体" w:hAnsi="Book Antiqua" w:cs="Times New Roman"/>
        </w:rPr>
        <w:t>MSC</w:t>
      </w:r>
      <w:r w:rsidR="00234852" w:rsidRPr="00E32C00">
        <w:rPr>
          <w:rFonts w:ascii="Book Antiqua" w:eastAsia="宋体" w:hAnsi="Book Antiqua" w:cs="Times New Roman"/>
        </w:rPr>
        <w:t xml:space="preserve"> therapy in</w:t>
      </w:r>
      <w:r w:rsidRPr="00E32C00">
        <w:rPr>
          <w:rFonts w:ascii="Book Antiqua" w:eastAsia="宋体" w:hAnsi="Book Antiqua" w:cs="Times New Roman"/>
        </w:rPr>
        <w:t xml:space="preserve"> the</w:t>
      </w:r>
      <w:r w:rsidR="00234852" w:rsidRPr="00E32C00">
        <w:rPr>
          <w:rFonts w:ascii="Book Antiqua" w:eastAsia="宋体" w:hAnsi="Book Antiqua" w:cs="Times New Roman"/>
        </w:rPr>
        <w:t xml:space="preserve"> clinic.</w:t>
      </w:r>
      <w:r w:rsidRPr="00E32C00">
        <w:rPr>
          <w:rFonts w:ascii="Book Antiqua" w:eastAsia="宋体" w:hAnsi="Book Antiqua" w:cs="Times New Roman"/>
        </w:rPr>
        <w:t xml:space="preserve"> In addition</w:t>
      </w:r>
      <w:r w:rsidR="00234852" w:rsidRPr="00E32C00">
        <w:rPr>
          <w:rFonts w:ascii="Book Antiqua" w:eastAsia="宋体" w:hAnsi="Book Antiqua" w:cs="Times New Roman"/>
        </w:rPr>
        <w:t xml:space="preserve">, </w:t>
      </w:r>
      <w:r w:rsidR="00702D97" w:rsidRPr="00E32C00">
        <w:rPr>
          <w:rFonts w:ascii="Book Antiqua" w:eastAsia="宋体" w:hAnsi="Book Antiqua" w:cs="Times New Roman"/>
        </w:rPr>
        <w:t xml:space="preserve">the use of </w:t>
      </w:r>
      <w:r w:rsidR="00234852" w:rsidRPr="00E32C00">
        <w:rPr>
          <w:rFonts w:ascii="Book Antiqua" w:eastAsia="宋体" w:hAnsi="Book Antiqua" w:cs="Times New Roman"/>
        </w:rPr>
        <w:t>MSCs to treat Crohn’</w:t>
      </w:r>
      <w:r w:rsidR="008F03FA" w:rsidRPr="00E32C00">
        <w:rPr>
          <w:rFonts w:ascii="Book Antiqua" w:eastAsia="宋体" w:hAnsi="Book Antiqua" w:cs="Times New Roman"/>
        </w:rPr>
        <w:t>s</w:t>
      </w:r>
      <w:r w:rsidR="00702D97" w:rsidRPr="00E32C00">
        <w:rPr>
          <w:rFonts w:ascii="Book Antiqua" w:eastAsia="宋体" w:hAnsi="Book Antiqua" w:cs="Times New Roman"/>
        </w:rPr>
        <w:t>-</w:t>
      </w:r>
      <w:r w:rsidR="008F03FA" w:rsidRPr="00E32C00">
        <w:rPr>
          <w:rFonts w:ascii="Book Antiqua" w:eastAsia="宋体" w:hAnsi="Book Antiqua" w:cs="Times New Roman"/>
        </w:rPr>
        <w:t xml:space="preserve">related </w:t>
      </w:r>
      <w:proofErr w:type="spellStart"/>
      <w:r w:rsidR="008F03FA" w:rsidRPr="00E32C00">
        <w:rPr>
          <w:rFonts w:ascii="Book Antiqua" w:eastAsia="宋体" w:hAnsi="Book Antiqua" w:cs="Times New Roman"/>
        </w:rPr>
        <w:t>enterocutaneous</w:t>
      </w:r>
      <w:proofErr w:type="spellEnd"/>
      <w:r w:rsidR="008F03FA" w:rsidRPr="00E32C00">
        <w:rPr>
          <w:rFonts w:ascii="Book Antiqua" w:eastAsia="宋体" w:hAnsi="Book Antiqua" w:cs="Times New Roman"/>
        </w:rPr>
        <w:t xml:space="preserve"> </w:t>
      </w:r>
      <w:proofErr w:type="spellStart"/>
      <w:r w:rsidR="008F03FA" w:rsidRPr="00E32C00">
        <w:rPr>
          <w:rFonts w:ascii="Book Antiqua" w:eastAsia="宋体" w:hAnsi="Book Antiqua" w:cs="Times New Roman"/>
        </w:rPr>
        <w:t>fistular</w:t>
      </w:r>
      <w:proofErr w:type="spellEnd"/>
      <w:r w:rsidR="008F03FA" w:rsidRPr="00E32C00">
        <w:rPr>
          <w:rFonts w:ascii="Book Antiqua" w:eastAsia="宋体" w:hAnsi="Book Antiqua" w:cs="Times New Roman"/>
        </w:rPr>
        <w:t xml:space="preserve"> disease was approved by </w:t>
      </w:r>
      <w:r w:rsidRPr="00E32C00">
        <w:rPr>
          <w:rFonts w:ascii="Book Antiqua" w:eastAsia="宋体" w:hAnsi="Book Antiqua" w:cs="Times New Roman"/>
        </w:rPr>
        <w:t xml:space="preserve">the </w:t>
      </w:r>
      <w:r w:rsidR="008F03FA" w:rsidRPr="00E32C00">
        <w:rPr>
          <w:rFonts w:ascii="Book Antiqua" w:eastAsia="宋体" w:hAnsi="Book Antiqua" w:cs="Times New Roman"/>
        </w:rPr>
        <w:t xml:space="preserve">European Commission in 2018. </w:t>
      </w:r>
      <w:r w:rsidRPr="00E32C00">
        <w:rPr>
          <w:rFonts w:ascii="Book Antiqua" w:eastAsia="宋体" w:hAnsi="Book Antiqua" w:cs="Times New Roman"/>
        </w:rPr>
        <w:t xml:space="preserve">Other </w:t>
      </w:r>
      <w:r w:rsidR="008F03FA" w:rsidRPr="00E32C00">
        <w:rPr>
          <w:rFonts w:ascii="Book Antiqua" w:eastAsia="宋体" w:hAnsi="Book Antiqua" w:cs="Times New Roman"/>
        </w:rPr>
        <w:t>high-quality clinical trials</w:t>
      </w:r>
      <w:r w:rsidRPr="00E32C00">
        <w:rPr>
          <w:rFonts w:ascii="Book Antiqua" w:eastAsia="宋体" w:hAnsi="Book Antiqua" w:cs="Times New Roman"/>
        </w:rPr>
        <w:t xml:space="preserve"> have</w:t>
      </w:r>
      <w:r w:rsidR="008F03FA" w:rsidRPr="00E32C00">
        <w:rPr>
          <w:rFonts w:ascii="Book Antiqua" w:eastAsia="宋体" w:hAnsi="Book Antiqua" w:cs="Times New Roman"/>
        </w:rPr>
        <w:t xml:space="preserve"> focused on heart disease. </w:t>
      </w:r>
      <w:proofErr w:type="spellStart"/>
      <w:r w:rsidR="002C1303" w:rsidRPr="00E32C00">
        <w:rPr>
          <w:rFonts w:ascii="Book Antiqua" w:eastAsia="宋体" w:hAnsi="Book Antiqua" w:cs="Times New Roman"/>
        </w:rPr>
        <w:t>Bartunek</w:t>
      </w:r>
      <w:proofErr w:type="spellEnd"/>
      <w:r w:rsidR="002C1303" w:rsidRPr="00E32C00">
        <w:rPr>
          <w:rFonts w:ascii="Book Antiqua" w:eastAsia="宋体" w:hAnsi="Book Antiqua" w:cs="Times New Roman"/>
        </w:rPr>
        <w:t xml:space="preserv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65]</w:t>
      </w:r>
      <w:r w:rsidR="002C1303" w:rsidRPr="00E32C00">
        <w:rPr>
          <w:rFonts w:ascii="Book Antiqua" w:eastAsia="宋体" w:hAnsi="Book Antiqua" w:cs="Times New Roman"/>
        </w:rPr>
        <w:t xml:space="preserve"> </w:t>
      </w:r>
      <w:r w:rsidRPr="00E32C00">
        <w:rPr>
          <w:rFonts w:ascii="Book Antiqua" w:eastAsia="宋体" w:hAnsi="Book Antiqua" w:cs="Times New Roman"/>
        </w:rPr>
        <w:t>performed a</w:t>
      </w:r>
      <w:r w:rsidR="00702D97" w:rsidRPr="00E32C00">
        <w:rPr>
          <w:rFonts w:ascii="Book Antiqua" w:eastAsia="宋体" w:hAnsi="Book Antiqua" w:cs="Times New Roman"/>
        </w:rPr>
        <w:t>n</w:t>
      </w:r>
      <w:r w:rsidRPr="00E32C00">
        <w:rPr>
          <w:rFonts w:ascii="Book Antiqua" w:eastAsia="宋体" w:hAnsi="Book Antiqua" w:cs="Times New Roman"/>
        </w:rPr>
        <w:t xml:space="preserve"> MSC</w:t>
      </w:r>
      <w:r w:rsidR="002C1303" w:rsidRPr="00E32C00">
        <w:rPr>
          <w:rFonts w:ascii="Book Antiqua" w:eastAsia="宋体" w:hAnsi="Book Antiqua" w:cs="Times New Roman"/>
        </w:rPr>
        <w:t xml:space="preserve"> trial (NCT00810238</w:t>
      </w:r>
      <w:r w:rsidR="00636857" w:rsidRPr="00E32C00">
        <w:rPr>
          <w:rFonts w:ascii="Book Antiqua" w:eastAsia="宋体" w:hAnsi="Book Antiqua" w:cs="Times New Roman"/>
        </w:rPr>
        <w:t xml:space="preserve">) </w:t>
      </w:r>
      <w:r w:rsidR="00702D97" w:rsidRPr="00E32C00">
        <w:rPr>
          <w:rFonts w:ascii="Book Antiqua" w:eastAsia="宋体" w:hAnsi="Book Antiqua" w:cs="Times New Roman"/>
        </w:rPr>
        <w:t xml:space="preserve">of </w:t>
      </w:r>
      <w:r w:rsidR="00636857" w:rsidRPr="00E32C00">
        <w:rPr>
          <w:rFonts w:ascii="Book Antiqua" w:eastAsia="宋体" w:hAnsi="Book Antiqua" w:cs="Times New Roman"/>
        </w:rPr>
        <w:t>heart failure secondary to ischemic cardiomyopathy in 2013, which showed improved cardiac outcome</w:t>
      </w:r>
      <w:r w:rsidR="00702D97" w:rsidRPr="00E32C00">
        <w:rPr>
          <w:rFonts w:ascii="Book Antiqua" w:eastAsia="宋体" w:hAnsi="Book Antiqua" w:cs="Times New Roman"/>
        </w:rPr>
        <w:t>s</w:t>
      </w:r>
      <w:r w:rsidR="00636857" w:rsidRPr="00E32C00">
        <w:rPr>
          <w:rFonts w:ascii="Book Antiqua" w:eastAsia="宋体" w:hAnsi="Book Antiqua" w:cs="Times New Roman"/>
        </w:rPr>
        <w:t xml:space="preserve">. However, three years later, another phase 3 trial (NCT01768702) </w:t>
      </w:r>
      <w:r w:rsidR="00277EB9" w:rsidRPr="00E32C00">
        <w:rPr>
          <w:rFonts w:ascii="Book Antiqua" w:eastAsia="宋体" w:hAnsi="Book Antiqua" w:cs="Times New Roman"/>
        </w:rPr>
        <w:t>of</w:t>
      </w:r>
      <w:r w:rsidR="00702D97" w:rsidRPr="00E32C00">
        <w:rPr>
          <w:rFonts w:ascii="Book Antiqua" w:eastAsia="宋体" w:hAnsi="Book Antiqua" w:cs="Times New Roman"/>
        </w:rPr>
        <w:t xml:space="preserve"> </w:t>
      </w:r>
      <w:r w:rsidR="00636857" w:rsidRPr="00E32C00">
        <w:rPr>
          <w:rFonts w:ascii="Book Antiqua" w:eastAsia="宋体" w:hAnsi="Book Antiqua" w:cs="Times New Roman"/>
        </w:rPr>
        <w:t xml:space="preserve">the same </w:t>
      </w:r>
      <w:r w:rsidRPr="00E32C00">
        <w:rPr>
          <w:rFonts w:ascii="Book Antiqua" w:eastAsia="宋体" w:hAnsi="Book Antiqua" w:cs="Times New Roman"/>
        </w:rPr>
        <w:t>MSC</w:t>
      </w:r>
      <w:r w:rsidR="00636857" w:rsidRPr="00E32C00">
        <w:rPr>
          <w:rFonts w:ascii="Book Antiqua" w:eastAsia="宋体" w:hAnsi="Book Antiqua" w:cs="Times New Roman"/>
        </w:rPr>
        <w:t xml:space="preserve"> therapy </w:t>
      </w:r>
      <w:r w:rsidR="00277EB9" w:rsidRPr="00E32C00">
        <w:rPr>
          <w:rFonts w:ascii="Book Antiqua" w:eastAsia="宋体" w:hAnsi="Book Antiqua" w:cs="Times New Roman"/>
        </w:rPr>
        <w:t xml:space="preserve">for the </w:t>
      </w:r>
      <w:r w:rsidR="009E21F2" w:rsidRPr="00E32C00">
        <w:rPr>
          <w:rFonts w:ascii="Book Antiqua" w:eastAsia="宋体" w:hAnsi="Book Antiqua" w:cs="Times New Roman"/>
        </w:rPr>
        <w:t>treatment</w:t>
      </w:r>
      <w:r w:rsidR="00277EB9" w:rsidRPr="00E32C00">
        <w:rPr>
          <w:rFonts w:ascii="Book Antiqua" w:eastAsia="宋体" w:hAnsi="Book Antiqua" w:cs="Times New Roman"/>
        </w:rPr>
        <w:t xml:space="preserve"> of </w:t>
      </w:r>
      <w:r w:rsidR="00636857" w:rsidRPr="00E32C00">
        <w:rPr>
          <w:rFonts w:ascii="Book Antiqua" w:eastAsia="宋体" w:hAnsi="Book Antiqua" w:cs="Times New Roman"/>
        </w:rPr>
        <w:t>chronic advanced ischemic heart failure</w:t>
      </w:r>
      <w:r w:rsidR="00277EB9" w:rsidRPr="00E32C00">
        <w:rPr>
          <w:rFonts w:ascii="Book Antiqua" w:eastAsia="宋体" w:hAnsi="Book Antiqua" w:cs="Times New Roman"/>
        </w:rPr>
        <w:t xml:space="preserve"> was </w:t>
      </w:r>
      <w:r w:rsidR="009E21F2" w:rsidRPr="00E32C00">
        <w:rPr>
          <w:rFonts w:ascii="Book Antiqua" w:eastAsia="宋体" w:hAnsi="Book Antiqua" w:cs="Times New Roman"/>
        </w:rPr>
        <w:t>performed</w:t>
      </w:r>
      <w:r w:rsidR="00636857" w:rsidRPr="00E32C00">
        <w:rPr>
          <w:rFonts w:ascii="Book Antiqua" w:eastAsia="宋体" w:hAnsi="Book Antiqua" w:cs="Times New Roman"/>
        </w:rPr>
        <w:t>. No significant difference was found between the MSC</w:t>
      </w:r>
      <w:r w:rsidR="00277EB9" w:rsidRPr="00E32C00">
        <w:rPr>
          <w:rFonts w:ascii="Book Antiqua" w:eastAsia="宋体" w:hAnsi="Book Antiqua" w:cs="Times New Roman"/>
        </w:rPr>
        <w:t>-treated</w:t>
      </w:r>
      <w:r w:rsidR="00636857" w:rsidRPr="00E32C00">
        <w:rPr>
          <w:rFonts w:ascii="Book Antiqua" w:eastAsia="宋体" w:hAnsi="Book Antiqua" w:cs="Times New Roman"/>
        </w:rPr>
        <w:t xml:space="preserve"> and placebo group</w:t>
      </w:r>
      <w:r w:rsidR="00277EB9" w:rsidRPr="00E32C00">
        <w:rPr>
          <w:rFonts w:ascii="Book Antiqua" w:eastAsia="宋体" w:hAnsi="Book Antiqua" w:cs="Times New Roman"/>
        </w:rPr>
        <w:t>s</w:t>
      </w:r>
      <w:r w:rsidR="00636857" w:rsidRPr="00E32C00">
        <w:rPr>
          <w:rFonts w:ascii="Book Antiqua" w:eastAsia="宋体" w:hAnsi="Book Antiqua" w:cs="Times New Roman"/>
        </w:rPr>
        <w:t xml:space="preserve"> from baseline </w:t>
      </w:r>
      <w:r w:rsidR="00277EB9" w:rsidRPr="00E32C00">
        <w:rPr>
          <w:rFonts w:ascii="Book Antiqua" w:eastAsia="宋体" w:hAnsi="Book Antiqua" w:cs="Times New Roman"/>
        </w:rPr>
        <w:t xml:space="preserve">to </w:t>
      </w:r>
      <w:r w:rsidR="00DE4B2C" w:rsidRPr="00E32C00">
        <w:rPr>
          <w:rFonts w:ascii="Book Antiqua" w:eastAsia="宋体" w:hAnsi="Book Antiqua" w:cs="Times New Roman"/>
        </w:rPr>
        <w:t xml:space="preserve">39 </w:t>
      </w:r>
      <w:proofErr w:type="spellStart"/>
      <w:r w:rsidR="00DE4B2C" w:rsidRPr="00E32C00">
        <w:rPr>
          <w:rFonts w:ascii="Book Antiqua" w:eastAsia="宋体" w:hAnsi="Book Antiqua" w:cs="Times New Roman"/>
        </w:rPr>
        <w:t>w</w:t>
      </w:r>
      <w:r w:rsidR="00636857" w:rsidRPr="00E32C00">
        <w:rPr>
          <w:rFonts w:ascii="Book Antiqua" w:eastAsia="宋体" w:hAnsi="Book Antiqua" w:cs="Times New Roman"/>
        </w:rPr>
        <w:t>k</w:t>
      </w:r>
      <w:proofErr w:type="spellEnd"/>
      <w:r w:rsidR="002E12F8">
        <w:rPr>
          <w:rFonts w:ascii="Book Antiqua" w:eastAsia="宋体" w:hAnsi="Book Antiqua" w:cs="Times New Roman"/>
        </w:rPr>
        <w:t xml:space="preserve"> in </w:t>
      </w:r>
      <w:r w:rsidR="00636857" w:rsidRPr="00E32C00">
        <w:rPr>
          <w:rFonts w:ascii="Book Antiqua" w:eastAsia="宋体" w:hAnsi="Book Antiqua" w:cs="Times New Roman"/>
        </w:rPr>
        <w:t xml:space="preserve">the primary endpoint. </w:t>
      </w:r>
      <w:r w:rsidR="00277EB9" w:rsidRPr="00E32C00">
        <w:rPr>
          <w:rFonts w:ascii="Book Antiqua" w:eastAsia="宋体" w:hAnsi="Book Antiqua" w:cs="Times New Roman"/>
        </w:rPr>
        <w:t xml:space="preserve">The authors </w:t>
      </w:r>
      <w:r w:rsidR="00FA6FBF" w:rsidRPr="00E32C00">
        <w:rPr>
          <w:rFonts w:ascii="Book Antiqua" w:eastAsia="宋体" w:hAnsi="Book Antiqua" w:cs="Times New Roman"/>
        </w:rPr>
        <w:t xml:space="preserve">also evaluated ventricular remodeling </w:t>
      </w:r>
      <w:r w:rsidRPr="00E32C00">
        <w:rPr>
          <w:rFonts w:ascii="Book Antiqua" w:eastAsia="宋体" w:hAnsi="Book Antiqua" w:cs="Times New Roman"/>
        </w:rPr>
        <w:t>at</w:t>
      </w:r>
      <w:r w:rsidR="00291D87" w:rsidRPr="00E32C00">
        <w:rPr>
          <w:rFonts w:ascii="Book Antiqua" w:eastAsia="宋体" w:hAnsi="Book Antiqua" w:cs="Times New Roman"/>
        </w:rPr>
        <w:t xml:space="preserve"> 52 w</w:t>
      </w:r>
      <w:r w:rsidR="00FA6FBF" w:rsidRPr="00E32C00">
        <w:rPr>
          <w:rFonts w:ascii="Book Antiqua" w:eastAsia="宋体" w:hAnsi="Book Antiqua" w:cs="Times New Roman"/>
        </w:rPr>
        <w:t xml:space="preserve">k. The data revealed an inverted U-shaped dose curve with worse outcomes at </w:t>
      </w:r>
      <w:r w:rsidR="00277EB9" w:rsidRPr="00E32C00">
        <w:rPr>
          <w:rFonts w:ascii="Book Antiqua" w:eastAsia="宋体" w:hAnsi="Book Antiqua" w:cs="Times New Roman"/>
        </w:rPr>
        <w:t xml:space="preserve">a </w:t>
      </w:r>
      <w:r w:rsidR="00FA6FBF" w:rsidRPr="00E32C00">
        <w:rPr>
          <w:rFonts w:ascii="Book Antiqua" w:eastAsia="宋体" w:hAnsi="Book Antiqua" w:cs="Times New Roman"/>
        </w:rPr>
        <w:t xml:space="preserve">higher dose delivery of </w:t>
      </w:r>
      <w:proofErr w:type="gramStart"/>
      <w:r w:rsidR="00FA6FBF" w:rsidRPr="00E32C00">
        <w:rPr>
          <w:rFonts w:ascii="Book Antiqua" w:eastAsia="宋体" w:hAnsi="Book Antiqua" w:cs="Times New Roman"/>
        </w:rPr>
        <w:lastRenderedPageBreak/>
        <w:t>MSCs</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66]</w:t>
      </w:r>
      <w:r w:rsidR="00FA6FBF" w:rsidRPr="00E32C00">
        <w:rPr>
          <w:rFonts w:ascii="Book Antiqua" w:eastAsia="宋体" w:hAnsi="Book Antiqua" w:cs="Times New Roman"/>
        </w:rPr>
        <w:t>.</w:t>
      </w:r>
    </w:p>
    <w:p w14:paraId="3D42EF5F" w14:textId="212EB2B4" w:rsidR="000B51D7" w:rsidRDefault="003962FF" w:rsidP="009C74E8">
      <w:pPr>
        <w:adjustRightInd w:val="0"/>
        <w:snapToGrid w:val="0"/>
        <w:spacing w:line="360" w:lineRule="auto"/>
        <w:ind w:firstLineChars="100" w:firstLine="240"/>
        <w:rPr>
          <w:rFonts w:ascii="Book Antiqua" w:eastAsia="宋体" w:hAnsi="Book Antiqua" w:cs="Times New Roman"/>
        </w:rPr>
      </w:pPr>
      <w:r w:rsidRPr="00E32C00">
        <w:rPr>
          <w:rFonts w:ascii="Book Antiqua" w:eastAsia="宋体" w:hAnsi="Book Antiqua" w:cs="Times New Roman"/>
        </w:rPr>
        <w:t>Although MSCs are effective for</w:t>
      </w:r>
      <w:r w:rsidR="00277EB9" w:rsidRPr="00E32C00">
        <w:rPr>
          <w:rFonts w:ascii="Book Antiqua" w:eastAsia="宋体" w:hAnsi="Book Antiqua" w:cs="Times New Roman"/>
        </w:rPr>
        <w:t xml:space="preserve"> treating</w:t>
      </w:r>
      <w:r w:rsidRPr="00E32C00">
        <w:rPr>
          <w:rFonts w:ascii="Book Antiqua" w:eastAsia="宋体" w:hAnsi="Book Antiqua" w:cs="Times New Roman"/>
        </w:rPr>
        <w:t xml:space="preserve"> some cardiac patients, the</w:t>
      </w:r>
      <w:r w:rsidR="00277EB9" w:rsidRPr="00E32C00">
        <w:rPr>
          <w:rFonts w:ascii="Book Antiqua" w:eastAsia="宋体" w:hAnsi="Book Antiqua" w:cs="Times New Roman"/>
        </w:rPr>
        <w:t xml:space="preserve"> underlying</w:t>
      </w:r>
      <w:r w:rsidRPr="00E32C00">
        <w:rPr>
          <w:rFonts w:ascii="Book Antiqua" w:eastAsia="宋体" w:hAnsi="Book Antiqua" w:cs="Times New Roman"/>
        </w:rPr>
        <w:t xml:space="preserve"> molecular mechanism</w:t>
      </w:r>
      <w:r w:rsidR="005A1A30" w:rsidRPr="00E32C00">
        <w:rPr>
          <w:rFonts w:ascii="Book Antiqua" w:eastAsia="宋体" w:hAnsi="Book Antiqua" w:cs="Times New Roman"/>
        </w:rPr>
        <w:t xml:space="preserve"> is poorly understood. </w:t>
      </w:r>
      <w:proofErr w:type="spellStart"/>
      <w:r w:rsidR="00DE63A0" w:rsidRPr="00E32C00">
        <w:rPr>
          <w:rFonts w:ascii="Book Antiqua" w:eastAsia="宋体" w:hAnsi="Book Antiqua" w:cs="Times New Roman"/>
        </w:rPr>
        <w:t>Lescroart</w:t>
      </w:r>
      <w:proofErr w:type="spellEnd"/>
      <w:r w:rsidR="00DE63A0" w:rsidRPr="00E32C00">
        <w:rPr>
          <w:rFonts w:ascii="Book Antiqua" w:eastAsia="宋体" w:hAnsi="Book Antiqua" w:cs="Times New Roman"/>
        </w:rPr>
        <w:t xml:space="preserv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67]</w:t>
      </w:r>
      <w:r w:rsidR="005435C9" w:rsidRPr="00E32C00">
        <w:rPr>
          <w:rFonts w:ascii="Book Antiqua" w:eastAsia="宋体" w:hAnsi="Book Antiqua" w:cs="Times New Roman"/>
        </w:rPr>
        <w:t xml:space="preserve"> revealed</w:t>
      </w:r>
      <w:r w:rsidR="00322807" w:rsidRPr="00E32C00">
        <w:rPr>
          <w:rFonts w:ascii="Book Antiqua" w:eastAsia="宋体" w:hAnsi="Book Antiqua" w:cs="Times New Roman"/>
        </w:rPr>
        <w:t xml:space="preserve"> that</w:t>
      </w:r>
      <w:r w:rsidR="005435C9" w:rsidRPr="00E32C00">
        <w:rPr>
          <w:rFonts w:ascii="Book Antiqua" w:eastAsia="宋体" w:hAnsi="Book Antiqua" w:cs="Times New Roman"/>
        </w:rPr>
        <w:t xml:space="preserve"> the population of Mesp1 cardiovascular progenitors </w:t>
      </w:r>
      <w:r w:rsidR="00277EB9" w:rsidRPr="00E32C00">
        <w:rPr>
          <w:rFonts w:ascii="Book Antiqua" w:eastAsia="宋体" w:hAnsi="Book Antiqua" w:cs="Times New Roman"/>
        </w:rPr>
        <w:t xml:space="preserve">are the </w:t>
      </w:r>
      <w:r w:rsidR="005435C9" w:rsidRPr="00E32C00">
        <w:rPr>
          <w:rFonts w:ascii="Book Antiqua" w:eastAsia="宋体" w:hAnsi="Book Antiqua" w:cs="Times New Roman"/>
        </w:rPr>
        <w:t xml:space="preserve">progenitors of distinct cell lineages and regions of </w:t>
      </w:r>
      <w:r w:rsidR="00322807" w:rsidRPr="00E32C00">
        <w:rPr>
          <w:rFonts w:ascii="Book Antiqua" w:eastAsia="宋体" w:hAnsi="Book Antiqua" w:cs="Times New Roman"/>
        </w:rPr>
        <w:t xml:space="preserve">the </w:t>
      </w:r>
      <w:r w:rsidR="005435C9" w:rsidRPr="00E32C00">
        <w:rPr>
          <w:rFonts w:ascii="Book Antiqua" w:eastAsia="宋体" w:hAnsi="Book Antiqua" w:cs="Times New Roman"/>
        </w:rPr>
        <w:t xml:space="preserve">heart, identifying molecular </w:t>
      </w:r>
      <w:r w:rsidR="00277EB9" w:rsidRPr="00E32C00">
        <w:rPr>
          <w:rFonts w:ascii="Book Antiqua" w:eastAsia="宋体" w:hAnsi="Book Antiqua" w:cs="Times New Roman"/>
        </w:rPr>
        <w:t>characteristics in</w:t>
      </w:r>
      <w:r w:rsidR="005435C9" w:rsidRPr="00E32C00">
        <w:rPr>
          <w:rFonts w:ascii="Book Antiqua" w:eastAsia="宋体" w:hAnsi="Book Antiqua" w:cs="Times New Roman"/>
        </w:rPr>
        <w:t xml:space="preserve"> the early stage of mouse gastrulation. </w:t>
      </w:r>
      <w:r w:rsidR="00277EB9" w:rsidRPr="00E32C00">
        <w:rPr>
          <w:rFonts w:ascii="Book Antiqua" w:eastAsia="宋体" w:hAnsi="Book Antiqua" w:cs="Times New Roman"/>
        </w:rPr>
        <w:t xml:space="preserve">In addition to </w:t>
      </w:r>
      <w:r w:rsidR="005435C9" w:rsidRPr="00E32C00">
        <w:rPr>
          <w:rFonts w:ascii="Book Antiqua" w:eastAsia="宋体" w:hAnsi="Book Antiqua" w:cs="Times New Roman"/>
        </w:rPr>
        <w:t>cardiomyocytes, interstitial cells</w:t>
      </w:r>
      <w:r w:rsidR="00322807" w:rsidRPr="00E32C00">
        <w:rPr>
          <w:rFonts w:ascii="Book Antiqua" w:eastAsia="宋体" w:hAnsi="Book Antiqua" w:cs="Times New Roman"/>
        </w:rPr>
        <w:t>,</w:t>
      </w:r>
      <w:r w:rsidR="005435C9" w:rsidRPr="00E32C00">
        <w:rPr>
          <w:rFonts w:ascii="Book Antiqua" w:eastAsia="宋体" w:hAnsi="Book Antiqua" w:cs="Times New Roman"/>
        </w:rPr>
        <w:t xml:space="preserve"> including </w:t>
      </w:r>
      <w:r w:rsidR="00322807" w:rsidRPr="00E32C00">
        <w:rPr>
          <w:rFonts w:ascii="Book Antiqua" w:eastAsia="宋体" w:hAnsi="Book Antiqua" w:cs="Times New Roman"/>
        </w:rPr>
        <w:t>fibroblasts and</w:t>
      </w:r>
      <w:r w:rsidR="005435C9" w:rsidRPr="00E32C00">
        <w:rPr>
          <w:rFonts w:ascii="Book Antiqua" w:eastAsia="宋体" w:hAnsi="Book Antiqua" w:cs="Times New Roman"/>
        </w:rPr>
        <w:t xml:space="preserve"> vascular and immune cells</w:t>
      </w:r>
      <w:r w:rsidR="00322807" w:rsidRPr="00E32C00">
        <w:rPr>
          <w:rFonts w:ascii="Book Antiqua" w:eastAsia="宋体" w:hAnsi="Book Antiqua" w:cs="Times New Roman"/>
        </w:rPr>
        <w:t>,</w:t>
      </w:r>
      <w:r w:rsidR="005435C9" w:rsidRPr="00E32C00">
        <w:rPr>
          <w:rFonts w:ascii="Book Antiqua" w:eastAsia="宋体" w:hAnsi="Book Antiqua" w:cs="Times New Roman"/>
        </w:rPr>
        <w:t xml:space="preserve"> are also important for heart repair. </w:t>
      </w:r>
      <w:proofErr w:type="spellStart"/>
      <w:r w:rsidR="005435C9" w:rsidRPr="00E32C00">
        <w:rPr>
          <w:rFonts w:ascii="Book Antiqua" w:eastAsia="宋体" w:hAnsi="Book Antiqua" w:cs="Times New Roman"/>
        </w:rPr>
        <w:t>Farbehi</w:t>
      </w:r>
      <w:proofErr w:type="spellEnd"/>
      <w:r w:rsidR="005435C9" w:rsidRPr="00E32C00">
        <w:rPr>
          <w:rFonts w:ascii="Book Antiqua" w:eastAsia="宋体" w:hAnsi="Book Antiqua" w:cs="Times New Roman"/>
        </w:rPr>
        <w:t xml:space="preserv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68]</w:t>
      </w:r>
      <w:r w:rsidR="00C3595C" w:rsidRPr="00E32C00">
        <w:rPr>
          <w:rFonts w:ascii="Book Antiqua" w:eastAsia="宋体" w:hAnsi="Book Antiqua" w:cs="Times New Roman"/>
        </w:rPr>
        <w:t xml:space="preserve"> identified more than 30 populations</w:t>
      </w:r>
      <w:r w:rsidR="00277EB9" w:rsidRPr="00E32C00">
        <w:rPr>
          <w:rFonts w:ascii="Book Antiqua" w:eastAsia="宋体" w:hAnsi="Book Antiqua" w:cs="Times New Roman"/>
        </w:rPr>
        <w:t>,</w:t>
      </w:r>
      <w:r w:rsidR="00C3595C" w:rsidRPr="00E32C00">
        <w:rPr>
          <w:rFonts w:ascii="Book Antiqua" w:eastAsia="宋体" w:hAnsi="Book Antiqua" w:cs="Times New Roman"/>
        </w:rPr>
        <w:t xml:space="preserve"> representing nine cell lineages. T</w:t>
      </w:r>
      <w:r w:rsidR="00541B6A" w:rsidRPr="00E32C00">
        <w:rPr>
          <w:rFonts w:ascii="Book Antiqua" w:eastAsia="宋体" w:hAnsi="Book Antiqua" w:cs="Times New Roman"/>
        </w:rPr>
        <w:t xml:space="preserve">he novel fibroblast lineage trajectory </w:t>
      </w:r>
      <w:r w:rsidR="00277EB9" w:rsidRPr="00E32C00">
        <w:rPr>
          <w:rFonts w:ascii="Book Antiqua" w:eastAsia="宋体" w:hAnsi="Book Antiqua" w:cs="Times New Roman"/>
        </w:rPr>
        <w:t xml:space="preserve">observed under </w:t>
      </w:r>
      <w:r w:rsidR="00541B6A" w:rsidRPr="00E32C00">
        <w:rPr>
          <w:rFonts w:ascii="Book Antiqua" w:eastAsia="宋体" w:hAnsi="Book Antiqua" w:cs="Times New Roman"/>
        </w:rPr>
        <w:t>both sham and myocardial infarction and</w:t>
      </w:r>
      <w:r w:rsidR="00277EB9" w:rsidRPr="00E32C00">
        <w:rPr>
          <w:rFonts w:ascii="Book Antiqua" w:eastAsia="宋体" w:hAnsi="Book Antiqua" w:cs="Times New Roman"/>
        </w:rPr>
        <w:t xml:space="preserve"> in</w:t>
      </w:r>
      <w:r w:rsidR="00370D04" w:rsidRPr="00E32C00">
        <w:rPr>
          <w:rFonts w:ascii="Book Antiqua" w:eastAsia="宋体" w:hAnsi="Book Antiqua" w:cs="Times New Roman"/>
        </w:rPr>
        <w:t xml:space="preserve"> </w:t>
      </w:r>
      <w:proofErr w:type="spellStart"/>
      <w:r w:rsidR="00541B6A" w:rsidRPr="00E32C00">
        <w:rPr>
          <w:rFonts w:ascii="Book Antiqua" w:eastAsia="宋体" w:hAnsi="Book Antiqua" w:cs="Times New Roman"/>
        </w:rPr>
        <w:t>myofibroblast</w:t>
      </w:r>
      <w:r w:rsidR="00277EB9" w:rsidRPr="00E32C00">
        <w:rPr>
          <w:rFonts w:ascii="Book Antiqua" w:eastAsia="宋体" w:hAnsi="Book Antiqua" w:cs="Times New Roman"/>
        </w:rPr>
        <w:t>s</w:t>
      </w:r>
      <w:proofErr w:type="spellEnd"/>
      <w:r w:rsidR="00541B6A" w:rsidRPr="00E32C00">
        <w:rPr>
          <w:rFonts w:ascii="Book Antiqua" w:eastAsia="宋体" w:hAnsi="Book Antiqua" w:cs="Times New Roman"/>
        </w:rPr>
        <w:t xml:space="preserve"> </w:t>
      </w:r>
      <w:r w:rsidR="00277EB9" w:rsidRPr="00E32C00">
        <w:rPr>
          <w:rFonts w:ascii="Book Antiqua" w:eastAsia="宋体" w:hAnsi="Book Antiqua" w:cs="Times New Roman"/>
        </w:rPr>
        <w:t xml:space="preserve">leads </w:t>
      </w:r>
      <w:r w:rsidR="00541B6A" w:rsidRPr="00E32C00">
        <w:rPr>
          <w:rFonts w:ascii="Book Antiqua" w:eastAsia="宋体" w:hAnsi="Book Antiqua" w:cs="Times New Roman"/>
        </w:rPr>
        <w:t xml:space="preserve">to a uniquely activated cell state. </w:t>
      </w:r>
      <w:r w:rsidR="008816D1" w:rsidRPr="00E32C00">
        <w:rPr>
          <w:rFonts w:ascii="Book Antiqua" w:eastAsia="宋体" w:hAnsi="Book Antiqua" w:cs="Times New Roman"/>
        </w:rPr>
        <w:t>T</w:t>
      </w:r>
      <w:r w:rsidR="00B014D9" w:rsidRPr="00E32C00">
        <w:rPr>
          <w:rFonts w:ascii="Book Antiqua" w:eastAsia="宋体" w:hAnsi="Book Antiqua" w:cs="Times New Roman"/>
        </w:rPr>
        <w:t xml:space="preserve">o evaluate whether novel cardiovascular progenitors </w:t>
      </w:r>
      <w:r w:rsidR="00277EB9" w:rsidRPr="00E32C00">
        <w:rPr>
          <w:rFonts w:ascii="Book Antiqua" w:eastAsia="宋体" w:hAnsi="Book Antiqua" w:cs="Times New Roman"/>
        </w:rPr>
        <w:t xml:space="preserve">can </w:t>
      </w:r>
      <w:r w:rsidR="00B014D9" w:rsidRPr="00E32C00">
        <w:rPr>
          <w:rFonts w:ascii="Book Antiqua" w:eastAsia="宋体" w:hAnsi="Book Antiqua" w:cs="Times New Roman"/>
        </w:rPr>
        <w:t xml:space="preserve">differentiate into </w:t>
      </w:r>
      <w:r w:rsidR="00322807" w:rsidRPr="00E32C00">
        <w:rPr>
          <w:rFonts w:ascii="Book Antiqua" w:eastAsia="宋体" w:hAnsi="Book Antiqua" w:cs="Times New Roman"/>
        </w:rPr>
        <w:t xml:space="preserve">cardiomyocytes, </w:t>
      </w:r>
      <w:proofErr w:type="spellStart"/>
      <w:r w:rsidR="00322807" w:rsidRPr="00E32C00">
        <w:rPr>
          <w:rFonts w:ascii="Book Antiqua" w:eastAsia="宋体" w:hAnsi="Book Antiqua" w:cs="Times New Roman"/>
        </w:rPr>
        <w:t>scRNA-</w:t>
      </w:r>
      <w:r w:rsidR="00B014D9" w:rsidRPr="00E32C00">
        <w:rPr>
          <w:rFonts w:ascii="Book Antiqua" w:eastAsia="宋体" w:hAnsi="Book Antiqua" w:cs="Times New Roman"/>
        </w:rPr>
        <w:t>seq</w:t>
      </w:r>
      <w:proofErr w:type="spellEnd"/>
      <w:r w:rsidR="00B014D9" w:rsidRPr="00E32C00">
        <w:rPr>
          <w:rFonts w:ascii="Book Antiqua" w:eastAsia="宋体" w:hAnsi="Book Antiqua" w:cs="Times New Roman"/>
        </w:rPr>
        <w:t xml:space="preserve"> was used, </w:t>
      </w:r>
      <w:r w:rsidR="00322807" w:rsidRPr="00E32C00">
        <w:rPr>
          <w:rFonts w:ascii="Book Antiqua" w:eastAsia="宋体" w:hAnsi="Book Antiqua" w:cs="Times New Roman"/>
        </w:rPr>
        <w:t xml:space="preserve">and </w:t>
      </w:r>
      <w:r w:rsidR="00B014D9" w:rsidRPr="00E32C00">
        <w:rPr>
          <w:rFonts w:ascii="Book Antiqua" w:eastAsia="宋体" w:hAnsi="Book Antiqua" w:cs="Times New Roman"/>
        </w:rPr>
        <w:t xml:space="preserve">laminin-221 was identified as the most likely cardiac laminin </w:t>
      </w:r>
      <w:r w:rsidR="00896BDD">
        <w:rPr>
          <w:rFonts w:ascii="Book Antiqua" w:eastAsia="宋体" w:hAnsi="Book Antiqua" w:cs="Times New Roman"/>
        </w:rPr>
        <w:t>that</w:t>
      </w:r>
      <w:r w:rsidR="00AB1ABD">
        <w:rPr>
          <w:rFonts w:ascii="Book Antiqua" w:eastAsia="宋体" w:hAnsi="Book Antiqua" w:cs="Times New Roman" w:hint="eastAsia"/>
        </w:rPr>
        <w:t xml:space="preserve"> </w:t>
      </w:r>
      <w:r w:rsidR="00B014D9" w:rsidRPr="00E32C00">
        <w:rPr>
          <w:rFonts w:ascii="Book Antiqua" w:eastAsia="宋体" w:hAnsi="Book Antiqua" w:cs="Times New Roman"/>
        </w:rPr>
        <w:t xml:space="preserve">was </w:t>
      </w:r>
      <w:r w:rsidR="00322807" w:rsidRPr="00E32C00">
        <w:rPr>
          <w:rFonts w:ascii="Book Antiqua" w:eastAsia="宋体" w:hAnsi="Book Antiqua" w:cs="Times New Roman"/>
        </w:rPr>
        <w:t>highly expressed</w:t>
      </w:r>
      <w:r w:rsidR="00B014D9" w:rsidRPr="00E32C00">
        <w:rPr>
          <w:rFonts w:ascii="Book Antiqua" w:eastAsia="宋体" w:hAnsi="Book Antiqua" w:cs="Times New Roman"/>
        </w:rPr>
        <w:t xml:space="preserve"> during development. Moreover, cell</w:t>
      </w:r>
      <w:r w:rsidR="00277EB9" w:rsidRPr="00E32C00">
        <w:rPr>
          <w:rFonts w:ascii="Book Antiqua" w:eastAsia="宋体" w:hAnsi="Book Antiqua" w:cs="Times New Roman"/>
        </w:rPr>
        <w:t>s coated</w:t>
      </w:r>
      <w:r w:rsidR="00B014D9" w:rsidRPr="00E32C00">
        <w:rPr>
          <w:rFonts w:ascii="Book Antiqua" w:eastAsia="宋体" w:hAnsi="Book Antiqua" w:cs="Times New Roman"/>
        </w:rPr>
        <w:t xml:space="preserve"> with laminin-221 could </w:t>
      </w:r>
      <w:r w:rsidR="00277EB9" w:rsidRPr="00E32C00">
        <w:rPr>
          <w:rFonts w:ascii="Book Antiqua" w:eastAsia="宋体" w:hAnsi="Book Antiqua" w:cs="Times New Roman"/>
        </w:rPr>
        <w:t xml:space="preserve">be </w:t>
      </w:r>
      <w:r w:rsidR="00B014D9" w:rsidRPr="00E32C00">
        <w:rPr>
          <w:rFonts w:ascii="Book Antiqua" w:eastAsia="宋体" w:hAnsi="Book Antiqua" w:cs="Times New Roman"/>
        </w:rPr>
        <w:t>reproducibly differentiate</w:t>
      </w:r>
      <w:r w:rsidR="00277EB9" w:rsidRPr="00E32C00">
        <w:rPr>
          <w:rFonts w:ascii="Book Antiqua" w:eastAsia="宋体" w:hAnsi="Book Antiqua" w:cs="Times New Roman"/>
        </w:rPr>
        <w:t>d</w:t>
      </w:r>
      <w:r w:rsidR="00B014D9" w:rsidRPr="00E32C00">
        <w:rPr>
          <w:rFonts w:ascii="Book Antiqua" w:eastAsia="宋体" w:hAnsi="Book Antiqua" w:cs="Times New Roman"/>
        </w:rPr>
        <w:t xml:space="preserve"> at different time </w:t>
      </w:r>
      <w:proofErr w:type="gramStart"/>
      <w:r w:rsidR="00B014D9" w:rsidRPr="00E32C00">
        <w:rPr>
          <w:rFonts w:ascii="Book Antiqua" w:eastAsia="宋体" w:hAnsi="Book Antiqua" w:cs="Times New Roman"/>
        </w:rPr>
        <w:t>points</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69]</w:t>
      </w:r>
      <w:r w:rsidR="00E839B8" w:rsidRPr="00E32C00">
        <w:rPr>
          <w:rFonts w:ascii="Book Antiqua" w:eastAsia="宋体" w:hAnsi="Book Antiqua" w:cs="Times New Roman"/>
        </w:rPr>
        <w:t xml:space="preserve">. Future </w:t>
      </w:r>
      <w:proofErr w:type="spellStart"/>
      <w:r w:rsidR="00E839B8" w:rsidRPr="00E32C00">
        <w:rPr>
          <w:rFonts w:ascii="Book Antiqua" w:eastAsia="宋体" w:hAnsi="Book Antiqua" w:cs="Times New Roman"/>
        </w:rPr>
        <w:t>sc</w:t>
      </w:r>
      <w:proofErr w:type="spellEnd"/>
      <w:r w:rsidR="00E839B8" w:rsidRPr="00E32C00">
        <w:rPr>
          <w:rFonts w:ascii="Book Antiqua" w:eastAsia="宋体" w:hAnsi="Book Antiqua" w:cs="Times New Roman"/>
        </w:rPr>
        <w:t>-RNA</w:t>
      </w:r>
      <w:r w:rsidR="00322807" w:rsidRPr="00E32C00">
        <w:rPr>
          <w:rFonts w:ascii="Book Antiqua" w:eastAsia="宋体" w:hAnsi="Book Antiqua" w:cs="Times New Roman"/>
        </w:rPr>
        <w:t>-</w:t>
      </w:r>
      <w:proofErr w:type="spellStart"/>
      <w:r w:rsidR="00E839B8" w:rsidRPr="00E32C00">
        <w:rPr>
          <w:rFonts w:ascii="Book Antiqua" w:eastAsia="宋体" w:hAnsi="Book Antiqua" w:cs="Times New Roman"/>
        </w:rPr>
        <w:t>seq</w:t>
      </w:r>
      <w:proofErr w:type="spellEnd"/>
      <w:r w:rsidR="00277EB9" w:rsidRPr="00E32C00">
        <w:rPr>
          <w:rFonts w:ascii="Book Antiqua" w:eastAsia="宋体" w:hAnsi="Book Antiqua" w:cs="Times New Roman"/>
        </w:rPr>
        <w:t xml:space="preserve"> studies</w:t>
      </w:r>
      <w:r w:rsidR="00E839B8" w:rsidRPr="00E32C00">
        <w:rPr>
          <w:rFonts w:ascii="Book Antiqua" w:eastAsia="宋体" w:hAnsi="Book Antiqua" w:cs="Times New Roman"/>
        </w:rPr>
        <w:t xml:space="preserve"> will help to identify disease-related phenotypes and </w:t>
      </w:r>
      <w:r w:rsidR="00277EB9" w:rsidRPr="00E32C00">
        <w:rPr>
          <w:rFonts w:ascii="Book Antiqua" w:eastAsia="宋体" w:hAnsi="Book Antiqua" w:cs="Times New Roman"/>
        </w:rPr>
        <w:t xml:space="preserve">the </w:t>
      </w:r>
      <w:r w:rsidR="00E839B8" w:rsidRPr="00E32C00">
        <w:rPr>
          <w:rFonts w:ascii="Book Antiqua" w:eastAsia="宋体" w:hAnsi="Book Antiqua" w:cs="Times New Roman"/>
        </w:rPr>
        <w:t xml:space="preserve">transition </w:t>
      </w:r>
      <w:r w:rsidR="00322807" w:rsidRPr="00E32C00">
        <w:rPr>
          <w:rFonts w:ascii="Book Antiqua" w:eastAsia="宋体" w:hAnsi="Book Antiqua" w:cs="Times New Roman"/>
        </w:rPr>
        <w:t>trajectories</w:t>
      </w:r>
      <w:r w:rsidR="00E839B8" w:rsidRPr="00E32C00">
        <w:rPr>
          <w:rFonts w:ascii="Book Antiqua" w:eastAsia="宋体" w:hAnsi="Book Antiqua" w:cs="Times New Roman"/>
        </w:rPr>
        <w:t xml:space="preserve"> of cells during disease development.</w:t>
      </w:r>
    </w:p>
    <w:p w14:paraId="49EEAD45" w14:textId="77777777" w:rsidR="00FA244B" w:rsidRPr="00E32C00" w:rsidRDefault="00FA244B" w:rsidP="009C74E8">
      <w:pPr>
        <w:adjustRightInd w:val="0"/>
        <w:snapToGrid w:val="0"/>
        <w:spacing w:line="360" w:lineRule="auto"/>
        <w:rPr>
          <w:rFonts w:ascii="Book Antiqua" w:eastAsia="宋体" w:hAnsi="Book Antiqua" w:cs="Times New Roman"/>
        </w:rPr>
      </w:pPr>
    </w:p>
    <w:p w14:paraId="6127050D" w14:textId="5643A83A" w:rsidR="006469FD" w:rsidRPr="00FA244B" w:rsidRDefault="00FA244B" w:rsidP="009C74E8">
      <w:pPr>
        <w:adjustRightInd w:val="0"/>
        <w:snapToGrid w:val="0"/>
        <w:spacing w:line="360" w:lineRule="auto"/>
        <w:rPr>
          <w:rFonts w:ascii="Book Antiqua" w:eastAsia="宋体" w:hAnsi="Book Antiqua" w:cs="Times New Roman"/>
          <w:b/>
          <w:u w:val="single"/>
        </w:rPr>
      </w:pPr>
      <w:bookmarkStart w:id="13" w:name="_Hlk39065385"/>
      <w:r w:rsidRPr="00FA244B">
        <w:rPr>
          <w:rStyle w:val="h3"/>
          <w:rFonts w:ascii="Book Antiqua" w:hAnsi="Book Antiqua"/>
          <w:b/>
          <w:bCs/>
          <w:color w:val="000000"/>
          <w:u w:val="single"/>
          <w:lang w:val="en-GB"/>
        </w:rPr>
        <w:t>CONCLUSION</w:t>
      </w:r>
      <w:bookmarkEnd w:id="13"/>
    </w:p>
    <w:p w14:paraId="7E0F038E" w14:textId="4BD77CC8" w:rsidR="00F32758" w:rsidRPr="00E32C00" w:rsidRDefault="00B230F7" w:rsidP="009C74E8">
      <w:pPr>
        <w:adjustRightInd w:val="0"/>
        <w:snapToGrid w:val="0"/>
        <w:spacing w:line="360" w:lineRule="auto"/>
        <w:rPr>
          <w:rFonts w:ascii="Book Antiqua" w:eastAsia="宋体" w:hAnsi="Book Antiqua" w:cs="Times New Roman"/>
        </w:rPr>
      </w:pPr>
      <w:proofErr w:type="spellStart"/>
      <w:proofErr w:type="gramStart"/>
      <w:r>
        <w:rPr>
          <w:rFonts w:ascii="Book Antiqua" w:eastAsia="宋体" w:hAnsi="Book Antiqua" w:cs="Times New Roman"/>
        </w:rPr>
        <w:t>sc</w:t>
      </w:r>
      <w:r w:rsidR="00C70FE4" w:rsidRPr="00E32C00">
        <w:rPr>
          <w:rFonts w:ascii="Book Antiqua" w:eastAsia="宋体" w:hAnsi="Book Antiqua" w:cs="Times New Roman"/>
        </w:rPr>
        <w:t>RNA-seq</w:t>
      </w:r>
      <w:proofErr w:type="spellEnd"/>
      <w:proofErr w:type="gramEnd"/>
      <w:r w:rsidR="00C70FE4" w:rsidRPr="00E32C00">
        <w:rPr>
          <w:rFonts w:ascii="Book Antiqua" w:eastAsia="宋体" w:hAnsi="Book Antiqua" w:cs="Times New Roman"/>
        </w:rPr>
        <w:t xml:space="preserve"> </w:t>
      </w:r>
      <w:r w:rsidR="00322807" w:rsidRPr="00E32C00">
        <w:rPr>
          <w:rFonts w:ascii="Book Antiqua" w:eastAsia="宋体" w:hAnsi="Book Antiqua" w:cs="Times New Roman"/>
        </w:rPr>
        <w:t>has</w:t>
      </w:r>
      <w:r w:rsidR="00C70FE4" w:rsidRPr="00E32C00">
        <w:rPr>
          <w:rFonts w:ascii="Book Antiqua" w:eastAsia="宋体" w:hAnsi="Book Antiqua" w:cs="Times New Roman"/>
        </w:rPr>
        <w:t xml:space="preserve"> been applied and improved for more than ten years since 2009</w:t>
      </w:r>
      <w:r w:rsidR="00322807" w:rsidRPr="00E32C00">
        <w:rPr>
          <w:rFonts w:ascii="Book Antiqua" w:eastAsia="宋体" w:hAnsi="Book Antiqua" w:cs="Times New Roman"/>
        </w:rPr>
        <w:t>;</w:t>
      </w:r>
      <w:r w:rsidR="00C70FE4" w:rsidRPr="00E32C00">
        <w:rPr>
          <w:rFonts w:ascii="Book Antiqua" w:eastAsia="宋体" w:hAnsi="Book Antiqua" w:cs="Times New Roman"/>
        </w:rPr>
        <w:t xml:space="preserve"> it </w:t>
      </w:r>
      <w:r w:rsidR="00277EB9" w:rsidRPr="00E32C00">
        <w:rPr>
          <w:rFonts w:ascii="Book Antiqua" w:eastAsia="宋体" w:hAnsi="Book Antiqua" w:cs="Times New Roman"/>
        </w:rPr>
        <w:t xml:space="preserve">was </w:t>
      </w:r>
      <w:r w:rsidR="00C70FE4" w:rsidRPr="00E32C00">
        <w:rPr>
          <w:rFonts w:ascii="Book Antiqua" w:eastAsia="宋体" w:hAnsi="Book Antiqua" w:cs="Times New Roman"/>
        </w:rPr>
        <w:t>highlighted as</w:t>
      </w:r>
      <w:r w:rsidR="00322807" w:rsidRPr="00E32C00">
        <w:rPr>
          <w:rFonts w:ascii="Book Antiqua" w:eastAsia="宋体" w:hAnsi="Book Antiqua" w:cs="Times New Roman"/>
        </w:rPr>
        <w:t xml:space="preserve"> the</w:t>
      </w:r>
      <w:r w:rsidR="00C70FE4" w:rsidRPr="00E32C00">
        <w:rPr>
          <w:rFonts w:ascii="Book Antiqua" w:eastAsia="宋体" w:hAnsi="Book Antiqua" w:cs="Times New Roman"/>
        </w:rPr>
        <w:t xml:space="preserve"> “Method of the Year” in 2013</w:t>
      </w:r>
      <w:r w:rsidR="006A62F5" w:rsidRPr="00E32C00">
        <w:rPr>
          <w:rFonts w:ascii="Book Antiqua" w:eastAsia="宋体" w:hAnsi="Book Antiqua" w:cs="Times New Roman"/>
          <w:vertAlign w:val="superscript"/>
        </w:rPr>
        <w:t>[70]</w:t>
      </w:r>
      <w:r w:rsidR="00277EB9" w:rsidRPr="00E32C00">
        <w:rPr>
          <w:rFonts w:ascii="Book Antiqua" w:eastAsia="宋体" w:hAnsi="Book Antiqua" w:cs="Times New Roman"/>
          <w:vertAlign w:val="superscript"/>
        </w:rPr>
        <w:t xml:space="preserve"> </w:t>
      </w:r>
      <w:r w:rsidR="00277EB9" w:rsidRPr="00E32C00">
        <w:rPr>
          <w:rFonts w:ascii="Book Antiqua" w:eastAsia="宋体" w:hAnsi="Book Antiqua" w:cs="Times New Roman"/>
        </w:rPr>
        <w:t>and</w:t>
      </w:r>
      <w:r w:rsidR="005B4295" w:rsidRPr="00E32C00">
        <w:rPr>
          <w:rFonts w:ascii="Book Antiqua" w:eastAsia="宋体" w:hAnsi="Book Antiqua" w:cs="Times New Roman"/>
        </w:rPr>
        <w:t xml:space="preserve"> has</w:t>
      </w:r>
      <w:r w:rsidR="00322807" w:rsidRPr="00E32C00">
        <w:rPr>
          <w:rFonts w:ascii="Book Antiqua" w:eastAsia="宋体" w:hAnsi="Book Antiqua" w:cs="Times New Roman"/>
        </w:rPr>
        <w:t xml:space="preserve"> recently</w:t>
      </w:r>
      <w:r w:rsidR="005B4295" w:rsidRPr="00E32C00">
        <w:rPr>
          <w:rFonts w:ascii="Book Antiqua" w:eastAsia="宋体" w:hAnsi="Book Antiqua" w:cs="Times New Roman"/>
        </w:rPr>
        <w:t xml:space="preserve"> become </w:t>
      </w:r>
      <w:r w:rsidR="00322807" w:rsidRPr="00E32C00">
        <w:rPr>
          <w:rFonts w:ascii="Book Antiqua" w:eastAsia="宋体" w:hAnsi="Book Antiqua" w:cs="Times New Roman"/>
        </w:rPr>
        <w:t xml:space="preserve">a </w:t>
      </w:r>
      <w:r w:rsidR="005B4295" w:rsidRPr="00E32C00">
        <w:rPr>
          <w:rFonts w:ascii="Book Antiqua" w:eastAsia="宋体" w:hAnsi="Book Antiqua" w:cs="Times New Roman"/>
        </w:rPr>
        <w:t xml:space="preserve">routine approach </w:t>
      </w:r>
      <w:r w:rsidR="00322807" w:rsidRPr="00E32C00">
        <w:rPr>
          <w:rFonts w:ascii="Book Antiqua" w:eastAsia="宋体" w:hAnsi="Book Antiqua" w:cs="Times New Roman"/>
        </w:rPr>
        <w:t xml:space="preserve">for </w:t>
      </w:r>
      <w:r w:rsidR="005B4295" w:rsidRPr="00E32C00">
        <w:rPr>
          <w:rFonts w:ascii="Book Antiqua" w:eastAsia="宋体" w:hAnsi="Book Antiqua" w:cs="Times New Roman"/>
        </w:rPr>
        <w:t xml:space="preserve">investigating cell heterogeneity. </w:t>
      </w:r>
      <w:r w:rsidR="00277EB9" w:rsidRPr="00E32C00">
        <w:rPr>
          <w:rFonts w:ascii="Book Antiqua" w:eastAsia="宋体" w:hAnsi="Book Antiqua" w:cs="Times New Roman"/>
        </w:rPr>
        <w:t xml:space="preserve">The challenges </w:t>
      </w:r>
      <w:r w:rsidR="005B4295" w:rsidRPr="00E32C00">
        <w:rPr>
          <w:rFonts w:ascii="Book Antiqua" w:eastAsia="宋体" w:hAnsi="Book Antiqua" w:cs="Times New Roman"/>
        </w:rPr>
        <w:t xml:space="preserve">and limitations of the technology should also be </w:t>
      </w:r>
      <w:r w:rsidR="00322807" w:rsidRPr="00E32C00">
        <w:rPr>
          <w:rFonts w:ascii="Book Antiqua" w:eastAsia="宋体" w:hAnsi="Book Antiqua" w:cs="Times New Roman"/>
        </w:rPr>
        <w:t>considered</w:t>
      </w:r>
      <w:r w:rsidR="005B4295" w:rsidRPr="00E32C00">
        <w:rPr>
          <w:rFonts w:ascii="Book Antiqua" w:eastAsia="宋体" w:hAnsi="Book Antiqua" w:cs="Times New Roman"/>
        </w:rPr>
        <w:t>. Eleven grand challenges in single</w:t>
      </w:r>
      <w:r w:rsidR="00322807" w:rsidRPr="00E32C00">
        <w:rPr>
          <w:rFonts w:ascii="Book Antiqua" w:eastAsia="宋体" w:hAnsi="Book Antiqua" w:cs="Times New Roman"/>
        </w:rPr>
        <w:t>-</w:t>
      </w:r>
      <w:r w:rsidR="005B4295" w:rsidRPr="00E32C00">
        <w:rPr>
          <w:rFonts w:ascii="Book Antiqua" w:eastAsia="宋体" w:hAnsi="Book Antiqua" w:cs="Times New Roman"/>
        </w:rPr>
        <w:t xml:space="preserve">cell data science </w:t>
      </w:r>
      <w:r w:rsidR="00277EB9" w:rsidRPr="00E32C00">
        <w:rPr>
          <w:rFonts w:ascii="Book Antiqua" w:eastAsia="宋体" w:hAnsi="Book Antiqua" w:cs="Times New Roman"/>
        </w:rPr>
        <w:t xml:space="preserve">were </w:t>
      </w:r>
      <w:r w:rsidR="005B4295" w:rsidRPr="00E32C00">
        <w:rPr>
          <w:rFonts w:ascii="Book Antiqua" w:eastAsia="宋体" w:hAnsi="Book Antiqua" w:cs="Times New Roman"/>
        </w:rPr>
        <w:t xml:space="preserve">reviewed by </w:t>
      </w:r>
      <w:proofErr w:type="spellStart"/>
      <w:r w:rsidR="005B4295" w:rsidRPr="00E32C00">
        <w:rPr>
          <w:rFonts w:ascii="Book Antiqua" w:eastAsia="宋体" w:hAnsi="Book Antiqua" w:cs="Times New Roman"/>
        </w:rPr>
        <w:t>Lahnemann</w:t>
      </w:r>
      <w:proofErr w:type="spellEnd"/>
      <w:r w:rsidR="005B4295" w:rsidRPr="00E32C00">
        <w:rPr>
          <w:rFonts w:ascii="Book Antiqua" w:eastAsia="宋体" w:hAnsi="Book Antiqua" w:cs="Times New Roman"/>
        </w:rPr>
        <w:t xml:space="preserv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r w:rsidR="006A62F5" w:rsidRPr="00E32C00">
        <w:rPr>
          <w:rFonts w:ascii="Book Antiqua" w:eastAsia="宋体" w:hAnsi="Book Antiqua" w:cs="Times New Roman"/>
          <w:vertAlign w:val="superscript"/>
        </w:rPr>
        <w:t>[</w:t>
      </w:r>
      <w:proofErr w:type="gramEnd"/>
      <w:r w:rsidR="006A62F5" w:rsidRPr="00E32C00">
        <w:rPr>
          <w:rFonts w:ascii="Book Antiqua" w:eastAsia="宋体" w:hAnsi="Book Antiqua" w:cs="Times New Roman"/>
          <w:vertAlign w:val="superscript"/>
        </w:rPr>
        <w:t>71]</w:t>
      </w:r>
      <w:r w:rsidR="003259C3">
        <w:rPr>
          <w:rFonts w:ascii="Book Antiqua" w:eastAsia="宋体" w:hAnsi="Book Antiqua" w:cs="Times New Roman"/>
        </w:rPr>
        <w:t>.</w:t>
      </w:r>
      <w:r w:rsidR="00216785" w:rsidRPr="00E32C00">
        <w:rPr>
          <w:rFonts w:ascii="Book Antiqua" w:eastAsia="宋体" w:hAnsi="Book Antiqua" w:cs="Times New Roman"/>
        </w:rPr>
        <w:t xml:space="preserve"> For example, </w:t>
      </w:r>
      <w:proofErr w:type="spellStart"/>
      <w:r w:rsidR="00277EB9" w:rsidRPr="00E32C00">
        <w:rPr>
          <w:rFonts w:ascii="Book Antiqua" w:eastAsia="宋体" w:hAnsi="Book Antiqua" w:cs="Times New Roman"/>
        </w:rPr>
        <w:t>s</w:t>
      </w:r>
      <w:r w:rsidR="00216785" w:rsidRPr="00E32C00">
        <w:rPr>
          <w:rFonts w:ascii="Book Antiqua" w:eastAsia="宋体" w:hAnsi="Book Antiqua" w:cs="Times New Roman"/>
        </w:rPr>
        <w:t>cRNA</w:t>
      </w:r>
      <w:r w:rsidR="00322807" w:rsidRPr="00E32C00">
        <w:rPr>
          <w:rFonts w:ascii="Book Antiqua" w:eastAsia="宋体" w:hAnsi="Book Antiqua" w:cs="Times New Roman"/>
        </w:rPr>
        <w:t>-</w:t>
      </w:r>
      <w:r w:rsidR="00216785" w:rsidRPr="00E32C00">
        <w:rPr>
          <w:rFonts w:ascii="Book Antiqua" w:eastAsia="宋体" w:hAnsi="Book Antiqua" w:cs="Times New Roman"/>
        </w:rPr>
        <w:t>seq</w:t>
      </w:r>
      <w:proofErr w:type="spellEnd"/>
      <w:r w:rsidR="00216785" w:rsidRPr="00E32C00">
        <w:rPr>
          <w:rFonts w:ascii="Book Antiqua" w:eastAsia="宋体" w:hAnsi="Book Antiqua" w:cs="Times New Roman"/>
        </w:rPr>
        <w:t xml:space="preserve"> data </w:t>
      </w:r>
      <w:r w:rsidR="00277EB9" w:rsidRPr="00E32C00">
        <w:rPr>
          <w:rFonts w:ascii="Book Antiqua" w:eastAsia="宋体" w:hAnsi="Book Antiqua" w:cs="Times New Roman"/>
        </w:rPr>
        <w:t xml:space="preserve">may show </w:t>
      </w:r>
      <w:r w:rsidR="00216785" w:rsidRPr="00E32C00">
        <w:rPr>
          <w:rFonts w:ascii="Book Antiqua" w:eastAsia="宋体" w:hAnsi="Book Antiqua" w:cs="Times New Roman"/>
        </w:rPr>
        <w:t>zero</w:t>
      </w:r>
      <w:r w:rsidR="00277EB9" w:rsidRPr="00E32C00">
        <w:rPr>
          <w:rFonts w:ascii="Book Antiqua" w:eastAsia="宋体" w:hAnsi="Book Antiqua" w:cs="Times New Roman"/>
        </w:rPr>
        <w:t xml:space="preserve"> results</w:t>
      </w:r>
      <w:r w:rsidR="00216785" w:rsidRPr="00E32C00">
        <w:rPr>
          <w:rFonts w:ascii="Book Antiqua" w:eastAsia="宋体" w:hAnsi="Book Antiqua" w:cs="Times New Roman"/>
        </w:rPr>
        <w:t xml:space="preserve">, where a given gene has no unique molecular identifiers or reads mapping to it in a given cell. </w:t>
      </w:r>
      <w:r w:rsidR="00277EB9" w:rsidRPr="00E32C00">
        <w:rPr>
          <w:rFonts w:ascii="Book Antiqua" w:eastAsia="宋体" w:hAnsi="Book Antiqua" w:cs="Times New Roman"/>
        </w:rPr>
        <w:t xml:space="preserve">Such sparsity of </w:t>
      </w:r>
      <w:proofErr w:type="spellStart"/>
      <w:r w:rsidR="009B0B36" w:rsidRPr="00E32C00">
        <w:rPr>
          <w:rFonts w:ascii="Book Antiqua" w:eastAsia="宋体" w:hAnsi="Book Antiqua" w:cs="Times New Roman"/>
        </w:rPr>
        <w:t>scRNA</w:t>
      </w:r>
      <w:r w:rsidR="00322807" w:rsidRPr="00E32C00">
        <w:rPr>
          <w:rFonts w:ascii="Book Antiqua" w:eastAsia="宋体" w:hAnsi="Book Antiqua" w:cs="Times New Roman"/>
        </w:rPr>
        <w:t>-</w:t>
      </w:r>
      <w:r w:rsidR="009B0B36" w:rsidRPr="00E32C00">
        <w:rPr>
          <w:rFonts w:ascii="Book Antiqua" w:eastAsia="宋体" w:hAnsi="Book Antiqua" w:cs="Times New Roman"/>
        </w:rPr>
        <w:t>seq</w:t>
      </w:r>
      <w:proofErr w:type="spellEnd"/>
      <w:r w:rsidR="009B0B36" w:rsidRPr="00E32C00">
        <w:rPr>
          <w:rFonts w:ascii="Book Antiqua" w:eastAsia="宋体" w:hAnsi="Book Antiqua" w:cs="Times New Roman"/>
        </w:rPr>
        <w:t xml:space="preserve"> </w:t>
      </w:r>
      <w:r w:rsidR="00277EB9" w:rsidRPr="00E32C00">
        <w:rPr>
          <w:rFonts w:ascii="Book Antiqua" w:eastAsia="宋体" w:hAnsi="Book Antiqua" w:cs="Times New Roman"/>
        </w:rPr>
        <w:t xml:space="preserve">results </w:t>
      </w:r>
      <w:r w:rsidR="009B0B36" w:rsidRPr="00E32C00">
        <w:rPr>
          <w:rFonts w:ascii="Book Antiqua" w:eastAsia="宋体" w:hAnsi="Book Antiqua" w:cs="Times New Roman"/>
        </w:rPr>
        <w:t>can affect downstream analyses</w:t>
      </w:r>
      <w:r w:rsidR="00322807" w:rsidRPr="00E32C00">
        <w:rPr>
          <w:rFonts w:ascii="Book Antiqua" w:eastAsia="宋体" w:hAnsi="Book Antiqua" w:cs="Times New Roman"/>
        </w:rPr>
        <w:t>,</w:t>
      </w:r>
      <w:r w:rsidR="009B0B36" w:rsidRPr="00E32C00">
        <w:rPr>
          <w:rFonts w:ascii="Book Antiqua" w:eastAsia="宋体" w:hAnsi="Book Antiqua" w:cs="Times New Roman"/>
        </w:rPr>
        <w:t xml:space="preserve"> which </w:t>
      </w:r>
      <w:r w:rsidR="00277EB9" w:rsidRPr="00E32C00">
        <w:rPr>
          <w:rFonts w:ascii="Book Antiqua" w:eastAsia="宋体" w:hAnsi="Book Antiqua" w:cs="Times New Roman"/>
        </w:rPr>
        <w:t xml:space="preserve">necessitates </w:t>
      </w:r>
      <w:r w:rsidR="009B0B36" w:rsidRPr="00E32C00">
        <w:rPr>
          <w:rFonts w:ascii="Book Antiqua" w:eastAsia="宋体" w:hAnsi="Book Antiqua" w:cs="Times New Roman"/>
        </w:rPr>
        <w:t>further method</w:t>
      </w:r>
      <w:r w:rsidR="00277EB9" w:rsidRPr="00E32C00">
        <w:rPr>
          <w:rFonts w:ascii="Book Antiqua" w:eastAsia="宋体" w:hAnsi="Book Antiqua" w:cs="Times New Roman"/>
        </w:rPr>
        <w:t>ological</w:t>
      </w:r>
      <w:r w:rsidR="009B0B36" w:rsidRPr="00E32C00">
        <w:rPr>
          <w:rFonts w:ascii="Book Antiqua" w:eastAsia="宋体" w:hAnsi="Book Antiqua" w:cs="Times New Roman"/>
        </w:rPr>
        <w:t xml:space="preserve"> development. </w:t>
      </w:r>
      <w:r w:rsidR="00322807" w:rsidRPr="00E32C00">
        <w:rPr>
          <w:rFonts w:ascii="Book Antiqua" w:eastAsia="宋体" w:hAnsi="Book Antiqua" w:cs="Times New Roman"/>
        </w:rPr>
        <w:t>Regarding</w:t>
      </w:r>
      <w:r w:rsidR="009B0B36" w:rsidRPr="00E32C00">
        <w:rPr>
          <w:rFonts w:ascii="Book Antiqua" w:eastAsia="宋体" w:hAnsi="Book Antiqua" w:cs="Times New Roman"/>
        </w:rPr>
        <w:t xml:space="preserve"> the application </w:t>
      </w:r>
      <w:r w:rsidR="00277EB9" w:rsidRPr="00E32C00">
        <w:rPr>
          <w:rFonts w:ascii="Book Antiqua" w:eastAsia="宋体" w:hAnsi="Book Antiqua" w:cs="Times New Roman"/>
        </w:rPr>
        <w:t xml:space="preserve">of </w:t>
      </w:r>
      <w:r w:rsidR="009B0B36" w:rsidRPr="00E32C00">
        <w:rPr>
          <w:rFonts w:ascii="Book Antiqua" w:eastAsia="宋体" w:hAnsi="Book Antiqua" w:cs="Times New Roman"/>
        </w:rPr>
        <w:t xml:space="preserve">MSCs, </w:t>
      </w:r>
      <w:r w:rsidR="00277EB9" w:rsidRPr="00E32C00">
        <w:rPr>
          <w:rFonts w:ascii="Book Antiqua" w:eastAsia="宋体" w:hAnsi="Book Antiqua" w:cs="Times New Roman"/>
        </w:rPr>
        <w:t xml:space="preserve">the lack of information other than transcript levels </w:t>
      </w:r>
      <w:r w:rsidR="009B0B36" w:rsidRPr="00E32C00">
        <w:rPr>
          <w:rFonts w:ascii="Book Antiqua" w:eastAsia="宋体" w:hAnsi="Book Antiqua" w:cs="Times New Roman"/>
        </w:rPr>
        <w:t>could lead to inaccurate anal</w:t>
      </w:r>
      <w:r w:rsidR="00322807" w:rsidRPr="00E32C00">
        <w:rPr>
          <w:rFonts w:ascii="Book Antiqua" w:eastAsia="宋体" w:hAnsi="Book Antiqua" w:cs="Times New Roman"/>
        </w:rPr>
        <w:t>ysis. Then, although novel cell surface ma</w:t>
      </w:r>
      <w:r w:rsidR="007460A0" w:rsidRPr="00E32C00">
        <w:rPr>
          <w:rFonts w:ascii="Book Antiqua" w:eastAsia="宋体" w:hAnsi="Book Antiqua" w:cs="Times New Roman"/>
        </w:rPr>
        <w:t>r</w:t>
      </w:r>
      <w:r w:rsidR="00322807" w:rsidRPr="00E32C00">
        <w:rPr>
          <w:rFonts w:ascii="Book Antiqua" w:eastAsia="宋体" w:hAnsi="Book Antiqua" w:cs="Times New Roman"/>
        </w:rPr>
        <w:t xml:space="preserve">kers </w:t>
      </w:r>
      <w:r w:rsidR="00322807" w:rsidRPr="00E32C00">
        <w:rPr>
          <w:rFonts w:ascii="Book Antiqua" w:eastAsia="宋体" w:hAnsi="Book Antiqua" w:cs="Times New Roman"/>
        </w:rPr>
        <w:lastRenderedPageBreak/>
        <w:t xml:space="preserve">and cell subpopulations </w:t>
      </w:r>
      <w:r w:rsidR="00277EB9" w:rsidRPr="00E32C00">
        <w:rPr>
          <w:rFonts w:ascii="Book Antiqua" w:eastAsia="宋体" w:hAnsi="Book Antiqua" w:cs="Times New Roman"/>
        </w:rPr>
        <w:t xml:space="preserve">may be </w:t>
      </w:r>
      <w:r w:rsidR="00322807" w:rsidRPr="00E32C00">
        <w:rPr>
          <w:rFonts w:ascii="Book Antiqua" w:eastAsia="宋体" w:hAnsi="Book Antiqua" w:cs="Times New Roman"/>
        </w:rPr>
        <w:t xml:space="preserve">identified by </w:t>
      </w:r>
      <w:proofErr w:type="spellStart"/>
      <w:r w:rsidR="00322807" w:rsidRPr="00E32C00">
        <w:rPr>
          <w:rFonts w:ascii="Book Antiqua" w:eastAsia="宋体" w:hAnsi="Book Antiqua" w:cs="Times New Roman"/>
        </w:rPr>
        <w:t>scRNA-seq</w:t>
      </w:r>
      <w:proofErr w:type="spellEnd"/>
      <w:r w:rsidR="00322807" w:rsidRPr="00E32C00">
        <w:rPr>
          <w:rFonts w:ascii="Book Antiqua" w:eastAsia="宋体" w:hAnsi="Book Antiqua" w:cs="Times New Roman"/>
        </w:rPr>
        <w:t xml:space="preserve">, few interactions with surrounding cells and organisms </w:t>
      </w:r>
      <w:r>
        <w:rPr>
          <w:rFonts w:ascii="Book Antiqua" w:eastAsia="宋体" w:hAnsi="Book Antiqua" w:cs="Times New Roman"/>
        </w:rPr>
        <w:t>can</w:t>
      </w:r>
      <w:r w:rsidRPr="00E32C00">
        <w:rPr>
          <w:rFonts w:ascii="Book Antiqua" w:eastAsia="宋体" w:hAnsi="Book Antiqua" w:cs="Times New Roman"/>
        </w:rPr>
        <w:t xml:space="preserve"> </w:t>
      </w:r>
      <w:r w:rsidR="00277EB9" w:rsidRPr="00E32C00">
        <w:rPr>
          <w:rFonts w:ascii="Book Antiqua" w:eastAsia="宋体" w:hAnsi="Book Antiqua" w:cs="Times New Roman"/>
        </w:rPr>
        <w:t xml:space="preserve">be </w:t>
      </w:r>
      <w:r w:rsidR="00322807" w:rsidRPr="00E32C00">
        <w:rPr>
          <w:rFonts w:ascii="Book Antiqua" w:eastAsia="宋体" w:hAnsi="Book Antiqua" w:cs="Times New Roman"/>
        </w:rPr>
        <w:t>demonstrated.</w:t>
      </w:r>
    </w:p>
    <w:p w14:paraId="726E6FE4" w14:textId="795358A1" w:rsidR="006469FD" w:rsidRPr="00E32C00" w:rsidRDefault="00165E12" w:rsidP="009C74E8">
      <w:pPr>
        <w:adjustRightInd w:val="0"/>
        <w:snapToGrid w:val="0"/>
        <w:spacing w:line="360" w:lineRule="auto"/>
        <w:ind w:firstLineChars="100" w:firstLine="240"/>
        <w:rPr>
          <w:rFonts w:ascii="Book Antiqua" w:hAnsi="Book Antiqua"/>
        </w:rPr>
      </w:pPr>
      <w:r w:rsidRPr="00E32C00">
        <w:rPr>
          <w:rFonts w:ascii="Book Antiqua" w:eastAsia="宋体" w:hAnsi="Book Antiqua" w:cs="Times New Roman"/>
        </w:rPr>
        <w:t xml:space="preserve">In the future, more efforts are needed to explore methods that provide multimodal </w:t>
      </w:r>
      <w:proofErr w:type="gramStart"/>
      <w:r w:rsidRPr="00E32C00">
        <w:rPr>
          <w:rFonts w:ascii="Book Antiqua" w:eastAsia="宋体" w:hAnsi="Book Antiqua" w:cs="Times New Roman"/>
        </w:rPr>
        <w:t>data</w:t>
      </w:r>
      <w:r w:rsidR="006A62F5" w:rsidRPr="00E32C00">
        <w:rPr>
          <w:rFonts w:ascii="Book Antiqua" w:eastAsia="宋体" w:hAnsi="Book Antiqua" w:cs="Times New Roman"/>
          <w:noProof/>
          <w:vertAlign w:val="superscript"/>
        </w:rPr>
        <w:t>[</w:t>
      </w:r>
      <w:proofErr w:type="gramEnd"/>
      <w:r w:rsidR="006A62F5" w:rsidRPr="00E32C00">
        <w:rPr>
          <w:rFonts w:ascii="Book Antiqua" w:eastAsia="宋体" w:hAnsi="Book Antiqua" w:cs="Times New Roman"/>
          <w:noProof/>
          <w:vertAlign w:val="superscript"/>
        </w:rPr>
        <w:t>35]</w:t>
      </w:r>
      <w:r w:rsidRPr="00E32C00">
        <w:rPr>
          <w:rFonts w:ascii="Book Antiqua" w:eastAsia="宋体" w:hAnsi="Book Antiqua" w:cs="Times New Roman"/>
        </w:rPr>
        <w:t xml:space="preserve">. </w:t>
      </w:r>
      <w:r w:rsidR="00F64370" w:rsidRPr="00E32C00">
        <w:rPr>
          <w:rFonts w:ascii="Book Antiqua" w:eastAsia="宋体" w:hAnsi="Book Antiqua" w:cs="Times New Roman"/>
        </w:rPr>
        <w:t xml:space="preserve">Such methods may include the </w:t>
      </w:r>
      <w:r w:rsidR="00CA65DC" w:rsidRPr="00E32C00">
        <w:rPr>
          <w:rFonts w:ascii="Book Antiqua" w:eastAsia="宋体" w:hAnsi="Book Antiqua" w:cs="Times New Roman"/>
        </w:rPr>
        <w:t xml:space="preserve">simultaneous profiling of multiple types of </w:t>
      </w:r>
      <w:r w:rsidR="00F64370" w:rsidRPr="00E32C00">
        <w:rPr>
          <w:rFonts w:ascii="Book Antiqua" w:eastAsia="宋体" w:hAnsi="Book Antiqua" w:cs="Times New Roman"/>
        </w:rPr>
        <w:t xml:space="preserve">molecular </w:t>
      </w:r>
      <w:r w:rsidR="00CA65DC" w:rsidRPr="00E32C00">
        <w:rPr>
          <w:rFonts w:ascii="Book Antiqua" w:eastAsia="宋体" w:hAnsi="Book Antiqua" w:cs="Times New Roman"/>
        </w:rPr>
        <w:t xml:space="preserve">data within a single cell, for instance, </w:t>
      </w:r>
      <w:proofErr w:type="spellStart"/>
      <w:r w:rsidR="00CA65DC" w:rsidRPr="00E32C00">
        <w:rPr>
          <w:rFonts w:ascii="Book Antiqua" w:eastAsia="宋体" w:hAnsi="Book Antiqua" w:cs="Times New Roman"/>
        </w:rPr>
        <w:t>scRNA</w:t>
      </w:r>
      <w:r w:rsidR="00322807" w:rsidRPr="00E32C00">
        <w:rPr>
          <w:rFonts w:ascii="Book Antiqua" w:eastAsia="宋体" w:hAnsi="Book Antiqua" w:cs="Times New Roman"/>
        </w:rPr>
        <w:t>-</w:t>
      </w:r>
      <w:r w:rsidR="00CA65DC" w:rsidRPr="00E32C00">
        <w:rPr>
          <w:rFonts w:ascii="Book Antiqua" w:eastAsia="宋体" w:hAnsi="Book Antiqua" w:cs="Times New Roman"/>
        </w:rPr>
        <w:t>seq</w:t>
      </w:r>
      <w:proofErr w:type="spellEnd"/>
      <w:r w:rsidR="00322807" w:rsidRPr="00E32C00">
        <w:rPr>
          <w:rFonts w:ascii="Book Antiqua" w:eastAsia="宋体" w:hAnsi="Book Antiqua" w:cs="Times New Roman"/>
        </w:rPr>
        <w:t xml:space="preserve"> couple</w:t>
      </w:r>
      <w:r w:rsidR="00F64370" w:rsidRPr="00E32C00">
        <w:rPr>
          <w:rFonts w:ascii="Book Antiqua" w:eastAsia="宋体" w:hAnsi="Book Antiqua" w:cs="Times New Roman"/>
        </w:rPr>
        <w:t>d</w:t>
      </w:r>
      <w:r w:rsidR="00CA65DC" w:rsidRPr="00E32C00">
        <w:rPr>
          <w:rFonts w:ascii="Book Antiqua" w:eastAsia="宋体" w:hAnsi="Book Antiqua" w:cs="Times New Roman"/>
        </w:rPr>
        <w:t xml:space="preserve"> with DNA sequence or protein information. </w:t>
      </w:r>
      <w:r w:rsidR="00F64370" w:rsidRPr="00E32C00">
        <w:rPr>
          <w:rFonts w:ascii="Book Antiqua" w:eastAsia="宋体" w:hAnsi="Book Antiqua" w:cs="Times New Roman"/>
        </w:rPr>
        <w:t>Other types of</w:t>
      </w:r>
      <w:r w:rsidR="00CA65DC" w:rsidRPr="00E32C00">
        <w:rPr>
          <w:rFonts w:ascii="Book Antiqua" w:eastAsia="宋体" w:hAnsi="Book Antiqua" w:cs="Times New Roman"/>
        </w:rPr>
        <w:t xml:space="preserve"> technologies </w:t>
      </w:r>
      <w:r w:rsidR="00F64370" w:rsidRPr="00E32C00">
        <w:rPr>
          <w:rFonts w:ascii="Book Antiqua" w:eastAsia="宋体" w:hAnsi="Book Antiqua" w:cs="Times New Roman"/>
        </w:rPr>
        <w:t xml:space="preserve">may allow the detection and analysis of </w:t>
      </w:r>
      <w:r w:rsidR="00CA65DC" w:rsidRPr="00E32C00">
        <w:rPr>
          <w:rFonts w:ascii="Book Antiqua" w:eastAsia="宋体" w:hAnsi="Book Antiqua" w:cs="Times New Roman"/>
        </w:rPr>
        <w:t>different kinds of data together</w:t>
      </w:r>
      <w:r w:rsidR="00322807" w:rsidRPr="00E32C00">
        <w:rPr>
          <w:rFonts w:ascii="Book Antiqua" w:eastAsia="宋体" w:hAnsi="Book Antiqua" w:cs="Times New Roman"/>
        </w:rPr>
        <w:t>.</w:t>
      </w:r>
      <w:r w:rsidR="00CA65DC" w:rsidRPr="00E32C00">
        <w:rPr>
          <w:rFonts w:ascii="Book Antiqua" w:eastAsia="宋体" w:hAnsi="Book Antiqua" w:cs="Times New Roman"/>
        </w:rPr>
        <w:t xml:space="preserve"> </w:t>
      </w:r>
      <w:r w:rsidR="00322807" w:rsidRPr="00E32C00">
        <w:rPr>
          <w:rFonts w:ascii="Book Antiqua" w:eastAsia="宋体" w:hAnsi="Book Antiqua" w:cs="Times New Roman"/>
        </w:rPr>
        <w:t>If</w:t>
      </w:r>
      <w:r w:rsidR="00CA65DC" w:rsidRPr="00E32C00">
        <w:rPr>
          <w:rFonts w:ascii="Book Antiqua" w:eastAsia="宋体" w:hAnsi="Book Antiqua" w:cs="Times New Roman"/>
        </w:rPr>
        <w:t xml:space="preserve"> </w:t>
      </w:r>
      <w:r w:rsidR="00F64370" w:rsidRPr="00E32C00">
        <w:rPr>
          <w:rFonts w:ascii="Book Antiqua" w:eastAsia="宋体" w:hAnsi="Book Antiqua" w:cs="Times New Roman"/>
        </w:rPr>
        <w:t>the combination of</w:t>
      </w:r>
      <w:r w:rsidR="00370D04" w:rsidRPr="00E32C00">
        <w:rPr>
          <w:rFonts w:ascii="Book Antiqua" w:eastAsia="宋体" w:hAnsi="Book Antiqua" w:cs="Times New Roman"/>
        </w:rPr>
        <w:t xml:space="preserve"> </w:t>
      </w:r>
      <w:r w:rsidR="00CA65DC" w:rsidRPr="00E32C00">
        <w:rPr>
          <w:rFonts w:ascii="Book Antiqua" w:eastAsia="宋体" w:hAnsi="Book Antiqua" w:cs="Times New Roman"/>
        </w:rPr>
        <w:t xml:space="preserve">multiple </w:t>
      </w:r>
      <w:r w:rsidR="00F64370" w:rsidRPr="00E32C00">
        <w:rPr>
          <w:rFonts w:ascii="Book Antiqua" w:eastAsia="宋体" w:hAnsi="Book Antiqua" w:cs="Times New Roman"/>
        </w:rPr>
        <w:t xml:space="preserve">types of </w:t>
      </w:r>
      <w:r w:rsidR="00CA65DC" w:rsidRPr="00E32C00">
        <w:rPr>
          <w:rFonts w:ascii="Book Antiqua" w:eastAsia="宋体" w:hAnsi="Book Antiqua" w:cs="Times New Roman"/>
        </w:rPr>
        <w:t>single</w:t>
      </w:r>
      <w:r w:rsidR="00322807" w:rsidRPr="00E32C00">
        <w:rPr>
          <w:rFonts w:ascii="Book Antiqua" w:eastAsia="宋体" w:hAnsi="Book Antiqua" w:cs="Times New Roman"/>
        </w:rPr>
        <w:t>-</w:t>
      </w:r>
      <w:r w:rsidR="00CA65DC" w:rsidRPr="00E32C00">
        <w:rPr>
          <w:rFonts w:ascii="Book Antiqua" w:eastAsia="宋体" w:hAnsi="Book Antiqua" w:cs="Times New Roman"/>
        </w:rPr>
        <w:t xml:space="preserve">cell data across different experiments or experimental conditions </w:t>
      </w:r>
      <w:r w:rsidR="00F64370" w:rsidRPr="00E32C00">
        <w:rPr>
          <w:rFonts w:ascii="Book Antiqua" w:eastAsia="宋体" w:hAnsi="Book Antiqua" w:cs="Times New Roman"/>
        </w:rPr>
        <w:t xml:space="preserve">can </w:t>
      </w:r>
      <w:r w:rsidR="00CA65DC" w:rsidRPr="00E32C00">
        <w:rPr>
          <w:rFonts w:ascii="Book Antiqua" w:eastAsia="宋体" w:hAnsi="Book Antiqua" w:cs="Times New Roman"/>
        </w:rPr>
        <w:t xml:space="preserve">be achieved, we will </w:t>
      </w:r>
      <w:r w:rsidR="00F64370" w:rsidRPr="00E32C00">
        <w:rPr>
          <w:rFonts w:ascii="Book Antiqua" w:eastAsia="宋体" w:hAnsi="Book Antiqua" w:cs="Times New Roman"/>
        </w:rPr>
        <w:t xml:space="preserve">obtain new information about </w:t>
      </w:r>
      <w:r w:rsidR="00CA65DC" w:rsidRPr="00E32C00">
        <w:rPr>
          <w:rFonts w:ascii="Book Antiqua" w:eastAsia="宋体" w:hAnsi="Book Antiqua" w:cs="Times New Roman"/>
        </w:rPr>
        <w:t xml:space="preserve">MSCs </w:t>
      </w:r>
      <w:r w:rsidR="00F64370" w:rsidRPr="00E32C00">
        <w:rPr>
          <w:rFonts w:ascii="Book Antiqua" w:eastAsia="宋体" w:hAnsi="Book Antiqua" w:cs="Times New Roman"/>
        </w:rPr>
        <w:t xml:space="preserve">from </w:t>
      </w:r>
      <w:r w:rsidR="00CA65DC" w:rsidRPr="00E32C00">
        <w:rPr>
          <w:rFonts w:ascii="Book Antiqua" w:eastAsia="宋体" w:hAnsi="Book Antiqua" w:cs="Times New Roman"/>
        </w:rPr>
        <w:t xml:space="preserve">a transcriptome-centric </w:t>
      </w:r>
      <w:r w:rsidR="00F64370" w:rsidRPr="00E32C00">
        <w:rPr>
          <w:rFonts w:ascii="Book Antiqua" w:eastAsia="宋体" w:hAnsi="Book Antiqua" w:cs="Times New Roman"/>
        </w:rPr>
        <w:t>perspective</w:t>
      </w:r>
      <w:r w:rsidR="00CA65DC" w:rsidRPr="00E32C00">
        <w:rPr>
          <w:rFonts w:ascii="Book Antiqua" w:eastAsia="宋体" w:hAnsi="Book Antiqua" w:cs="Times New Roman"/>
        </w:rPr>
        <w:t>, which will undoubtedly improve the efficiency of MSC therapy.</w:t>
      </w:r>
    </w:p>
    <w:p w14:paraId="3FD6849D" w14:textId="029A9AA7" w:rsidR="002A2A64" w:rsidRDefault="002A2A64" w:rsidP="009C74E8">
      <w:pPr>
        <w:adjustRightInd w:val="0"/>
        <w:snapToGrid w:val="0"/>
        <w:spacing w:line="360" w:lineRule="auto"/>
        <w:rPr>
          <w:rFonts w:ascii="Book Antiqua" w:hAnsi="Book Antiqua"/>
        </w:rPr>
      </w:pPr>
    </w:p>
    <w:p w14:paraId="002B9ED0" w14:textId="77777777" w:rsidR="00FA244B" w:rsidRPr="00E32C00" w:rsidRDefault="00FA244B" w:rsidP="009C74E8">
      <w:pPr>
        <w:adjustRightInd w:val="0"/>
        <w:snapToGrid w:val="0"/>
        <w:spacing w:line="360" w:lineRule="auto"/>
        <w:rPr>
          <w:rFonts w:ascii="Book Antiqua" w:hAnsi="Book Antiqua"/>
        </w:rPr>
      </w:pPr>
    </w:p>
    <w:p w14:paraId="7C6CB3DC" w14:textId="09B456DC" w:rsidR="005013BA" w:rsidRDefault="00C511A8" w:rsidP="009C74E8">
      <w:pPr>
        <w:adjustRightInd w:val="0"/>
        <w:snapToGrid w:val="0"/>
        <w:spacing w:line="360" w:lineRule="auto"/>
        <w:rPr>
          <w:rFonts w:ascii="Book Antiqua" w:hAnsi="Book Antiqua"/>
          <w:b/>
          <w:color w:val="000000"/>
          <w:lang w:val="en-GB"/>
        </w:rPr>
      </w:pPr>
      <w:bookmarkStart w:id="14" w:name="_Hlk39065419"/>
      <w:r w:rsidRPr="004D4E37">
        <w:rPr>
          <w:rFonts w:ascii="Book Antiqua" w:hAnsi="Book Antiqua"/>
          <w:b/>
          <w:color w:val="000000"/>
          <w:lang w:val="en-GB"/>
        </w:rPr>
        <w:t>REFERENCES</w:t>
      </w:r>
      <w:bookmarkEnd w:id="14"/>
    </w:p>
    <w:p w14:paraId="5D85E491"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1 </w:t>
      </w:r>
      <w:proofErr w:type="spellStart"/>
      <w:r w:rsidRPr="00C511A8">
        <w:rPr>
          <w:rFonts w:ascii="Book Antiqua" w:hAnsi="Book Antiqua"/>
          <w:b/>
        </w:rPr>
        <w:t>Galipeau</w:t>
      </w:r>
      <w:proofErr w:type="spellEnd"/>
      <w:r w:rsidRPr="00C511A8">
        <w:rPr>
          <w:rFonts w:ascii="Book Antiqua" w:hAnsi="Book Antiqua"/>
          <w:b/>
        </w:rPr>
        <w:t xml:space="preserve"> J</w:t>
      </w:r>
      <w:r w:rsidRPr="00C511A8">
        <w:rPr>
          <w:rFonts w:ascii="Book Antiqua" w:hAnsi="Book Antiqua"/>
        </w:rPr>
        <w:t xml:space="preserve">, </w:t>
      </w:r>
      <w:proofErr w:type="spellStart"/>
      <w:r w:rsidRPr="00C511A8">
        <w:rPr>
          <w:rFonts w:ascii="Book Antiqua" w:hAnsi="Book Antiqua"/>
        </w:rPr>
        <w:t>Sensébé</w:t>
      </w:r>
      <w:proofErr w:type="spellEnd"/>
      <w:r w:rsidRPr="00C511A8">
        <w:rPr>
          <w:rFonts w:ascii="Book Antiqua" w:hAnsi="Book Antiqua"/>
        </w:rPr>
        <w:t xml:space="preserve"> L. Mesenchymal Stromal Cells: Clinical Challenges and Therapeutic Opportunities. </w:t>
      </w:r>
      <w:r w:rsidRPr="00C511A8">
        <w:rPr>
          <w:rFonts w:ascii="Book Antiqua" w:hAnsi="Book Antiqua"/>
          <w:i/>
        </w:rPr>
        <w:t>Cell Stem Cell</w:t>
      </w:r>
      <w:r w:rsidRPr="00C511A8">
        <w:rPr>
          <w:rFonts w:ascii="Book Antiqua" w:hAnsi="Book Antiqua"/>
        </w:rPr>
        <w:t xml:space="preserve"> 2018; </w:t>
      </w:r>
      <w:r w:rsidRPr="00C511A8">
        <w:rPr>
          <w:rFonts w:ascii="Book Antiqua" w:hAnsi="Book Antiqua"/>
          <w:b/>
        </w:rPr>
        <w:t>22</w:t>
      </w:r>
      <w:r w:rsidRPr="00C511A8">
        <w:rPr>
          <w:rFonts w:ascii="Book Antiqua" w:hAnsi="Book Antiqua"/>
        </w:rPr>
        <w:t>: 824-833 [PMID: 29859173 DOI: 10.1016/j.stem.2018.05.004]</w:t>
      </w:r>
    </w:p>
    <w:p w14:paraId="749E6B82"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 </w:t>
      </w:r>
      <w:proofErr w:type="spellStart"/>
      <w:r w:rsidRPr="00C511A8">
        <w:rPr>
          <w:rFonts w:ascii="Book Antiqua" w:hAnsi="Book Antiqua"/>
          <w:b/>
        </w:rPr>
        <w:t>Naji</w:t>
      </w:r>
      <w:proofErr w:type="spellEnd"/>
      <w:r w:rsidRPr="00C511A8">
        <w:rPr>
          <w:rFonts w:ascii="Book Antiqua" w:hAnsi="Book Antiqua"/>
          <w:b/>
        </w:rPr>
        <w:t xml:space="preserve"> A</w:t>
      </w:r>
      <w:r w:rsidRPr="00C511A8">
        <w:rPr>
          <w:rFonts w:ascii="Book Antiqua" w:hAnsi="Book Antiqua"/>
        </w:rPr>
        <w:t xml:space="preserve">, </w:t>
      </w:r>
      <w:proofErr w:type="spellStart"/>
      <w:r w:rsidRPr="00C511A8">
        <w:rPr>
          <w:rFonts w:ascii="Book Antiqua" w:hAnsi="Book Antiqua"/>
        </w:rPr>
        <w:t>Eitoku</w:t>
      </w:r>
      <w:proofErr w:type="spellEnd"/>
      <w:r w:rsidRPr="00C511A8">
        <w:rPr>
          <w:rFonts w:ascii="Book Antiqua" w:hAnsi="Book Antiqua"/>
        </w:rPr>
        <w:t xml:space="preserve"> M, Favier B, </w:t>
      </w:r>
      <w:proofErr w:type="spellStart"/>
      <w:r w:rsidRPr="00C511A8">
        <w:rPr>
          <w:rFonts w:ascii="Book Antiqua" w:hAnsi="Book Antiqua"/>
        </w:rPr>
        <w:t>Deschaseaux</w:t>
      </w:r>
      <w:proofErr w:type="spellEnd"/>
      <w:r w:rsidRPr="00C511A8">
        <w:rPr>
          <w:rFonts w:ascii="Book Antiqua" w:hAnsi="Book Antiqua"/>
        </w:rPr>
        <w:t xml:space="preserve"> F, </w:t>
      </w:r>
      <w:proofErr w:type="spellStart"/>
      <w:r w:rsidRPr="00C511A8">
        <w:rPr>
          <w:rFonts w:ascii="Book Antiqua" w:hAnsi="Book Antiqua"/>
        </w:rPr>
        <w:t>Rouas-Freiss</w:t>
      </w:r>
      <w:proofErr w:type="spellEnd"/>
      <w:r w:rsidRPr="00C511A8">
        <w:rPr>
          <w:rFonts w:ascii="Book Antiqua" w:hAnsi="Book Antiqua"/>
        </w:rPr>
        <w:t xml:space="preserve"> N, </w:t>
      </w:r>
      <w:proofErr w:type="spellStart"/>
      <w:r w:rsidRPr="00C511A8">
        <w:rPr>
          <w:rFonts w:ascii="Book Antiqua" w:hAnsi="Book Antiqua"/>
        </w:rPr>
        <w:t>Suganuma</w:t>
      </w:r>
      <w:proofErr w:type="spellEnd"/>
      <w:r w:rsidRPr="00C511A8">
        <w:rPr>
          <w:rFonts w:ascii="Book Antiqua" w:hAnsi="Book Antiqua"/>
        </w:rPr>
        <w:t xml:space="preserve"> N. Biological functions of mesenchymal stem cells and clinical implications. </w:t>
      </w:r>
      <w:r w:rsidRPr="00C511A8">
        <w:rPr>
          <w:rFonts w:ascii="Book Antiqua" w:hAnsi="Book Antiqua"/>
          <w:i/>
        </w:rPr>
        <w:t xml:space="preserve">Cell </w:t>
      </w:r>
      <w:proofErr w:type="spellStart"/>
      <w:r w:rsidRPr="00C511A8">
        <w:rPr>
          <w:rFonts w:ascii="Book Antiqua" w:hAnsi="Book Antiqua"/>
          <w:i/>
        </w:rPr>
        <w:t>Mol</w:t>
      </w:r>
      <w:proofErr w:type="spellEnd"/>
      <w:r w:rsidRPr="00C511A8">
        <w:rPr>
          <w:rFonts w:ascii="Book Antiqua" w:hAnsi="Book Antiqua"/>
          <w:i/>
        </w:rPr>
        <w:t xml:space="preserve"> Life </w:t>
      </w:r>
      <w:proofErr w:type="spellStart"/>
      <w:r w:rsidRPr="00C511A8">
        <w:rPr>
          <w:rFonts w:ascii="Book Antiqua" w:hAnsi="Book Antiqua"/>
          <w:i/>
        </w:rPr>
        <w:t>Sci</w:t>
      </w:r>
      <w:proofErr w:type="spellEnd"/>
      <w:r w:rsidRPr="00C511A8">
        <w:rPr>
          <w:rFonts w:ascii="Book Antiqua" w:hAnsi="Book Antiqua"/>
        </w:rPr>
        <w:t xml:space="preserve"> 2019; </w:t>
      </w:r>
      <w:r w:rsidRPr="00C511A8">
        <w:rPr>
          <w:rFonts w:ascii="Book Antiqua" w:hAnsi="Book Antiqua"/>
          <w:b/>
        </w:rPr>
        <w:t>76</w:t>
      </w:r>
      <w:r w:rsidRPr="00C511A8">
        <w:rPr>
          <w:rFonts w:ascii="Book Antiqua" w:hAnsi="Book Antiqua"/>
        </w:rPr>
        <w:t>: 3323-3348 [PMID: 31055643 DOI: 10.1007/s00018-019-03125-1]</w:t>
      </w:r>
    </w:p>
    <w:p w14:paraId="7C8F5C73"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 </w:t>
      </w:r>
      <w:proofErr w:type="spellStart"/>
      <w:r w:rsidRPr="00C511A8">
        <w:rPr>
          <w:rFonts w:ascii="Book Antiqua" w:hAnsi="Book Antiqua"/>
          <w:b/>
        </w:rPr>
        <w:t>Phinney</w:t>
      </w:r>
      <w:proofErr w:type="spellEnd"/>
      <w:r w:rsidRPr="00C511A8">
        <w:rPr>
          <w:rFonts w:ascii="Book Antiqua" w:hAnsi="Book Antiqua"/>
          <w:b/>
        </w:rPr>
        <w:t xml:space="preserve"> DG</w:t>
      </w:r>
      <w:r w:rsidRPr="00C511A8">
        <w:rPr>
          <w:rFonts w:ascii="Book Antiqua" w:hAnsi="Book Antiqua"/>
        </w:rPr>
        <w:t xml:space="preserve">, </w:t>
      </w:r>
      <w:proofErr w:type="spellStart"/>
      <w:r w:rsidRPr="00C511A8">
        <w:rPr>
          <w:rFonts w:ascii="Book Antiqua" w:hAnsi="Book Antiqua"/>
        </w:rPr>
        <w:t>Galipeau</w:t>
      </w:r>
      <w:proofErr w:type="spellEnd"/>
      <w:r w:rsidRPr="00C511A8">
        <w:rPr>
          <w:rFonts w:ascii="Book Antiqua" w:hAnsi="Book Antiqua"/>
        </w:rPr>
        <w:t xml:space="preserve"> J, </w:t>
      </w:r>
      <w:proofErr w:type="spellStart"/>
      <w:r w:rsidRPr="00C511A8">
        <w:rPr>
          <w:rFonts w:ascii="Book Antiqua" w:hAnsi="Book Antiqua"/>
        </w:rPr>
        <w:t>Krampera</w:t>
      </w:r>
      <w:proofErr w:type="spellEnd"/>
      <w:r w:rsidRPr="00C511A8">
        <w:rPr>
          <w:rFonts w:ascii="Book Antiqua" w:hAnsi="Book Antiqua"/>
        </w:rPr>
        <w:t xml:space="preserve"> M, Martin I, Shi Y, </w:t>
      </w:r>
      <w:proofErr w:type="spellStart"/>
      <w:r w:rsidRPr="00C511A8">
        <w:rPr>
          <w:rFonts w:ascii="Book Antiqua" w:hAnsi="Book Antiqua"/>
        </w:rPr>
        <w:t>Sensebe</w:t>
      </w:r>
      <w:proofErr w:type="spellEnd"/>
      <w:r w:rsidRPr="00C511A8">
        <w:rPr>
          <w:rFonts w:ascii="Book Antiqua" w:hAnsi="Book Antiqua"/>
        </w:rPr>
        <w:t xml:space="preserve"> L. MSCs: science and trials. </w:t>
      </w:r>
      <w:r w:rsidRPr="00C511A8">
        <w:rPr>
          <w:rFonts w:ascii="Book Antiqua" w:hAnsi="Book Antiqua"/>
          <w:i/>
        </w:rPr>
        <w:t>Nat Med</w:t>
      </w:r>
      <w:r w:rsidRPr="00C511A8">
        <w:rPr>
          <w:rFonts w:ascii="Book Antiqua" w:hAnsi="Book Antiqua"/>
        </w:rPr>
        <w:t xml:space="preserve"> 2013; </w:t>
      </w:r>
      <w:r w:rsidRPr="00C511A8">
        <w:rPr>
          <w:rFonts w:ascii="Book Antiqua" w:hAnsi="Book Antiqua"/>
          <w:b/>
        </w:rPr>
        <w:t>19</w:t>
      </w:r>
      <w:r w:rsidRPr="00C511A8">
        <w:rPr>
          <w:rFonts w:ascii="Book Antiqua" w:hAnsi="Book Antiqua"/>
        </w:rPr>
        <w:t>: 812 [PMID: 23836216 DOI: 10.1038/nm.3220]</w:t>
      </w:r>
    </w:p>
    <w:p w14:paraId="22DA9C4B"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 </w:t>
      </w:r>
      <w:r w:rsidRPr="00C511A8">
        <w:rPr>
          <w:rFonts w:ascii="Book Antiqua" w:hAnsi="Book Antiqua"/>
          <w:b/>
        </w:rPr>
        <w:t>McLeod CM</w:t>
      </w:r>
      <w:r w:rsidRPr="00C511A8">
        <w:rPr>
          <w:rFonts w:ascii="Book Antiqua" w:hAnsi="Book Antiqua"/>
        </w:rPr>
        <w:t xml:space="preserve">, </w:t>
      </w:r>
      <w:proofErr w:type="spellStart"/>
      <w:r w:rsidRPr="00C511A8">
        <w:rPr>
          <w:rFonts w:ascii="Book Antiqua" w:hAnsi="Book Antiqua"/>
        </w:rPr>
        <w:t>Mauck</w:t>
      </w:r>
      <w:proofErr w:type="spellEnd"/>
      <w:r w:rsidRPr="00C511A8">
        <w:rPr>
          <w:rFonts w:ascii="Book Antiqua" w:hAnsi="Book Antiqua"/>
        </w:rPr>
        <w:t xml:space="preserve"> RL. On the origin and impact of mesenchymal stem cell heterogeneity: new insights and emerging tools for single cell analysis. </w:t>
      </w:r>
      <w:proofErr w:type="spellStart"/>
      <w:r w:rsidRPr="00C511A8">
        <w:rPr>
          <w:rFonts w:ascii="Book Antiqua" w:hAnsi="Book Antiqua"/>
          <w:i/>
        </w:rPr>
        <w:t>Eur</w:t>
      </w:r>
      <w:proofErr w:type="spellEnd"/>
      <w:r w:rsidRPr="00C511A8">
        <w:rPr>
          <w:rFonts w:ascii="Book Antiqua" w:hAnsi="Book Antiqua"/>
          <w:i/>
        </w:rPr>
        <w:t xml:space="preserve"> Cell Mater</w:t>
      </w:r>
      <w:r w:rsidRPr="00C511A8">
        <w:rPr>
          <w:rFonts w:ascii="Book Antiqua" w:hAnsi="Book Antiqua"/>
        </w:rPr>
        <w:t xml:space="preserve"> 2017; </w:t>
      </w:r>
      <w:r w:rsidRPr="00C511A8">
        <w:rPr>
          <w:rFonts w:ascii="Book Antiqua" w:hAnsi="Book Antiqua"/>
          <w:b/>
        </w:rPr>
        <w:t>34</w:t>
      </w:r>
      <w:r w:rsidRPr="00C511A8">
        <w:rPr>
          <w:rFonts w:ascii="Book Antiqua" w:hAnsi="Book Antiqua"/>
        </w:rPr>
        <w:t>: 217-231 [PMID: 29076514 DOI: 10.22203/eCM.v034a14]</w:t>
      </w:r>
    </w:p>
    <w:p w14:paraId="37AAAE1B"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5 </w:t>
      </w:r>
      <w:proofErr w:type="spellStart"/>
      <w:r w:rsidRPr="00C511A8">
        <w:rPr>
          <w:rFonts w:ascii="Book Antiqua" w:hAnsi="Book Antiqua"/>
          <w:b/>
        </w:rPr>
        <w:t>Dominici</w:t>
      </w:r>
      <w:proofErr w:type="spellEnd"/>
      <w:r w:rsidRPr="00C511A8">
        <w:rPr>
          <w:rFonts w:ascii="Book Antiqua" w:hAnsi="Book Antiqua"/>
          <w:b/>
        </w:rPr>
        <w:t xml:space="preserve"> M</w:t>
      </w:r>
      <w:r w:rsidRPr="00C511A8">
        <w:rPr>
          <w:rFonts w:ascii="Book Antiqua" w:hAnsi="Book Antiqua"/>
        </w:rPr>
        <w:t xml:space="preserve">, Le Blanc K, Mueller I, </w:t>
      </w:r>
      <w:proofErr w:type="spellStart"/>
      <w:r w:rsidRPr="00C511A8">
        <w:rPr>
          <w:rFonts w:ascii="Book Antiqua" w:hAnsi="Book Antiqua"/>
        </w:rPr>
        <w:t>Slaper-Cortenbach</w:t>
      </w:r>
      <w:proofErr w:type="spellEnd"/>
      <w:r w:rsidRPr="00C511A8">
        <w:rPr>
          <w:rFonts w:ascii="Book Antiqua" w:hAnsi="Book Antiqua"/>
        </w:rPr>
        <w:t xml:space="preserve"> I, Marini F, Krause D, Deans R, Keating A, </w:t>
      </w:r>
      <w:proofErr w:type="spellStart"/>
      <w:r w:rsidRPr="00C511A8">
        <w:rPr>
          <w:rFonts w:ascii="Book Antiqua" w:hAnsi="Book Antiqua"/>
        </w:rPr>
        <w:t>Prockop</w:t>
      </w:r>
      <w:proofErr w:type="spellEnd"/>
      <w:r w:rsidRPr="00C511A8">
        <w:rPr>
          <w:rFonts w:ascii="Book Antiqua" w:hAnsi="Book Antiqua"/>
        </w:rPr>
        <w:t xml:space="preserve"> </w:t>
      </w:r>
      <w:proofErr w:type="spellStart"/>
      <w:r w:rsidRPr="00C511A8">
        <w:rPr>
          <w:rFonts w:ascii="Book Antiqua" w:hAnsi="Book Antiqua"/>
        </w:rPr>
        <w:t>Dj</w:t>
      </w:r>
      <w:proofErr w:type="spellEnd"/>
      <w:r w:rsidRPr="00C511A8">
        <w:rPr>
          <w:rFonts w:ascii="Book Antiqua" w:hAnsi="Book Antiqua"/>
        </w:rPr>
        <w:t xml:space="preserve">, Horwitz E. Minimal criteria for defining multipotent mesenchymal stromal cells. The International Society for Cellular </w:t>
      </w:r>
      <w:r w:rsidRPr="00C511A8">
        <w:rPr>
          <w:rFonts w:ascii="Book Antiqua" w:hAnsi="Book Antiqua"/>
        </w:rPr>
        <w:lastRenderedPageBreak/>
        <w:t xml:space="preserve">Therapy position statement. </w:t>
      </w:r>
      <w:proofErr w:type="spellStart"/>
      <w:r w:rsidRPr="00C511A8">
        <w:rPr>
          <w:rFonts w:ascii="Book Antiqua" w:hAnsi="Book Antiqua"/>
          <w:i/>
        </w:rPr>
        <w:t>Cytotherapy</w:t>
      </w:r>
      <w:proofErr w:type="spellEnd"/>
      <w:r w:rsidRPr="00C511A8">
        <w:rPr>
          <w:rFonts w:ascii="Book Antiqua" w:hAnsi="Book Antiqua"/>
        </w:rPr>
        <w:t xml:space="preserve"> 2006; </w:t>
      </w:r>
      <w:r w:rsidRPr="00C511A8">
        <w:rPr>
          <w:rFonts w:ascii="Book Antiqua" w:hAnsi="Book Antiqua"/>
          <w:b/>
        </w:rPr>
        <w:t>8</w:t>
      </w:r>
      <w:r w:rsidRPr="00C511A8">
        <w:rPr>
          <w:rFonts w:ascii="Book Antiqua" w:hAnsi="Book Antiqua"/>
        </w:rPr>
        <w:t>: 315-317 [PMID: 16923606 DOI: 10.1080/14653240600855905]</w:t>
      </w:r>
    </w:p>
    <w:p w14:paraId="29E618E0"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 </w:t>
      </w:r>
      <w:r w:rsidRPr="00C511A8">
        <w:rPr>
          <w:rFonts w:ascii="Book Antiqua" w:hAnsi="Book Antiqua"/>
          <w:b/>
        </w:rPr>
        <w:t>Shi Y</w:t>
      </w:r>
      <w:r w:rsidRPr="00C511A8">
        <w:rPr>
          <w:rFonts w:ascii="Book Antiqua" w:hAnsi="Book Antiqua"/>
        </w:rPr>
        <w:t xml:space="preserve">, Hu G, Su J, Li W, Chen Q, </w:t>
      </w:r>
      <w:proofErr w:type="spellStart"/>
      <w:r w:rsidRPr="00C511A8">
        <w:rPr>
          <w:rFonts w:ascii="Book Antiqua" w:hAnsi="Book Antiqua"/>
        </w:rPr>
        <w:t>Shou</w:t>
      </w:r>
      <w:proofErr w:type="spellEnd"/>
      <w:r w:rsidRPr="00C511A8">
        <w:rPr>
          <w:rFonts w:ascii="Book Antiqua" w:hAnsi="Book Antiqua"/>
        </w:rPr>
        <w:t xml:space="preserve"> P, Xu C, Chen X, Huang Y, Zhu Z, Huang X, Han X, </w:t>
      </w:r>
      <w:proofErr w:type="spellStart"/>
      <w:r w:rsidRPr="00C511A8">
        <w:rPr>
          <w:rFonts w:ascii="Book Antiqua" w:hAnsi="Book Antiqua"/>
        </w:rPr>
        <w:t>Xie</w:t>
      </w:r>
      <w:proofErr w:type="spellEnd"/>
      <w:r w:rsidRPr="00C511A8">
        <w:rPr>
          <w:rFonts w:ascii="Book Antiqua" w:hAnsi="Book Antiqua"/>
        </w:rPr>
        <w:t xml:space="preserve"> N, Ren G. Mesenchymal stem cells: a new strategy for immunosuppression and tissue repair. </w:t>
      </w:r>
      <w:r w:rsidRPr="00C511A8">
        <w:rPr>
          <w:rFonts w:ascii="Book Antiqua" w:hAnsi="Book Antiqua"/>
          <w:i/>
        </w:rPr>
        <w:t>Cell Res</w:t>
      </w:r>
      <w:r w:rsidRPr="00C511A8">
        <w:rPr>
          <w:rFonts w:ascii="Book Antiqua" w:hAnsi="Book Antiqua"/>
        </w:rPr>
        <w:t xml:space="preserve"> 2010; </w:t>
      </w:r>
      <w:r w:rsidRPr="00C511A8">
        <w:rPr>
          <w:rFonts w:ascii="Book Antiqua" w:hAnsi="Book Antiqua"/>
          <w:b/>
        </w:rPr>
        <w:t>20</w:t>
      </w:r>
      <w:r w:rsidRPr="00C511A8">
        <w:rPr>
          <w:rFonts w:ascii="Book Antiqua" w:hAnsi="Book Antiqua"/>
        </w:rPr>
        <w:t>: 510-518 [PMID: 20368733 DOI: 10.1038/cr.2010.44]</w:t>
      </w:r>
    </w:p>
    <w:p w14:paraId="7B5525C2"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7 </w:t>
      </w:r>
      <w:r w:rsidRPr="00C511A8">
        <w:rPr>
          <w:rFonts w:ascii="Book Antiqua" w:hAnsi="Book Antiqua"/>
          <w:b/>
        </w:rPr>
        <w:t>Kumar P</w:t>
      </w:r>
      <w:r w:rsidRPr="00C511A8">
        <w:rPr>
          <w:rFonts w:ascii="Book Antiqua" w:hAnsi="Book Antiqua"/>
        </w:rPr>
        <w:t xml:space="preserve">, Tan Y, </w:t>
      </w:r>
      <w:proofErr w:type="spellStart"/>
      <w:r w:rsidRPr="00C511A8">
        <w:rPr>
          <w:rFonts w:ascii="Book Antiqua" w:hAnsi="Book Antiqua"/>
        </w:rPr>
        <w:t>Cahan</w:t>
      </w:r>
      <w:proofErr w:type="spellEnd"/>
      <w:r w:rsidRPr="00C511A8">
        <w:rPr>
          <w:rFonts w:ascii="Book Antiqua" w:hAnsi="Book Antiqua"/>
        </w:rPr>
        <w:t xml:space="preserve"> P. Understanding development and stem cells using single cell-based analyses of gene expression. </w:t>
      </w:r>
      <w:r w:rsidRPr="00C511A8">
        <w:rPr>
          <w:rFonts w:ascii="Book Antiqua" w:hAnsi="Book Antiqua"/>
          <w:i/>
        </w:rPr>
        <w:t>Development</w:t>
      </w:r>
      <w:r w:rsidRPr="00C511A8">
        <w:rPr>
          <w:rFonts w:ascii="Book Antiqua" w:hAnsi="Book Antiqua"/>
        </w:rPr>
        <w:t xml:space="preserve"> 2017; </w:t>
      </w:r>
      <w:r w:rsidRPr="00C511A8">
        <w:rPr>
          <w:rFonts w:ascii="Book Antiqua" w:hAnsi="Book Antiqua"/>
          <w:b/>
        </w:rPr>
        <w:t>144</w:t>
      </w:r>
      <w:r w:rsidRPr="00C511A8">
        <w:rPr>
          <w:rFonts w:ascii="Book Antiqua" w:hAnsi="Book Antiqua"/>
        </w:rPr>
        <w:t>: 17-32 [PMID: 28049689 DOI: 10.1242/dev.133058]</w:t>
      </w:r>
    </w:p>
    <w:p w14:paraId="0C968242"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8 </w:t>
      </w:r>
      <w:proofErr w:type="spellStart"/>
      <w:r w:rsidRPr="00C511A8">
        <w:rPr>
          <w:rFonts w:ascii="Book Antiqua" w:hAnsi="Book Antiqua"/>
          <w:b/>
        </w:rPr>
        <w:t>LeBleu</w:t>
      </w:r>
      <w:proofErr w:type="spellEnd"/>
      <w:r w:rsidRPr="00C511A8">
        <w:rPr>
          <w:rFonts w:ascii="Book Antiqua" w:hAnsi="Book Antiqua"/>
          <w:b/>
        </w:rPr>
        <w:t xml:space="preserve"> VS</w:t>
      </w:r>
      <w:r w:rsidRPr="00C511A8">
        <w:rPr>
          <w:rFonts w:ascii="Book Antiqua" w:hAnsi="Book Antiqua"/>
        </w:rPr>
        <w:t>, Neilson EG.</w:t>
      </w:r>
      <w:proofErr w:type="gramEnd"/>
      <w:r w:rsidRPr="00C511A8">
        <w:rPr>
          <w:rFonts w:ascii="Book Antiqua" w:hAnsi="Book Antiqua"/>
        </w:rPr>
        <w:t xml:space="preserve"> </w:t>
      </w:r>
      <w:proofErr w:type="gramStart"/>
      <w:r w:rsidRPr="00C511A8">
        <w:rPr>
          <w:rFonts w:ascii="Book Antiqua" w:hAnsi="Book Antiqua"/>
        </w:rPr>
        <w:t>Origin and functional heterogeneity of fibroblasts.</w:t>
      </w:r>
      <w:proofErr w:type="gramEnd"/>
      <w:r w:rsidRPr="00C511A8">
        <w:rPr>
          <w:rFonts w:ascii="Book Antiqua" w:hAnsi="Book Antiqua"/>
        </w:rPr>
        <w:t xml:space="preserve"> </w:t>
      </w:r>
      <w:r w:rsidRPr="00C511A8">
        <w:rPr>
          <w:rFonts w:ascii="Book Antiqua" w:hAnsi="Book Antiqua"/>
          <w:i/>
        </w:rPr>
        <w:t>FASEB J</w:t>
      </w:r>
      <w:r w:rsidRPr="00C511A8">
        <w:rPr>
          <w:rFonts w:ascii="Book Antiqua" w:hAnsi="Book Antiqua"/>
        </w:rPr>
        <w:t xml:space="preserve"> 2020; </w:t>
      </w:r>
      <w:r w:rsidRPr="00C511A8">
        <w:rPr>
          <w:rFonts w:ascii="Book Antiqua" w:hAnsi="Book Antiqua"/>
          <w:b/>
        </w:rPr>
        <w:t>34</w:t>
      </w:r>
      <w:r w:rsidRPr="00C511A8">
        <w:rPr>
          <w:rFonts w:ascii="Book Antiqua" w:hAnsi="Book Antiqua"/>
        </w:rPr>
        <w:t>: 3519-3536 [PMID: 32037627 DOI: 10.1096/fj.201903188R]</w:t>
      </w:r>
    </w:p>
    <w:p w14:paraId="050FDE58"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9 </w:t>
      </w:r>
      <w:r w:rsidRPr="00C511A8">
        <w:rPr>
          <w:rFonts w:ascii="Book Antiqua" w:hAnsi="Book Antiqua"/>
          <w:b/>
        </w:rPr>
        <w:t>Scott RW</w:t>
      </w:r>
      <w:r w:rsidRPr="00C511A8">
        <w:rPr>
          <w:rFonts w:ascii="Book Antiqua" w:hAnsi="Book Antiqua"/>
        </w:rPr>
        <w:t xml:space="preserve">, </w:t>
      </w:r>
      <w:proofErr w:type="spellStart"/>
      <w:r w:rsidRPr="00C511A8">
        <w:rPr>
          <w:rFonts w:ascii="Book Antiqua" w:hAnsi="Book Antiqua"/>
        </w:rPr>
        <w:t>Arostegui</w:t>
      </w:r>
      <w:proofErr w:type="spellEnd"/>
      <w:r w:rsidRPr="00C511A8">
        <w:rPr>
          <w:rFonts w:ascii="Book Antiqua" w:hAnsi="Book Antiqua"/>
        </w:rPr>
        <w:t xml:space="preserve"> M, Schweitzer R, Rossi FMV, Underhill TM. Hic1 Defines Quiescent Mesenchymal Progenitor Subpopulations with Distinct Functions and Fates in Skeletal Muscle Regeneration. </w:t>
      </w:r>
      <w:r w:rsidRPr="00C511A8">
        <w:rPr>
          <w:rFonts w:ascii="Book Antiqua" w:hAnsi="Book Antiqua"/>
          <w:i/>
        </w:rPr>
        <w:t>Cell Stem Cell</w:t>
      </w:r>
      <w:r w:rsidRPr="00C511A8">
        <w:rPr>
          <w:rFonts w:ascii="Book Antiqua" w:hAnsi="Book Antiqua"/>
        </w:rPr>
        <w:t xml:space="preserve"> 2019; </w:t>
      </w:r>
      <w:r w:rsidRPr="00C511A8">
        <w:rPr>
          <w:rFonts w:ascii="Book Antiqua" w:hAnsi="Book Antiqua"/>
          <w:b/>
        </w:rPr>
        <w:t>25</w:t>
      </w:r>
      <w:r w:rsidRPr="00C511A8">
        <w:rPr>
          <w:rFonts w:ascii="Book Antiqua" w:hAnsi="Book Antiqua"/>
        </w:rPr>
        <w:t>: 797-813.e9 [PMID: 31809738 DOI: 10.1016/j.stem.2019.11.004]</w:t>
      </w:r>
    </w:p>
    <w:p w14:paraId="4CD18A91"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10 </w:t>
      </w:r>
      <w:proofErr w:type="spellStart"/>
      <w:r w:rsidRPr="00C511A8">
        <w:rPr>
          <w:rFonts w:ascii="Book Antiqua" w:hAnsi="Book Antiqua"/>
          <w:b/>
        </w:rPr>
        <w:t>Tanay</w:t>
      </w:r>
      <w:proofErr w:type="spellEnd"/>
      <w:r w:rsidRPr="00C511A8">
        <w:rPr>
          <w:rFonts w:ascii="Book Antiqua" w:hAnsi="Book Antiqua"/>
          <w:b/>
        </w:rPr>
        <w:t xml:space="preserve"> A</w:t>
      </w:r>
      <w:r w:rsidRPr="00C511A8">
        <w:rPr>
          <w:rFonts w:ascii="Book Antiqua" w:hAnsi="Book Antiqua"/>
        </w:rPr>
        <w:t xml:space="preserve">, </w:t>
      </w:r>
      <w:proofErr w:type="spellStart"/>
      <w:r w:rsidRPr="00C511A8">
        <w:rPr>
          <w:rFonts w:ascii="Book Antiqua" w:hAnsi="Book Antiqua"/>
        </w:rPr>
        <w:t>Regev</w:t>
      </w:r>
      <w:proofErr w:type="spellEnd"/>
      <w:r w:rsidRPr="00C511A8">
        <w:rPr>
          <w:rFonts w:ascii="Book Antiqua" w:hAnsi="Book Antiqua"/>
        </w:rPr>
        <w:t xml:space="preserve"> A. Scaling single-cell genomics from phenomenology to mechanism.</w:t>
      </w:r>
      <w:proofErr w:type="gramEnd"/>
      <w:r w:rsidRPr="00C511A8">
        <w:rPr>
          <w:rFonts w:ascii="Book Antiqua" w:hAnsi="Book Antiqua"/>
        </w:rPr>
        <w:t xml:space="preserve"> </w:t>
      </w:r>
      <w:r w:rsidRPr="00C511A8">
        <w:rPr>
          <w:rFonts w:ascii="Book Antiqua" w:hAnsi="Book Antiqua"/>
          <w:i/>
        </w:rPr>
        <w:t>Nature</w:t>
      </w:r>
      <w:r w:rsidRPr="00C511A8">
        <w:rPr>
          <w:rFonts w:ascii="Book Antiqua" w:hAnsi="Book Antiqua"/>
        </w:rPr>
        <w:t xml:space="preserve"> 2017; </w:t>
      </w:r>
      <w:r w:rsidRPr="00C511A8">
        <w:rPr>
          <w:rFonts w:ascii="Book Antiqua" w:hAnsi="Book Antiqua"/>
          <w:b/>
        </w:rPr>
        <w:t>541</w:t>
      </w:r>
      <w:r w:rsidRPr="00C511A8">
        <w:rPr>
          <w:rFonts w:ascii="Book Antiqua" w:hAnsi="Book Antiqua"/>
        </w:rPr>
        <w:t>: 331-338 [PMID: 28102262 DOI: 10.1038/nature21350]</w:t>
      </w:r>
    </w:p>
    <w:p w14:paraId="1DBDCA26"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11 </w:t>
      </w:r>
      <w:proofErr w:type="spellStart"/>
      <w:r w:rsidRPr="00C511A8">
        <w:rPr>
          <w:rFonts w:ascii="Book Antiqua" w:hAnsi="Book Antiqua"/>
          <w:b/>
        </w:rPr>
        <w:t>Xiong</w:t>
      </w:r>
      <w:proofErr w:type="spellEnd"/>
      <w:r w:rsidRPr="00C511A8">
        <w:rPr>
          <w:rFonts w:ascii="Book Antiqua" w:hAnsi="Book Antiqua"/>
          <w:b/>
        </w:rPr>
        <w:t xml:space="preserve"> X</w:t>
      </w:r>
      <w:r w:rsidRPr="00C511A8">
        <w:rPr>
          <w:rFonts w:ascii="Book Antiqua" w:hAnsi="Book Antiqua"/>
        </w:rPr>
        <w:t xml:space="preserve">, </w:t>
      </w:r>
      <w:proofErr w:type="spellStart"/>
      <w:r w:rsidRPr="00C511A8">
        <w:rPr>
          <w:rFonts w:ascii="Book Antiqua" w:hAnsi="Book Antiqua"/>
        </w:rPr>
        <w:t>Kuang</w:t>
      </w:r>
      <w:proofErr w:type="spellEnd"/>
      <w:r w:rsidRPr="00C511A8">
        <w:rPr>
          <w:rFonts w:ascii="Book Antiqua" w:hAnsi="Book Antiqua"/>
        </w:rPr>
        <w:t xml:space="preserve"> H, Liu T, Lin JD.</w:t>
      </w:r>
      <w:proofErr w:type="gramEnd"/>
      <w:r w:rsidRPr="00C511A8">
        <w:rPr>
          <w:rFonts w:ascii="Book Antiqua" w:hAnsi="Book Antiqua"/>
        </w:rPr>
        <w:t xml:space="preserve"> </w:t>
      </w:r>
      <w:proofErr w:type="gramStart"/>
      <w:r w:rsidRPr="00C511A8">
        <w:rPr>
          <w:rFonts w:ascii="Book Antiqua" w:hAnsi="Book Antiqua"/>
        </w:rPr>
        <w:t>A Single-Cell Perspective of the Mammalian Liver in Health and Disease.</w:t>
      </w:r>
      <w:proofErr w:type="gramEnd"/>
      <w:r w:rsidRPr="00C511A8">
        <w:rPr>
          <w:rFonts w:ascii="Book Antiqua" w:hAnsi="Book Antiqua"/>
        </w:rPr>
        <w:t xml:space="preserve"> </w:t>
      </w:r>
      <w:r w:rsidRPr="00C511A8">
        <w:rPr>
          <w:rFonts w:ascii="Book Antiqua" w:hAnsi="Book Antiqua"/>
          <w:i/>
        </w:rPr>
        <w:t>Hepatology</w:t>
      </w:r>
      <w:r w:rsidRPr="00C511A8">
        <w:rPr>
          <w:rFonts w:ascii="Book Antiqua" w:hAnsi="Book Antiqua"/>
        </w:rPr>
        <w:t xml:space="preserve"> 2020; </w:t>
      </w:r>
      <w:r w:rsidRPr="00C511A8">
        <w:rPr>
          <w:rFonts w:ascii="Book Antiqua" w:hAnsi="Book Antiqua"/>
          <w:b/>
        </w:rPr>
        <w:t>71</w:t>
      </w:r>
      <w:r w:rsidRPr="00C511A8">
        <w:rPr>
          <w:rFonts w:ascii="Book Antiqua" w:hAnsi="Book Antiqua"/>
        </w:rPr>
        <w:t>: 1467-1473 [PMID: 31997380 DOI: 10.1002/hep.31149]</w:t>
      </w:r>
    </w:p>
    <w:p w14:paraId="1500D5BF"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12 </w:t>
      </w:r>
      <w:r w:rsidRPr="00C511A8">
        <w:rPr>
          <w:rFonts w:ascii="Book Antiqua" w:hAnsi="Book Antiqua"/>
          <w:b/>
        </w:rPr>
        <w:t>Wu H</w:t>
      </w:r>
      <w:r w:rsidRPr="00C511A8">
        <w:rPr>
          <w:rFonts w:ascii="Book Antiqua" w:hAnsi="Book Antiqua"/>
        </w:rPr>
        <w:t>, Humphreys BD.</w:t>
      </w:r>
      <w:proofErr w:type="gramEnd"/>
      <w:r w:rsidRPr="00C511A8">
        <w:rPr>
          <w:rFonts w:ascii="Book Antiqua" w:hAnsi="Book Antiqua"/>
        </w:rPr>
        <w:t xml:space="preserve"> </w:t>
      </w:r>
      <w:proofErr w:type="gramStart"/>
      <w:r w:rsidRPr="00C511A8">
        <w:rPr>
          <w:rFonts w:ascii="Book Antiqua" w:hAnsi="Book Antiqua"/>
        </w:rPr>
        <w:t>The promise of single-cell RNA sequencing for kidney disease investigation.</w:t>
      </w:r>
      <w:proofErr w:type="gramEnd"/>
      <w:r w:rsidRPr="00C511A8">
        <w:rPr>
          <w:rFonts w:ascii="Book Antiqua" w:hAnsi="Book Antiqua"/>
        </w:rPr>
        <w:t xml:space="preserve"> </w:t>
      </w:r>
      <w:r w:rsidRPr="00C511A8">
        <w:rPr>
          <w:rFonts w:ascii="Book Antiqua" w:hAnsi="Book Antiqua"/>
          <w:i/>
        </w:rPr>
        <w:t xml:space="preserve">Kidney </w:t>
      </w:r>
      <w:proofErr w:type="spellStart"/>
      <w:r w:rsidRPr="00C511A8">
        <w:rPr>
          <w:rFonts w:ascii="Book Antiqua" w:hAnsi="Book Antiqua"/>
          <w:i/>
        </w:rPr>
        <w:t>Int</w:t>
      </w:r>
      <w:proofErr w:type="spellEnd"/>
      <w:r w:rsidRPr="00C511A8">
        <w:rPr>
          <w:rFonts w:ascii="Book Antiqua" w:hAnsi="Book Antiqua"/>
        </w:rPr>
        <w:t xml:space="preserve"> 2017; </w:t>
      </w:r>
      <w:r w:rsidRPr="00C511A8">
        <w:rPr>
          <w:rFonts w:ascii="Book Antiqua" w:hAnsi="Book Antiqua"/>
          <w:b/>
        </w:rPr>
        <w:t>92</w:t>
      </w:r>
      <w:r w:rsidRPr="00C511A8">
        <w:rPr>
          <w:rFonts w:ascii="Book Antiqua" w:hAnsi="Book Antiqua"/>
        </w:rPr>
        <w:t>: 1334-1342 [PMID: 28893418 DOI: 10.1016/j.kint.2017.06.033]</w:t>
      </w:r>
    </w:p>
    <w:p w14:paraId="5C14ADDE"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13 </w:t>
      </w:r>
      <w:r w:rsidRPr="00C511A8">
        <w:rPr>
          <w:rFonts w:ascii="Book Antiqua" w:hAnsi="Book Antiqua"/>
          <w:b/>
        </w:rPr>
        <w:t>Wen L</w:t>
      </w:r>
      <w:r w:rsidRPr="00C511A8">
        <w:rPr>
          <w:rFonts w:ascii="Book Antiqua" w:hAnsi="Book Antiqua"/>
        </w:rPr>
        <w:t>, Tang F. Single-cell sequencing in stem cell biology.</w:t>
      </w:r>
      <w:proofErr w:type="gramEnd"/>
      <w:r w:rsidRPr="00C511A8">
        <w:rPr>
          <w:rFonts w:ascii="Book Antiqua" w:hAnsi="Book Antiqua"/>
        </w:rPr>
        <w:t xml:space="preserve"> </w:t>
      </w:r>
      <w:r w:rsidRPr="00C511A8">
        <w:rPr>
          <w:rFonts w:ascii="Book Antiqua" w:hAnsi="Book Antiqua"/>
          <w:i/>
        </w:rPr>
        <w:t xml:space="preserve">Genome </w:t>
      </w:r>
      <w:proofErr w:type="spellStart"/>
      <w:r w:rsidRPr="00C511A8">
        <w:rPr>
          <w:rFonts w:ascii="Book Antiqua" w:hAnsi="Book Antiqua"/>
          <w:i/>
        </w:rPr>
        <w:t>Biol</w:t>
      </w:r>
      <w:proofErr w:type="spellEnd"/>
      <w:r w:rsidRPr="00C511A8">
        <w:rPr>
          <w:rFonts w:ascii="Book Antiqua" w:hAnsi="Book Antiqua"/>
        </w:rPr>
        <w:t xml:space="preserve"> 2016; </w:t>
      </w:r>
      <w:r w:rsidRPr="00C511A8">
        <w:rPr>
          <w:rFonts w:ascii="Book Antiqua" w:hAnsi="Book Antiqua"/>
          <w:b/>
        </w:rPr>
        <w:t>17</w:t>
      </w:r>
      <w:r w:rsidRPr="00C511A8">
        <w:rPr>
          <w:rFonts w:ascii="Book Antiqua" w:hAnsi="Book Antiqua"/>
        </w:rPr>
        <w:t>: 71 [PMID: 27083874 DOI: 10.1186/s13059-016-0941-0]</w:t>
      </w:r>
    </w:p>
    <w:p w14:paraId="205F014E"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14 </w:t>
      </w:r>
      <w:proofErr w:type="spellStart"/>
      <w:r w:rsidRPr="00C511A8">
        <w:rPr>
          <w:rFonts w:ascii="Book Antiqua" w:hAnsi="Book Antiqua"/>
          <w:b/>
        </w:rPr>
        <w:t>Friedenstein</w:t>
      </w:r>
      <w:proofErr w:type="spellEnd"/>
      <w:r w:rsidRPr="00C511A8">
        <w:rPr>
          <w:rFonts w:ascii="Book Antiqua" w:hAnsi="Book Antiqua"/>
          <w:b/>
        </w:rPr>
        <w:t xml:space="preserve"> AJ</w:t>
      </w:r>
      <w:r w:rsidRPr="00C511A8">
        <w:rPr>
          <w:rFonts w:ascii="Book Antiqua" w:hAnsi="Book Antiqua"/>
        </w:rPr>
        <w:t xml:space="preserve">, </w:t>
      </w:r>
      <w:proofErr w:type="spellStart"/>
      <w:r w:rsidRPr="00C511A8">
        <w:rPr>
          <w:rFonts w:ascii="Book Antiqua" w:hAnsi="Book Antiqua"/>
        </w:rPr>
        <w:t>Chailakhyan</w:t>
      </w:r>
      <w:proofErr w:type="spellEnd"/>
      <w:r w:rsidRPr="00C511A8">
        <w:rPr>
          <w:rFonts w:ascii="Book Antiqua" w:hAnsi="Book Antiqua"/>
        </w:rPr>
        <w:t xml:space="preserve"> RK, </w:t>
      </w:r>
      <w:proofErr w:type="spellStart"/>
      <w:r w:rsidRPr="00C511A8">
        <w:rPr>
          <w:rFonts w:ascii="Book Antiqua" w:hAnsi="Book Antiqua"/>
        </w:rPr>
        <w:t>Latsinik</w:t>
      </w:r>
      <w:proofErr w:type="spellEnd"/>
      <w:r w:rsidRPr="00C511A8">
        <w:rPr>
          <w:rFonts w:ascii="Book Antiqua" w:hAnsi="Book Antiqua"/>
        </w:rPr>
        <w:t xml:space="preserve"> NV, </w:t>
      </w:r>
      <w:proofErr w:type="spellStart"/>
      <w:r w:rsidRPr="00C511A8">
        <w:rPr>
          <w:rFonts w:ascii="Book Antiqua" w:hAnsi="Book Antiqua"/>
        </w:rPr>
        <w:t>Panasyuk</w:t>
      </w:r>
      <w:proofErr w:type="spellEnd"/>
      <w:r w:rsidRPr="00C511A8">
        <w:rPr>
          <w:rFonts w:ascii="Book Antiqua" w:hAnsi="Book Antiqua"/>
        </w:rPr>
        <w:t xml:space="preserve"> AF, </w:t>
      </w:r>
      <w:proofErr w:type="spellStart"/>
      <w:r w:rsidRPr="00C511A8">
        <w:rPr>
          <w:rFonts w:ascii="Book Antiqua" w:hAnsi="Book Antiqua"/>
        </w:rPr>
        <w:t>Keiliss-Borok</w:t>
      </w:r>
      <w:proofErr w:type="spellEnd"/>
      <w:r w:rsidRPr="00C511A8">
        <w:rPr>
          <w:rFonts w:ascii="Book Antiqua" w:hAnsi="Book Antiqua"/>
        </w:rPr>
        <w:t xml:space="preserve"> IV.</w:t>
      </w:r>
      <w:proofErr w:type="gramEnd"/>
      <w:r w:rsidRPr="00C511A8">
        <w:rPr>
          <w:rFonts w:ascii="Book Antiqua" w:hAnsi="Book Antiqua"/>
        </w:rPr>
        <w:t xml:space="preserve"> Stromal cells responsible for transferring the microenvironment of the </w:t>
      </w:r>
      <w:proofErr w:type="spellStart"/>
      <w:r w:rsidRPr="00C511A8">
        <w:rPr>
          <w:rFonts w:ascii="Book Antiqua" w:hAnsi="Book Antiqua"/>
        </w:rPr>
        <w:t>hemopoietic</w:t>
      </w:r>
      <w:proofErr w:type="spellEnd"/>
      <w:r w:rsidRPr="00C511A8">
        <w:rPr>
          <w:rFonts w:ascii="Book Antiqua" w:hAnsi="Book Antiqua"/>
        </w:rPr>
        <w:t xml:space="preserve"> tissues. </w:t>
      </w:r>
      <w:proofErr w:type="gramStart"/>
      <w:r w:rsidRPr="00C511A8">
        <w:rPr>
          <w:rFonts w:ascii="Book Antiqua" w:hAnsi="Book Antiqua"/>
        </w:rPr>
        <w:t xml:space="preserve">Cloning in vitro and </w:t>
      </w:r>
      <w:proofErr w:type="spellStart"/>
      <w:r w:rsidRPr="00C511A8">
        <w:rPr>
          <w:rFonts w:ascii="Book Antiqua" w:hAnsi="Book Antiqua"/>
        </w:rPr>
        <w:t>retransplantation</w:t>
      </w:r>
      <w:proofErr w:type="spellEnd"/>
      <w:r w:rsidRPr="00C511A8">
        <w:rPr>
          <w:rFonts w:ascii="Book Antiqua" w:hAnsi="Book Antiqua"/>
        </w:rPr>
        <w:t xml:space="preserve"> in vivo.</w:t>
      </w:r>
      <w:proofErr w:type="gramEnd"/>
      <w:r w:rsidRPr="00C511A8">
        <w:rPr>
          <w:rFonts w:ascii="Book Antiqua" w:hAnsi="Book Antiqua"/>
        </w:rPr>
        <w:t xml:space="preserve"> </w:t>
      </w:r>
      <w:r w:rsidRPr="00C511A8">
        <w:rPr>
          <w:rFonts w:ascii="Book Antiqua" w:hAnsi="Book Antiqua"/>
          <w:i/>
        </w:rPr>
        <w:t>Transplantation</w:t>
      </w:r>
      <w:r w:rsidRPr="00C511A8">
        <w:rPr>
          <w:rFonts w:ascii="Book Antiqua" w:hAnsi="Book Antiqua"/>
        </w:rPr>
        <w:t xml:space="preserve"> 1974; </w:t>
      </w:r>
      <w:r w:rsidRPr="00C511A8">
        <w:rPr>
          <w:rFonts w:ascii="Book Antiqua" w:hAnsi="Book Antiqua"/>
          <w:b/>
        </w:rPr>
        <w:t>17</w:t>
      </w:r>
      <w:r w:rsidRPr="00C511A8">
        <w:rPr>
          <w:rFonts w:ascii="Book Antiqua" w:hAnsi="Book Antiqua"/>
        </w:rPr>
        <w:t>: 331-340 [PMID: 4150881 DOI: 10.1097/00007890-197404000-00001]</w:t>
      </w:r>
    </w:p>
    <w:p w14:paraId="77C1D723"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lastRenderedPageBreak/>
        <w:t xml:space="preserve">15 </w:t>
      </w:r>
      <w:proofErr w:type="spellStart"/>
      <w:r w:rsidRPr="00C511A8">
        <w:rPr>
          <w:rFonts w:ascii="Book Antiqua" w:hAnsi="Book Antiqua"/>
          <w:b/>
        </w:rPr>
        <w:t>Collas</w:t>
      </w:r>
      <w:proofErr w:type="spellEnd"/>
      <w:r w:rsidRPr="00C511A8">
        <w:rPr>
          <w:rFonts w:ascii="Book Antiqua" w:hAnsi="Book Antiqua"/>
          <w:b/>
        </w:rPr>
        <w:t xml:space="preserve"> P</w:t>
      </w:r>
      <w:r w:rsidRPr="00C511A8">
        <w:rPr>
          <w:rFonts w:ascii="Book Antiqua" w:hAnsi="Book Antiqua"/>
        </w:rPr>
        <w:t>. Programming differentiation potential in mesenchymal stem cells.</w:t>
      </w:r>
      <w:proofErr w:type="gramEnd"/>
      <w:r w:rsidRPr="00C511A8">
        <w:rPr>
          <w:rFonts w:ascii="Book Antiqua" w:hAnsi="Book Antiqua"/>
        </w:rPr>
        <w:t xml:space="preserve"> </w:t>
      </w:r>
      <w:r w:rsidRPr="00C511A8">
        <w:rPr>
          <w:rFonts w:ascii="Book Antiqua" w:hAnsi="Book Antiqua"/>
          <w:i/>
        </w:rPr>
        <w:t>Epigenetics</w:t>
      </w:r>
      <w:r w:rsidRPr="00C511A8">
        <w:rPr>
          <w:rFonts w:ascii="Book Antiqua" w:hAnsi="Book Antiqua"/>
        </w:rPr>
        <w:t xml:space="preserve"> 2010; </w:t>
      </w:r>
      <w:r w:rsidRPr="00C511A8">
        <w:rPr>
          <w:rFonts w:ascii="Book Antiqua" w:hAnsi="Book Antiqua"/>
          <w:b/>
        </w:rPr>
        <w:t>5</w:t>
      </w:r>
      <w:r w:rsidRPr="00C511A8">
        <w:rPr>
          <w:rFonts w:ascii="Book Antiqua" w:hAnsi="Book Antiqua"/>
        </w:rPr>
        <w:t>: 476-482 [PMID: 20574163 DOI: 10.4161/epi.5.6.12517]</w:t>
      </w:r>
    </w:p>
    <w:p w14:paraId="626756B2"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16 </w:t>
      </w:r>
      <w:r w:rsidRPr="00C511A8">
        <w:rPr>
          <w:rFonts w:ascii="Book Antiqua" w:hAnsi="Book Antiqua"/>
          <w:b/>
        </w:rPr>
        <w:t>Barry F</w:t>
      </w:r>
      <w:r w:rsidRPr="00C511A8">
        <w:rPr>
          <w:rFonts w:ascii="Book Antiqua" w:hAnsi="Book Antiqua"/>
        </w:rPr>
        <w:t xml:space="preserve">, Murphy M. Mesenchymal stem cells in joint disease and repair. </w:t>
      </w:r>
      <w:r w:rsidRPr="00C511A8">
        <w:rPr>
          <w:rFonts w:ascii="Book Antiqua" w:hAnsi="Book Antiqua"/>
          <w:i/>
        </w:rPr>
        <w:t xml:space="preserve">Nat Rev </w:t>
      </w:r>
      <w:proofErr w:type="spellStart"/>
      <w:r w:rsidRPr="00C511A8">
        <w:rPr>
          <w:rFonts w:ascii="Book Antiqua" w:hAnsi="Book Antiqua"/>
          <w:i/>
        </w:rPr>
        <w:t>Rheumatol</w:t>
      </w:r>
      <w:proofErr w:type="spellEnd"/>
      <w:r w:rsidRPr="00C511A8">
        <w:rPr>
          <w:rFonts w:ascii="Book Antiqua" w:hAnsi="Book Antiqua"/>
        </w:rPr>
        <w:t xml:space="preserve"> 2013; </w:t>
      </w:r>
      <w:r w:rsidRPr="00C511A8">
        <w:rPr>
          <w:rFonts w:ascii="Book Antiqua" w:hAnsi="Book Antiqua"/>
          <w:b/>
        </w:rPr>
        <w:t>9</w:t>
      </w:r>
      <w:r w:rsidRPr="00C511A8">
        <w:rPr>
          <w:rFonts w:ascii="Book Antiqua" w:hAnsi="Book Antiqua"/>
        </w:rPr>
        <w:t>: 584-594 [PMID: 23881068 DOI: 10.1038/nrrheum.2013.109]</w:t>
      </w:r>
    </w:p>
    <w:p w14:paraId="3175C39B"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17 </w:t>
      </w:r>
      <w:proofErr w:type="spellStart"/>
      <w:r w:rsidRPr="00C511A8">
        <w:rPr>
          <w:rFonts w:ascii="Book Antiqua" w:hAnsi="Book Antiqua"/>
          <w:b/>
        </w:rPr>
        <w:t>Uccelli</w:t>
      </w:r>
      <w:proofErr w:type="spellEnd"/>
      <w:r w:rsidRPr="00C511A8">
        <w:rPr>
          <w:rFonts w:ascii="Book Antiqua" w:hAnsi="Book Antiqua"/>
          <w:b/>
        </w:rPr>
        <w:t xml:space="preserve"> A</w:t>
      </w:r>
      <w:r w:rsidRPr="00C511A8">
        <w:rPr>
          <w:rFonts w:ascii="Book Antiqua" w:hAnsi="Book Antiqua"/>
        </w:rPr>
        <w:t xml:space="preserve">, </w:t>
      </w:r>
      <w:proofErr w:type="spellStart"/>
      <w:r w:rsidRPr="00C511A8">
        <w:rPr>
          <w:rFonts w:ascii="Book Antiqua" w:hAnsi="Book Antiqua"/>
        </w:rPr>
        <w:t>Moretta</w:t>
      </w:r>
      <w:proofErr w:type="spellEnd"/>
      <w:r w:rsidRPr="00C511A8">
        <w:rPr>
          <w:rFonts w:ascii="Book Antiqua" w:hAnsi="Book Antiqua"/>
        </w:rPr>
        <w:t xml:space="preserve"> L, Pistoia V. Mesenchymal stem cells in health and disease.</w:t>
      </w:r>
      <w:proofErr w:type="gramEnd"/>
      <w:r w:rsidRPr="00C511A8">
        <w:rPr>
          <w:rFonts w:ascii="Book Antiqua" w:hAnsi="Book Antiqua"/>
        </w:rPr>
        <w:t xml:space="preserve"> </w:t>
      </w:r>
      <w:r w:rsidRPr="00C511A8">
        <w:rPr>
          <w:rFonts w:ascii="Book Antiqua" w:hAnsi="Book Antiqua"/>
          <w:i/>
        </w:rPr>
        <w:t xml:space="preserve">Nat Rev </w:t>
      </w:r>
      <w:proofErr w:type="spellStart"/>
      <w:r w:rsidRPr="00C511A8">
        <w:rPr>
          <w:rFonts w:ascii="Book Antiqua" w:hAnsi="Book Antiqua"/>
          <w:i/>
        </w:rPr>
        <w:t>Immunol</w:t>
      </w:r>
      <w:proofErr w:type="spellEnd"/>
      <w:r w:rsidRPr="00C511A8">
        <w:rPr>
          <w:rFonts w:ascii="Book Antiqua" w:hAnsi="Book Antiqua"/>
        </w:rPr>
        <w:t xml:space="preserve"> 2008; </w:t>
      </w:r>
      <w:r w:rsidRPr="00C511A8">
        <w:rPr>
          <w:rFonts w:ascii="Book Antiqua" w:hAnsi="Book Antiqua"/>
          <w:b/>
        </w:rPr>
        <w:t>8</w:t>
      </w:r>
      <w:r w:rsidRPr="00C511A8">
        <w:rPr>
          <w:rFonts w:ascii="Book Antiqua" w:hAnsi="Book Antiqua"/>
        </w:rPr>
        <w:t>: 726-736 [PMID: 19172693 DOI: 10.1038/nri2395]</w:t>
      </w:r>
    </w:p>
    <w:p w14:paraId="0DDDDC17"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18 </w:t>
      </w:r>
      <w:r w:rsidRPr="00C511A8">
        <w:rPr>
          <w:rFonts w:ascii="Book Antiqua" w:hAnsi="Book Antiqua"/>
          <w:b/>
        </w:rPr>
        <w:t>Castro-</w:t>
      </w:r>
      <w:proofErr w:type="spellStart"/>
      <w:r w:rsidRPr="00C511A8">
        <w:rPr>
          <w:rFonts w:ascii="Book Antiqua" w:hAnsi="Book Antiqua"/>
          <w:b/>
        </w:rPr>
        <w:t>Manrreza</w:t>
      </w:r>
      <w:proofErr w:type="spellEnd"/>
      <w:r w:rsidRPr="00C511A8">
        <w:rPr>
          <w:rFonts w:ascii="Book Antiqua" w:hAnsi="Book Antiqua"/>
          <w:b/>
        </w:rPr>
        <w:t xml:space="preserve"> ME</w:t>
      </w:r>
      <w:r w:rsidRPr="00C511A8">
        <w:rPr>
          <w:rFonts w:ascii="Book Antiqua" w:hAnsi="Book Antiqua"/>
        </w:rPr>
        <w:t xml:space="preserve">, </w:t>
      </w:r>
      <w:proofErr w:type="spellStart"/>
      <w:r w:rsidRPr="00C511A8">
        <w:rPr>
          <w:rFonts w:ascii="Book Antiqua" w:hAnsi="Book Antiqua"/>
        </w:rPr>
        <w:t>Montesinos</w:t>
      </w:r>
      <w:proofErr w:type="spellEnd"/>
      <w:r w:rsidRPr="00C511A8">
        <w:rPr>
          <w:rFonts w:ascii="Book Antiqua" w:hAnsi="Book Antiqua"/>
        </w:rPr>
        <w:t xml:space="preserve"> JJ.</w:t>
      </w:r>
      <w:proofErr w:type="gramEnd"/>
      <w:r w:rsidRPr="00C511A8">
        <w:rPr>
          <w:rFonts w:ascii="Book Antiqua" w:hAnsi="Book Antiqua"/>
        </w:rPr>
        <w:t xml:space="preserve"> </w:t>
      </w:r>
      <w:proofErr w:type="spellStart"/>
      <w:r w:rsidRPr="00C511A8">
        <w:rPr>
          <w:rFonts w:ascii="Book Antiqua" w:hAnsi="Book Antiqua"/>
        </w:rPr>
        <w:t>Immunoregulation</w:t>
      </w:r>
      <w:proofErr w:type="spellEnd"/>
      <w:r w:rsidRPr="00C511A8">
        <w:rPr>
          <w:rFonts w:ascii="Book Antiqua" w:hAnsi="Book Antiqua"/>
        </w:rPr>
        <w:t xml:space="preserve"> by mesenchymal stem cells: biological aspects and clinical applications. </w:t>
      </w:r>
      <w:r w:rsidRPr="00C511A8">
        <w:rPr>
          <w:rFonts w:ascii="Book Antiqua" w:hAnsi="Book Antiqua"/>
          <w:i/>
        </w:rPr>
        <w:t xml:space="preserve">J </w:t>
      </w:r>
      <w:proofErr w:type="spellStart"/>
      <w:r w:rsidRPr="00C511A8">
        <w:rPr>
          <w:rFonts w:ascii="Book Antiqua" w:hAnsi="Book Antiqua"/>
          <w:i/>
        </w:rPr>
        <w:t>Immunol</w:t>
      </w:r>
      <w:proofErr w:type="spellEnd"/>
      <w:r w:rsidRPr="00C511A8">
        <w:rPr>
          <w:rFonts w:ascii="Book Antiqua" w:hAnsi="Book Antiqua"/>
          <w:i/>
        </w:rPr>
        <w:t xml:space="preserve"> Res</w:t>
      </w:r>
      <w:r w:rsidRPr="00C511A8">
        <w:rPr>
          <w:rFonts w:ascii="Book Antiqua" w:hAnsi="Book Antiqua"/>
        </w:rPr>
        <w:t xml:space="preserve"> 2015; </w:t>
      </w:r>
      <w:r w:rsidRPr="00C511A8">
        <w:rPr>
          <w:rFonts w:ascii="Book Antiqua" w:hAnsi="Book Antiqua"/>
          <w:b/>
        </w:rPr>
        <w:t>2015</w:t>
      </w:r>
      <w:r w:rsidRPr="00C511A8">
        <w:rPr>
          <w:rFonts w:ascii="Book Antiqua" w:hAnsi="Book Antiqua"/>
        </w:rPr>
        <w:t>: 394917 [PMID: 25961059 DOI: 10.1155/2015/394917]</w:t>
      </w:r>
    </w:p>
    <w:p w14:paraId="13511C79"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19 </w:t>
      </w:r>
      <w:r w:rsidRPr="00C511A8">
        <w:rPr>
          <w:rFonts w:ascii="Book Antiqua" w:hAnsi="Book Antiqua"/>
          <w:b/>
        </w:rPr>
        <w:t>Wang Y</w:t>
      </w:r>
      <w:r w:rsidRPr="00C511A8">
        <w:rPr>
          <w:rFonts w:ascii="Book Antiqua" w:hAnsi="Book Antiqua"/>
        </w:rPr>
        <w:t xml:space="preserve">, Chen X, Cao W, Shi Y. Plasticity of mesenchymal stem cells in immunomodulation: pathological and therapeutic implications. </w:t>
      </w:r>
      <w:r w:rsidRPr="00C511A8">
        <w:rPr>
          <w:rFonts w:ascii="Book Antiqua" w:hAnsi="Book Antiqua"/>
          <w:i/>
        </w:rPr>
        <w:t xml:space="preserve">Nat </w:t>
      </w:r>
      <w:proofErr w:type="spellStart"/>
      <w:r w:rsidRPr="00C511A8">
        <w:rPr>
          <w:rFonts w:ascii="Book Antiqua" w:hAnsi="Book Antiqua"/>
          <w:i/>
        </w:rPr>
        <w:t>Immunol</w:t>
      </w:r>
      <w:proofErr w:type="spellEnd"/>
      <w:r w:rsidRPr="00C511A8">
        <w:rPr>
          <w:rFonts w:ascii="Book Antiqua" w:hAnsi="Book Antiqua"/>
        </w:rPr>
        <w:t xml:space="preserve"> 2014; </w:t>
      </w:r>
      <w:r w:rsidRPr="00C511A8">
        <w:rPr>
          <w:rFonts w:ascii="Book Antiqua" w:hAnsi="Book Antiqua"/>
          <w:b/>
        </w:rPr>
        <w:t>15</w:t>
      </w:r>
      <w:r w:rsidRPr="00C511A8">
        <w:rPr>
          <w:rFonts w:ascii="Book Antiqua" w:hAnsi="Book Antiqua"/>
        </w:rPr>
        <w:t>: 1009-1016 [PMID: 25329189 DOI: 10.1038/ni.3002]</w:t>
      </w:r>
    </w:p>
    <w:p w14:paraId="29BE17B0"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20 </w:t>
      </w:r>
      <w:r w:rsidRPr="00C511A8">
        <w:rPr>
          <w:rFonts w:ascii="Book Antiqua" w:hAnsi="Book Antiqua"/>
          <w:b/>
        </w:rPr>
        <w:t>Morrison SJ</w:t>
      </w:r>
      <w:r w:rsidRPr="00C511A8">
        <w:rPr>
          <w:rFonts w:ascii="Book Antiqua" w:hAnsi="Book Antiqua"/>
        </w:rPr>
        <w:t xml:space="preserve">, </w:t>
      </w:r>
      <w:proofErr w:type="spellStart"/>
      <w:r w:rsidRPr="00C511A8">
        <w:rPr>
          <w:rFonts w:ascii="Book Antiqua" w:hAnsi="Book Antiqua"/>
        </w:rPr>
        <w:t>Spradling</w:t>
      </w:r>
      <w:proofErr w:type="spellEnd"/>
      <w:r w:rsidRPr="00C511A8">
        <w:rPr>
          <w:rFonts w:ascii="Book Antiqua" w:hAnsi="Book Antiqua"/>
        </w:rPr>
        <w:t xml:space="preserve"> AC. Stem cells and niches: mechanisms that promote stem cell maintenance throughout life. </w:t>
      </w:r>
      <w:r w:rsidRPr="00C511A8">
        <w:rPr>
          <w:rFonts w:ascii="Book Antiqua" w:hAnsi="Book Antiqua"/>
          <w:i/>
        </w:rPr>
        <w:t>Cell</w:t>
      </w:r>
      <w:r w:rsidRPr="00C511A8">
        <w:rPr>
          <w:rFonts w:ascii="Book Antiqua" w:hAnsi="Book Antiqua"/>
        </w:rPr>
        <w:t xml:space="preserve"> 2008; </w:t>
      </w:r>
      <w:r w:rsidRPr="00C511A8">
        <w:rPr>
          <w:rFonts w:ascii="Book Antiqua" w:hAnsi="Book Antiqua"/>
          <w:b/>
        </w:rPr>
        <w:t>132</w:t>
      </w:r>
      <w:r w:rsidRPr="00C511A8">
        <w:rPr>
          <w:rFonts w:ascii="Book Antiqua" w:hAnsi="Book Antiqua"/>
        </w:rPr>
        <w:t>: 598-611 [PMID: 18295578 DOI: 10.1016/j.cell.2008.01.038]</w:t>
      </w:r>
    </w:p>
    <w:p w14:paraId="7C9F8A95"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21 </w:t>
      </w:r>
      <w:proofErr w:type="spellStart"/>
      <w:r w:rsidRPr="00C511A8">
        <w:rPr>
          <w:rFonts w:ascii="Book Antiqua" w:hAnsi="Book Antiqua"/>
          <w:b/>
        </w:rPr>
        <w:t>Kuznetsov</w:t>
      </w:r>
      <w:proofErr w:type="spellEnd"/>
      <w:r w:rsidRPr="00C511A8">
        <w:rPr>
          <w:rFonts w:ascii="Book Antiqua" w:hAnsi="Book Antiqua"/>
          <w:b/>
        </w:rPr>
        <w:t xml:space="preserve"> SA</w:t>
      </w:r>
      <w:r w:rsidRPr="00C511A8">
        <w:rPr>
          <w:rFonts w:ascii="Book Antiqua" w:hAnsi="Book Antiqua"/>
        </w:rPr>
        <w:t xml:space="preserve">, </w:t>
      </w:r>
      <w:proofErr w:type="spellStart"/>
      <w:r w:rsidRPr="00C511A8">
        <w:rPr>
          <w:rFonts w:ascii="Book Antiqua" w:hAnsi="Book Antiqua"/>
        </w:rPr>
        <w:t>Mankani</w:t>
      </w:r>
      <w:proofErr w:type="spellEnd"/>
      <w:r w:rsidRPr="00C511A8">
        <w:rPr>
          <w:rFonts w:ascii="Book Antiqua" w:hAnsi="Book Antiqua"/>
        </w:rPr>
        <w:t xml:space="preserve"> MH, Bianco P, Robey PG. Enumeration of the colony-forming units-fibroblast from mouse and human bone marrow in normal and pathological conditions. </w:t>
      </w:r>
      <w:r w:rsidRPr="00C511A8">
        <w:rPr>
          <w:rFonts w:ascii="Book Antiqua" w:hAnsi="Book Antiqua"/>
          <w:i/>
        </w:rPr>
        <w:t>Stem Cell Res</w:t>
      </w:r>
      <w:r w:rsidRPr="00C511A8">
        <w:rPr>
          <w:rFonts w:ascii="Book Antiqua" w:hAnsi="Book Antiqua"/>
        </w:rPr>
        <w:t xml:space="preserve"> 2009; </w:t>
      </w:r>
      <w:r w:rsidRPr="00C511A8">
        <w:rPr>
          <w:rFonts w:ascii="Book Antiqua" w:hAnsi="Book Antiqua"/>
          <w:b/>
        </w:rPr>
        <w:t>2</w:t>
      </w:r>
      <w:r w:rsidRPr="00C511A8">
        <w:rPr>
          <w:rFonts w:ascii="Book Antiqua" w:hAnsi="Book Antiqua"/>
        </w:rPr>
        <w:t>: 83-94 [PMID: 19383412 DOI: 10.1016/j.scr.2008.07.007]</w:t>
      </w:r>
    </w:p>
    <w:p w14:paraId="0F94798E"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22 </w:t>
      </w:r>
      <w:proofErr w:type="spellStart"/>
      <w:r w:rsidRPr="00C511A8">
        <w:rPr>
          <w:rFonts w:ascii="Book Antiqua" w:hAnsi="Book Antiqua"/>
          <w:b/>
        </w:rPr>
        <w:t>Elsafadi</w:t>
      </w:r>
      <w:proofErr w:type="spellEnd"/>
      <w:r w:rsidRPr="00C511A8">
        <w:rPr>
          <w:rFonts w:ascii="Book Antiqua" w:hAnsi="Book Antiqua"/>
          <w:b/>
        </w:rPr>
        <w:t xml:space="preserve"> M</w:t>
      </w:r>
      <w:r w:rsidRPr="00C511A8">
        <w:rPr>
          <w:rFonts w:ascii="Book Antiqua" w:hAnsi="Book Antiqua"/>
        </w:rPr>
        <w:t xml:space="preserve">, </w:t>
      </w:r>
      <w:proofErr w:type="spellStart"/>
      <w:r w:rsidRPr="00C511A8">
        <w:rPr>
          <w:rFonts w:ascii="Book Antiqua" w:hAnsi="Book Antiqua"/>
        </w:rPr>
        <w:t>Manikandan</w:t>
      </w:r>
      <w:proofErr w:type="spellEnd"/>
      <w:r w:rsidRPr="00C511A8">
        <w:rPr>
          <w:rFonts w:ascii="Book Antiqua" w:hAnsi="Book Antiqua"/>
        </w:rPr>
        <w:t xml:space="preserve"> M, </w:t>
      </w:r>
      <w:proofErr w:type="spellStart"/>
      <w:r w:rsidRPr="00C511A8">
        <w:rPr>
          <w:rFonts w:ascii="Book Antiqua" w:hAnsi="Book Antiqua"/>
        </w:rPr>
        <w:t>Atteya</w:t>
      </w:r>
      <w:proofErr w:type="spellEnd"/>
      <w:r w:rsidRPr="00C511A8">
        <w:rPr>
          <w:rFonts w:ascii="Book Antiqua" w:hAnsi="Book Antiqua"/>
        </w:rPr>
        <w:t xml:space="preserve"> M, Hashmi JA, Iqbal Z, </w:t>
      </w:r>
      <w:proofErr w:type="spellStart"/>
      <w:r w:rsidRPr="00C511A8">
        <w:rPr>
          <w:rFonts w:ascii="Book Antiqua" w:hAnsi="Book Antiqua"/>
        </w:rPr>
        <w:t>Aldahmash</w:t>
      </w:r>
      <w:proofErr w:type="spellEnd"/>
      <w:r w:rsidRPr="00C511A8">
        <w:rPr>
          <w:rFonts w:ascii="Book Antiqua" w:hAnsi="Book Antiqua"/>
        </w:rPr>
        <w:t xml:space="preserve"> A, </w:t>
      </w:r>
      <w:proofErr w:type="spellStart"/>
      <w:r w:rsidRPr="00C511A8">
        <w:rPr>
          <w:rFonts w:ascii="Book Antiqua" w:hAnsi="Book Antiqua"/>
        </w:rPr>
        <w:t>Alfayez</w:t>
      </w:r>
      <w:proofErr w:type="spellEnd"/>
      <w:r w:rsidRPr="00C511A8">
        <w:rPr>
          <w:rFonts w:ascii="Book Antiqua" w:hAnsi="Book Antiqua"/>
        </w:rPr>
        <w:t xml:space="preserve"> M, </w:t>
      </w:r>
      <w:proofErr w:type="spellStart"/>
      <w:r w:rsidRPr="00C511A8">
        <w:rPr>
          <w:rFonts w:ascii="Book Antiqua" w:hAnsi="Book Antiqua"/>
        </w:rPr>
        <w:t>Kassem</w:t>
      </w:r>
      <w:proofErr w:type="spellEnd"/>
      <w:r w:rsidRPr="00C511A8">
        <w:rPr>
          <w:rFonts w:ascii="Book Antiqua" w:hAnsi="Book Antiqua"/>
        </w:rPr>
        <w:t xml:space="preserve"> M, Mahmood A. Characterization of Cellular and Molecular Heterogeneity of Bone Marrow Stromal Cells. </w:t>
      </w:r>
      <w:r w:rsidRPr="00C511A8">
        <w:rPr>
          <w:rFonts w:ascii="Book Antiqua" w:hAnsi="Book Antiqua"/>
          <w:i/>
        </w:rPr>
        <w:t xml:space="preserve">Stem Cells </w:t>
      </w:r>
      <w:proofErr w:type="spellStart"/>
      <w:r w:rsidRPr="00C511A8">
        <w:rPr>
          <w:rFonts w:ascii="Book Antiqua" w:hAnsi="Book Antiqua"/>
          <w:i/>
        </w:rPr>
        <w:t>Int</w:t>
      </w:r>
      <w:proofErr w:type="spellEnd"/>
      <w:r w:rsidRPr="00C511A8">
        <w:rPr>
          <w:rFonts w:ascii="Book Antiqua" w:hAnsi="Book Antiqua"/>
        </w:rPr>
        <w:t xml:space="preserve"> 2016; </w:t>
      </w:r>
      <w:r w:rsidRPr="00C511A8">
        <w:rPr>
          <w:rFonts w:ascii="Book Antiqua" w:hAnsi="Book Antiqua"/>
          <w:b/>
        </w:rPr>
        <w:t>2016</w:t>
      </w:r>
      <w:r w:rsidRPr="00C511A8">
        <w:rPr>
          <w:rFonts w:ascii="Book Antiqua" w:hAnsi="Book Antiqua"/>
        </w:rPr>
        <w:t>: 9378081 [PMID: 27610142 DOI: 10.1155/2016/9378081]</w:t>
      </w:r>
    </w:p>
    <w:p w14:paraId="4E080724"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23 </w:t>
      </w:r>
      <w:proofErr w:type="spellStart"/>
      <w:r w:rsidRPr="00C511A8">
        <w:rPr>
          <w:rFonts w:ascii="Book Antiqua" w:hAnsi="Book Antiqua"/>
          <w:b/>
        </w:rPr>
        <w:t>Ylöstalo</w:t>
      </w:r>
      <w:proofErr w:type="spellEnd"/>
      <w:r w:rsidRPr="00C511A8">
        <w:rPr>
          <w:rFonts w:ascii="Book Antiqua" w:hAnsi="Book Antiqua"/>
          <w:b/>
        </w:rPr>
        <w:t xml:space="preserve"> J</w:t>
      </w:r>
      <w:r w:rsidRPr="00C511A8">
        <w:rPr>
          <w:rFonts w:ascii="Book Antiqua" w:hAnsi="Book Antiqua"/>
        </w:rPr>
        <w:t xml:space="preserve">, </w:t>
      </w:r>
      <w:proofErr w:type="spellStart"/>
      <w:r w:rsidRPr="00C511A8">
        <w:rPr>
          <w:rFonts w:ascii="Book Antiqua" w:hAnsi="Book Antiqua"/>
        </w:rPr>
        <w:t>Bazhanov</w:t>
      </w:r>
      <w:proofErr w:type="spellEnd"/>
      <w:r w:rsidRPr="00C511A8">
        <w:rPr>
          <w:rFonts w:ascii="Book Antiqua" w:hAnsi="Book Antiqua"/>
        </w:rPr>
        <w:t xml:space="preserve"> N, </w:t>
      </w:r>
      <w:proofErr w:type="spellStart"/>
      <w:r w:rsidRPr="00C511A8">
        <w:rPr>
          <w:rFonts w:ascii="Book Antiqua" w:hAnsi="Book Antiqua"/>
        </w:rPr>
        <w:t>Prockop</w:t>
      </w:r>
      <w:proofErr w:type="spellEnd"/>
      <w:r w:rsidRPr="00C511A8">
        <w:rPr>
          <w:rFonts w:ascii="Book Antiqua" w:hAnsi="Book Antiqua"/>
        </w:rPr>
        <w:t xml:space="preserve"> DJ.</w:t>
      </w:r>
      <w:proofErr w:type="gramEnd"/>
      <w:r w:rsidRPr="00C511A8">
        <w:rPr>
          <w:rFonts w:ascii="Book Antiqua" w:hAnsi="Book Antiqua"/>
        </w:rPr>
        <w:t xml:space="preserve"> </w:t>
      </w:r>
      <w:proofErr w:type="gramStart"/>
      <w:r w:rsidRPr="00C511A8">
        <w:rPr>
          <w:rFonts w:ascii="Book Antiqua" w:hAnsi="Book Antiqua"/>
        </w:rPr>
        <w:t>Reversible commitment to differentiation by human multipotent stromal cells in single-cell-derived colonies.</w:t>
      </w:r>
      <w:proofErr w:type="gramEnd"/>
      <w:r w:rsidRPr="00C511A8">
        <w:rPr>
          <w:rFonts w:ascii="Book Antiqua" w:hAnsi="Book Antiqua"/>
        </w:rPr>
        <w:t xml:space="preserve"> </w:t>
      </w:r>
      <w:proofErr w:type="spellStart"/>
      <w:r w:rsidRPr="00C511A8">
        <w:rPr>
          <w:rFonts w:ascii="Book Antiqua" w:hAnsi="Book Antiqua"/>
          <w:i/>
        </w:rPr>
        <w:t>Exp</w:t>
      </w:r>
      <w:proofErr w:type="spellEnd"/>
      <w:r w:rsidRPr="00C511A8">
        <w:rPr>
          <w:rFonts w:ascii="Book Antiqua" w:hAnsi="Book Antiqua"/>
          <w:i/>
        </w:rPr>
        <w:t xml:space="preserve"> </w:t>
      </w:r>
      <w:proofErr w:type="spellStart"/>
      <w:r w:rsidRPr="00C511A8">
        <w:rPr>
          <w:rFonts w:ascii="Book Antiqua" w:hAnsi="Book Antiqua"/>
          <w:i/>
        </w:rPr>
        <w:t>Hematol</w:t>
      </w:r>
      <w:proofErr w:type="spellEnd"/>
      <w:r w:rsidRPr="00C511A8">
        <w:rPr>
          <w:rFonts w:ascii="Book Antiqua" w:hAnsi="Book Antiqua"/>
        </w:rPr>
        <w:t xml:space="preserve"> 2008; </w:t>
      </w:r>
      <w:r w:rsidRPr="00C511A8">
        <w:rPr>
          <w:rFonts w:ascii="Book Antiqua" w:hAnsi="Book Antiqua"/>
          <w:b/>
        </w:rPr>
        <w:t>36</w:t>
      </w:r>
      <w:r w:rsidRPr="00C511A8">
        <w:rPr>
          <w:rFonts w:ascii="Book Antiqua" w:hAnsi="Book Antiqua"/>
        </w:rPr>
        <w:t>: 1390-1402 [PMID: 18619725 DOI: 10.1016/j.exphem.2008.05.003]</w:t>
      </w:r>
    </w:p>
    <w:p w14:paraId="2506BFA7"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24 </w:t>
      </w:r>
      <w:r w:rsidRPr="00C511A8">
        <w:rPr>
          <w:rFonts w:ascii="Book Antiqua" w:hAnsi="Book Antiqua"/>
          <w:b/>
        </w:rPr>
        <w:t>Severe N</w:t>
      </w:r>
      <w:r w:rsidRPr="00C511A8">
        <w:rPr>
          <w:rFonts w:ascii="Book Antiqua" w:hAnsi="Book Antiqua"/>
        </w:rPr>
        <w:t xml:space="preserve">, </w:t>
      </w:r>
      <w:proofErr w:type="spellStart"/>
      <w:r w:rsidRPr="00C511A8">
        <w:rPr>
          <w:rFonts w:ascii="Book Antiqua" w:hAnsi="Book Antiqua"/>
        </w:rPr>
        <w:t>Karabacak</w:t>
      </w:r>
      <w:proofErr w:type="spellEnd"/>
      <w:r w:rsidRPr="00C511A8">
        <w:rPr>
          <w:rFonts w:ascii="Book Antiqua" w:hAnsi="Book Antiqua"/>
        </w:rPr>
        <w:t xml:space="preserve"> NM, </w:t>
      </w:r>
      <w:proofErr w:type="spellStart"/>
      <w:r w:rsidRPr="00C511A8">
        <w:rPr>
          <w:rFonts w:ascii="Book Antiqua" w:hAnsi="Book Antiqua"/>
        </w:rPr>
        <w:t>Gustafsson</w:t>
      </w:r>
      <w:proofErr w:type="spellEnd"/>
      <w:r w:rsidRPr="00C511A8">
        <w:rPr>
          <w:rFonts w:ascii="Book Antiqua" w:hAnsi="Book Antiqua"/>
        </w:rPr>
        <w:t xml:space="preserve"> K, </w:t>
      </w:r>
      <w:proofErr w:type="spellStart"/>
      <w:r w:rsidRPr="00C511A8">
        <w:rPr>
          <w:rFonts w:ascii="Book Antiqua" w:hAnsi="Book Antiqua"/>
        </w:rPr>
        <w:t>Baryawno</w:t>
      </w:r>
      <w:proofErr w:type="spellEnd"/>
      <w:r w:rsidRPr="00C511A8">
        <w:rPr>
          <w:rFonts w:ascii="Book Antiqua" w:hAnsi="Book Antiqua"/>
        </w:rPr>
        <w:t xml:space="preserve"> N, </w:t>
      </w:r>
      <w:proofErr w:type="spellStart"/>
      <w:r w:rsidRPr="00C511A8">
        <w:rPr>
          <w:rFonts w:ascii="Book Antiqua" w:hAnsi="Book Antiqua"/>
        </w:rPr>
        <w:t>Courties</w:t>
      </w:r>
      <w:proofErr w:type="spellEnd"/>
      <w:r w:rsidRPr="00C511A8">
        <w:rPr>
          <w:rFonts w:ascii="Book Antiqua" w:hAnsi="Book Antiqua"/>
        </w:rPr>
        <w:t xml:space="preserve"> G, </w:t>
      </w:r>
      <w:proofErr w:type="spellStart"/>
      <w:r w:rsidRPr="00C511A8">
        <w:rPr>
          <w:rFonts w:ascii="Book Antiqua" w:hAnsi="Book Antiqua"/>
        </w:rPr>
        <w:t>Kfoury</w:t>
      </w:r>
      <w:proofErr w:type="spellEnd"/>
      <w:r w:rsidRPr="00C511A8">
        <w:rPr>
          <w:rFonts w:ascii="Book Antiqua" w:hAnsi="Book Antiqua"/>
        </w:rPr>
        <w:t xml:space="preserve"> Y, </w:t>
      </w:r>
      <w:proofErr w:type="spellStart"/>
      <w:r w:rsidRPr="00C511A8">
        <w:rPr>
          <w:rFonts w:ascii="Book Antiqua" w:hAnsi="Book Antiqua"/>
        </w:rPr>
        <w:t>Kokkaliaris</w:t>
      </w:r>
      <w:proofErr w:type="spellEnd"/>
      <w:r w:rsidRPr="00C511A8">
        <w:rPr>
          <w:rFonts w:ascii="Book Antiqua" w:hAnsi="Book Antiqua"/>
        </w:rPr>
        <w:t xml:space="preserve"> KD, Rhee C, Lee D, </w:t>
      </w:r>
      <w:proofErr w:type="spellStart"/>
      <w:r w:rsidRPr="00C511A8">
        <w:rPr>
          <w:rFonts w:ascii="Book Antiqua" w:hAnsi="Book Antiqua"/>
        </w:rPr>
        <w:t>Scadden</w:t>
      </w:r>
      <w:proofErr w:type="spellEnd"/>
      <w:r w:rsidRPr="00C511A8">
        <w:rPr>
          <w:rFonts w:ascii="Book Antiqua" w:hAnsi="Book Antiqua"/>
        </w:rPr>
        <w:t xml:space="preserve"> EW, Garcia-Robledo JE, </w:t>
      </w:r>
      <w:proofErr w:type="spellStart"/>
      <w:r w:rsidRPr="00C511A8">
        <w:rPr>
          <w:rFonts w:ascii="Book Antiqua" w:hAnsi="Book Antiqua"/>
        </w:rPr>
        <w:t>Brouse</w:t>
      </w:r>
      <w:proofErr w:type="spellEnd"/>
      <w:r w:rsidRPr="00C511A8">
        <w:rPr>
          <w:rFonts w:ascii="Book Antiqua" w:hAnsi="Book Antiqua"/>
        </w:rPr>
        <w:t xml:space="preserve"> T, </w:t>
      </w:r>
      <w:proofErr w:type="spellStart"/>
      <w:r w:rsidRPr="00C511A8">
        <w:rPr>
          <w:rFonts w:ascii="Book Antiqua" w:hAnsi="Book Antiqua"/>
        </w:rPr>
        <w:lastRenderedPageBreak/>
        <w:t>Nahrendorf</w:t>
      </w:r>
      <w:proofErr w:type="spellEnd"/>
      <w:r w:rsidRPr="00C511A8">
        <w:rPr>
          <w:rFonts w:ascii="Book Antiqua" w:hAnsi="Book Antiqua"/>
        </w:rPr>
        <w:t xml:space="preserve"> M, Toner M, </w:t>
      </w:r>
      <w:proofErr w:type="spellStart"/>
      <w:r w:rsidRPr="00C511A8">
        <w:rPr>
          <w:rFonts w:ascii="Book Antiqua" w:hAnsi="Book Antiqua"/>
        </w:rPr>
        <w:t>Scadden</w:t>
      </w:r>
      <w:proofErr w:type="spellEnd"/>
      <w:r w:rsidRPr="00C511A8">
        <w:rPr>
          <w:rFonts w:ascii="Book Antiqua" w:hAnsi="Book Antiqua"/>
        </w:rPr>
        <w:t xml:space="preserve"> DT. Stress-Induced Changes in Bone Marrow Stromal Cell Populations Revealed through Single-Cell Protein Expression Mapping. </w:t>
      </w:r>
      <w:r w:rsidRPr="00C511A8">
        <w:rPr>
          <w:rFonts w:ascii="Book Antiqua" w:hAnsi="Book Antiqua"/>
          <w:i/>
        </w:rPr>
        <w:t>Cell Stem Cell</w:t>
      </w:r>
      <w:r w:rsidRPr="00C511A8">
        <w:rPr>
          <w:rFonts w:ascii="Book Antiqua" w:hAnsi="Book Antiqua"/>
        </w:rPr>
        <w:t xml:space="preserve"> 2019; </w:t>
      </w:r>
      <w:r w:rsidRPr="00C511A8">
        <w:rPr>
          <w:rFonts w:ascii="Book Antiqua" w:hAnsi="Book Antiqua"/>
          <w:b/>
        </w:rPr>
        <w:t>25</w:t>
      </w:r>
      <w:r w:rsidRPr="00C511A8">
        <w:rPr>
          <w:rFonts w:ascii="Book Antiqua" w:hAnsi="Book Antiqua"/>
        </w:rPr>
        <w:t>: 570-583.e7 [PMID: 31279774 DOI: 10.1016/j.stem.2019.06.003]</w:t>
      </w:r>
    </w:p>
    <w:p w14:paraId="0EF33FC4"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25 </w:t>
      </w:r>
      <w:r w:rsidRPr="00C511A8">
        <w:rPr>
          <w:rFonts w:ascii="Book Antiqua" w:hAnsi="Book Antiqua"/>
          <w:b/>
        </w:rPr>
        <w:t>Ning H</w:t>
      </w:r>
      <w:r w:rsidRPr="00C511A8">
        <w:rPr>
          <w:rFonts w:ascii="Book Antiqua" w:hAnsi="Book Antiqua"/>
        </w:rPr>
        <w:t xml:space="preserve">, Lin G, Lue TF, Lin CS. Mesenchymal stem cell marker Stro-1 is a 75 </w:t>
      </w:r>
      <w:proofErr w:type="spellStart"/>
      <w:r w:rsidRPr="00C511A8">
        <w:rPr>
          <w:rFonts w:ascii="Book Antiqua" w:hAnsi="Book Antiqua"/>
        </w:rPr>
        <w:t>kd</w:t>
      </w:r>
      <w:proofErr w:type="spellEnd"/>
      <w:r w:rsidRPr="00C511A8">
        <w:rPr>
          <w:rFonts w:ascii="Book Antiqua" w:hAnsi="Book Antiqua"/>
        </w:rPr>
        <w:t xml:space="preserve"> endothelial antigen. </w:t>
      </w:r>
      <w:proofErr w:type="spellStart"/>
      <w:r w:rsidRPr="00C511A8">
        <w:rPr>
          <w:rFonts w:ascii="Book Antiqua" w:hAnsi="Book Antiqua"/>
          <w:i/>
        </w:rPr>
        <w:t>Biochem</w:t>
      </w:r>
      <w:proofErr w:type="spellEnd"/>
      <w:r w:rsidRPr="00C511A8">
        <w:rPr>
          <w:rFonts w:ascii="Book Antiqua" w:hAnsi="Book Antiqua"/>
          <w:i/>
        </w:rPr>
        <w:t xml:space="preserve"> </w:t>
      </w:r>
      <w:proofErr w:type="spellStart"/>
      <w:r w:rsidRPr="00C511A8">
        <w:rPr>
          <w:rFonts w:ascii="Book Antiqua" w:hAnsi="Book Antiqua"/>
          <w:i/>
        </w:rPr>
        <w:t>Biophys</w:t>
      </w:r>
      <w:proofErr w:type="spellEnd"/>
      <w:r w:rsidRPr="00C511A8">
        <w:rPr>
          <w:rFonts w:ascii="Book Antiqua" w:hAnsi="Book Antiqua"/>
          <w:i/>
        </w:rPr>
        <w:t xml:space="preserve"> Res </w:t>
      </w:r>
      <w:proofErr w:type="spellStart"/>
      <w:r w:rsidRPr="00C511A8">
        <w:rPr>
          <w:rFonts w:ascii="Book Antiqua" w:hAnsi="Book Antiqua"/>
          <w:i/>
        </w:rPr>
        <w:t>Commun</w:t>
      </w:r>
      <w:proofErr w:type="spellEnd"/>
      <w:r w:rsidRPr="00C511A8">
        <w:rPr>
          <w:rFonts w:ascii="Book Antiqua" w:hAnsi="Book Antiqua"/>
        </w:rPr>
        <w:t xml:space="preserve"> 2011; </w:t>
      </w:r>
      <w:r w:rsidRPr="00C511A8">
        <w:rPr>
          <w:rFonts w:ascii="Book Antiqua" w:hAnsi="Book Antiqua"/>
          <w:b/>
        </w:rPr>
        <w:t>413</w:t>
      </w:r>
      <w:r w:rsidRPr="00C511A8">
        <w:rPr>
          <w:rFonts w:ascii="Book Antiqua" w:hAnsi="Book Antiqua"/>
        </w:rPr>
        <w:t>: 353-357 [PMID: 21903091 DOI: 10.1016/j.bbrc.2011.08.104]</w:t>
      </w:r>
    </w:p>
    <w:p w14:paraId="24E1EA5E"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26 </w:t>
      </w:r>
      <w:r w:rsidRPr="00C511A8">
        <w:rPr>
          <w:rFonts w:ascii="Book Antiqua" w:hAnsi="Book Antiqua"/>
          <w:b/>
        </w:rPr>
        <w:t>Simmons PJ</w:t>
      </w:r>
      <w:r w:rsidRPr="00C511A8">
        <w:rPr>
          <w:rFonts w:ascii="Book Antiqua" w:hAnsi="Book Antiqua"/>
        </w:rPr>
        <w:t xml:space="preserve">, </w:t>
      </w:r>
      <w:proofErr w:type="spellStart"/>
      <w:r w:rsidRPr="00C511A8">
        <w:rPr>
          <w:rFonts w:ascii="Book Antiqua" w:hAnsi="Book Antiqua"/>
        </w:rPr>
        <w:t>Torok-Storb</w:t>
      </w:r>
      <w:proofErr w:type="spellEnd"/>
      <w:r w:rsidRPr="00C511A8">
        <w:rPr>
          <w:rFonts w:ascii="Book Antiqua" w:hAnsi="Book Antiqua"/>
        </w:rPr>
        <w:t xml:space="preserve"> B. Identification of stromal cell precursors in human bone marrow by a novel monoclonal antibody, STRO-1.</w:t>
      </w:r>
      <w:proofErr w:type="gramEnd"/>
      <w:r w:rsidRPr="00C511A8">
        <w:rPr>
          <w:rFonts w:ascii="Book Antiqua" w:hAnsi="Book Antiqua"/>
        </w:rPr>
        <w:t xml:space="preserve"> </w:t>
      </w:r>
      <w:r w:rsidRPr="00C511A8">
        <w:rPr>
          <w:rFonts w:ascii="Book Antiqua" w:hAnsi="Book Antiqua"/>
          <w:i/>
        </w:rPr>
        <w:t>Blood</w:t>
      </w:r>
      <w:r w:rsidRPr="00C511A8">
        <w:rPr>
          <w:rFonts w:ascii="Book Antiqua" w:hAnsi="Book Antiqua"/>
        </w:rPr>
        <w:t xml:space="preserve"> 1991; </w:t>
      </w:r>
      <w:r w:rsidRPr="00C511A8">
        <w:rPr>
          <w:rFonts w:ascii="Book Antiqua" w:hAnsi="Book Antiqua"/>
          <w:b/>
        </w:rPr>
        <w:t>78</w:t>
      </w:r>
      <w:r w:rsidRPr="00C511A8">
        <w:rPr>
          <w:rFonts w:ascii="Book Antiqua" w:hAnsi="Book Antiqua"/>
        </w:rPr>
        <w:t>: 55-62 [PMID: 2070060]</w:t>
      </w:r>
    </w:p>
    <w:p w14:paraId="09E8D96A"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27 </w:t>
      </w:r>
      <w:r w:rsidRPr="00C511A8">
        <w:rPr>
          <w:rFonts w:ascii="Book Antiqua" w:hAnsi="Book Antiqua"/>
          <w:b/>
        </w:rPr>
        <w:t>Dickinson SC</w:t>
      </w:r>
      <w:r w:rsidRPr="00C511A8">
        <w:rPr>
          <w:rFonts w:ascii="Book Antiqua" w:hAnsi="Book Antiqua"/>
        </w:rPr>
        <w:t xml:space="preserve">, Sutton CA, Brady K, Salerno A, </w:t>
      </w:r>
      <w:proofErr w:type="spellStart"/>
      <w:r w:rsidRPr="00C511A8">
        <w:rPr>
          <w:rFonts w:ascii="Book Antiqua" w:hAnsi="Book Antiqua"/>
        </w:rPr>
        <w:t>Katopodi</w:t>
      </w:r>
      <w:proofErr w:type="spellEnd"/>
      <w:r w:rsidRPr="00C511A8">
        <w:rPr>
          <w:rFonts w:ascii="Book Antiqua" w:hAnsi="Book Antiqua"/>
        </w:rPr>
        <w:t xml:space="preserve"> T, Williams RL, West CC, </w:t>
      </w:r>
      <w:proofErr w:type="spellStart"/>
      <w:r w:rsidRPr="00C511A8">
        <w:rPr>
          <w:rFonts w:ascii="Book Antiqua" w:hAnsi="Book Antiqua"/>
        </w:rPr>
        <w:t>Evseenko</w:t>
      </w:r>
      <w:proofErr w:type="spellEnd"/>
      <w:r w:rsidRPr="00C511A8">
        <w:rPr>
          <w:rFonts w:ascii="Book Antiqua" w:hAnsi="Book Antiqua"/>
        </w:rPr>
        <w:t xml:space="preserve"> D, Wu L, Pang S, Ferro de Godoy R, </w:t>
      </w:r>
      <w:proofErr w:type="spellStart"/>
      <w:r w:rsidRPr="00C511A8">
        <w:rPr>
          <w:rFonts w:ascii="Book Antiqua" w:hAnsi="Book Antiqua"/>
        </w:rPr>
        <w:t>Goodship</w:t>
      </w:r>
      <w:proofErr w:type="spellEnd"/>
      <w:r w:rsidRPr="00C511A8">
        <w:rPr>
          <w:rFonts w:ascii="Book Antiqua" w:hAnsi="Book Antiqua"/>
        </w:rPr>
        <w:t xml:space="preserve"> AE, </w:t>
      </w:r>
      <w:proofErr w:type="spellStart"/>
      <w:r w:rsidRPr="00C511A8">
        <w:rPr>
          <w:rFonts w:ascii="Book Antiqua" w:hAnsi="Book Antiqua"/>
        </w:rPr>
        <w:t>Péault</w:t>
      </w:r>
      <w:proofErr w:type="spellEnd"/>
      <w:r w:rsidRPr="00C511A8">
        <w:rPr>
          <w:rFonts w:ascii="Book Antiqua" w:hAnsi="Book Antiqua"/>
        </w:rPr>
        <w:t xml:space="preserve"> B, </w:t>
      </w:r>
      <w:proofErr w:type="spellStart"/>
      <w:r w:rsidRPr="00C511A8">
        <w:rPr>
          <w:rFonts w:ascii="Book Antiqua" w:hAnsi="Book Antiqua"/>
        </w:rPr>
        <w:t>Blom</w:t>
      </w:r>
      <w:proofErr w:type="spellEnd"/>
      <w:r w:rsidRPr="00C511A8">
        <w:rPr>
          <w:rFonts w:ascii="Book Antiqua" w:hAnsi="Book Antiqua"/>
        </w:rPr>
        <w:t xml:space="preserve"> AW, </w:t>
      </w:r>
      <w:proofErr w:type="spellStart"/>
      <w:r w:rsidRPr="00C511A8">
        <w:rPr>
          <w:rFonts w:ascii="Book Antiqua" w:hAnsi="Book Antiqua"/>
        </w:rPr>
        <w:t>Kafienah</w:t>
      </w:r>
      <w:proofErr w:type="spellEnd"/>
      <w:r w:rsidRPr="00C511A8">
        <w:rPr>
          <w:rFonts w:ascii="Book Antiqua" w:hAnsi="Book Antiqua"/>
        </w:rPr>
        <w:t xml:space="preserve"> W, Hollander AP. The Wnt5a Receptor, Receptor Tyrosine Kinase-Like Orphan Receptor 2, Is a Predictive Cell Surface Marker of Human Mesenchymal Stem Cells with an Enhanced Capacity for </w:t>
      </w:r>
      <w:proofErr w:type="spellStart"/>
      <w:r w:rsidRPr="00C511A8">
        <w:rPr>
          <w:rFonts w:ascii="Book Antiqua" w:hAnsi="Book Antiqua"/>
        </w:rPr>
        <w:t>Chondrogenic</w:t>
      </w:r>
      <w:proofErr w:type="spellEnd"/>
      <w:r w:rsidRPr="00C511A8">
        <w:rPr>
          <w:rFonts w:ascii="Book Antiqua" w:hAnsi="Book Antiqua"/>
        </w:rPr>
        <w:t xml:space="preserve"> Differentiation. </w:t>
      </w:r>
      <w:r w:rsidRPr="00C511A8">
        <w:rPr>
          <w:rFonts w:ascii="Book Antiqua" w:hAnsi="Book Antiqua"/>
          <w:i/>
        </w:rPr>
        <w:t>Stem Cells</w:t>
      </w:r>
      <w:r w:rsidRPr="00C511A8">
        <w:rPr>
          <w:rFonts w:ascii="Book Antiqua" w:hAnsi="Book Antiqua"/>
        </w:rPr>
        <w:t xml:space="preserve"> 2017; </w:t>
      </w:r>
      <w:r w:rsidRPr="00C511A8">
        <w:rPr>
          <w:rFonts w:ascii="Book Antiqua" w:hAnsi="Book Antiqua"/>
          <w:b/>
        </w:rPr>
        <w:t>35</w:t>
      </w:r>
      <w:r w:rsidRPr="00C511A8">
        <w:rPr>
          <w:rFonts w:ascii="Book Antiqua" w:hAnsi="Book Antiqua"/>
        </w:rPr>
        <w:t>: 2280-2291 [PMID: 28833807 DOI: 10.1002/stem.2691]</w:t>
      </w:r>
    </w:p>
    <w:p w14:paraId="44E97300"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28 </w:t>
      </w:r>
      <w:r w:rsidRPr="00C511A8">
        <w:rPr>
          <w:rFonts w:ascii="Book Antiqua" w:hAnsi="Book Antiqua"/>
          <w:b/>
        </w:rPr>
        <w:t>Lee MH</w:t>
      </w:r>
      <w:r w:rsidRPr="00C511A8">
        <w:rPr>
          <w:rFonts w:ascii="Book Antiqua" w:hAnsi="Book Antiqua"/>
        </w:rPr>
        <w:t xml:space="preserve">, Kwon TG, Park HS, </w:t>
      </w:r>
      <w:proofErr w:type="spellStart"/>
      <w:r w:rsidRPr="00C511A8">
        <w:rPr>
          <w:rFonts w:ascii="Book Antiqua" w:hAnsi="Book Antiqua"/>
        </w:rPr>
        <w:t>Wozney</w:t>
      </w:r>
      <w:proofErr w:type="spellEnd"/>
      <w:r w:rsidRPr="00C511A8">
        <w:rPr>
          <w:rFonts w:ascii="Book Antiqua" w:hAnsi="Book Antiqua"/>
        </w:rPr>
        <w:t xml:space="preserve"> JM, </w:t>
      </w:r>
      <w:proofErr w:type="spellStart"/>
      <w:r w:rsidRPr="00C511A8">
        <w:rPr>
          <w:rFonts w:ascii="Book Antiqua" w:hAnsi="Book Antiqua"/>
        </w:rPr>
        <w:t>Ryoo</w:t>
      </w:r>
      <w:proofErr w:type="spellEnd"/>
      <w:r w:rsidRPr="00C511A8">
        <w:rPr>
          <w:rFonts w:ascii="Book Antiqua" w:hAnsi="Book Antiqua"/>
        </w:rPr>
        <w:t xml:space="preserve"> HM. BMP-2-induced </w:t>
      </w:r>
      <w:proofErr w:type="spellStart"/>
      <w:r w:rsidRPr="00C511A8">
        <w:rPr>
          <w:rFonts w:ascii="Book Antiqua" w:hAnsi="Book Antiqua"/>
        </w:rPr>
        <w:t>Osterix</w:t>
      </w:r>
      <w:proofErr w:type="spellEnd"/>
      <w:r w:rsidRPr="00C511A8">
        <w:rPr>
          <w:rFonts w:ascii="Book Antiqua" w:hAnsi="Book Antiqua"/>
        </w:rPr>
        <w:t xml:space="preserve"> expression is mediated by Dlx5 but is independent of Runx2. </w:t>
      </w:r>
      <w:proofErr w:type="spellStart"/>
      <w:r w:rsidRPr="00C511A8">
        <w:rPr>
          <w:rFonts w:ascii="Book Antiqua" w:hAnsi="Book Antiqua"/>
          <w:i/>
        </w:rPr>
        <w:t>Biochem</w:t>
      </w:r>
      <w:proofErr w:type="spellEnd"/>
      <w:r w:rsidRPr="00C511A8">
        <w:rPr>
          <w:rFonts w:ascii="Book Antiqua" w:hAnsi="Book Antiqua"/>
          <w:i/>
        </w:rPr>
        <w:t xml:space="preserve"> </w:t>
      </w:r>
      <w:proofErr w:type="spellStart"/>
      <w:r w:rsidRPr="00C511A8">
        <w:rPr>
          <w:rFonts w:ascii="Book Antiqua" w:hAnsi="Book Antiqua"/>
          <w:i/>
        </w:rPr>
        <w:t>Biophys</w:t>
      </w:r>
      <w:proofErr w:type="spellEnd"/>
      <w:r w:rsidRPr="00C511A8">
        <w:rPr>
          <w:rFonts w:ascii="Book Antiqua" w:hAnsi="Book Antiqua"/>
          <w:i/>
        </w:rPr>
        <w:t xml:space="preserve"> Res </w:t>
      </w:r>
      <w:proofErr w:type="spellStart"/>
      <w:r w:rsidRPr="00C511A8">
        <w:rPr>
          <w:rFonts w:ascii="Book Antiqua" w:hAnsi="Book Antiqua"/>
          <w:i/>
        </w:rPr>
        <w:t>Commun</w:t>
      </w:r>
      <w:proofErr w:type="spellEnd"/>
      <w:r w:rsidRPr="00C511A8">
        <w:rPr>
          <w:rFonts w:ascii="Book Antiqua" w:hAnsi="Book Antiqua"/>
        </w:rPr>
        <w:t xml:space="preserve"> 2003; </w:t>
      </w:r>
      <w:r w:rsidRPr="00C511A8">
        <w:rPr>
          <w:rFonts w:ascii="Book Antiqua" w:hAnsi="Book Antiqua"/>
          <w:b/>
        </w:rPr>
        <w:t>309</w:t>
      </w:r>
      <w:r w:rsidRPr="00C511A8">
        <w:rPr>
          <w:rFonts w:ascii="Book Antiqua" w:hAnsi="Book Antiqua"/>
        </w:rPr>
        <w:t>: 689-694 [PMID: 12963046 DOI: 10.1016/j.bbrc.2003.08.058]</w:t>
      </w:r>
    </w:p>
    <w:p w14:paraId="4AEDA961"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29 </w:t>
      </w:r>
      <w:r w:rsidRPr="00C511A8">
        <w:rPr>
          <w:rFonts w:ascii="Book Antiqua" w:hAnsi="Book Antiqua"/>
          <w:b/>
        </w:rPr>
        <w:t>Rosen ED</w:t>
      </w:r>
      <w:r w:rsidRPr="00C511A8">
        <w:rPr>
          <w:rFonts w:ascii="Book Antiqua" w:hAnsi="Book Antiqua"/>
        </w:rPr>
        <w:t xml:space="preserve">, Hsu CH, Wang X, Sakai S, Freeman MW, Gonzalez FJ, </w:t>
      </w:r>
      <w:proofErr w:type="gramStart"/>
      <w:r w:rsidRPr="00C511A8">
        <w:rPr>
          <w:rFonts w:ascii="Book Antiqua" w:hAnsi="Book Antiqua"/>
        </w:rPr>
        <w:t>Spiegelman</w:t>
      </w:r>
      <w:proofErr w:type="gramEnd"/>
      <w:r w:rsidRPr="00C511A8">
        <w:rPr>
          <w:rFonts w:ascii="Book Antiqua" w:hAnsi="Book Antiqua"/>
        </w:rPr>
        <w:t xml:space="preserve"> BM. C/</w:t>
      </w:r>
      <w:proofErr w:type="spellStart"/>
      <w:r w:rsidRPr="00C511A8">
        <w:rPr>
          <w:rFonts w:ascii="Book Antiqua" w:hAnsi="Book Antiqua"/>
        </w:rPr>
        <w:t>EBPalpha</w:t>
      </w:r>
      <w:proofErr w:type="spellEnd"/>
      <w:r w:rsidRPr="00C511A8">
        <w:rPr>
          <w:rFonts w:ascii="Book Antiqua" w:hAnsi="Book Antiqua"/>
        </w:rPr>
        <w:t xml:space="preserve"> induces </w:t>
      </w:r>
      <w:proofErr w:type="spellStart"/>
      <w:r w:rsidRPr="00C511A8">
        <w:rPr>
          <w:rFonts w:ascii="Book Antiqua" w:hAnsi="Book Antiqua"/>
        </w:rPr>
        <w:t>adipogenesis</w:t>
      </w:r>
      <w:proofErr w:type="spellEnd"/>
      <w:r w:rsidRPr="00C511A8">
        <w:rPr>
          <w:rFonts w:ascii="Book Antiqua" w:hAnsi="Book Antiqua"/>
        </w:rPr>
        <w:t xml:space="preserve"> through </w:t>
      </w:r>
      <w:proofErr w:type="spellStart"/>
      <w:r w:rsidRPr="00C511A8">
        <w:rPr>
          <w:rFonts w:ascii="Book Antiqua" w:hAnsi="Book Antiqua"/>
        </w:rPr>
        <w:t>PPARgamma</w:t>
      </w:r>
      <w:proofErr w:type="spellEnd"/>
      <w:r w:rsidRPr="00C511A8">
        <w:rPr>
          <w:rFonts w:ascii="Book Antiqua" w:hAnsi="Book Antiqua"/>
        </w:rPr>
        <w:t xml:space="preserve">: a unified pathway. </w:t>
      </w:r>
      <w:r w:rsidRPr="00C511A8">
        <w:rPr>
          <w:rFonts w:ascii="Book Antiqua" w:hAnsi="Book Antiqua"/>
          <w:i/>
        </w:rPr>
        <w:t>Genes Dev</w:t>
      </w:r>
      <w:r w:rsidRPr="00C511A8">
        <w:rPr>
          <w:rFonts w:ascii="Book Antiqua" w:hAnsi="Book Antiqua"/>
        </w:rPr>
        <w:t xml:space="preserve"> 2002; </w:t>
      </w:r>
      <w:r w:rsidRPr="00C511A8">
        <w:rPr>
          <w:rFonts w:ascii="Book Antiqua" w:hAnsi="Book Antiqua"/>
          <w:b/>
        </w:rPr>
        <w:t>16</w:t>
      </w:r>
      <w:r w:rsidRPr="00C511A8">
        <w:rPr>
          <w:rFonts w:ascii="Book Antiqua" w:hAnsi="Book Antiqua"/>
        </w:rPr>
        <w:t>: 22-26 [PMID: 11782441 DOI: 10.1101/gad.948702]</w:t>
      </w:r>
    </w:p>
    <w:p w14:paraId="1A87DB09"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30 </w:t>
      </w:r>
      <w:proofErr w:type="spellStart"/>
      <w:r w:rsidRPr="00C511A8">
        <w:rPr>
          <w:rFonts w:ascii="Book Antiqua" w:hAnsi="Book Antiqua"/>
          <w:b/>
        </w:rPr>
        <w:t>Vilahur</w:t>
      </w:r>
      <w:proofErr w:type="spellEnd"/>
      <w:r w:rsidRPr="00C511A8">
        <w:rPr>
          <w:rFonts w:ascii="Book Antiqua" w:hAnsi="Book Antiqua"/>
          <w:b/>
        </w:rPr>
        <w:t xml:space="preserve"> G</w:t>
      </w:r>
      <w:r w:rsidRPr="00C511A8">
        <w:rPr>
          <w:rFonts w:ascii="Book Antiqua" w:hAnsi="Book Antiqua"/>
        </w:rPr>
        <w:t xml:space="preserve">, </w:t>
      </w:r>
      <w:proofErr w:type="spellStart"/>
      <w:r w:rsidRPr="00C511A8">
        <w:rPr>
          <w:rFonts w:ascii="Book Antiqua" w:hAnsi="Book Antiqua"/>
        </w:rPr>
        <w:t>Oñate</w:t>
      </w:r>
      <w:proofErr w:type="spellEnd"/>
      <w:r w:rsidRPr="00C511A8">
        <w:rPr>
          <w:rFonts w:ascii="Book Antiqua" w:hAnsi="Book Antiqua"/>
        </w:rPr>
        <w:t xml:space="preserve"> B, </w:t>
      </w:r>
      <w:proofErr w:type="spellStart"/>
      <w:r w:rsidRPr="00C511A8">
        <w:rPr>
          <w:rFonts w:ascii="Book Antiqua" w:hAnsi="Book Antiqua"/>
        </w:rPr>
        <w:t>Cubedo</w:t>
      </w:r>
      <w:proofErr w:type="spellEnd"/>
      <w:r w:rsidRPr="00C511A8">
        <w:rPr>
          <w:rFonts w:ascii="Book Antiqua" w:hAnsi="Book Antiqua"/>
        </w:rPr>
        <w:t xml:space="preserve"> J, </w:t>
      </w:r>
      <w:proofErr w:type="spellStart"/>
      <w:r w:rsidRPr="00C511A8">
        <w:rPr>
          <w:rFonts w:ascii="Book Antiqua" w:hAnsi="Book Antiqua"/>
        </w:rPr>
        <w:t>Béjar</w:t>
      </w:r>
      <w:proofErr w:type="spellEnd"/>
      <w:r w:rsidRPr="00C511A8">
        <w:rPr>
          <w:rFonts w:ascii="Book Antiqua" w:hAnsi="Book Antiqua"/>
        </w:rPr>
        <w:t xml:space="preserve"> MT, </w:t>
      </w:r>
      <w:proofErr w:type="spellStart"/>
      <w:r w:rsidRPr="00C511A8">
        <w:rPr>
          <w:rFonts w:ascii="Book Antiqua" w:hAnsi="Book Antiqua"/>
        </w:rPr>
        <w:t>Arderiu</w:t>
      </w:r>
      <w:proofErr w:type="spellEnd"/>
      <w:r w:rsidRPr="00C511A8">
        <w:rPr>
          <w:rFonts w:ascii="Book Antiqua" w:hAnsi="Book Antiqua"/>
        </w:rPr>
        <w:t xml:space="preserve"> G, Peña E, </w:t>
      </w:r>
      <w:proofErr w:type="spellStart"/>
      <w:r w:rsidRPr="00C511A8">
        <w:rPr>
          <w:rFonts w:ascii="Book Antiqua" w:hAnsi="Book Antiqua"/>
        </w:rPr>
        <w:t>Casaní</w:t>
      </w:r>
      <w:proofErr w:type="spellEnd"/>
      <w:r w:rsidRPr="00C511A8">
        <w:rPr>
          <w:rFonts w:ascii="Book Antiqua" w:hAnsi="Book Antiqua"/>
        </w:rPr>
        <w:t xml:space="preserve"> L, Gutiérrez M, </w:t>
      </w:r>
      <w:proofErr w:type="spellStart"/>
      <w:r w:rsidRPr="00C511A8">
        <w:rPr>
          <w:rFonts w:ascii="Book Antiqua" w:hAnsi="Book Antiqua"/>
        </w:rPr>
        <w:t>Capdevila</w:t>
      </w:r>
      <w:proofErr w:type="spellEnd"/>
      <w:r w:rsidRPr="00C511A8">
        <w:rPr>
          <w:rFonts w:ascii="Book Antiqua" w:hAnsi="Book Antiqua"/>
        </w:rPr>
        <w:t xml:space="preserve"> A, Pons-</w:t>
      </w:r>
      <w:proofErr w:type="spellStart"/>
      <w:r w:rsidRPr="00C511A8">
        <w:rPr>
          <w:rFonts w:ascii="Book Antiqua" w:hAnsi="Book Antiqua"/>
        </w:rPr>
        <w:t>Lladó</w:t>
      </w:r>
      <w:proofErr w:type="spellEnd"/>
      <w:r w:rsidRPr="00C511A8">
        <w:rPr>
          <w:rFonts w:ascii="Book Antiqua" w:hAnsi="Book Antiqua"/>
        </w:rPr>
        <w:t xml:space="preserve"> G, Carreras F, Hidalgo A, </w:t>
      </w:r>
      <w:proofErr w:type="spellStart"/>
      <w:r w:rsidRPr="00C511A8">
        <w:rPr>
          <w:rFonts w:ascii="Book Antiqua" w:hAnsi="Book Antiqua"/>
        </w:rPr>
        <w:t>Badimon</w:t>
      </w:r>
      <w:proofErr w:type="spellEnd"/>
      <w:r w:rsidRPr="00C511A8">
        <w:rPr>
          <w:rFonts w:ascii="Book Antiqua" w:hAnsi="Book Antiqua"/>
        </w:rPr>
        <w:t xml:space="preserve"> L. Allogenic adipose-derived stem cell therapy overcomes ischemia-induced </w:t>
      </w:r>
      <w:proofErr w:type="spellStart"/>
      <w:r w:rsidRPr="00C511A8">
        <w:rPr>
          <w:rFonts w:ascii="Book Antiqua" w:hAnsi="Book Antiqua"/>
        </w:rPr>
        <w:t>microvessel</w:t>
      </w:r>
      <w:proofErr w:type="spellEnd"/>
      <w:r w:rsidRPr="00C511A8">
        <w:rPr>
          <w:rFonts w:ascii="Book Antiqua" w:hAnsi="Book Antiqua"/>
        </w:rPr>
        <w:t xml:space="preserve"> rarefaction in the myocardium: systems biology study. </w:t>
      </w:r>
      <w:r w:rsidRPr="00C511A8">
        <w:rPr>
          <w:rFonts w:ascii="Book Antiqua" w:hAnsi="Book Antiqua"/>
          <w:i/>
        </w:rPr>
        <w:t xml:space="preserve">Stem Cell Res </w:t>
      </w:r>
      <w:proofErr w:type="spellStart"/>
      <w:r w:rsidRPr="00C511A8">
        <w:rPr>
          <w:rFonts w:ascii="Book Antiqua" w:hAnsi="Book Antiqua"/>
          <w:i/>
        </w:rPr>
        <w:t>Ther</w:t>
      </w:r>
      <w:proofErr w:type="spellEnd"/>
      <w:r w:rsidRPr="00C511A8">
        <w:rPr>
          <w:rFonts w:ascii="Book Antiqua" w:hAnsi="Book Antiqua"/>
        </w:rPr>
        <w:t xml:space="preserve"> 2017; </w:t>
      </w:r>
      <w:r w:rsidRPr="00C511A8">
        <w:rPr>
          <w:rFonts w:ascii="Book Antiqua" w:hAnsi="Book Antiqua"/>
          <w:b/>
        </w:rPr>
        <w:t>8</w:t>
      </w:r>
      <w:r w:rsidRPr="00C511A8">
        <w:rPr>
          <w:rFonts w:ascii="Book Antiqua" w:hAnsi="Book Antiqua"/>
        </w:rPr>
        <w:t>: 52 [PMID: 28279225 DOI: 10.1186/s13287-017-0509-2]</w:t>
      </w:r>
    </w:p>
    <w:p w14:paraId="68EAB837"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31 </w:t>
      </w:r>
      <w:r w:rsidRPr="00C511A8">
        <w:rPr>
          <w:rFonts w:ascii="Book Antiqua" w:hAnsi="Book Antiqua"/>
          <w:b/>
        </w:rPr>
        <w:t>Silva GV</w:t>
      </w:r>
      <w:r w:rsidRPr="00C511A8">
        <w:rPr>
          <w:rFonts w:ascii="Book Antiqua" w:hAnsi="Book Antiqua"/>
        </w:rPr>
        <w:t xml:space="preserve">, </w:t>
      </w:r>
      <w:proofErr w:type="spellStart"/>
      <w:r w:rsidRPr="00C511A8">
        <w:rPr>
          <w:rFonts w:ascii="Book Antiqua" w:hAnsi="Book Antiqua"/>
        </w:rPr>
        <w:t>Litovsky</w:t>
      </w:r>
      <w:proofErr w:type="spellEnd"/>
      <w:r w:rsidRPr="00C511A8">
        <w:rPr>
          <w:rFonts w:ascii="Book Antiqua" w:hAnsi="Book Antiqua"/>
        </w:rPr>
        <w:t xml:space="preserve"> S, Assad JA, Sousa AL, Martin BJ, Vela D, Coulter SC, </w:t>
      </w:r>
      <w:r w:rsidRPr="00C511A8">
        <w:rPr>
          <w:rFonts w:ascii="Book Antiqua" w:hAnsi="Book Antiqua"/>
        </w:rPr>
        <w:lastRenderedPageBreak/>
        <w:t xml:space="preserve">Lin J, Ober J, Vaughn WK, </w:t>
      </w:r>
      <w:proofErr w:type="spellStart"/>
      <w:r w:rsidRPr="00C511A8">
        <w:rPr>
          <w:rFonts w:ascii="Book Antiqua" w:hAnsi="Book Antiqua"/>
        </w:rPr>
        <w:t>Branco</w:t>
      </w:r>
      <w:proofErr w:type="spellEnd"/>
      <w:r w:rsidRPr="00C511A8">
        <w:rPr>
          <w:rFonts w:ascii="Book Antiqua" w:hAnsi="Book Antiqua"/>
        </w:rPr>
        <w:t xml:space="preserve"> RV, Oliveira EM, He R, </w:t>
      </w:r>
      <w:proofErr w:type="spellStart"/>
      <w:r w:rsidRPr="00C511A8">
        <w:rPr>
          <w:rFonts w:ascii="Book Antiqua" w:hAnsi="Book Antiqua"/>
        </w:rPr>
        <w:t>Geng</w:t>
      </w:r>
      <w:proofErr w:type="spellEnd"/>
      <w:r w:rsidRPr="00C511A8">
        <w:rPr>
          <w:rFonts w:ascii="Book Antiqua" w:hAnsi="Book Antiqua"/>
        </w:rPr>
        <w:t xml:space="preserve"> YJ, </w:t>
      </w:r>
      <w:proofErr w:type="spellStart"/>
      <w:r w:rsidRPr="00C511A8">
        <w:rPr>
          <w:rFonts w:ascii="Book Antiqua" w:hAnsi="Book Antiqua"/>
        </w:rPr>
        <w:t>Willerson</w:t>
      </w:r>
      <w:proofErr w:type="spellEnd"/>
      <w:r w:rsidRPr="00C511A8">
        <w:rPr>
          <w:rFonts w:ascii="Book Antiqua" w:hAnsi="Book Antiqua"/>
        </w:rPr>
        <w:t xml:space="preserve"> JT, </w:t>
      </w:r>
      <w:proofErr w:type="spellStart"/>
      <w:r w:rsidRPr="00C511A8">
        <w:rPr>
          <w:rFonts w:ascii="Book Antiqua" w:hAnsi="Book Antiqua"/>
        </w:rPr>
        <w:t>Perin</w:t>
      </w:r>
      <w:proofErr w:type="spellEnd"/>
      <w:r w:rsidRPr="00C511A8">
        <w:rPr>
          <w:rFonts w:ascii="Book Antiqua" w:hAnsi="Book Antiqua"/>
        </w:rPr>
        <w:t xml:space="preserve"> EC. Mesenchymal stem cells differentiate into an endothelial phenotype, enhance vascular density, and improve heart function in a canine chronic ischemia model. </w:t>
      </w:r>
      <w:r w:rsidRPr="00C511A8">
        <w:rPr>
          <w:rFonts w:ascii="Book Antiqua" w:hAnsi="Book Antiqua"/>
          <w:i/>
        </w:rPr>
        <w:t>Circulation</w:t>
      </w:r>
      <w:r w:rsidRPr="00C511A8">
        <w:rPr>
          <w:rFonts w:ascii="Book Antiqua" w:hAnsi="Book Antiqua"/>
        </w:rPr>
        <w:t xml:space="preserve"> 2005; </w:t>
      </w:r>
      <w:r w:rsidRPr="00C511A8">
        <w:rPr>
          <w:rFonts w:ascii="Book Antiqua" w:hAnsi="Book Antiqua"/>
          <w:b/>
        </w:rPr>
        <w:t>111</w:t>
      </w:r>
      <w:r w:rsidRPr="00C511A8">
        <w:rPr>
          <w:rFonts w:ascii="Book Antiqua" w:hAnsi="Book Antiqua"/>
        </w:rPr>
        <w:t>: 150-156 [PMID: 15642764 DOI: 10.1161/01.CIR.0000151812.86142.45]</w:t>
      </w:r>
    </w:p>
    <w:p w14:paraId="0FAA0EEB"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32 </w:t>
      </w:r>
      <w:proofErr w:type="spellStart"/>
      <w:r w:rsidRPr="00C511A8">
        <w:rPr>
          <w:rFonts w:ascii="Book Antiqua" w:hAnsi="Book Antiqua"/>
          <w:b/>
        </w:rPr>
        <w:t>Noiseux</w:t>
      </w:r>
      <w:proofErr w:type="spellEnd"/>
      <w:r w:rsidRPr="00C511A8">
        <w:rPr>
          <w:rFonts w:ascii="Book Antiqua" w:hAnsi="Book Antiqua"/>
          <w:b/>
        </w:rPr>
        <w:t xml:space="preserve"> N</w:t>
      </w:r>
      <w:r w:rsidRPr="00C511A8">
        <w:rPr>
          <w:rFonts w:ascii="Book Antiqua" w:hAnsi="Book Antiqua"/>
        </w:rPr>
        <w:t xml:space="preserve">, </w:t>
      </w:r>
      <w:proofErr w:type="spellStart"/>
      <w:r w:rsidRPr="00C511A8">
        <w:rPr>
          <w:rFonts w:ascii="Book Antiqua" w:hAnsi="Book Antiqua"/>
        </w:rPr>
        <w:t>Gnecchi</w:t>
      </w:r>
      <w:proofErr w:type="spellEnd"/>
      <w:r w:rsidRPr="00C511A8">
        <w:rPr>
          <w:rFonts w:ascii="Book Antiqua" w:hAnsi="Book Antiqua"/>
        </w:rPr>
        <w:t xml:space="preserve"> M, Lopez-</w:t>
      </w:r>
      <w:proofErr w:type="spellStart"/>
      <w:r w:rsidRPr="00C511A8">
        <w:rPr>
          <w:rFonts w:ascii="Book Antiqua" w:hAnsi="Book Antiqua"/>
        </w:rPr>
        <w:t>Ilasaca</w:t>
      </w:r>
      <w:proofErr w:type="spellEnd"/>
      <w:r w:rsidRPr="00C511A8">
        <w:rPr>
          <w:rFonts w:ascii="Book Antiqua" w:hAnsi="Book Antiqua"/>
        </w:rPr>
        <w:t xml:space="preserve"> M, Zhang L, Solomon SD, Deb A, </w:t>
      </w:r>
      <w:proofErr w:type="spellStart"/>
      <w:r w:rsidRPr="00C511A8">
        <w:rPr>
          <w:rFonts w:ascii="Book Antiqua" w:hAnsi="Book Antiqua"/>
        </w:rPr>
        <w:t>Dzau</w:t>
      </w:r>
      <w:proofErr w:type="spellEnd"/>
      <w:r w:rsidRPr="00C511A8">
        <w:rPr>
          <w:rFonts w:ascii="Book Antiqua" w:hAnsi="Book Antiqua"/>
        </w:rPr>
        <w:t xml:space="preserve"> VJ, Pratt RE. Mesenchymal stem cells overexpressing </w:t>
      </w:r>
      <w:proofErr w:type="spellStart"/>
      <w:r w:rsidRPr="00C511A8">
        <w:rPr>
          <w:rFonts w:ascii="Book Antiqua" w:hAnsi="Book Antiqua"/>
        </w:rPr>
        <w:t>Akt</w:t>
      </w:r>
      <w:proofErr w:type="spellEnd"/>
      <w:r w:rsidRPr="00C511A8">
        <w:rPr>
          <w:rFonts w:ascii="Book Antiqua" w:hAnsi="Book Antiqua"/>
        </w:rPr>
        <w:t xml:space="preserve"> dramatically repair infarcted myocardium and improve cardiac function despite infrequent cellular fusion or differentiation. </w:t>
      </w:r>
      <w:proofErr w:type="spellStart"/>
      <w:r w:rsidRPr="00C511A8">
        <w:rPr>
          <w:rFonts w:ascii="Book Antiqua" w:hAnsi="Book Antiqua"/>
          <w:i/>
        </w:rPr>
        <w:t>Mol</w:t>
      </w:r>
      <w:proofErr w:type="spellEnd"/>
      <w:r w:rsidRPr="00C511A8">
        <w:rPr>
          <w:rFonts w:ascii="Book Antiqua" w:hAnsi="Book Antiqua"/>
          <w:i/>
        </w:rPr>
        <w:t xml:space="preserve"> </w:t>
      </w:r>
      <w:proofErr w:type="spellStart"/>
      <w:r w:rsidRPr="00C511A8">
        <w:rPr>
          <w:rFonts w:ascii="Book Antiqua" w:hAnsi="Book Antiqua"/>
          <w:i/>
        </w:rPr>
        <w:t>Ther</w:t>
      </w:r>
      <w:proofErr w:type="spellEnd"/>
      <w:r w:rsidRPr="00C511A8">
        <w:rPr>
          <w:rFonts w:ascii="Book Antiqua" w:hAnsi="Book Antiqua"/>
        </w:rPr>
        <w:t xml:space="preserve"> 2006; </w:t>
      </w:r>
      <w:r w:rsidRPr="00C511A8">
        <w:rPr>
          <w:rFonts w:ascii="Book Antiqua" w:hAnsi="Book Antiqua"/>
          <w:b/>
        </w:rPr>
        <w:t>14</w:t>
      </w:r>
      <w:r w:rsidRPr="00C511A8">
        <w:rPr>
          <w:rFonts w:ascii="Book Antiqua" w:hAnsi="Book Antiqua"/>
        </w:rPr>
        <w:t>: 840-850 [PMID: 16965940 DOI: 10.1016/j.ymthe.2006.05.016]</w:t>
      </w:r>
    </w:p>
    <w:p w14:paraId="0A0B074B"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33 </w:t>
      </w:r>
      <w:proofErr w:type="spellStart"/>
      <w:r w:rsidRPr="00C511A8">
        <w:rPr>
          <w:rFonts w:ascii="Book Antiqua" w:hAnsi="Book Antiqua"/>
          <w:b/>
        </w:rPr>
        <w:t>Alon</w:t>
      </w:r>
      <w:proofErr w:type="spellEnd"/>
      <w:r w:rsidRPr="00C511A8">
        <w:rPr>
          <w:rFonts w:ascii="Book Antiqua" w:hAnsi="Book Antiqua"/>
          <w:b/>
        </w:rPr>
        <w:t xml:space="preserve"> R</w:t>
      </w:r>
      <w:r w:rsidRPr="00C511A8">
        <w:rPr>
          <w:rFonts w:ascii="Book Antiqua" w:hAnsi="Book Antiqua"/>
        </w:rPr>
        <w:t xml:space="preserve">, </w:t>
      </w:r>
      <w:proofErr w:type="spellStart"/>
      <w:r w:rsidRPr="00C511A8">
        <w:rPr>
          <w:rFonts w:ascii="Book Antiqua" w:hAnsi="Book Antiqua"/>
        </w:rPr>
        <w:t>Kassner</w:t>
      </w:r>
      <w:proofErr w:type="spellEnd"/>
      <w:r w:rsidRPr="00C511A8">
        <w:rPr>
          <w:rFonts w:ascii="Book Antiqua" w:hAnsi="Book Antiqua"/>
        </w:rPr>
        <w:t xml:space="preserve"> PD, </w:t>
      </w:r>
      <w:proofErr w:type="spellStart"/>
      <w:r w:rsidRPr="00C511A8">
        <w:rPr>
          <w:rFonts w:ascii="Book Antiqua" w:hAnsi="Book Antiqua"/>
        </w:rPr>
        <w:t>Carr</w:t>
      </w:r>
      <w:proofErr w:type="spellEnd"/>
      <w:r w:rsidRPr="00C511A8">
        <w:rPr>
          <w:rFonts w:ascii="Book Antiqua" w:hAnsi="Book Antiqua"/>
        </w:rPr>
        <w:t xml:space="preserve"> MW, Finger EB, </w:t>
      </w:r>
      <w:proofErr w:type="spellStart"/>
      <w:r w:rsidRPr="00C511A8">
        <w:rPr>
          <w:rFonts w:ascii="Book Antiqua" w:hAnsi="Book Antiqua"/>
        </w:rPr>
        <w:t>Hemler</w:t>
      </w:r>
      <w:proofErr w:type="spellEnd"/>
      <w:r w:rsidRPr="00C511A8">
        <w:rPr>
          <w:rFonts w:ascii="Book Antiqua" w:hAnsi="Book Antiqua"/>
        </w:rPr>
        <w:t xml:space="preserve"> ME, Springer TA. The integrin VLA-4 supports tethering and rolling in flow on VCAM-1. </w:t>
      </w:r>
      <w:r w:rsidRPr="00C511A8">
        <w:rPr>
          <w:rFonts w:ascii="Book Antiqua" w:hAnsi="Book Antiqua"/>
          <w:i/>
        </w:rPr>
        <w:t xml:space="preserve">J Cell </w:t>
      </w:r>
      <w:proofErr w:type="spellStart"/>
      <w:r w:rsidRPr="00C511A8">
        <w:rPr>
          <w:rFonts w:ascii="Book Antiqua" w:hAnsi="Book Antiqua"/>
          <w:i/>
        </w:rPr>
        <w:t>Biol</w:t>
      </w:r>
      <w:proofErr w:type="spellEnd"/>
      <w:r w:rsidRPr="00C511A8">
        <w:rPr>
          <w:rFonts w:ascii="Book Antiqua" w:hAnsi="Book Antiqua"/>
        </w:rPr>
        <w:t xml:space="preserve"> 1995; </w:t>
      </w:r>
      <w:r w:rsidRPr="00C511A8">
        <w:rPr>
          <w:rFonts w:ascii="Book Antiqua" w:hAnsi="Book Antiqua"/>
          <w:b/>
        </w:rPr>
        <w:t>128</w:t>
      </w:r>
      <w:r w:rsidRPr="00C511A8">
        <w:rPr>
          <w:rFonts w:ascii="Book Antiqua" w:hAnsi="Book Antiqua"/>
        </w:rPr>
        <w:t>: 1243-1253 [PMID: 7534768 DOI: 10.1083/jcb.128.6.1243]</w:t>
      </w:r>
    </w:p>
    <w:p w14:paraId="64238B61"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34 </w:t>
      </w:r>
      <w:r w:rsidRPr="00C511A8">
        <w:rPr>
          <w:rFonts w:ascii="Book Antiqua" w:hAnsi="Book Antiqua"/>
          <w:b/>
        </w:rPr>
        <w:t>Ren G</w:t>
      </w:r>
      <w:r w:rsidRPr="00C511A8">
        <w:rPr>
          <w:rFonts w:ascii="Book Antiqua" w:hAnsi="Book Antiqua"/>
        </w:rPr>
        <w:t xml:space="preserve">, Zhao X, Zhang L, Zhang J, </w:t>
      </w:r>
      <w:proofErr w:type="spellStart"/>
      <w:r w:rsidRPr="00C511A8">
        <w:rPr>
          <w:rFonts w:ascii="Book Antiqua" w:hAnsi="Book Antiqua"/>
        </w:rPr>
        <w:t>L'Huillier</w:t>
      </w:r>
      <w:proofErr w:type="spellEnd"/>
      <w:r w:rsidRPr="00C511A8">
        <w:rPr>
          <w:rFonts w:ascii="Book Antiqua" w:hAnsi="Book Antiqua"/>
        </w:rPr>
        <w:t xml:space="preserve"> A, Ling W, Roberts AI, Le AD, Shi S, Shao C, Shi Y. Inflammatory cytokine-induced intercellular adhesion molecule-1 and vascular cell adhesion molecule-1 in mesenchymal stem cells are critical for immunosuppression. </w:t>
      </w:r>
      <w:r w:rsidRPr="00C511A8">
        <w:rPr>
          <w:rFonts w:ascii="Book Antiqua" w:hAnsi="Book Antiqua"/>
          <w:i/>
        </w:rPr>
        <w:t xml:space="preserve">J </w:t>
      </w:r>
      <w:proofErr w:type="spellStart"/>
      <w:r w:rsidRPr="00C511A8">
        <w:rPr>
          <w:rFonts w:ascii="Book Antiqua" w:hAnsi="Book Antiqua"/>
          <w:i/>
        </w:rPr>
        <w:t>Immunol</w:t>
      </w:r>
      <w:proofErr w:type="spellEnd"/>
      <w:r w:rsidRPr="00C511A8">
        <w:rPr>
          <w:rFonts w:ascii="Book Antiqua" w:hAnsi="Book Antiqua"/>
        </w:rPr>
        <w:t xml:space="preserve"> 2010; </w:t>
      </w:r>
      <w:r w:rsidRPr="00C511A8">
        <w:rPr>
          <w:rFonts w:ascii="Book Antiqua" w:hAnsi="Book Antiqua"/>
          <w:b/>
        </w:rPr>
        <w:t>184</w:t>
      </w:r>
      <w:r w:rsidRPr="00C511A8">
        <w:rPr>
          <w:rFonts w:ascii="Book Antiqua" w:hAnsi="Book Antiqua"/>
        </w:rPr>
        <w:t>: 2321-2328 [PMID: 20130212 DOI: 10.4049/jimmunol.0902023]</w:t>
      </w:r>
    </w:p>
    <w:p w14:paraId="42A6FEDA"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35 </w:t>
      </w:r>
      <w:r w:rsidRPr="00C511A8">
        <w:rPr>
          <w:rFonts w:ascii="Book Antiqua" w:hAnsi="Book Antiqua"/>
          <w:b/>
        </w:rPr>
        <w:t>Stuart T</w:t>
      </w:r>
      <w:r w:rsidRPr="00C511A8">
        <w:rPr>
          <w:rFonts w:ascii="Book Antiqua" w:hAnsi="Book Antiqua"/>
        </w:rPr>
        <w:t xml:space="preserve">, </w:t>
      </w:r>
      <w:proofErr w:type="spellStart"/>
      <w:r w:rsidRPr="00C511A8">
        <w:rPr>
          <w:rFonts w:ascii="Book Antiqua" w:hAnsi="Book Antiqua"/>
        </w:rPr>
        <w:t>Satija</w:t>
      </w:r>
      <w:proofErr w:type="spellEnd"/>
      <w:r w:rsidRPr="00C511A8">
        <w:rPr>
          <w:rFonts w:ascii="Book Antiqua" w:hAnsi="Book Antiqua"/>
        </w:rPr>
        <w:t xml:space="preserve"> R. Integrative single-cell analysis.</w:t>
      </w:r>
      <w:proofErr w:type="gramEnd"/>
      <w:r w:rsidRPr="00C511A8">
        <w:rPr>
          <w:rFonts w:ascii="Book Antiqua" w:hAnsi="Book Antiqua"/>
        </w:rPr>
        <w:t xml:space="preserve"> </w:t>
      </w:r>
      <w:r w:rsidRPr="00C511A8">
        <w:rPr>
          <w:rFonts w:ascii="Book Antiqua" w:hAnsi="Book Antiqua"/>
          <w:i/>
        </w:rPr>
        <w:t>Nat Rev Genet</w:t>
      </w:r>
      <w:r w:rsidRPr="00C511A8">
        <w:rPr>
          <w:rFonts w:ascii="Book Antiqua" w:hAnsi="Book Antiqua"/>
        </w:rPr>
        <w:t xml:space="preserve"> 2019; </w:t>
      </w:r>
      <w:r w:rsidRPr="00C511A8">
        <w:rPr>
          <w:rFonts w:ascii="Book Antiqua" w:hAnsi="Book Antiqua"/>
          <w:b/>
        </w:rPr>
        <w:t>20</w:t>
      </w:r>
      <w:r w:rsidRPr="00C511A8">
        <w:rPr>
          <w:rFonts w:ascii="Book Antiqua" w:hAnsi="Book Antiqua"/>
        </w:rPr>
        <w:t>: 257-272 [PMID: 30696980 DOI: 10.1038/s41576-019-0093-7]</w:t>
      </w:r>
    </w:p>
    <w:p w14:paraId="1B8BB947"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36 </w:t>
      </w:r>
      <w:r w:rsidRPr="00C511A8">
        <w:rPr>
          <w:rFonts w:ascii="Book Antiqua" w:hAnsi="Book Antiqua"/>
          <w:b/>
        </w:rPr>
        <w:t>Tang F</w:t>
      </w:r>
      <w:r w:rsidRPr="00C511A8">
        <w:rPr>
          <w:rFonts w:ascii="Book Antiqua" w:hAnsi="Book Antiqua"/>
        </w:rPr>
        <w:t xml:space="preserve">, </w:t>
      </w:r>
      <w:proofErr w:type="spellStart"/>
      <w:r w:rsidRPr="00C511A8">
        <w:rPr>
          <w:rFonts w:ascii="Book Antiqua" w:hAnsi="Book Antiqua"/>
        </w:rPr>
        <w:t>Barbacioru</w:t>
      </w:r>
      <w:proofErr w:type="spellEnd"/>
      <w:r w:rsidRPr="00C511A8">
        <w:rPr>
          <w:rFonts w:ascii="Book Antiqua" w:hAnsi="Book Antiqua"/>
        </w:rPr>
        <w:t xml:space="preserve"> C, Wang Y, </w:t>
      </w:r>
      <w:proofErr w:type="spellStart"/>
      <w:r w:rsidRPr="00C511A8">
        <w:rPr>
          <w:rFonts w:ascii="Book Antiqua" w:hAnsi="Book Antiqua"/>
        </w:rPr>
        <w:t>Nordman</w:t>
      </w:r>
      <w:proofErr w:type="spellEnd"/>
      <w:r w:rsidRPr="00C511A8">
        <w:rPr>
          <w:rFonts w:ascii="Book Antiqua" w:hAnsi="Book Antiqua"/>
        </w:rPr>
        <w:t xml:space="preserve"> E, Lee C, Xu N, Wang X, </w:t>
      </w:r>
      <w:proofErr w:type="spellStart"/>
      <w:r w:rsidRPr="00C511A8">
        <w:rPr>
          <w:rFonts w:ascii="Book Antiqua" w:hAnsi="Book Antiqua"/>
        </w:rPr>
        <w:t>Bodeau</w:t>
      </w:r>
      <w:proofErr w:type="spellEnd"/>
      <w:r w:rsidRPr="00C511A8">
        <w:rPr>
          <w:rFonts w:ascii="Book Antiqua" w:hAnsi="Book Antiqua"/>
        </w:rPr>
        <w:t xml:space="preserve"> J, </w:t>
      </w:r>
      <w:proofErr w:type="spellStart"/>
      <w:r w:rsidRPr="00C511A8">
        <w:rPr>
          <w:rFonts w:ascii="Book Antiqua" w:hAnsi="Book Antiqua"/>
        </w:rPr>
        <w:t>Tuch</w:t>
      </w:r>
      <w:proofErr w:type="spellEnd"/>
      <w:r w:rsidRPr="00C511A8">
        <w:rPr>
          <w:rFonts w:ascii="Book Antiqua" w:hAnsi="Book Antiqua"/>
        </w:rPr>
        <w:t xml:space="preserve"> BB, Siddiqui A, Lao K, </w:t>
      </w:r>
      <w:proofErr w:type="spellStart"/>
      <w:r w:rsidRPr="00C511A8">
        <w:rPr>
          <w:rFonts w:ascii="Book Antiqua" w:hAnsi="Book Antiqua"/>
        </w:rPr>
        <w:t>Surani</w:t>
      </w:r>
      <w:proofErr w:type="spellEnd"/>
      <w:r w:rsidRPr="00C511A8">
        <w:rPr>
          <w:rFonts w:ascii="Book Antiqua" w:hAnsi="Book Antiqua"/>
        </w:rPr>
        <w:t xml:space="preserve"> MA. </w:t>
      </w:r>
      <w:proofErr w:type="gramStart"/>
      <w:r w:rsidRPr="00C511A8">
        <w:rPr>
          <w:rFonts w:ascii="Book Antiqua" w:hAnsi="Book Antiqua"/>
        </w:rPr>
        <w:t>mRNA-</w:t>
      </w:r>
      <w:proofErr w:type="spellStart"/>
      <w:r w:rsidRPr="00C511A8">
        <w:rPr>
          <w:rFonts w:ascii="Book Antiqua" w:hAnsi="Book Antiqua"/>
        </w:rPr>
        <w:t>Seq</w:t>
      </w:r>
      <w:proofErr w:type="spellEnd"/>
      <w:proofErr w:type="gramEnd"/>
      <w:r w:rsidRPr="00C511A8">
        <w:rPr>
          <w:rFonts w:ascii="Book Antiqua" w:hAnsi="Book Antiqua"/>
        </w:rPr>
        <w:t xml:space="preserve"> whole-transcriptome analysis of a single cell. </w:t>
      </w:r>
      <w:r w:rsidRPr="00C511A8">
        <w:rPr>
          <w:rFonts w:ascii="Book Antiqua" w:hAnsi="Book Antiqua"/>
          <w:i/>
        </w:rPr>
        <w:t>Nat Methods</w:t>
      </w:r>
      <w:r w:rsidRPr="00C511A8">
        <w:rPr>
          <w:rFonts w:ascii="Book Antiqua" w:hAnsi="Book Antiqua"/>
        </w:rPr>
        <w:t xml:space="preserve"> 2009; </w:t>
      </w:r>
      <w:r w:rsidRPr="00C511A8">
        <w:rPr>
          <w:rFonts w:ascii="Book Antiqua" w:hAnsi="Book Antiqua"/>
          <w:b/>
        </w:rPr>
        <w:t>6</w:t>
      </w:r>
      <w:r w:rsidRPr="00C511A8">
        <w:rPr>
          <w:rFonts w:ascii="Book Antiqua" w:hAnsi="Book Antiqua"/>
        </w:rPr>
        <w:t>: 377-382 [PMID: 19349980 DOI: 10.1038/nmeth.1315]</w:t>
      </w:r>
    </w:p>
    <w:p w14:paraId="5A4FA897"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37 </w:t>
      </w:r>
      <w:proofErr w:type="spellStart"/>
      <w:r w:rsidRPr="00C511A8">
        <w:rPr>
          <w:rFonts w:ascii="Book Antiqua" w:hAnsi="Book Antiqua"/>
          <w:b/>
        </w:rPr>
        <w:t>Picelli</w:t>
      </w:r>
      <w:proofErr w:type="spellEnd"/>
      <w:r w:rsidRPr="00C511A8">
        <w:rPr>
          <w:rFonts w:ascii="Book Antiqua" w:hAnsi="Book Antiqua"/>
          <w:b/>
        </w:rPr>
        <w:t xml:space="preserve"> S</w:t>
      </w:r>
      <w:r w:rsidRPr="00C511A8">
        <w:rPr>
          <w:rFonts w:ascii="Book Antiqua" w:hAnsi="Book Antiqua"/>
        </w:rPr>
        <w:t xml:space="preserve">, </w:t>
      </w:r>
      <w:proofErr w:type="spellStart"/>
      <w:r w:rsidRPr="00C511A8">
        <w:rPr>
          <w:rFonts w:ascii="Book Antiqua" w:hAnsi="Book Antiqua"/>
        </w:rPr>
        <w:t>Björklund</w:t>
      </w:r>
      <w:proofErr w:type="spellEnd"/>
      <w:r w:rsidRPr="00C511A8">
        <w:rPr>
          <w:rFonts w:ascii="Book Antiqua" w:hAnsi="Book Antiqua"/>
        </w:rPr>
        <w:t xml:space="preserve"> ÅK, </w:t>
      </w:r>
      <w:proofErr w:type="spellStart"/>
      <w:r w:rsidRPr="00C511A8">
        <w:rPr>
          <w:rFonts w:ascii="Book Antiqua" w:hAnsi="Book Antiqua"/>
        </w:rPr>
        <w:t>Faridani</w:t>
      </w:r>
      <w:proofErr w:type="spellEnd"/>
      <w:r w:rsidRPr="00C511A8">
        <w:rPr>
          <w:rFonts w:ascii="Book Antiqua" w:hAnsi="Book Antiqua"/>
        </w:rPr>
        <w:t xml:space="preserve"> OR, </w:t>
      </w:r>
      <w:proofErr w:type="spellStart"/>
      <w:r w:rsidRPr="00C511A8">
        <w:rPr>
          <w:rFonts w:ascii="Book Antiqua" w:hAnsi="Book Antiqua"/>
        </w:rPr>
        <w:t>Sagasser</w:t>
      </w:r>
      <w:proofErr w:type="spellEnd"/>
      <w:r w:rsidRPr="00C511A8">
        <w:rPr>
          <w:rFonts w:ascii="Book Antiqua" w:hAnsi="Book Antiqua"/>
        </w:rPr>
        <w:t xml:space="preserve"> S, </w:t>
      </w:r>
      <w:proofErr w:type="spellStart"/>
      <w:r w:rsidRPr="00C511A8">
        <w:rPr>
          <w:rFonts w:ascii="Book Antiqua" w:hAnsi="Book Antiqua"/>
        </w:rPr>
        <w:t>Winberg</w:t>
      </w:r>
      <w:proofErr w:type="spellEnd"/>
      <w:r w:rsidRPr="00C511A8">
        <w:rPr>
          <w:rFonts w:ascii="Book Antiqua" w:hAnsi="Book Antiqua"/>
        </w:rPr>
        <w:t xml:space="preserve"> G, Sandberg R. Smart-seq2 for sensitive full-length transcriptome profiling in single cells. </w:t>
      </w:r>
      <w:r w:rsidRPr="00C511A8">
        <w:rPr>
          <w:rFonts w:ascii="Book Antiqua" w:hAnsi="Book Antiqua"/>
          <w:i/>
        </w:rPr>
        <w:t>Nat Methods</w:t>
      </w:r>
      <w:r w:rsidRPr="00C511A8">
        <w:rPr>
          <w:rFonts w:ascii="Book Antiqua" w:hAnsi="Book Antiqua"/>
        </w:rPr>
        <w:t xml:space="preserve"> 2013; </w:t>
      </w:r>
      <w:r w:rsidRPr="00C511A8">
        <w:rPr>
          <w:rFonts w:ascii="Book Antiqua" w:hAnsi="Book Antiqua"/>
          <w:b/>
        </w:rPr>
        <w:t>10</w:t>
      </w:r>
      <w:r w:rsidRPr="00C511A8">
        <w:rPr>
          <w:rFonts w:ascii="Book Antiqua" w:hAnsi="Book Antiqua"/>
        </w:rPr>
        <w:t>: 1096-1098 [PMID: 24056875 DOI: 10.1038/nmeth.2639]</w:t>
      </w:r>
    </w:p>
    <w:p w14:paraId="3D0393DB"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38 </w:t>
      </w:r>
      <w:proofErr w:type="spellStart"/>
      <w:r w:rsidRPr="00C511A8">
        <w:rPr>
          <w:rFonts w:ascii="Book Antiqua" w:hAnsi="Book Antiqua"/>
          <w:b/>
        </w:rPr>
        <w:t>Ramsköld</w:t>
      </w:r>
      <w:proofErr w:type="spellEnd"/>
      <w:r w:rsidRPr="00C511A8">
        <w:rPr>
          <w:rFonts w:ascii="Book Antiqua" w:hAnsi="Book Antiqua"/>
          <w:b/>
        </w:rPr>
        <w:t xml:space="preserve"> D</w:t>
      </w:r>
      <w:r w:rsidRPr="00C511A8">
        <w:rPr>
          <w:rFonts w:ascii="Book Antiqua" w:hAnsi="Book Antiqua"/>
        </w:rPr>
        <w:t xml:space="preserve">, Luo S, Wang YC, Li R, Deng Q, </w:t>
      </w:r>
      <w:proofErr w:type="spellStart"/>
      <w:r w:rsidRPr="00C511A8">
        <w:rPr>
          <w:rFonts w:ascii="Book Antiqua" w:hAnsi="Book Antiqua"/>
        </w:rPr>
        <w:t>Faridani</w:t>
      </w:r>
      <w:proofErr w:type="spellEnd"/>
      <w:r w:rsidRPr="00C511A8">
        <w:rPr>
          <w:rFonts w:ascii="Book Antiqua" w:hAnsi="Book Antiqua"/>
        </w:rPr>
        <w:t xml:space="preserve"> OR, Daniels GA, </w:t>
      </w:r>
      <w:proofErr w:type="spellStart"/>
      <w:r w:rsidRPr="00C511A8">
        <w:rPr>
          <w:rFonts w:ascii="Book Antiqua" w:hAnsi="Book Antiqua"/>
        </w:rPr>
        <w:t>Khrebtukova</w:t>
      </w:r>
      <w:proofErr w:type="spellEnd"/>
      <w:r w:rsidRPr="00C511A8">
        <w:rPr>
          <w:rFonts w:ascii="Book Antiqua" w:hAnsi="Book Antiqua"/>
        </w:rPr>
        <w:t xml:space="preserve"> I, Loring JF, Laurent LC, </w:t>
      </w:r>
      <w:proofErr w:type="spellStart"/>
      <w:r w:rsidRPr="00C511A8">
        <w:rPr>
          <w:rFonts w:ascii="Book Antiqua" w:hAnsi="Book Antiqua"/>
        </w:rPr>
        <w:t>Schroth</w:t>
      </w:r>
      <w:proofErr w:type="spellEnd"/>
      <w:r w:rsidRPr="00C511A8">
        <w:rPr>
          <w:rFonts w:ascii="Book Antiqua" w:hAnsi="Book Antiqua"/>
        </w:rPr>
        <w:t xml:space="preserve"> GP, Sandberg R. Full-length mRNA-</w:t>
      </w:r>
      <w:proofErr w:type="spellStart"/>
      <w:r w:rsidRPr="00C511A8">
        <w:rPr>
          <w:rFonts w:ascii="Book Antiqua" w:hAnsi="Book Antiqua"/>
        </w:rPr>
        <w:t>Seq</w:t>
      </w:r>
      <w:proofErr w:type="spellEnd"/>
      <w:r w:rsidRPr="00C511A8">
        <w:rPr>
          <w:rFonts w:ascii="Book Antiqua" w:hAnsi="Book Antiqua"/>
        </w:rPr>
        <w:t xml:space="preserve"> from single-cell levels of RNA and individual circulating tumor cells. </w:t>
      </w:r>
      <w:r w:rsidRPr="00C511A8">
        <w:rPr>
          <w:rFonts w:ascii="Book Antiqua" w:hAnsi="Book Antiqua"/>
          <w:i/>
        </w:rPr>
        <w:t xml:space="preserve">Nat </w:t>
      </w:r>
      <w:proofErr w:type="spellStart"/>
      <w:r w:rsidRPr="00C511A8">
        <w:rPr>
          <w:rFonts w:ascii="Book Antiqua" w:hAnsi="Book Antiqua"/>
          <w:i/>
        </w:rPr>
        <w:t>Biotechnol</w:t>
      </w:r>
      <w:proofErr w:type="spellEnd"/>
      <w:r w:rsidRPr="00C511A8">
        <w:rPr>
          <w:rFonts w:ascii="Book Antiqua" w:hAnsi="Book Antiqua"/>
        </w:rPr>
        <w:t xml:space="preserve"> 2012; </w:t>
      </w:r>
      <w:r w:rsidRPr="00C511A8">
        <w:rPr>
          <w:rFonts w:ascii="Book Antiqua" w:hAnsi="Book Antiqua"/>
          <w:b/>
        </w:rPr>
        <w:t>30</w:t>
      </w:r>
      <w:r w:rsidRPr="00C511A8">
        <w:rPr>
          <w:rFonts w:ascii="Book Antiqua" w:hAnsi="Book Antiqua"/>
        </w:rPr>
        <w:t>: 777-782 [PMID: 22820318 DOI: 10.1038/nbt.2282]</w:t>
      </w:r>
    </w:p>
    <w:p w14:paraId="4D4BFAB8"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lastRenderedPageBreak/>
        <w:t xml:space="preserve">39 </w:t>
      </w:r>
      <w:proofErr w:type="spellStart"/>
      <w:r w:rsidRPr="00C511A8">
        <w:rPr>
          <w:rFonts w:ascii="Book Antiqua" w:hAnsi="Book Antiqua"/>
          <w:b/>
        </w:rPr>
        <w:t>Ziegenhain</w:t>
      </w:r>
      <w:proofErr w:type="spellEnd"/>
      <w:r w:rsidRPr="00C511A8">
        <w:rPr>
          <w:rFonts w:ascii="Book Antiqua" w:hAnsi="Book Antiqua"/>
          <w:b/>
        </w:rPr>
        <w:t xml:space="preserve"> C</w:t>
      </w:r>
      <w:r w:rsidRPr="00C511A8">
        <w:rPr>
          <w:rFonts w:ascii="Book Antiqua" w:hAnsi="Book Antiqua"/>
        </w:rPr>
        <w:t xml:space="preserve">, </w:t>
      </w:r>
      <w:proofErr w:type="spellStart"/>
      <w:r w:rsidRPr="00C511A8">
        <w:rPr>
          <w:rFonts w:ascii="Book Antiqua" w:hAnsi="Book Antiqua"/>
        </w:rPr>
        <w:t>Vieth</w:t>
      </w:r>
      <w:proofErr w:type="spellEnd"/>
      <w:r w:rsidRPr="00C511A8">
        <w:rPr>
          <w:rFonts w:ascii="Book Antiqua" w:hAnsi="Book Antiqua"/>
        </w:rPr>
        <w:t xml:space="preserve"> B, Parekh S, </w:t>
      </w:r>
      <w:proofErr w:type="spellStart"/>
      <w:r w:rsidRPr="00C511A8">
        <w:rPr>
          <w:rFonts w:ascii="Book Antiqua" w:hAnsi="Book Antiqua"/>
        </w:rPr>
        <w:t>Reinius</w:t>
      </w:r>
      <w:proofErr w:type="spellEnd"/>
      <w:r w:rsidRPr="00C511A8">
        <w:rPr>
          <w:rFonts w:ascii="Book Antiqua" w:hAnsi="Book Antiqua"/>
        </w:rPr>
        <w:t xml:space="preserve"> B, </w:t>
      </w:r>
      <w:proofErr w:type="spellStart"/>
      <w:r w:rsidRPr="00C511A8">
        <w:rPr>
          <w:rFonts w:ascii="Book Antiqua" w:hAnsi="Book Antiqua"/>
        </w:rPr>
        <w:t>Guillaumet</w:t>
      </w:r>
      <w:proofErr w:type="spellEnd"/>
      <w:r w:rsidRPr="00C511A8">
        <w:rPr>
          <w:rFonts w:ascii="Book Antiqua" w:hAnsi="Book Antiqua"/>
        </w:rPr>
        <w:t xml:space="preserve">-Adkins A, </w:t>
      </w:r>
      <w:proofErr w:type="spellStart"/>
      <w:r w:rsidRPr="00C511A8">
        <w:rPr>
          <w:rFonts w:ascii="Book Antiqua" w:hAnsi="Book Antiqua"/>
        </w:rPr>
        <w:t>Smets</w:t>
      </w:r>
      <w:proofErr w:type="spellEnd"/>
      <w:r w:rsidRPr="00C511A8">
        <w:rPr>
          <w:rFonts w:ascii="Book Antiqua" w:hAnsi="Book Antiqua"/>
        </w:rPr>
        <w:t xml:space="preserve"> M, </w:t>
      </w:r>
      <w:proofErr w:type="spellStart"/>
      <w:r w:rsidRPr="00C511A8">
        <w:rPr>
          <w:rFonts w:ascii="Book Antiqua" w:hAnsi="Book Antiqua"/>
        </w:rPr>
        <w:t>Leonhardt</w:t>
      </w:r>
      <w:proofErr w:type="spellEnd"/>
      <w:r w:rsidRPr="00C511A8">
        <w:rPr>
          <w:rFonts w:ascii="Book Antiqua" w:hAnsi="Book Antiqua"/>
        </w:rPr>
        <w:t xml:space="preserve"> H, </w:t>
      </w:r>
      <w:proofErr w:type="spellStart"/>
      <w:r w:rsidRPr="00C511A8">
        <w:rPr>
          <w:rFonts w:ascii="Book Antiqua" w:hAnsi="Book Antiqua"/>
        </w:rPr>
        <w:t>Heyn</w:t>
      </w:r>
      <w:proofErr w:type="spellEnd"/>
      <w:r w:rsidRPr="00C511A8">
        <w:rPr>
          <w:rFonts w:ascii="Book Antiqua" w:hAnsi="Book Antiqua"/>
        </w:rPr>
        <w:t xml:space="preserve"> H, Hellmann I, </w:t>
      </w:r>
      <w:proofErr w:type="spellStart"/>
      <w:r w:rsidRPr="00C511A8">
        <w:rPr>
          <w:rFonts w:ascii="Book Antiqua" w:hAnsi="Book Antiqua"/>
        </w:rPr>
        <w:t>Enard</w:t>
      </w:r>
      <w:proofErr w:type="spellEnd"/>
      <w:r w:rsidRPr="00C511A8">
        <w:rPr>
          <w:rFonts w:ascii="Book Antiqua" w:hAnsi="Book Antiqua"/>
        </w:rPr>
        <w:t xml:space="preserve"> W. Comparative Analysis of Single-Cell RNA Sequencing Methods. </w:t>
      </w:r>
      <w:proofErr w:type="spellStart"/>
      <w:r w:rsidRPr="00C511A8">
        <w:rPr>
          <w:rFonts w:ascii="Book Antiqua" w:hAnsi="Book Antiqua"/>
          <w:i/>
        </w:rPr>
        <w:t>Mol</w:t>
      </w:r>
      <w:proofErr w:type="spellEnd"/>
      <w:r w:rsidRPr="00C511A8">
        <w:rPr>
          <w:rFonts w:ascii="Book Antiqua" w:hAnsi="Book Antiqua"/>
          <w:i/>
        </w:rPr>
        <w:t xml:space="preserve"> Cell</w:t>
      </w:r>
      <w:r w:rsidRPr="00C511A8">
        <w:rPr>
          <w:rFonts w:ascii="Book Antiqua" w:hAnsi="Book Antiqua"/>
        </w:rPr>
        <w:t xml:space="preserve"> 2017; </w:t>
      </w:r>
      <w:r w:rsidRPr="00C511A8">
        <w:rPr>
          <w:rFonts w:ascii="Book Antiqua" w:hAnsi="Book Antiqua"/>
          <w:b/>
        </w:rPr>
        <w:t>65</w:t>
      </w:r>
      <w:r w:rsidRPr="00C511A8">
        <w:rPr>
          <w:rFonts w:ascii="Book Antiqua" w:hAnsi="Book Antiqua"/>
        </w:rPr>
        <w:t>: 631-643.e4 [PMID: 28212749 DOI: 10.1016/j.molcel.2017.01.023]</w:t>
      </w:r>
    </w:p>
    <w:p w14:paraId="76DE4D97"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40 </w:t>
      </w:r>
      <w:r w:rsidRPr="00C511A8">
        <w:rPr>
          <w:rFonts w:ascii="Book Antiqua" w:hAnsi="Book Antiqua"/>
          <w:b/>
        </w:rPr>
        <w:t>Campbell BB</w:t>
      </w:r>
      <w:r w:rsidRPr="00C511A8">
        <w:rPr>
          <w:rFonts w:ascii="Book Antiqua" w:hAnsi="Book Antiqua"/>
        </w:rPr>
        <w:t xml:space="preserve">, Light N, </w:t>
      </w:r>
      <w:proofErr w:type="spellStart"/>
      <w:r w:rsidRPr="00C511A8">
        <w:rPr>
          <w:rFonts w:ascii="Book Antiqua" w:hAnsi="Book Antiqua"/>
        </w:rPr>
        <w:t>Fabrizio</w:t>
      </w:r>
      <w:proofErr w:type="spellEnd"/>
      <w:r w:rsidRPr="00C511A8">
        <w:rPr>
          <w:rFonts w:ascii="Book Antiqua" w:hAnsi="Book Antiqua"/>
        </w:rPr>
        <w:t xml:space="preserve"> D, </w:t>
      </w:r>
      <w:proofErr w:type="spellStart"/>
      <w:r w:rsidRPr="00C511A8">
        <w:rPr>
          <w:rFonts w:ascii="Book Antiqua" w:hAnsi="Book Antiqua"/>
        </w:rPr>
        <w:t>Zatzman</w:t>
      </w:r>
      <w:proofErr w:type="spellEnd"/>
      <w:r w:rsidRPr="00C511A8">
        <w:rPr>
          <w:rFonts w:ascii="Book Antiqua" w:hAnsi="Book Antiqua"/>
        </w:rPr>
        <w:t xml:space="preserve"> M, </w:t>
      </w:r>
      <w:proofErr w:type="spellStart"/>
      <w:r w:rsidRPr="00C511A8">
        <w:rPr>
          <w:rFonts w:ascii="Book Antiqua" w:hAnsi="Book Antiqua"/>
        </w:rPr>
        <w:t>Fuligni</w:t>
      </w:r>
      <w:proofErr w:type="spellEnd"/>
      <w:r w:rsidRPr="00C511A8">
        <w:rPr>
          <w:rFonts w:ascii="Book Antiqua" w:hAnsi="Book Antiqua"/>
        </w:rPr>
        <w:t xml:space="preserve"> F, de Borja R, Davidson S, Edwards M, Elvin JA, Hodel KP, </w:t>
      </w:r>
      <w:proofErr w:type="spellStart"/>
      <w:r w:rsidRPr="00C511A8">
        <w:rPr>
          <w:rFonts w:ascii="Book Antiqua" w:hAnsi="Book Antiqua"/>
        </w:rPr>
        <w:t>Zahurancik</w:t>
      </w:r>
      <w:proofErr w:type="spellEnd"/>
      <w:r w:rsidRPr="00C511A8">
        <w:rPr>
          <w:rFonts w:ascii="Book Antiqua" w:hAnsi="Book Antiqua"/>
        </w:rPr>
        <w:t xml:space="preserve"> WJ, </w:t>
      </w:r>
      <w:proofErr w:type="spellStart"/>
      <w:r w:rsidRPr="00C511A8">
        <w:rPr>
          <w:rFonts w:ascii="Book Antiqua" w:hAnsi="Book Antiqua"/>
        </w:rPr>
        <w:t>Suo</w:t>
      </w:r>
      <w:proofErr w:type="spellEnd"/>
      <w:r w:rsidRPr="00C511A8">
        <w:rPr>
          <w:rFonts w:ascii="Book Antiqua" w:hAnsi="Book Antiqua"/>
        </w:rPr>
        <w:t xml:space="preserve"> Z, </w:t>
      </w:r>
      <w:proofErr w:type="spellStart"/>
      <w:r w:rsidRPr="00C511A8">
        <w:rPr>
          <w:rFonts w:ascii="Book Antiqua" w:hAnsi="Book Antiqua"/>
        </w:rPr>
        <w:t>Lipman</w:t>
      </w:r>
      <w:proofErr w:type="spellEnd"/>
      <w:r w:rsidRPr="00C511A8">
        <w:rPr>
          <w:rFonts w:ascii="Book Antiqua" w:hAnsi="Book Antiqua"/>
        </w:rPr>
        <w:t xml:space="preserve"> T, </w:t>
      </w:r>
      <w:proofErr w:type="spellStart"/>
      <w:r w:rsidRPr="00C511A8">
        <w:rPr>
          <w:rFonts w:ascii="Book Antiqua" w:hAnsi="Book Antiqua"/>
        </w:rPr>
        <w:t>Wimmer</w:t>
      </w:r>
      <w:proofErr w:type="spellEnd"/>
      <w:r w:rsidRPr="00C511A8">
        <w:rPr>
          <w:rFonts w:ascii="Book Antiqua" w:hAnsi="Book Antiqua"/>
        </w:rPr>
        <w:t xml:space="preserve"> K, </w:t>
      </w:r>
      <w:proofErr w:type="spellStart"/>
      <w:r w:rsidRPr="00C511A8">
        <w:rPr>
          <w:rFonts w:ascii="Book Antiqua" w:hAnsi="Book Antiqua"/>
        </w:rPr>
        <w:t>Kratz</w:t>
      </w:r>
      <w:proofErr w:type="spellEnd"/>
      <w:r w:rsidRPr="00C511A8">
        <w:rPr>
          <w:rFonts w:ascii="Book Antiqua" w:hAnsi="Book Antiqua"/>
        </w:rPr>
        <w:t xml:space="preserve"> CP, Bowers DC, </w:t>
      </w:r>
      <w:proofErr w:type="spellStart"/>
      <w:r w:rsidRPr="00C511A8">
        <w:rPr>
          <w:rFonts w:ascii="Book Antiqua" w:hAnsi="Book Antiqua"/>
        </w:rPr>
        <w:t>Laetsch</w:t>
      </w:r>
      <w:proofErr w:type="spellEnd"/>
      <w:r w:rsidRPr="00C511A8">
        <w:rPr>
          <w:rFonts w:ascii="Book Antiqua" w:hAnsi="Book Antiqua"/>
        </w:rPr>
        <w:t xml:space="preserve"> TW, Dunn GP, </w:t>
      </w:r>
      <w:proofErr w:type="spellStart"/>
      <w:r w:rsidRPr="00C511A8">
        <w:rPr>
          <w:rFonts w:ascii="Book Antiqua" w:hAnsi="Book Antiqua"/>
        </w:rPr>
        <w:t>Johanns</w:t>
      </w:r>
      <w:proofErr w:type="spellEnd"/>
      <w:r w:rsidRPr="00C511A8">
        <w:rPr>
          <w:rFonts w:ascii="Book Antiqua" w:hAnsi="Book Antiqua"/>
        </w:rPr>
        <w:t xml:space="preserve"> TM, Grimmer MR, Smirnov IV, </w:t>
      </w:r>
      <w:proofErr w:type="spellStart"/>
      <w:r w:rsidRPr="00C511A8">
        <w:rPr>
          <w:rFonts w:ascii="Book Antiqua" w:hAnsi="Book Antiqua"/>
        </w:rPr>
        <w:t>Larouche</w:t>
      </w:r>
      <w:proofErr w:type="spellEnd"/>
      <w:r w:rsidRPr="00C511A8">
        <w:rPr>
          <w:rFonts w:ascii="Book Antiqua" w:hAnsi="Book Antiqua"/>
        </w:rPr>
        <w:t xml:space="preserve"> V, Samuel D, </w:t>
      </w:r>
      <w:proofErr w:type="spellStart"/>
      <w:r w:rsidRPr="00C511A8">
        <w:rPr>
          <w:rFonts w:ascii="Book Antiqua" w:hAnsi="Book Antiqua"/>
        </w:rPr>
        <w:t>Bronsema</w:t>
      </w:r>
      <w:proofErr w:type="spellEnd"/>
      <w:r w:rsidRPr="00C511A8">
        <w:rPr>
          <w:rFonts w:ascii="Book Antiqua" w:hAnsi="Book Antiqua"/>
        </w:rPr>
        <w:t xml:space="preserve"> A, Osborn M, Stearns D, Raman P, Cole KA, Storm PB, </w:t>
      </w:r>
      <w:proofErr w:type="spellStart"/>
      <w:r w:rsidRPr="00C511A8">
        <w:rPr>
          <w:rFonts w:ascii="Book Antiqua" w:hAnsi="Book Antiqua"/>
        </w:rPr>
        <w:t>Yalon</w:t>
      </w:r>
      <w:proofErr w:type="spellEnd"/>
      <w:r w:rsidRPr="00C511A8">
        <w:rPr>
          <w:rFonts w:ascii="Book Antiqua" w:hAnsi="Book Antiqua"/>
        </w:rPr>
        <w:t xml:space="preserve"> M, </w:t>
      </w:r>
      <w:proofErr w:type="spellStart"/>
      <w:r w:rsidRPr="00C511A8">
        <w:rPr>
          <w:rFonts w:ascii="Book Antiqua" w:hAnsi="Book Antiqua"/>
        </w:rPr>
        <w:t>Opocher</w:t>
      </w:r>
      <w:proofErr w:type="spellEnd"/>
      <w:r w:rsidRPr="00C511A8">
        <w:rPr>
          <w:rFonts w:ascii="Book Antiqua" w:hAnsi="Book Antiqua"/>
        </w:rPr>
        <w:t xml:space="preserve"> E, Mason G, Thomas GA, </w:t>
      </w:r>
      <w:proofErr w:type="spellStart"/>
      <w:r w:rsidRPr="00C511A8">
        <w:rPr>
          <w:rFonts w:ascii="Book Antiqua" w:hAnsi="Book Antiqua"/>
        </w:rPr>
        <w:t>Sabel</w:t>
      </w:r>
      <w:proofErr w:type="spellEnd"/>
      <w:r w:rsidRPr="00C511A8">
        <w:rPr>
          <w:rFonts w:ascii="Book Antiqua" w:hAnsi="Book Antiqua"/>
        </w:rPr>
        <w:t xml:space="preserve"> M, George B, Ziegler DS, Lindhorst S, </w:t>
      </w:r>
      <w:proofErr w:type="spellStart"/>
      <w:r w:rsidRPr="00C511A8">
        <w:rPr>
          <w:rFonts w:ascii="Book Antiqua" w:hAnsi="Book Antiqua"/>
        </w:rPr>
        <w:t>Issai</w:t>
      </w:r>
      <w:proofErr w:type="spellEnd"/>
      <w:r w:rsidRPr="00C511A8">
        <w:rPr>
          <w:rFonts w:ascii="Book Antiqua" w:hAnsi="Book Antiqua"/>
        </w:rPr>
        <w:t xml:space="preserve"> VM, </w:t>
      </w:r>
      <w:proofErr w:type="spellStart"/>
      <w:r w:rsidRPr="00C511A8">
        <w:rPr>
          <w:rFonts w:ascii="Book Antiqua" w:hAnsi="Book Antiqua"/>
        </w:rPr>
        <w:t>Constantini</w:t>
      </w:r>
      <w:proofErr w:type="spellEnd"/>
      <w:r w:rsidRPr="00C511A8">
        <w:rPr>
          <w:rFonts w:ascii="Book Antiqua" w:hAnsi="Book Antiqua"/>
        </w:rPr>
        <w:t xml:space="preserve"> S, </w:t>
      </w:r>
      <w:proofErr w:type="spellStart"/>
      <w:r w:rsidRPr="00C511A8">
        <w:rPr>
          <w:rFonts w:ascii="Book Antiqua" w:hAnsi="Book Antiqua"/>
        </w:rPr>
        <w:t>Toledano</w:t>
      </w:r>
      <w:proofErr w:type="spellEnd"/>
      <w:r w:rsidRPr="00C511A8">
        <w:rPr>
          <w:rFonts w:ascii="Book Antiqua" w:hAnsi="Book Antiqua"/>
        </w:rPr>
        <w:t xml:space="preserve"> H, </w:t>
      </w:r>
      <w:proofErr w:type="spellStart"/>
      <w:r w:rsidRPr="00C511A8">
        <w:rPr>
          <w:rFonts w:ascii="Book Antiqua" w:hAnsi="Book Antiqua"/>
        </w:rPr>
        <w:t>Elhasid</w:t>
      </w:r>
      <w:proofErr w:type="spellEnd"/>
      <w:r w:rsidRPr="00C511A8">
        <w:rPr>
          <w:rFonts w:ascii="Book Antiqua" w:hAnsi="Book Antiqua"/>
        </w:rPr>
        <w:t xml:space="preserve"> R, Farah R, </w:t>
      </w:r>
      <w:proofErr w:type="spellStart"/>
      <w:r w:rsidRPr="00C511A8">
        <w:rPr>
          <w:rFonts w:ascii="Book Antiqua" w:hAnsi="Book Antiqua"/>
        </w:rPr>
        <w:t>Dvir</w:t>
      </w:r>
      <w:proofErr w:type="spellEnd"/>
      <w:r w:rsidRPr="00C511A8">
        <w:rPr>
          <w:rFonts w:ascii="Book Antiqua" w:hAnsi="Book Antiqua"/>
        </w:rPr>
        <w:t xml:space="preserve"> R, Dirks P, Huang A, Galati MA, Chung J, </w:t>
      </w:r>
      <w:proofErr w:type="spellStart"/>
      <w:r w:rsidRPr="00C511A8">
        <w:rPr>
          <w:rFonts w:ascii="Book Antiqua" w:hAnsi="Book Antiqua"/>
        </w:rPr>
        <w:t>Ramaswamy</w:t>
      </w:r>
      <w:proofErr w:type="spellEnd"/>
      <w:r w:rsidRPr="00C511A8">
        <w:rPr>
          <w:rFonts w:ascii="Book Antiqua" w:hAnsi="Book Antiqua"/>
        </w:rPr>
        <w:t xml:space="preserve"> V, Irwin MS, Aronson M, </w:t>
      </w:r>
      <w:proofErr w:type="spellStart"/>
      <w:r w:rsidRPr="00C511A8">
        <w:rPr>
          <w:rFonts w:ascii="Book Antiqua" w:hAnsi="Book Antiqua"/>
        </w:rPr>
        <w:t>Durno</w:t>
      </w:r>
      <w:proofErr w:type="spellEnd"/>
      <w:r w:rsidRPr="00C511A8">
        <w:rPr>
          <w:rFonts w:ascii="Book Antiqua" w:hAnsi="Book Antiqua"/>
        </w:rPr>
        <w:t xml:space="preserve"> C, Taylor MD, </w:t>
      </w:r>
      <w:proofErr w:type="spellStart"/>
      <w:r w:rsidRPr="00C511A8">
        <w:rPr>
          <w:rFonts w:ascii="Book Antiqua" w:hAnsi="Book Antiqua"/>
        </w:rPr>
        <w:t>Rechavi</w:t>
      </w:r>
      <w:proofErr w:type="spellEnd"/>
      <w:r w:rsidRPr="00C511A8">
        <w:rPr>
          <w:rFonts w:ascii="Book Antiqua" w:hAnsi="Book Antiqua"/>
        </w:rPr>
        <w:t xml:space="preserve"> G, Maris JM, </w:t>
      </w:r>
      <w:proofErr w:type="spellStart"/>
      <w:r w:rsidRPr="00C511A8">
        <w:rPr>
          <w:rFonts w:ascii="Book Antiqua" w:hAnsi="Book Antiqua"/>
        </w:rPr>
        <w:t>Bouffet</w:t>
      </w:r>
      <w:proofErr w:type="spellEnd"/>
      <w:r w:rsidRPr="00C511A8">
        <w:rPr>
          <w:rFonts w:ascii="Book Antiqua" w:hAnsi="Book Antiqua"/>
        </w:rPr>
        <w:t xml:space="preserve"> E, Hawkins C, Costello JF, </w:t>
      </w:r>
      <w:proofErr w:type="spellStart"/>
      <w:r w:rsidRPr="00C511A8">
        <w:rPr>
          <w:rFonts w:ascii="Book Antiqua" w:hAnsi="Book Antiqua"/>
        </w:rPr>
        <w:t>Meyn</w:t>
      </w:r>
      <w:proofErr w:type="spellEnd"/>
      <w:r w:rsidRPr="00C511A8">
        <w:rPr>
          <w:rFonts w:ascii="Book Antiqua" w:hAnsi="Book Antiqua"/>
        </w:rPr>
        <w:t xml:space="preserve"> MS, </w:t>
      </w:r>
      <w:proofErr w:type="spellStart"/>
      <w:r w:rsidRPr="00C511A8">
        <w:rPr>
          <w:rFonts w:ascii="Book Antiqua" w:hAnsi="Book Antiqua"/>
        </w:rPr>
        <w:t>Pursell</w:t>
      </w:r>
      <w:proofErr w:type="spellEnd"/>
      <w:r w:rsidRPr="00C511A8">
        <w:rPr>
          <w:rFonts w:ascii="Book Antiqua" w:hAnsi="Book Antiqua"/>
        </w:rPr>
        <w:t xml:space="preserve"> ZF, Malkin D, </w:t>
      </w:r>
      <w:proofErr w:type="spellStart"/>
      <w:r w:rsidRPr="00C511A8">
        <w:rPr>
          <w:rFonts w:ascii="Book Antiqua" w:hAnsi="Book Antiqua"/>
        </w:rPr>
        <w:t>Tabori</w:t>
      </w:r>
      <w:proofErr w:type="spellEnd"/>
      <w:r w:rsidRPr="00C511A8">
        <w:rPr>
          <w:rFonts w:ascii="Book Antiqua" w:hAnsi="Book Antiqua"/>
        </w:rPr>
        <w:t xml:space="preserve"> U, </w:t>
      </w:r>
      <w:proofErr w:type="spellStart"/>
      <w:r w:rsidRPr="00C511A8">
        <w:rPr>
          <w:rFonts w:ascii="Book Antiqua" w:hAnsi="Book Antiqua"/>
        </w:rPr>
        <w:t>Shlien</w:t>
      </w:r>
      <w:proofErr w:type="spellEnd"/>
      <w:r w:rsidRPr="00C511A8">
        <w:rPr>
          <w:rFonts w:ascii="Book Antiqua" w:hAnsi="Book Antiqua"/>
        </w:rPr>
        <w:t xml:space="preserve"> A. Comprehensive Analysis of </w:t>
      </w:r>
      <w:proofErr w:type="spellStart"/>
      <w:r w:rsidRPr="00C511A8">
        <w:rPr>
          <w:rFonts w:ascii="Book Antiqua" w:hAnsi="Book Antiqua"/>
        </w:rPr>
        <w:t>Hypermutation</w:t>
      </w:r>
      <w:proofErr w:type="spellEnd"/>
      <w:r w:rsidRPr="00C511A8">
        <w:rPr>
          <w:rFonts w:ascii="Book Antiqua" w:hAnsi="Book Antiqua"/>
        </w:rPr>
        <w:t xml:space="preserve"> in Human Cancer. </w:t>
      </w:r>
      <w:r w:rsidRPr="00C511A8">
        <w:rPr>
          <w:rFonts w:ascii="Book Antiqua" w:hAnsi="Book Antiqua"/>
          <w:i/>
        </w:rPr>
        <w:t>Cell</w:t>
      </w:r>
      <w:r w:rsidRPr="00C511A8">
        <w:rPr>
          <w:rFonts w:ascii="Book Antiqua" w:hAnsi="Book Antiqua"/>
        </w:rPr>
        <w:t xml:space="preserve"> 2017; </w:t>
      </w:r>
      <w:r w:rsidRPr="00C511A8">
        <w:rPr>
          <w:rFonts w:ascii="Book Antiqua" w:hAnsi="Book Antiqua"/>
          <w:b/>
        </w:rPr>
        <w:t>171</w:t>
      </w:r>
      <w:r w:rsidRPr="00C511A8">
        <w:rPr>
          <w:rFonts w:ascii="Book Antiqua" w:hAnsi="Book Antiqua"/>
        </w:rPr>
        <w:t>: 1042-1056.e10 [PMID: 29056344 DOI: 10.1016/j.cell.2017.09.048]</w:t>
      </w:r>
    </w:p>
    <w:p w14:paraId="49539783"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41 </w:t>
      </w:r>
      <w:proofErr w:type="spellStart"/>
      <w:r w:rsidRPr="00C511A8">
        <w:rPr>
          <w:rFonts w:ascii="Book Antiqua" w:hAnsi="Book Antiqua"/>
          <w:b/>
        </w:rPr>
        <w:t>Kornblau</w:t>
      </w:r>
      <w:proofErr w:type="spellEnd"/>
      <w:r w:rsidRPr="00C511A8">
        <w:rPr>
          <w:rFonts w:ascii="Book Antiqua" w:hAnsi="Book Antiqua"/>
          <w:b/>
        </w:rPr>
        <w:t xml:space="preserve"> SM</w:t>
      </w:r>
      <w:r w:rsidRPr="00C511A8">
        <w:rPr>
          <w:rFonts w:ascii="Book Antiqua" w:hAnsi="Book Antiqua"/>
        </w:rPr>
        <w:t xml:space="preserve">, Ruvolo PP, Wang RY, </w:t>
      </w:r>
      <w:proofErr w:type="spellStart"/>
      <w:r w:rsidRPr="00C511A8">
        <w:rPr>
          <w:rFonts w:ascii="Book Antiqua" w:hAnsi="Book Antiqua"/>
        </w:rPr>
        <w:t>Battula</w:t>
      </w:r>
      <w:proofErr w:type="spellEnd"/>
      <w:r w:rsidRPr="00C511A8">
        <w:rPr>
          <w:rFonts w:ascii="Book Antiqua" w:hAnsi="Book Antiqua"/>
        </w:rPr>
        <w:t xml:space="preserve"> VL, </w:t>
      </w:r>
      <w:proofErr w:type="spellStart"/>
      <w:r w:rsidRPr="00C511A8">
        <w:rPr>
          <w:rFonts w:ascii="Book Antiqua" w:hAnsi="Book Antiqua"/>
        </w:rPr>
        <w:t>Shpall</w:t>
      </w:r>
      <w:proofErr w:type="spellEnd"/>
      <w:r w:rsidRPr="00C511A8">
        <w:rPr>
          <w:rFonts w:ascii="Book Antiqua" w:hAnsi="Book Antiqua"/>
        </w:rPr>
        <w:t xml:space="preserve"> EJ, Ruvolo VR, McQueen T, Qui Y, Zeng Z, Pierce S, </w:t>
      </w:r>
      <w:proofErr w:type="spellStart"/>
      <w:r w:rsidRPr="00C511A8">
        <w:rPr>
          <w:rFonts w:ascii="Book Antiqua" w:hAnsi="Book Antiqua"/>
        </w:rPr>
        <w:t>Jacamo</w:t>
      </w:r>
      <w:proofErr w:type="spellEnd"/>
      <w:r w:rsidRPr="00C511A8">
        <w:rPr>
          <w:rFonts w:ascii="Book Antiqua" w:hAnsi="Book Antiqua"/>
        </w:rPr>
        <w:t xml:space="preserve"> R, </w:t>
      </w:r>
      <w:proofErr w:type="spellStart"/>
      <w:r w:rsidRPr="00C511A8">
        <w:rPr>
          <w:rFonts w:ascii="Book Antiqua" w:hAnsi="Book Antiqua"/>
        </w:rPr>
        <w:t>Yoo</w:t>
      </w:r>
      <w:proofErr w:type="spellEnd"/>
      <w:r w:rsidRPr="00C511A8">
        <w:rPr>
          <w:rFonts w:ascii="Book Antiqua" w:hAnsi="Book Antiqua"/>
        </w:rPr>
        <w:t xml:space="preserve"> SY, Le PM, Sun J, Hail N Jr, </w:t>
      </w:r>
      <w:proofErr w:type="spellStart"/>
      <w:r w:rsidRPr="00C511A8">
        <w:rPr>
          <w:rFonts w:ascii="Book Antiqua" w:hAnsi="Book Antiqua"/>
        </w:rPr>
        <w:t>Konopleva</w:t>
      </w:r>
      <w:proofErr w:type="spellEnd"/>
      <w:r w:rsidRPr="00C511A8">
        <w:rPr>
          <w:rFonts w:ascii="Book Antiqua" w:hAnsi="Book Antiqua"/>
        </w:rPr>
        <w:t xml:space="preserve"> M, </w:t>
      </w:r>
      <w:proofErr w:type="spellStart"/>
      <w:r w:rsidRPr="00C511A8">
        <w:rPr>
          <w:rFonts w:ascii="Book Antiqua" w:hAnsi="Book Antiqua"/>
        </w:rPr>
        <w:t>Andreeff</w:t>
      </w:r>
      <w:proofErr w:type="spellEnd"/>
      <w:r w:rsidRPr="00C511A8">
        <w:rPr>
          <w:rFonts w:ascii="Book Antiqua" w:hAnsi="Book Antiqua"/>
        </w:rPr>
        <w:t xml:space="preserve"> M. Distinct protein signatures of acute myeloid leukemia bone marrow-derived stromal cells are prognostic for patient survival. </w:t>
      </w:r>
      <w:proofErr w:type="spellStart"/>
      <w:r w:rsidRPr="00C511A8">
        <w:rPr>
          <w:rFonts w:ascii="Book Antiqua" w:hAnsi="Book Antiqua"/>
          <w:i/>
        </w:rPr>
        <w:t>Haematologica</w:t>
      </w:r>
      <w:proofErr w:type="spellEnd"/>
      <w:r w:rsidRPr="00C511A8">
        <w:rPr>
          <w:rFonts w:ascii="Book Antiqua" w:hAnsi="Book Antiqua"/>
        </w:rPr>
        <w:t xml:space="preserve"> 2018; </w:t>
      </w:r>
      <w:r w:rsidRPr="00C511A8">
        <w:rPr>
          <w:rFonts w:ascii="Book Antiqua" w:hAnsi="Book Antiqua"/>
          <w:b/>
        </w:rPr>
        <w:t>103</w:t>
      </w:r>
      <w:r w:rsidRPr="00C511A8">
        <w:rPr>
          <w:rFonts w:ascii="Book Antiqua" w:hAnsi="Book Antiqua"/>
        </w:rPr>
        <w:t>: 810-821 [PMID: 29545342 DOI: 10.3324/haematol.2017.172429]</w:t>
      </w:r>
    </w:p>
    <w:p w14:paraId="26E84798"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42 </w:t>
      </w:r>
      <w:proofErr w:type="spellStart"/>
      <w:r w:rsidRPr="00C511A8">
        <w:rPr>
          <w:rFonts w:ascii="Book Antiqua" w:hAnsi="Book Antiqua"/>
          <w:b/>
        </w:rPr>
        <w:t>Miragaia</w:t>
      </w:r>
      <w:proofErr w:type="spellEnd"/>
      <w:r w:rsidRPr="00C511A8">
        <w:rPr>
          <w:rFonts w:ascii="Book Antiqua" w:hAnsi="Book Antiqua"/>
          <w:b/>
        </w:rPr>
        <w:t xml:space="preserve"> RJ</w:t>
      </w:r>
      <w:r w:rsidRPr="00C511A8">
        <w:rPr>
          <w:rFonts w:ascii="Book Antiqua" w:hAnsi="Book Antiqua"/>
        </w:rPr>
        <w:t xml:space="preserve">, Gomes T, </w:t>
      </w:r>
      <w:proofErr w:type="spellStart"/>
      <w:r w:rsidRPr="00C511A8">
        <w:rPr>
          <w:rFonts w:ascii="Book Antiqua" w:hAnsi="Book Antiqua"/>
        </w:rPr>
        <w:t>Chomka</w:t>
      </w:r>
      <w:proofErr w:type="spellEnd"/>
      <w:r w:rsidRPr="00C511A8">
        <w:rPr>
          <w:rFonts w:ascii="Book Antiqua" w:hAnsi="Book Antiqua"/>
        </w:rPr>
        <w:t xml:space="preserve"> A, Jardine L, Riedel A, </w:t>
      </w:r>
      <w:proofErr w:type="spellStart"/>
      <w:r w:rsidRPr="00C511A8">
        <w:rPr>
          <w:rFonts w:ascii="Book Antiqua" w:hAnsi="Book Antiqua"/>
        </w:rPr>
        <w:t>Hegazy</w:t>
      </w:r>
      <w:proofErr w:type="spellEnd"/>
      <w:r w:rsidRPr="00C511A8">
        <w:rPr>
          <w:rFonts w:ascii="Book Antiqua" w:hAnsi="Book Antiqua"/>
        </w:rPr>
        <w:t xml:space="preserve"> AN, </w:t>
      </w:r>
      <w:proofErr w:type="spellStart"/>
      <w:r w:rsidRPr="00C511A8">
        <w:rPr>
          <w:rFonts w:ascii="Book Antiqua" w:hAnsi="Book Antiqua"/>
        </w:rPr>
        <w:t>Whibley</w:t>
      </w:r>
      <w:proofErr w:type="spellEnd"/>
      <w:r w:rsidRPr="00C511A8">
        <w:rPr>
          <w:rFonts w:ascii="Book Antiqua" w:hAnsi="Book Antiqua"/>
        </w:rPr>
        <w:t xml:space="preserve"> N, </w:t>
      </w:r>
      <w:proofErr w:type="spellStart"/>
      <w:r w:rsidRPr="00C511A8">
        <w:rPr>
          <w:rFonts w:ascii="Book Antiqua" w:hAnsi="Book Antiqua"/>
        </w:rPr>
        <w:t>Tucci</w:t>
      </w:r>
      <w:proofErr w:type="spellEnd"/>
      <w:r w:rsidRPr="00C511A8">
        <w:rPr>
          <w:rFonts w:ascii="Book Antiqua" w:hAnsi="Book Antiqua"/>
        </w:rPr>
        <w:t xml:space="preserve"> A, Chen X, Lindeman I, Emerton G, </w:t>
      </w:r>
      <w:proofErr w:type="spellStart"/>
      <w:r w:rsidRPr="00C511A8">
        <w:rPr>
          <w:rFonts w:ascii="Book Antiqua" w:hAnsi="Book Antiqua"/>
        </w:rPr>
        <w:t>Krausgruber</w:t>
      </w:r>
      <w:proofErr w:type="spellEnd"/>
      <w:r w:rsidRPr="00C511A8">
        <w:rPr>
          <w:rFonts w:ascii="Book Antiqua" w:hAnsi="Book Antiqua"/>
        </w:rPr>
        <w:t xml:space="preserve"> T, Shields J, </w:t>
      </w:r>
      <w:proofErr w:type="spellStart"/>
      <w:r w:rsidRPr="00C511A8">
        <w:rPr>
          <w:rFonts w:ascii="Book Antiqua" w:hAnsi="Book Antiqua"/>
        </w:rPr>
        <w:t>Haniffa</w:t>
      </w:r>
      <w:proofErr w:type="spellEnd"/>
      <w:r w:rsidRPr="00C511A8">
        <w:rPr>
          <w:rFonts w:ascii="Book Antiqua" w:hAnsi="Book Antiqua"/>
        </w:rPr>
        <w:t xml:space="preserve"> M, </w:t>
      </w:r>
      <w:proofErr w:type="spellStart"/>
      <w:r w:rsidRPr="00C511A8">
        <w:rPr>
          <w:rFonts w:ascii="Book Antiqua" w:hAnsi="Book Antiqua"/>
        </w:rPr>
        <w:t>Powrie</w:t>
      </w:r>
      <w:proofErr w:type="spellEnd"/>
      <w:r w:rsidRPr="00C511A8">
        <w:rPr>
          <w:rFonts w:ascii="Book Antiqua" w:hAnsi="Book Antiqua"/>
        </w:rPr>
        <w:t xml:space="preserve"> F, </w:t>
      </w:r>
      <w:proofErr w:type="spellStart"/>
      <w:r w:rsidRPr="00C511A8">
        <w:rPr>
          <w:rFonts w:ascii="Book Antiqua" w:hAnsi="Book Antiqua"/>
        </w:rPr>
        <w:t>Teichmann</w:t>
      </w:r>
      <w:proofErr w:type="spellEnd"/>
      <w:r w:rsidRPr="00C511A8">
        <w:rPr>
          <w:rFonts w:ascii="Book Antiqua" w:hAnsi="Book Antiqua"/>
        </w:rPr>
        <w:t xml:space="preserve"> SA. Single-Cell Transcriptomics of Regulatory T Cells Reveals Trajectories of Tissue Adaptation. </w:t>
      </w:r>
      <w:r w:rsidRPr="00C511A8">
        <w:rPr>
          <w:rFonts w:ascii="Book Antiqua" w:hAnsi="Book Antiqua"/>
          <w:i/>
        </w:rPr>
        <w:t>Immunity</w:t>
      </w:r>
      <w:r w:rsidRPr="00C511A8">
        <w:rPr>
          <w:rFonts w:ascii="Book Antiqua" w:hAnsi="Book Antiqua"/>
        </w:rPr>
        <w:t xml:space="preserve"> 2019; </w:t>
      </w:r>
      <w:r w:rsidRPr="00C511A8">
        <w:rPr>
          <w:rFonts w:ascii="Book Antiqua" w:hAnsi="Book Antiqua"/>
          <w:b/>
        </w:rPr>
        <w:t>50</w:t>
      </w:r>
      <w:r w:rsidRPr="00C511A8">
        <w:rPr>
          <w:rFonts w:ascii="Book Antiqua" w:hAnsi="Book Antiqua"/>
        </w:rPr>
        <w:t>: 493-504.e7 [PMID: 30737144 DOI: 10.1016/j.immuni.2019.01.001]</w:t>
      </w:r>
    </w:p>
    <w:p w14:paraId="380F653D"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43 </w:t>
      </w:r>
      <w:r w:rsidRPr="00C511A8">
        <w:rPr>
          <w:rFonts w:ascii="Book Antiqua" w:hAnsi="Book Antiqua"/>
          <w:b/>
        </w:rPr>
        <w:t>Street K</w:t>
      </w:r>
      <w:r w:rsidRPr="00C511A8">
        <w:rPr>
          <w:rFonts w:ascii="Book Antiqua" w:hAnsi="Book Antiqua"/>
        </w:rPr>
        <w:t xml:space="preserve">, </w:t>
      </w:r>
      <w:proofErr w:type="spellStart"/>
      <w:r w:rsidRPr="00C511A8">
        <w:rPr>
          <w:rFonts w:ascii="Book Antiqua" w:hAnsi="Book Antiqua"/>
        </w:rPr>
        <w:t>Risso</w:t>
      </w:r>
      <w:proofErr w:type="spellEnd"/>
      <w:r w:rsidRPr="00C511A8">
        <w:rPr>
          <w:rFonts w:ascii="Book Antiqua" w:hAnsi="Book Antiqua"/>
        </w:rPr>
        <w:t xml:space="preserve"> D, Fletcher RB, Das D, Ngai J, Yosef N, </w:t>
      </w:r>
      <w:proofErr w:type="spellStart"/>
      <w:r w:rsidRPr="00C511A8">
        <w:rPr>
          <w:rFonts w:ascii="Book Antiqua" w:hAnsi="Book Antiqua"/>
        </w:rPr>
        <w:t>Purdom</w:t>
      </w:r>
      <w:proofErr w:type="spellEnd"/>
      <w:r w:rsidRPr="00C511A8">
        <w:rPr>
          <w:rFonts w:ascii="Book Antiqua" w:hAnsi="Book Antiqua"/>
        </w:rPr>
        <w:t xml:space="preserve"> E, </w:t>
      </w:r>
      <w:proofErr w:type="spellStart"/>
      <w:r w:rsidRPr="00C511A8">
        <w:rPr>
          <w:rFonts w:ascii="Book Antiqua" w:hAnsi="Book Antiqua"/>
        </w:rPr>
        <w:t>Dudoit</w:t>
      </w:r>
      <w:proofErr w:type="spellEnd"/>
      <w:r w:rsidRPr="00C511A8">
        <w:rPr>
          <w:rFonts w:ascii="Book Antiqua" w:hAnsi="Book Antiqua"/>
        </w:rPr>
        <w:t xml:space="preserve"> S. Slingshot: cell lineage and </w:t>
      </w:r>
      <w:proofErr w:type="spellStart"/>
      <w:r w:rsidRPr="00C511A8">
        <w:rPr>
          <w:rFonts w:ascii="Book Antiqua" w:hAnsi="Book Antiqua"/>
        </w:rPr>
        <w:t>pseudotime</w:t>
      </w:r>
      <w:proofErr w:type="spellEnd"/>
      <w:r w:rsidRPr="00C511A8">
        <w:rPr>
          <w:rFonts w:ascii="Book Antiqua" w:hAnsi="Book Antiqua"/>
        </w:rPr>
        <w:t xml:space="preserve"> inference for single-cell transcriptomics. </w:t>
      </w:r>
      <w:r w:rsidRPr="00C511A8">
        <w:rPr>
          <w:rFonts w:ascii="Book Antiqua" w:hAnsi="Book Antiqua"/>
          <w:i/>
        </w:rPr>
        <w:t>BMC Genomics</w:t>
      </w:r>
      <w:r w:rsidRPr="00C511A8">
        <w:rPr>
          <w:rFonts w:ascii="Book Antiqua" w:hAnsi="Book Antiqua"/>
        </w:rPr>
        <w:t xml:space="preserve"> 2018; </w:t>
      </w:r>
      <w:r w:rsidRPr="00C511A8">
        <w:rPr>
          <w:rFonts w:ascii="Book Antiqua" w:hAnsi="Book Antiqua"/>
          <w:b/>
        </w:rPr>
        <w:t>19</w:t>
      </w:r>
      <w:r w:rsidRPr="00C511A8">
        <w:rPr>
          <w:rFonts w:ascii="Book Antiqua" w:hAnsi="Book Antiqua"/>
        </w:rPr>
        <w:t>: 477 [PMID: 29914354 DOI: 10.1186/s12864-018-4772-0]</w:t>
      </w:r>
    </w:p>
    <w:p w14:paraId="41ABB8E4"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lastRenderedPageBreak/>
        <w:t xml:space="preserve">44 </w:t>
      </w:r>
      <w:r w:rsidRPr="00C511A8">
        <w:rPr>
          <w:rFonts w:ascii="Book Antiqua" w:hAnsi="Book Antiqua"/>
          <w:b/>
        </w:rPr>
        <w:t>Mo M</w:t>
      </w:r>
      <w:r w:rsidRPr="00C511A8">
        <w:rPr>
          <w:rFonts w:ascii="Book Antiqua" w:hAnsi="Book Antiqua"/>
        </w:rPr>
        <w:t xml:space="preserve">, Wang S, Zhou Y, Li H, Wu Y. Mesenchymal stem cell subpopulations: phenotype, property and therapeutic potential. </w:t>
      </w:r>
      <w:r w:rsidRPr="00C511A8">
        <w:rPr>
          <w:rFonts w:ascii="Book Antiqua" w:hAnsi="Book Antiqua"/>
          <w:i/>
        </w:rPr>
        <w:t xml:space="preserve">Cell </w:t>
      </w:r>
      <w:proofErr w:type="spellStart"/>
      <w:r w:rsidRPr="00C511A8">
        <w:rPr>
          <w:rFonts w:ascii="Book Antiqua" w:hAnsi="Book Antiqua"/>
          <w:i/>
        </w:rPr>
        <w:t>Mol</w:t>
      </w:r>
      <w:proofErr w:type="spellEnd"/>
      <w:r w:rsidRPr="00C511A8">
        <w:rPr>
          <w:rFonts w:ascii="Book Antiqua" w:hAnsi="Book Antiqua"/>
          <w:i/>
        </w:rPr>
        <w:t xml:space="preserve"> Life </w:t>
      </w:r>
      <w:proofErr w:type="spellStart"/>
      <w:r w:rsidRPr="00C511A8">
        <w:rPr>
          <w:rFonts w:ascii="Book Antiqua" w:hAnsi="Book Antiqua"/>
          <w:i/>
        </w:rPr>
        <w:t>Sci</w:t>
      </w:r>
      <w:proofErr w:type="spellEnd"/>
      <w:r w:rsidRPr="00C511A8">
        <w:rPr>
          <w:rFonts w:ascii="Book Antiqua" w:hAnsi="Book Antiqua"/>
        </w:rPr>
        <w:t xml:space="preserve"> 2016; </w:t>
      </w:r>
      <w:r w:rsidRPr="00C511A8">
        <w:rPr>
          <w:rFonts w:ascii="Book Antiqua" w:hAnsi="Book Antiqua"/>
          <w:b/>
        </w:rPr>
        <w:t>73</w:t>
      </w:r>
      <w:r w:rsidRPr="00C511A8">
        <w:rPr>
          <w:rFonts w:ascii="Book Antiqua" w:hAnsi="Book Antiqua"/>
        </w:rPr>
        <w:t>: 3311-3321 [PMID: 27141940 DOI: 10.1007/s00018-016-2229-7]</w:t>
      </w:r>
    </w:p>
    <w:p w14:paraId="73E0D399"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45 </w:t>
      </w:r>
      <w:proofErr w:type="spellStart"/>
      <w:r w:rsidRPr="00C511A8">
        <w:rPr>
          <w:rFonts w:ascii="Book Antiqua" w:hAnsi="Book Antiqua"/>
          <w:b/>
        </w:rPr>
        <w:t>Worthley</w:t>
      </w:r>
      <w:proofErr w:type="spellEnd"/>
      <w:r w:rsidRPr="00C511A8">
        <w:rPr>
          <w:rFonts w:ascii="Book Antiqua" w:hAnsi="Book Antiqua"/>
          <w:b/>
        </w:rPr>
        <w:t xml:space="preserve"> DL</w:t>
      </w:r>
      <w:r w:rsidRPr="00C511A8">
        <w:rPr>
          <w:rFonts w:ascii="Book Antiqua" w:hAnsi="Book Antiqua"/>
        </w:rPr>
        <w:t xml:space="preserve">, Churchill M, Compton JT, Tailor Y, Rao M, Si Y, Levin D, Schwartz MG, Uygur A, Hayakawa Y, Gross S, Renz BW, </w:t>
      </w:r>
      <w:proofErr w:type="spellStart"/>
      <w:r w:rsidRPr="00C511A8">
        <w:rPr>
          <w:rFonts w:ascii="Book Antiqua" w:hAnsi="Book Antiqua"/>
        </w:rPr>
        <w:t>Setlik</w:t>
      </w:r>
      <w:proofErr w:type="spellEnd"/>
      <w:r w:rsidRPr="00C511A8">
        <w:rPr>
          <w:rFonts w:ascii="Book Antiqua" w:hAnsi="Book Antiqua"/>
        </w:rPr>
        <w:t xml:space="preserve"> W, Martinez AN, Chen X, </w:t>
      </w:r>
      <w:proofErr w:type="spellStart"/>
      <w:r w:rsidRPr="00C511A8">
        <w:rPr>
          <w:rFonts w:ascii="Book Antiqua" w:hAnsi="Book Antiqua"/>
        </w:rPr>
        <w:t>Nizami</w:t>
      </w:r>
      <w:proofErr w:type="spellEnd"/>
      <w:r w:rsidRPr="00C511A8">
        <w:rPr>
          <w:rFonts w:ascii="Book Antiqua" w:hAnsi="Book Antiqua"/>
        </w:rPr>
        <w:t xml:space="preserve"> S, Lee HG, Kang HP, Caldwell JM, </w:t>
      </w:r>
      <w:proofErr w:type="spellStart"/>
      <w:r w:rsidRPr="00C511A8">
        <w:rPr>
          <w:rFonts w:ascii="Book Antiqua" w:hAnsi="Book Antiqua"/>
        </w:rPr>
        <w:t>Asfaha</w:t>
      </w:r>
      <w:proofErr w:type="spellEnd"/>
      <w:r w:rsidRPr="00C511A8">
        <w:rPr>
          <w:rFonts w:ascii="Book Antiqua" w:hAnsi="Book Antiqua"/>
        </w:rPr>
        <w:t xml:space="preserve"> S, </w:t>
      </w:r>
      <w:proofErr w:type="spellStart"/>
      <w:r w:rsidRPr="00C511A8">
        <w:rPr>
          <w:rFonts w:ascii="Book Antiqua" w:hAnsi="Book Antiqua"/>
        </w:rPr>
        <w:t>Westphalen</w:t>
      </w:r>
      <w:proofErr w:type="spellEnd"/>
      <w:r w:rsidRPr="00C511A8">
        <w:rPr>
          <w:rFonts w:ascii="Book Antiqua" w:hAnsi="Book Antiqua"/>
        </w:rPr>
        <w:t xml:space="preserve"> CB, Graham T, </w:t>
      </w:r>
      <w:proofErr w:type="spellStart"/>
      <w:r w:rsidRPr="00C511A8">
        <w:rPr>
          <w:rFonts w:ascii="Book Antiqua" w:hAnsi="Book Antiqua"/>
        </w:rPr>
        <w:t>Jin</w:t>
      </w:r>
      <w:proofErr w:type="spellEnd"/>
      <w:r w:rsidRPr="00C511A8">
        <w:rPr>
          <w:rFonts w:ascii="Book Antiqua" w:hAnsi="Book Antiqua"/>
        </w:rPr>
        <w:t xml:space="preserve"> G, Nagar K, Wang H, </w:t>
      </w:r>
      <w:proofErr w:type="spellStart"/>
      <w:r w:rsidRPr="00C511A8">
        <w:rPr>
          <w:rFonts w:ascii="Book Antiqua" w:hAnsi="Book Antiqua"/>
        </w:rPr>
        <w:t>Kheirbek</w:t>
      </w:r>
      <w:proofErr w:type="spellEnd"/>
      <w:r w:rsidRPr="00C511A8">
        <w:rPr>
          <w:rFonts w:ascii="Book Antiqua" w:hAnsi="Book Antiqua"/>
        </w:rPr>
        <w:t xml:space="preserve"> MA, </w:t>
      </w:r>
      <w:proofErr w:type="spellStart"/>
      <w:r w:rsidRPr="00C511A8">
        <w:rPr>
          <w:rFonts w:ascii="Book Antiqua" w:hAnsi="Book Antiqua"/>
        </w:rPr>
        <w:t>Kolhe</w:t>
      </w:r>
      <w:proofErr w:type="spellEnd"/>
      <w:r w:rsidRPr="00C511A8">
        <w:rPr>
          <w:rFonts w:ascii="Book Antiqua" w:hAnsi="Book Antiqua"/>
        </w:rPr>
        <w:t xml:space="preserve"> A, Carpenter J, </w:t>
      </w:r>
      <w:proofErr w:type="spellStart"/>
      <w:r w:rsidRPr="00C511A8">
        <w:rPr>
          <w:rFonts w:ascii="Book Antiqua" w:hAnsi="Book Antiqua"/>
        </w:rPr>
        <w:t>Glaire</w:t>
      </w:r>
      <w:proofErr w:type="spellEnd"/>
      <w:r w:rsidRPr="00C511A8">
        <w:rPr>
          <w:rFonts w:ascii="Book Antiqua" w:hAnsi="Book Antiqua"/>
        </w:rPr>
        <w:t xml:space="preserve"> M, Nair A, Renders S, </w:t>
      </w:r>
      <w:proofErr w:type="spellStart"/>
      <w:r w:rsidRPr="00C511A8">
        <w:rPr>
          <w:rFonts w:ascii="Book Antiqua" w:hAnsi="Book Antiqua"/>
        </w:rPr>
        <w:t>Manieri</w:t>
      </w:r>
      <w:proofErr w:type="spellEnd"/>
      <w:r w:rsidRPr="00C511A8">
        <w:rPr>
          <w:rFonts w:ascii="Book Antiqua" w:hAnsi="Book Antiqua"/>
        </w:rPr>
        <w:t xml:space="preserve"> N, </w:t>
      </w:r>
      <w:proofErr w:type="spellStart"/>
      <w:r w:rsidRPr="00C511A8">
        <w:rPr>
          <w:rFonts w:ascii="Book Antiqua" w:hAnsi="Book Antiqua"/>
        </w:rPr>
        <w:t>Muthupalani</w:t>
      </w:r>
      <w:proofErr w:type="spellEnd"/>
      <w:r w:rsidRPr="00C511A8">
        <w:rPr>
          <w:rFonts w:ascii="Book Antiqua" w:hAnsi="Book Antiqua"/>
        </w:rPr>
        <w:t xml:space="preserve"> S, Fox JG, Reichert M, Giraud AS, </w:t>
      </w:r>
      <w:proofErr w:type="spellStart"/>
      <w:r w:rsidRPr="00C511A8">
        <w:rPr>
          <w:rFonts w:ascii="Book Antiqua" w:hAnsi="Book Antiqua"/>
        </w:rPr>
        <w:t>Schwabe</w:t>
      </w:r>
      <w:proofErr w:type="spellEnd"/>
      <w:r w:rsidRPr="00C511A8">
        <w:rPr>
          <w:rFonts w:ascii="Book Antiqua" w:hAnsi="Book Antiqua"/>
        </w:rPr>
        <w:t xml:space="preserve"> RF, </w:t>
      </w:r>
      <w:proofErr w:type="spellStart"/>
      <w:r w:rsidRPr="00C511A8">
        <w:rPr>
          <w:rFonts w:ascii="Book Antiqua" w:hAnsi="Book Antiqua"/>
        </w:rPr>
        <w:t>Pradere</w:t>
      </w:r>
      <w:proofErr w:type="spellEnd"/>
      <w:r w:rsidRPr="00C511A8">
        <w:rPr>
          <w:rFonts w:ascii="Book Antiqua" w:hAnsi="Book Antiqua"/>
        </w:rPr>
        <w:t xml:space="preserve"> JP, Walton K, Prakash A, </w:t>
      </w:r>
      <w:proofErr w:type="spellStart"/>
      <w:r w:rsidRPr="00C511A8">
        <w:rPr>
          <w:rFonts w:ascii="Book Antiqua" w:hAnsi="Book Antiqua"/>
        </w:rPr>
        <w:t>Gumucio</w:t>
      </w:r>
      <w:proofErr w:type="spellEnd"/>
      <w:r w:rsidRPr="00C511A8">
        <w:rPr>
          <w:rFonts w:ascii="Book Antiqua" w:hAnsi="Book Antiqua"/>
        </w:rPr>
        <w:t xml:space="preserve"> D, </w:t>
      </w:r>
      <w:proofErr w:type="spellStart"/>
      <w:r w:rsidRPr="00C511A8">
        <w:rPr>
          <w:rFonts w:ascii="Book Antiqua" w:hAnsi="Book Antiqua"/>
        </w:rPr>
        <w:t>Rustgi</w:t>
      </w:r>
      <w:proofErr w:type="spellEnd"/>
      <w:r w:rsidRPr="00C511A8">
        <w:rPr>
          <w:rFonts w:ascii="Book Antiqua" w:hAnsi="Book Antiqua"/>
        </w:rPr>
        <w:t xml:space="preserve"> AK, </w:t>
      </w:r>
      <w:proofErr w:type="spellStart"/>
      <w:r w:rsidRPr="00C511A8">
        <w:rPr>
          <w:rFonts w:ascii="Book Antiqua" w:hAnsi="Book Antiqua"/>
        </w:rPr>
        <w:t>Stappenbeck</w:t>
      </w:r>
      <w:proofErr w:type="spellEnd"/>
      <w:r w:rsidRPr="00C511A8">
        <w:rPr>
          <w:rFonts w:ascii="Book Antiqua" w:hAnsi="Book Antiqua"/>
        </w:rPr>
        <w:t xml:space="preserve"> TS, Friedman RA, </w:t>
      </w:r>
      <w:proofErr w:type="spellStart"/>
      <w:r w:rsidRPr="00C511A8">
        <w:rPr>
          <w:rFonts w:ascii="Book Antiqua" w:hAnsi="Book Antiqua"/>
        </w:rPr>
        <w:t>Gershon</w:t>
      </w:r>
      <w:proofErr w:type="spellEnd"/>
      <w:r w:rsidRPr="00C511A8">
        <w:rPr>
          <w:rFonts w:ascii="Book Antiqua" w:hAnsi="Book Antiqua"/>
        </w:rPr>
        <w:t xml:space="preserve"> MD, Sims P, </w:t>
      </w:r>
      <w:proofErr w:type="spellStart"/>
      <w:r w:rsidRPr="00C511A8">
        <w:rPr>
          <w:rFonts w:ascii="Book Antiqua" w:hAnsi="Book Antiqua"/>
        </w:rPr>
        <w:t>Grikscheit</w:t>
      </w:r>
      <w:proofErr w:type="spellEnd"/>
      <w:r w:rsidRPr="00C511A8">
        <w:rPr>
          <w:rFonts w:ascii="Book Antiqua" w:hAnsi="Book Antiqua"/>
        </w:rPr>
        <w:t xml:space="preserve"> T, Lee FY, </w:t>
      </w:r>
      <w:proofErr w:type="spellStart"/>
      <w:r w:rsidRPr="00C511A8">
        <w:rPr>
          <w:rFonts w:ascii="Book Antiqua" w:hAnsi="Book Antiqua"/>
        </w:rPr>
        <w:t>Karsenty</w:t>
      </w:r>
      <w:proofErr w:type="spellEnd"/>
      <w:r w:rsidRPr="00C511A8">
        <w:rPr>
          <w:rFonts w:ascii="Book Antiqua" w:hAnsi="Book Antiqua"/>
        </w:rPr>
        <w:t xml:space="preserve"> G, Mukherjee S, Wang TC. Gremlin 1 identifies a skeletal stem cell with bone, cartilage, and reticular stromal potential. </w:t>
      </w:r>
      <w:r w:rsidRPr="00C511A8">
        <w:rPr>
          <w:rFonts w:ascii="Book Antiqua" w:hAnsi="Book Antiqua"/>
          <w:i/>
        </w:rPr>
        <w:t>Cell</w:t>
      </w:r>
      <w:r w:rsidRPr="00C511A8">
        <w:rPr>
          <w:rFonts w:ascii="Book Antiqua" w:hAnsi="Book Antiqua"/>
        </w:rPr>
        <w:t xml:space="preserve"> 2015; </w:t>
      </w:r>
      <w:r w:rsidRPr="00C511A8">
        <w:rPr>
          <w:rFonts w:ascii="Book Antiqua" w:hAnsi="Book Antiqua"/>
          <w:b/>
        </w:rPr>
        <w:t>160</w:t>
      </w:r>
      <w:r w:rsidRPr="00C511A8">
        <w:rPr>
          <w:rFonts w:ascii="Book Antiqua" w:hAnsi="Book Antiqua"/>
        </w:rPr>
        <w:t>: 269-284 [PMID: 25594183 DOI: 10.1016/j.cell.2014.11.042]</w:t>
      </w:r>
    </w:p>
    <w:p w14:paraId="13228D72"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46 </w:t>
      </w:r>
      <w:r w:rsidRPr="00C511A8">
        <w:rPr>
          <w:rFonts w:ascii="Book Antiqua" w:hAnsi="Book Antiqua"/>
          <w:b/>
        </w:rPr>
        <w:t>Chan CK</w:t>
      </w:r>
      <w:r w:rsidRPr="00C511A8">
        <w:rPr>
          <w:rFonts w:ascii="Book Antiqua" w:hAnsi="Book Antiqua"/>
        </w:rPr>
        <w:t xml:space="preserve">, </w:t>
      </w:r>
      <w:proofErr w:type="spellStart"/>
      <w:r w:rsidRPr="00C511A8">
        <w:rPr>
          <w:rFonts w:ascii="Book Antiqua" w:hAnsi="Book Antiqua"/>
        </w:rPr>
        <w:t>Seo</w:t>
      </w:r>
      <w:proofErr w:type="spellEnd"/>
      <w:r w:rsidRPr="00C511A8">
        <w:rPr>
          <w:rFonts w:ascii="Book Antiqua" w:hAnsi="Book Antiqua"/>
        </w:rPr>
        <w:t xml:space="preserve"> EY, Chen JY, Lo D, McArdle A, Sinha R, </w:t>
      </w:r>
      <w:proofErr w:type="spellStart"/>
      <w:r w:rsidRPr="00C511A8">
        <w:rPr>
          <w:rFonts w:ascii="Book Antiqua" w:hAnsi="Book Antiqua"/>
        </w:rPr>
        <w:t>Tevlin</w:t>
      </w:r>
      <w:proofErr w:type="spellEnd"/>
      <w:r w:rsidRPr="00C511A8">
        <w:rPr>
          <w:rFonts w:ascii="Book Antiqua" w:hAnsi="Book Antiqua"/>
        </w:rPr>
        <w:t xml:space="preserve"> R, </w:t>
      </w:r>
      <w:proofErr w:type="spellStart"/>
      <w:r w:rsidRPr="00C511A8">
        <w:rPr>
          <w:rFonts w:ascii="Book Antiqua" w:hAnsi="Book Antiqua"/>
        </w:rPr>
        <w:t>Seita</w:t>
      </w:r>
      <w:proofErr w:type="spellEnd"/>
      <w:r w:rsidRPr="00C511A8">
        <w:rPr>
          <w:rFonts w:ascii="Book Antiqua" w:hAnsi="Book Antiqua"/>
        </w:rPr>
        <w:t xml:space="preserve"> J, Vincent-Tompkins J, </w:t>
      </w:r>
      <w:proofErr w:type="spellStart"/>
      <w:r w:rsidRPr="00C511A8">
        <w:rPr>
          <w:rFonts w:ascii="Book Antiqua" w:hAnsi="Book Antiqua"/>
        </w:rPr>
        <w:t>Wearda</w:t>
      </w:r>
      <w:proofErr w:type="spellEnd"/>
      <w:r w:rsidRPr="00C511A8">
        <w:rPr>
          <w:rFonts w:ascii="Book Antiqua" w:hAnsi="Book Antiqua"/>
        </w:rPr>
        <w:t xml:space="preserve"> T, Lu WJ, </w:t>
      </w:r>
      <w:proofErr w:type="spellStart"/>
      <w:r w:rsidRPr="00C511A8">
        <w:rPr>
          <w:rFonts w:ascii="Book Antiqua" w:hAnsi="Book Antiqua"/>
        </w:rPr>
        <w:t>Senarath-Yapa</w:t>
      </w:r>
      <w:proofErr w:type="spellEnd"/>
      <w:r w:rsidRPr="00C511A8">
        <w:rPr>
          <w:rFonts w:ascii="Book Antiqua" w:hAnsi="Book Antiqua"/>
        </w:rPr>
        <w:t xml:space="preserve"> K, Chung MT, </w:t>
      </w:r>
      <w:proofErr w:type="spellStart"/>
      <w:r w:rsidRPr="00C511A8">
        <w:rPr>
          <w:rFonts w:ascii="Book Antiqua" w:hAnsi="Book Antiqua"/>
        </w:rPr>
        <w:t>Marecic</w:t>
      </w:r>
      <w:proofErr w:type="spellEnd"/>
      <w:r w:rsidRPr="00C511A8">
        <w:rPr>
          <w:rFonts w:ascii="Book Antiqua" w:hAnsi="Book Antiqua"/>
        </w:rPr>
        <w:t xml:space="preserve"> O, Tran M, Yan KS, Upton R, Walmsley GG, Lee AS, </w:t>
      </w:r>
      <w:proofErr w:type="spellStart"/>
      <w:r w:rsidRPr="00C511A8">
        <w:rPr>
          <w:rFonts w:ascii="Book Antiqua" w:hAnsi="Book Antiqua"/>
        </w:rPr>
        <w:t>Sahoo</w:t>
      </w:r>
      <w:proofErr w:type="spellEnd"/>
      <w:r w:rsidRPr="00C511A8">
        <w:rPr>
          <w:rFonts w:ascii="Book Antiqua" w:hAnsi="Book Antiqua"/>
        </w:rPr>
        <w:t xml:space="preserve"> D, </w:t>
      </w:r>
      <w:proofErr w:type="spellStart"/>
      <w:r w:rsidRPr="00C511A8">
        <w:rPr>
          <w:rFonts w:ascii="Book Antiqua" w:hAnsi="Book Antiqua"/>
        </w:rPr>
        <w:t>Kuo</w:t>
      </w:r>
      <w:proofErr w:type="spellEnd"/>
      <w:r w:rsidRPr="00C511A8">
        <w:rPr>
          <w:rFonts w:ascii="Book Antiqua" w:hAnsi="Book Antiqua"/>
        </w:rPr>
        <w:t xml:space="preserve"> CJ, </w:t>
      </w:r>
      <w:proofErr w:type="spellStart"/>
      <w:r w:rsidRPr="00C511A8">
        <w:rPr>
          <w:rFonts w:ascii="Book Antiqua" w:hAnsi="Book Antiqua"/>
        </w:rPr>
        <w:t>Weissman</w:t>
      </w:r>
      <w:proofErr w:type="spellEnd"/>
      <w:r w:rsidRPr="00C511A8">
        <w:rPr>
          <w:rFonts w:ascii="Book Antiqua" w:hAnsi="Book Antiqua"/>
        </w:rPr>
        <w:t xml:space="preserve"> IL, </w:t>
      </w:r>
      <w:proofErr w:type="spellStart"/>
      <w:r w:rsidRPr="00C511A8">
        <w:rPr>
          <w:rFonts w:ascii="Book Antiqua" w:hAnsi="Book Antiqua"/>
        </w:rPr>
        <w:t>Longaker</w:t>
      </w:r>
      <w:proofErr w:type="spellEnd"/>
      <w:r w:rsidRPr="00C511A8">
        <w:rPr>
          <w:rFonts w:ascii="Book Antiqua" w:hAnsi="Book Antiqua"/>
        </w:rPr>
        <w:t xml:space="preserve"> MT. Identification and specification of the mouse skeletal stem cell. </w:t>
      </w:r>
      <w:r w:rsidRPr="00C511A8">
        <w:rPr>
          <w:rFonts w:ascii="Book Antiqua" w:hAnsi="Book Antiqua"/>
          <w:i/>
        </w:rPr>
        <w:t>Cell</w:t>
      </w:r>
      <w:r w:rsidRPr="00C511A8">
        <w:rPr>
          <w:rFonts w:ascii="Book Antiqua" w:hAnsi="Book Antiqua"/>
        </w:rPr>
        <w:t xml:space="preserve"> 2015; </w:t>
      </w:r>
      <w:r w:rsidRPr="00C511A8">
        <w:rPr>
          <w:rFonts w:ascii="Book Antiqua" w:hAnsi="Book Antiqua"/>
          <w:b/>
        </w:rPr>
        <w:t>160</w:t>
      </w:r>
      <w:r w:rsidRPr="00C511A8">
        <w:rPr>
          <w:rFonts w:ascii="Book Antiqua" w:hAnsi="Book Antiqua"/>
        </w:rPr>
        <w:t>: 285-298 [PMID: 25594184 DOI: 10.1016/j.cell.2014.12.002]</w:t>
      </w:r>
    </w:p>
    <w:p w14:paraId="2F990171"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47 </w:t>
      </w:r>
      <w:r w:rsidRPr="00C511A8">
        <w:rPr>
          <w:rFonts w:ascii="Book Antiqua" w:hAnsi="Book Antiqua"/>
          <w:b/>
        </w:rPr>
        <w:t>Chan CKF</w:t>
      </w:r>
      <w:r w:rsidRPr="00C511A8">
        <w:rPr>
          <w:rFonts w:ascii="Book Antiqua" w:hAnsi="Book Antiqua"/>
        </w:rPr>
        <w:t xml:space="preserve">, Gulati GS, Sinha R, Tompkins JV, Lopez M, Carter AC, Ransom RC, </w:t>
      </w:r>
      <w:proofErr w:type="spellStart"/>
      <w:r w:rsidRPr="00C511A8">
        <w:rPr>
          <w:rFonts w:ascii="Book Antiqua" w:hAnsi="Book Antiqua"/>
        </w:rPr>
        <w:t>Reinisch</w:t>
      </w:r>
      <w:proofErr w:type="spellEnd"/>
      <w:r w:rsidRPr="00C511A8">
        <w:rPr>
          <w:rFonts w:ascii="Book Antiqua" w:hAnsi="Book Antiqua"/>
        </w:rPr>
        <w:t xml:space="preserve"> A, </w:t>
      </w:r>
      <w:proofErr w:type="spellStart"/>
      <w:r w:rsidRPr="00C511A8">
        <w:rPr>
          <w:rFonts w:ascii="Book Antiqua" w:hAnsi="Book Antiqua"/>
        </w:rPr>
        <w:t>Wearda</w:t>
      </w:r>
      <w:proofErr w:type="spellEnd"/>
      <w:r w:rsidRPr="00C511A8">
        <w:rPr>
          <w:rFonts w:ascii="Book Antiqua" w:hAnsi="Book Antiqua"/>
        </w:rPr>
        <w:t xml:space="preserve"> T, Murphy M, Brewer RE, </w:t>
      </w:r>
      <w:proofErr w:type="spellStart"/>
      <w:r w:rsidRPr="00C511A8">
        <w:rPr>
          <w:rFonts w:ascii="Book Antiqua" w:hAnsi="Book Antiqua"/>
        </w:rPr>
        <w:t>Koepke</w:t>
      </w:r>
      <w:proofErr w:type="spellEnd"/>
      <w:r w:rsidRPr="00C511A8">
        <w:rPr>
          <w:rFonts w:ascii="Book Antiqua" w:hAnsi="Book Antiqua"/>
        </w:rPr>
        <w:t xml:space="preserve"> LS, </w:t>
      </w:r>
      <w:proofErr w:type="spellStart"/>
      <w:r w:rsidRPr="00C511A8">
        <w:rPr>
          <w:rFonts w:ascii="Book Antiqua" w:hAnsi="Book Antiqua"/>
        </w:rPr>
        <w:t>Marecic</w:t>
      </w:r>
      <w:proofErr w:type="spellEnd"/>
      <w:r w:rsidRPr="00C511A8">
        <w:rPr>
          <w:rFonts w:ascii="Book Antiqua" w:hAnsi="Book Antiqua"/>
        </w:rPr>
        <w:t xml:space="preserve"> O, </w:t>
      </w:r>
      <w:proofErr w:type="spellStart"/>
      <w:r w:rsidRPr="00C511A8">
        <w:rPr>
          <w:rFonts w:ascii="Book Antiqua" w:hAnsi="Book Antiqua"/>
        </w:rPr>
        <w:t>Manjunath</w:t>
      </w:r>
      <w:proofErr w:type="spellEnd"/>
      <w:r w:rsidRPr="00C511A8">
        <w:rPr>
          <w:rFonts w:ascii="Book Antiqua" w:hAnsi="Book Antiqua"/>
        </w:rPr>
        <w:t xml:space="preserve"> A, </w:t>
      </w:r>
      <w:proofErr w:type="spellStart"/>
      <w:r w:rsidRPr="00C511A8">
        <w:rPr>
          <w:rFonts w:ascii="Book Antiqua" w:hAnsi="Book Antiqua"/>
        </w:rPr>
        <w:t>Seo</w:t>
      </w:r>
      <w:proofErr w:type="spellEnd"/>
      <w:r w:rsidRPr="00C511A8">
        <w:rPr>
          <w:rFonts w:ascii="Book Antiqua" w:hAnsi="Book Antiqua"/>
        </w:rPr>
        <w:t xml:space="preserve"> EY, Leavitt T, Lu WJ, Nguyen A, Conley SD, </w:t>
      </w:r>
      <w:proofErr w:type="spellStart"/>
      <w:r w:rsidRPr="00C511A8">
        <w:rPr>
          <w:rFonts w:ascii="Book Antiqua" w:hAnsi="Book Antiqua"/>
        </w:rPr>
        <w:t>Salhotra</w:t>
      </w:r>
      <w:proofErr w:type="spellEnd"/>
      <w:r w:rsidRPr="00C511A8">
        <w:rPr>
          <w:rFonts w:ascii="Book Antiqua" w:hAnsi="Book Antiqua"/>
        </w:rPr>
        <w:t xml:space="preserve"> A, </w:t>
      </w:r>
      <w:proofErr w:type="spellStart"/>
      <w:r w:rsidRPr="00C511A8">
        <w:rPr>
          <w:rFonts w:ascii="Book Antiqua" w:hAnsi="Book Antiqua"/>
        </w:rPr>
        <w:t>Ambrosi</w:t>
      </w:r>
      <w:proofErr w:type="spellEnd"/>
      <w:r w:rsidRPr="00C511A8">
        <w:rPr>
          <w:rFonts w:ascii="Book Antiqua" w:hAnsi="Book Antiqua"/>
        </w:rPr>
        <w:t xml:space="preserve"> TH, </w:t>
      </w:r>
      <w:proofErr w:type="spellStart"/>
      <w:r w:rsidRPr="00C511A8">
        <w:rPr>
          <w:rFonts w:ascii="Book Antiqua" w:hAnsi="Book Antiqua"/>
        </w:rPr>
        <w:t>Borrelli</w:t>
      </w:r>
      <w:proofErr w:type="spellEnd"/>
      <w:r w:rsidRPr="00C511A8">
        <w:rPr>
          <w:rFonts w:ascii="Book Antiqua" w:hAnsi="Book Antiqua"/>
        </w:rPr>
        <w:t xml:space="preserve"> MR, Siebel T, Chan K, </w:t>
      </w:r>
      <w:proofErr w:type="spellStart"/>
      <w:r w:rsidRPr="00C511A8">
        <w:rPr>
          <w:rFonts w:ascii="Book Antiqua" w:hAnsi="Book Antiqua"/>
        </w:rPr>
        <w:t>Schallmoser</w:t>
      </w:r>
      <w:proofErr w:type="spellEnd"/>
      <w:r w:rsidRPr="00C511A8">
        <w:rPr>
          <w:rFonts w:ascii="Book Antiqua" w:hAnsi="Book Antiqua"/>
        </w:rPr>
        <w:t xml:space="preserve"> K, </w:t>
      </w:r>
      <w:proofErr w:type="spellStart"/>
      <w:r w:rsidRPr="00C511A8">
        <w:rPr>
          <w:rFonts w:ascii="Book Antiqua" w:hAnsi="Book Antiqua"/>
        </w:rPr>
        <w:t>Seita</w:t>
      </w:r>
      <w:proofErr w:type="spellEnd"/>
      <w:r w:rsidRPr="00C511A8">
        <w:rPr>
          <w:rFonts w:ascii="Book Antiqua" w:hAnsi="Book Antiqua"/>
        </w:rPr>
        <w:t xml:space="preserve"> J, </w:t>
      </w:r>
      <w:proofErr w:type="spellStart"/>
      <w:r w:rsidRPr="00C511A8">
        <w:rPr>
          <w:rFonts w:ascii="Book Antiqua" w:hAnsi="Book Antiqua"/>
        </w:rPr>
        <w:t>Sahoo</w:t>
      </w:r>
      <w:proofErr w:type="spellEnd"/>
      <w:r w:rsidRPr="00C511A8">
        <w:rPr>
          <w:rFonts w:ascii="Book Antiqua" w:hAnsi="Book Antiqua"/>
        </w:rPr>
        <w:t xml:space="preserve"> D, </w:t>
      </w:r>
      <w:proofErr w:type="spellStart"/>
      <w:r w:rsidRPr="00C511A8">
        <w:rPr>
          <w:rFonts w:ascii="Book Antiqua" w:hAnsi="Book Antiqua"/>
        </w:rPr>
        <w:t>Goodnough</w:t>
      </w:r>
      <w:proofErr w:type="spellEnd"/>
      <w:r w:rsidRPr="00C511A8">
        <w:rPr>
          <w:rFonts w:ascii="Book Antiqua" w:hAnsi="Book Antiqua"/>
        </w:rPr>
        <w:t xml:space="preserve"> H, Bishop J, Gardner M, </w:t>
      </w:r>
      <w:proofErr w:type="spellStart"/>
      <w:r w:rsidRPr="00C511A8">
        <w:rPr>
          <w:rFonts w:ascii="Book Antiqua" w:hAnsi="Book Antiqua"/>
        </w:rPr>
        <w:t>Majeti</w:t>
      </w:r>
      <w:proofErr w:type="spellEnd"/>
      <w:r w:rsidRPr="00C511A8">
        <w:rPr>
          <w:rFonts w:ascii="Book Antiqua" w:hAnsi="Book Antiqua"/>
        </w:rPr>
        <w:t xml:space="preserve"> R, Wan DC, Goodman S, </w:t>
      </w:r>
      <w:proofErr w:type="spellStart"/>
      <w:r w:rsidRPr="00C511A8">
        <w:rPr>
          <w:rFonts w:ascii="Book Antiqua" w:hAnsi="Book Antiqua"/>
        </w:rPr>
        <w:t>Weissman</w:t>
      </w:r>
      <w:proofErr w:type="spellEnd"/>
      <w:r w:rsidRPr="00C511A8">
        <w:rPr>
          <w:rFonts w:ascii="Book Antiqua" w:hAnsi="Book Antiqua"/>
        </w:rPr>
        <w:t xml:space="preserve"> IL, Chang HY, </w:t>
      </w:r>
      <w:proofErr w:type="spellStart"/>
      <w:r w:rsidRPr="00C511A8">
        <w:rPr>
          <w:rFonts w:ascii="Book Antiqua" w:hAnsi="Book Antiqua"/>
        </w:rPr>
        <w:t>Longaker</w:t>
      </w:r>
      <w:proofErr w:type="spellEnd"/>
      <w:r w:rsidRPr="00C511A8">
        <w:rPr>
          <w:rFonts w:ascii="Book Antiqua" w:hAnsi="Book Antiqua"/>
        </w:rPr>
        <w:t xml:space="preserve"> MT. Identification of the Human Skeletal Stem Cell. </w:t>
      </w:r>
      <w:r w:rsidRPr="00C511A8">
        <w:rPr>
          <w:rFonts w:ascii="Book Antiqua" w:hAnsi="Book Antiqua"/>
          <w:i/>
        </w:rPr>
        <w:t>Cell</w:t>
      </w:r>
      <w:r w:rsidRPr="00C511A8">
        <w:rPr>
          <w:rFonts w:ascii="Book Antiqua" w:hAnsi="Book Antiqua"/>
        </w:rPr>
        <w:t xml:space="preserve"> 2018; </w:t>
      </w:r>
      <w:r w:rsidRPr="00C511A8">
        <w:rPr>
          <w:rFonts w:ascii="Book Antiqua" w:hAnsi="Book Antiqua"/>
          <w:b/>
        </w:rPr>
        <w:t>175</w:t>
      </w:r>
      <w:r w:rsidRPr="00C511A8">
        <w:rPr>
          <w:rFonts w:ascii="Book Antiqua" w:hAnsi="Book Antiqua"/>
        </w:rPr>
        <w:t>: 43-56.e21 [PMID: 30241615 DOI: 10.1016/j.cell.2018.07.029]</w:t>
      </w:r>
    </w:p>
    <w:p w14:paraId="1BD91A47"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48 </w:t>
      </w:r>
      <w:proofErr w:type="spellStart"/>
      <w:r w:rsidRPr="00C511A8">
        <w:rPr>
          <w:rFonts w:ascii="Book Antiqua" w:hAnsi="Book Antiqua"/>
          <w:b/>
        </w:rPr>
        <w:t>Debnath</w:t>
      </w:r>
      <w:proofErr w:type="spellEnd"/>
      <w:r w:rsidRPr="00C511A8">
        <w:rPr>
          <w:rFonts w:ascii="Book Antiqua" w:hAnsi="Book Antiqua"/>
          <w:b/>
        </w:rPr>
        <w:t xml:space="preserve"> S</w:t>
      </w:r>
      <w:r w:rsidRPr="00C511A8">
        <w:rPr>
          <w:rFonts w:ascii="Book Antiqua" w:hAnsi="Book Antiqua"/>
        </w:rPr>
        <w:t xml:space="preserve">, </w:t>
      </w:r>
      <w:proofErr w:type="spellStart"/>
      <w:r w:rsidRPr="00C511A8">
        <w:rPr>
          <w:rFonts w:ascii="Book Antiqua" w:hAnsi="Book Antiqua"/>
        </w:rPr>
        <w:t>Yallowitz</w:t>
      </w:r>
      <w:proofErr w:type="spellEnd"/>
      <w:r w:rsidRPr="00C511A8">
        <w:rPr>
          <w:rFonts w:ascii="Book Antiqua" w:hAnsi="Book Antiqua"/>
        </w:rPr>
        <w:t xml:space="preserve"> AR, McCormick J, </w:t>
      </w:r>
      <w:proofErr w:type="spellStart"/>
      <w:r w:rsidRPr="00C511A8">
        <w:rPr>
          <w:rFonts w:ascii="Book Antiqua" w:hAnsi="Book Antiqua"/>
        </w:rPr>
        <w:t>Lalani</w:t>
      </w:r>
      <w:proofErr w:type="spellEnd"/>
      <w:r w:rsidRPr="00C511A8">
        <w:rPr>
          <w:rFonts w:ascii="Book Antiqua" w:hAnsi="Book Antiqua"/>
        </w:rPr>
        <w:t xml:space="preserve"> S, Zhang T, Xu R, Li N, Liu Y, Yang YS, </w:t>
      </w:r>
      <w:proofErr w:type="spellStart"/>
      <w:r w:rsidRPr="00C511A8">
        <w:rPr>
          <w:rFonts w:ascii="Book Antiqua" w:hAnsi="Book Antiqua"/>
        </w:rPr>
        <w:t>Eiseman</w:t>
      </w:r>
      <w:proofErr w:type="spellEnd"/>
      <w:r w:rsidRPr="00C511A8">
        <w:rPr>
          <w:rFonts w:ascii="Book Antiqua" w:hAnsi="Book Antiqua"/>
        </w:rPr>
        <w:t xml:space="preserve"> M, Shim JH, Hameed M, Healey JH, </w:t>
      </w:r>
      <w:proofErr w:type="spellStart"/>
      <w:r w:rsidRPr="00C511A8">
        <w:rPr>
          <w:rFonts w:ascii="Book Antiqua" w:hAnsi="Book Antiqua"/>
        </w:rPr>
        <w:t>Bostrom</w:t>
      </w:r>
      <w:proofErr w:type="spellEnd"/>
      <w:r w:rsidRPr="00C511A8">
        <w:rPr>
          <w:rFonts w:ascii="Book Antiqua" w:hAnsi="Book Antiqua"/>
        </w:rPr>
        <w:t xml:space="preserve"> MP, Landau DA, Greenblatt MB. </w:t>
      </w:r>
      <w:proofErr w:type="gramStart"/>
      <w:r w:rsidRPr="00C511A8">
        <w:rPr>
          <w:rFonts w:ascii="Book Antiqua" w:hAnsi="Book Antiqua"/>
        </w:rPr>
        <w:t>Discovery of a periosteal stem cell mediating intramembranous bone formation.</w:t>
      </w:r>
      <w:proofErr w:type="gramEnd"/>
      <w:r w:rsidRPr="00C511A8">
        <w:rPr>
          <w:rFonts w:ascii="Book Antiqua" w:hAnsi="Book Antiqua"/>
        </w:rPr>
        <w:t xml:space="preserve"> </w:t>
      </w:r>
      <w:r w:rsidRPr="00C511A8">
        <w:rPr>
          <w:rFonts w:ascii="Book Antiqua" w:hAnsi="Book Antiqua"/>
          <w:i/>
        </w:rPr>
        <w:t>Nature</w:t>
      </w:r>
      <w:r w:rsidRPr="00C511A8">
        <w:rPr>
          <w:rFonts w:ascii="Book Antiqua" w:hAnsi="Book Antiqua"/>
        </w:rPr>
        <w:t xml:space="preserve"> 2018; </w:t>
      </w:r>
      <w:r w:rsidRPr="00C511A8">
        <w:rPr>
          <w:rFonts w:ascii="Book Antiqua" w:hAnsi="Book Antiqua"/>
          <w:b/>
        </w:rPr>
        <w:t>562</w:t>
      </w:r>
      <w:r w:rsidRPr="00C511A8">
        <w:rPr>
          <w:rFonts w:ascii="Book Antiqua" w:hAnsi="Book Antiqua"/>
        </w:rPr>
        <w:t xml:space="preserve">: 133-139 [PMID: 30250253 </w:t>
      </w:r>
      <w:r w:rsidRPr="00C511A8">
        <w:rPr>
          <w:rFonts w:ascii="Book Antiqua" w:hAnsi="Book Antiqua"/>
        </w:rPr>
        <w:lastRenderedPageBreak/>
        <w:t>DOI: 10.1038/s41586-018-0554-8]</w:t>
      </w:r>
    </w:p>
    <w:p w14:paraId="72D1E18B"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49 </w:t>
      </w:r>
      <w:proofErr w:type="spellStart"/>
      <w:r w:rsidRPr="00C511A8">
        <w:rPr>
          <w:rFonts w:ascii="Book Antiqua" w:hAnsi="Book Antiqua"/>
          <w:b/>
        </w:rPr>
        <w:t>Giordani</w:t>
      </w:r>
      <w:proofErr w:type="spellEnd"/>
      <w:r w:rsidRPr="00C511A8">
        <w:rPr>
          <w:rFonts w:ascii="Book Antiqua" w:hAnsi="Book Antiqua"/>
          <w:b/>
        </w:rPr>
        <w:t xml:space="preserve"> L</w:t>
      </w:r>
      <w:r w:rsidRPr="00C511A8">
        <w:rPr>
          <w:rFonts w:ascii="Book Antiqua" w:hAnsi="Book Antiqua"/>
        </w:rPr>
        <w:t xml:space="preserve">, He GJ, </w:t>
      </w:r>
      <w:proofErr w:type="spellStart"/>
      <w:r w:rsidRPr="00C511A8">
        <w:rPr>
          <w:rFonts w:ascii="Book Antiqua" w:hAnsi="Book Antiqua"/>
        </w:rPr>
        <w:t>Negroni</w:t>
      </w:r>
      <w:proofErr w:type="spellEnd"/>
      <w:r w:rsidRPr="00C511A8">
        <w:rPr>
          <w:rFonts w:ascii="Book Antiqua" w:hAnsi="Book Antiqua"/>
        </w:rPr>
        <w:t xml:space="preserve"> E, Sakai H, Law JYC, Siu MM, Wan R, </w:t>
      </w:r>
      <w:proofErr w:type="spellStart"/>
      <w:r w:rsidRPr="00C511A8">
        <w:rPr>
          <w:rFonts w:ascii="Book Antiqua" w:hAnsi="Book Antiqua"/>
        </w:rPr>
        <w:t>Corneau</w:t>
      </w:r>
      <w:proofErr w:type="spellEnd"/>
      <w:r w:rsidRPr="00C511A8">
        <w:rPr>
          <w:rFonts w:ascii="Book Antiqua" w:hAnsi="Book Antiqua"/>
        </w:rPr>
        <w:t xml:space="preserve"> A, </w:t>
      </w:r>
      <w:proofErr w:type="spellStart"/>
      <w:r w:rsidRPr="00C511A8">
        <w:rPr>
          <w:rFonts w:ascii="Book Antiqua" w:hAnsi="Book Antiqua"/>
        </w:rPr>
        <w:t>Tajbakhsh</w:t>
      </w:r>
      <w:proofErr w:type="spellEnd"/>
      <w:r w:rsidRPr="00C511A8">
        <w:rPr>
          <w:rFonts w:ascii="Book Antiqua" w:hAnsi="Book Antiqua"/>
        </w:rPr>
        <w:t xml:space="preserve"> S, Cheung TH, Le Grand F. High-Dimensional Single-Cell Cartography Reveals Novel Skeletal Muscle-Resident Cell Populations. </w:t>
      </w:r>
      <w:proofErr w:type="spellStart"/>
      <w:r w:rsidRPr="00C511A8">
        <w:rPr>
          <w:rFonts w:ascii="Book Antiqua" w:hAnsi="Book Antiqua"/>
          <w:i/>
        </w:rPr>
        <w:t>Mol</w:t>
      </w:r>
      <w:proofErr w:type="spellEnd"/>
      <w:r w:rsidRPr="00C511A8">
        <w:rPr>
          <w:rFonts w:ascii="Book Antiqua" w:hAnsi="Book Antiqua"/>
          <w:i/>
        </w:rPr>
        <w:t xml:space="preserve"> Cell</w:t>
      </w:r>
      <w:r w:rsidRPr="00C511A8">
        <w:rPr>
          <w:rFonts w:ascii="Book Antiqua" w:hAnsi="Book Antiqua"/>
        </w:rPr>
        <w:t xml:space="preserve"> 2019; </w:t>
      </w:r>
      <w:r w:rsidRPr="00C511A8">
        <w:rPr>
          <w:rFonts w:ascii="Book Antiqua" w:hAnsi="Book Antiqua"/>
          <w:b/>
        </w:rPr>
        <w:t>74</w:t>
      </w:r>
      <w:r w:rsidRPr="00C511A8">
        <w:rPr>
          <w:rFonts w:ascii="Book Antiqua" w:hAnsi="Book Antiqua"/>
        </w:rPr>
        <w:t>: 609-621.e6 [PMID: 30922843 DOI: 10.1016/j.molcel.2019.02.026]</w:t>
      </w:r>
    </w:p>
    <w:p w14:paraId="78C683D5"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50 </w:t>
      </w:r>
      <w:r w:rsidRPr="00C511A8">
        <w:rPr>
          <w:rFonts w:ascii="Book Antiqua" w:hAnsi="Book Antiqua"/>
          <w:b/>
        </w:rPr>
        <w:t>Liu X</w:t>
      </w:r>
      <w:r w:rsidRPr="00C511A8">
        <w:rPr>
          <w:rFonts w:ascii="Book Antiqua" w:hAnsi="Book Antiqua"/>
        </w:rPr>
        <w:t>, Xiang Q, Xu F, Huang J, Yu N, Zhang Q, Long X, Zhou Z. Single-cell RNA-</w:t>
      </w:r>
      <w:proofErr w:type="spellStart"/>
      <w:r w:rsidRPr="00C511A8">
        <w:rPr>
          <w:rFonts w:ascii="Book Antiqua" w:hAnsi="Book Antiqua"/>
        </w:rPr>
        <w:t>seq</w:t>
      </w:r>
      <w:proofErr w:type="spellEnd"/>
      <w:r w:rsidRPr="00C511A8">
        <w:rPr>
          <w:rFonts w:ascii="Book Antiqua" w:hAnsi="Book Antiqua"/>
        </w:rPr>
        <w:t xml:space="preserve"> of cultured human adipose-derived mesenchymal stem cells.</w:t>
      </w:r>
      <w:proofErr w:type="gramEnd"/>
      <w:r w:rsidRPr="00C511A8">
        <w:rPr>
          <w:rFonts w:ascii="Book Antiqua" w:hAnsi="Book Antiqua"/>
        </w:rPr>
        <w:t xml:space="preserve"> </w:t>
      </w:r>
      <w:proofErr w:type="spellStart"/>
      <w:r w:rsidRPr="00C511A8">
        <w:rPr>
          <w:rFonts w:ascii="Book Antiqua" w:hAnsi="Book Antiqua"/>
          <w:i/>
        </w:rPr>
        <w:t>Sci</w:t>
      </w:r>
      <w:proofErr w:type="spellEnd"/>
      <w:r w:rsidRPr="00C511A8">
        <w:rPr>
          <w:rFonts w:ascii="Book Antiqua" w:hAnsi="Book Antiqua"/>
          <w:i/>
        </w:rPr>
        <w:t xml:space="preserve"> Data</w:t>
      </w:r>
      <w:r w:rsidRPr="00C511A8">
        <w:rPr>
          <w:rFonts w:ascii="Book Antiqua" w:hAnsi="Book Antiqua"/>
        </w:rPr>
        <w:t xml:space="preserve"> 2019; </w:t>
      </w:r>
      <w:r w:rsidRPr="00C511A8">
        <w:rPr>
          <w:rFonts w:ascii="Book Antiqua" w:hAnsi="Book Antiqua"/>
          <w:b/>
        </w:rPr>
        <w:t>6</w:t>
      </w:r>
      <w:r w:rsidRPr="00C511A8">
        <w:rPr>
          <w:rFonts w:ascii="Book Antiqua" w:hAnsi="Book Antiqua"/>
        </w:rPr>
        <w:t>: 190031 [PMID: 30806636 DOI: 10.1038/sdata.2019.31]</w:t>
      </w:r>
    </w:p>
    <w:p w14:paraId="72BC89C6" w14:textId="0931063C"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51 </w:t>
      </w:r>
      <w:r w:rsidRPr="00C511A8">
        <w:rPr>
          <w:rFonts w:ascii="Book Antiqua" w:hAnsi="Book Antiqua"/>
          <w:b/>
        </w:rPr>
        <w:t>Merrick D</w:t>
      </w:r>
      <w:r w:rsidRPr="00C511A8">
        <w:rPr>
          <w:rFonts w:ascii="Book Antiqua" w:hAnsi="Book Antiqua"/>
        </w:rPr>
        <w:t xml:space="preserve">, </w:t>
      </w:r>
      <w:proofErr w:type="spellStart"/>
      <w:r w:rsidRPr="00C511A8">
        <w:rPr>
          <w:rFonts w:ascii="Book Antiqua" w:hAnsi="Book Antiqua"/>
        </w:rPr>
        <w:t>Sakers</w:t>
      </w:r>
      <w:proofErr w:type="spellEnd"/>
      <w:r w:rsidRPr="00C511A8">
        <w:rPr>
          <w:rFonts w:ascii="Book Antiqua" w:hAnsi="Book Antiqua"/>
        </w:rPr>
        <w:t xml:space="preserve"> A, </w:t>
      </w:r>
      <w:proofErr w:type="spellStart"/>
      <w:r w:rsidRPr="00C511A8">
        <w:rPr>
          <w:rFonts w:ascii="Book Antiqua" w:hAnsi="Book Antiqua"/>
        </w:rPr>
        <w:t>Irgebay</w:t>
      </w:r>
      <w:proofErr w:type="spellEnd"/>
      <w:r w:rsidRPr="00C511A8">
        <w:rPr>
          <w:rFonts w:ascii="Book Antiqua" w:hAnsi="Book Antiqua"/>
        </w:rPr>
        <w:t xml:space="preserve"> Z, Okada C, Calvert C, Morley MP, </w:t>
      </w:r>
      <w:proofErr w:type="spellStart"/>
      <w:r w:rsidRPr="00C511A8">
        <w:rPr>
          <w:rFonts w:ascii="Book Antiqua" w:hAnsi="Book Antiqua"/>
        </w:rPr>
        <w:t>Percec</w:t>
      </w:r>
      <w:proofErr w:type="spellEnd"/>
      <w:r w:rsidRPr="00C511A8">
        <w:rPr>
          <w:rFonts w:ascii="Book Antiqua" w:hAnsi="Book Antiqua"/>
        </w:rPr>
        <w:t xml:space="preserve"> I, Seale P. Identification of a mesenchymal progenitor cell hierarchy in adipose tissue. </w:t>
      </w:r>
      <w:r w:rsidRPr="00C511A8">
        <w:rPr>
          <w:rFonts w:ascii="Book Antiqua" w:hAnsi="Book Antiqua"/>
          <w:i/>
        </w:rPr>
        <w:t>Science</w:t>
      </w:r>
      <w:r w:rsidRPr="00C511A8">
        <w:rPr>
          <w:rFonts w:ascii="Book Antiqua" w:hAnsi="Book Antiqua"/>
        </w:rPr>
        <w:t xml:space="preserve"> 2019; </w:t>
      </w:r>
      <w:r w:rsidRPr="00C511A8">
        <w:rPr>
          <w:rFonts w:ascii="Book Antiqua" w:hAnsi="Book Antiqua"/>
          <w:b/>
        </w:rPr>
        <w:t>364</w:t>
      </w:r>
      <w:r w:rsidRPr="00C511A8">
        <w:rPr>
          <w:rFonts w:ascii="Book Antiqua" w:hAnsi="Book Antiqua"/>
        </w:rPr>
        <w:t xml:space="preserve">: </w:t>
      </w:r>
      <w:r w:rsidR="00620869" w:rsidRPr="00620869">
        <w:rPr>
          <w:rFonts w:ascii="Book Antiqua" w:hAnsi="Book Antiqua"/>
        </w:rPr>
        <w:t>eaav2501</w:t>
      </w:r>
      <w:r w:rsidRPr="00C511A8">
        <w:rPr>
          <w:rFonts w:ascii="Book Antiqua" w:hAnsi="Book Antiqua"/>
        </w:rPr>
        <w:t xml:space="preserve"> [PMID: </w:t>
      </w:r>
      <w:bookmarkStart w:id="15" w:name="OLE_LINK767"/>
      <w:bookmarkStart w:id="16" w:name="OLE_LINK768"/>
      <w:r w:rsidRPr="00C511A8">
        <w:rPr>
          <w:rFonts w:ascii="Book Antiqua" w:hAnsi="Book Antiqua"/>
        </w:rPr>
        <w:t>31023895</w:t>
      </w:r>
      <w:bookmarkEnd w:id="15"/>
      <w:bookmarkEnd w:id="16"/>
      <w:r w:rsidRPr="00C511A8">
        <w:rPr>
          <w:rFonts w:ascii="Book Antiqua" w:hAnsi="Book Antiqua"/>
        </w:rPr>
        <w:t xml:space="preserve"> DOI: 10.1126/science.aav2501]</w:t>
      </w:r>
    </w:p>
    <w:p w14:paraId="45FE5376"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52 </w:t>
      </w:r>
      <w:proofErr w:type="spellStart"/>
      <w:r w:rsidRPr="00C511A8">
        <w:rPr>
          <w:rFonts w:ascii="Book Antiqua" w:hAnsi="Book Antiqua"/>
          <w:b/>
        </w:rPr>
        <w:t>Schwalie</w:t>
      </w:r>
      <w:proofErr w:type="spellEnd"/>
      <w:r w:rsidRPr="00C511A8">
        <w:rPr>
          <w:rFonts w:ascii="Book Antiqua" w:hAnsi="Book Antiqua"/>
          <w:b/>
        </w:rPr>
        <w:t xml:space="preserve"> PC</w:t>
      </w:r>
      <w:r w:rsidRPr="00C511A8">
        <w:rPr>
          <w:rFonts w:ascii="Book Antiqua" w:hAnsi="Book Antiqua"/>
        </w:rPr>
        <w:t xml:space="preserve">, Dong H, </w:t>
      </w:r>
      <w:proofErr w:type="spellStart"/>
      <w:r w:rsidRPr="00C511A8">
        <w:rPr>
          <w:rFonts w:ascii="Book Antiqua" w:hAnsi="Book Antiqua"/>
        </w:rPr>
        <w:t>Zachara</w:t>
      </w:r>
      <w:proofErr w:type="spellEnd"/>
      <w:r w:rsidRPr="00C511A8">
        <w:rPr>
          <w:rFonts w:ascii="Book Antiqua" w:hAnsi="Book Antiqua"/>
        </w:rPr>
        <w:t xml:space="preserve"> M, </w:t>
      </w:r>
      <w:proofErr w:type="spellStart"/>
      <w:r w:rsidRPr="00C511A8">
        <w:rPr>
          <w:rFonts w:ascii="Book Antiqua" w:hAnsi="Book Antiqua"/>
        </w:rPr>
        <w:t>Russeil</w:t>
      </w:r>
      <w:proofErr w:type="spellEnd"/>
      <w:r w:rsidRPr="00C511A8">
        <w:rPr>
          <w:rFonts w:ascii="Book Antiqua" w:hAnsi="Book Antiqua"/>
        </w:rPr>
        <w:t xml:space="preserve"> J, </w:t>
      </w:r>
      <w:proofErr w:type="spellStart"/>
      <w:r w:rsidRPr="00C511A8">
        <w:rPr>
          <w:rFonts w:ascii="Book Antiqua" w:hAnsi="Book Antiqua"/>
        </w:rPr>
        <w:t>Alpern</w:t>
      </w:r>
      <w:proofErr w:type="spellEnd"/>
      <w:r w:rsidRPr="00C511A8">
        <w:rPr>
          <w:rFonts w:ascii="Book Antiqua" w:hAnsi="Book Antiqua"/>
        </w:rPr>
        <w:t xml:space="preserve"> D, </w:t>
      </w:r>
      <w:proofErr w:type="spellStart"/>
      <w:r w:rsidRPr="00C511A8">
        <w:rPr>
          <w:rFonts w:ascii="Book Antiqua" w:hAnsi="Book Antiqua"/>
        </w:rPr>
        <w:t>Akchiche</w:t>
      </w:r>
      <w:proofErr w:type="spellEnd"/>
      <w:r w:rsidRPr="00C511A8">
        <w:rPr>
          <w:rFonts w:ascii="Book Antiqua" w:hAnsi="Book Antiqua"/>
        </w:rPr>
        <w:t xml:space="preserve"> N, </w:t>
      </w:r>
      <w:proofErr w:type="spellStart"/>
      <w:r w:rsidRPr="00C511A8">
        <w:rPr>
          <w:rFonts w:ascii="Book Antiqua" w:hAnsi="Book Antiqua"/>
        </w:rPr>
        <w:t>Caprara</w:t>
      </w:r>
      <w:proofErr w:type="spellEnd"/>
      <w:r w:rsidRPr="00C511A8">
        <w:rPr>
          <w:rFonts w:ascii="Book Antiqua" w:hAnsi="Book Antiqua"/>
        </w:rPr>
        <w:t xml:space="preserve"> C, Sun W, </w:t>
      </w:r>
      <w:proofErr w:type="spellStart"/>
      <w:r w:rsidRPr="00C511A8">
        <w:rPr>
          <w:rFonts w:ascii="Book Antiqua" w:hAnsi="Book Antiqua"/>
        </w:rPr>
        <w:t>Schlaudraff</w:t>
      </w:r>
      <w:proofErr w:type="spellEnd"/>
      <w:r w:rsidRPr="00C511A8">
        <w:rPr>
          <w:rFonts w:ascii="Book Antiqua" w:hAnsi="Book Antiqua"/>
        </w:rPr>
        <w:t xml:space="preserve"> KU, </w:t>
      </w:r>
      <w:proofErr w:type="spellStart"/>
      <w:r w:rsidRPr="00C511A8">
        <w:rPr>
          <w:rFonts w:ascii="Book Antiqua" w:hAnsi="Book Antiqua"/>
        </w:rPr>
        <w:t>Soldati</w:t>
      </w:r>
      <w:proofErr w:type="spellEnd"/>
      <w:r w:rsidRPr="00C511A8">
        <w:rPr>
          <w:rFonts w:ascii="Book Antiqua" w:hAnsi="Book Antiqua"/>
        </w:rPr>
        <w:t xml:space="preserve"> G, </w:t>
      </w:r>
      <w:proofErr w:type="spellStart"/>
      <w:r w:rsidRPr="00C511A8">
        <w:rPr>
          <w:rFonts w:ascii="Book Antiqua" w:hAnsi="Book Antiqua"/>
        </w:rPr>
        <w:t>Wolfrum</w:t>
      </w:r>
      <w:proofErr w:type="spellEnd"/>
      <w:r w:rsidRPr="00C511A8">
        <w:rPr>
          <w:rFonts w:ascii="Book Antiqua" w:hAnsi="Book Antiqua"/>
        </w:rPr>
        <w:t xml:space="preserve"> C, </w:t>
      </w:r>
      <w:proofErr w:type="spellStart"/>
      <w:r w:rsidRPr="00C511A8">
        <w:rPr>
          <w:rFonts w:ascii="Book Antiqua" w:hAnsi="Book Antiqua"/>
        </w:rPr>
        <w:t>Deplancke</w:t>
      </w:r>
      <w:proofErr w:type="spellEnd"/>
      <w:r w:rsidRPr="00C511A8">
        <w:rPr>
          <w:rFonts w:ascii="Book Antiqua" w:hAnsi="Book Antiqua"/>
        </w:rPr>
        <w:t xml:space="preserve"> B. </w:t>
      </w:r>
      <w:proofErr w:type="gramStart"/>
      <w:r w:rsidRPr="00C511A8">
        <w:rPr>
          <w:rFonts w:ascii="Book Antiqua" w:hAnsi="Book Antiqua"/>
        </w:rPr>
        <w:t xml:space="preserve">A stromal cell population that inhibits </w:t>
      </w:r>
      <w:proofErr w:type="spellStart"/>
      <w:r w:rsidRPr="00C511A8">
        <w:rPr>
          <w:rFonts w:ascii="Book Antiqua" w:hAnsi="Book Antiqua"/>
        </w:rPr>
        <w:t>adipogenesis</w:t>
      </w:r>
      <w:proofErr w:type="spellEnd"/>
      <w:r w:rsidRPr="00C511A8">
        <w:rPr>
          <w:rFonts w:ascii="Book Antiqua" w:hAnsi="Book Antiqua"/>
        </w:rPr>
        <w:t xml:space="preserve"> in mammalian fat depots.</w:t>
      </w:r>
      <w:proofErr w:type="gramEnd"/>
      <w:r w:rsidRPr="00C511A8">
        <w:rPr>
          <w:rFonts w:ascii="Book Antiqua" w:hAnsi="Book Antiqua"/>
        </w:rPr>
        <w:t xml:space="preserve"> </w:t>
      </w:r>
      <w:r w:rsidRPr="00C511A8">
        <w:rPr>
          <w:rFonts w:ascii="Book Antiqua" w:hAnsi="Book Antiqua"/>
          <w:i/>
        </w:rPr>
        <w:t>Nature</w:t>
      </w:r>
      <w:r w:rsidRPr="00C511A8">
        <w:rPr>
          <w:rFonts w:ascii="Book Antiqua" w:hAnsi="Book Antiqua"/>
        </w:rPr>
        <w:t xml:space="preserve"> 2018; </w:t>
      </w:r>
      <w:r w:rsidRPr="00C511A8">
        <w:rPr>
          <w:rFonts w:ascii="Book Antiqua" w:hAnsi="Book Antiqua"/>
          <w:b/>
        </w:rPr>
        <w:t>559</w:t>
      </w:r>
      <w:r w:rsidRPr="00C511A8">
        <w:rPr>
          <w:rFonts w:ascii="Book Antiqua" w:hAnsi="Book Antiqua"/>
        </w:rPr>
        <w:t>: 103-108 [PMID: 29925944 DOI: 10.1038/s41586-018-0226-8]</w:t>
      </w:r>
    </w:p>
    <w:p w14:paraId="48D4AA50"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53 </w:t>
      </w:r>
      <w:proofErr w:type="spellStart"/>
      <w:r w:rsidRPr="00C511A8">
        <w:rPr>
          <w:rFonts w:ascii="Book Antiqua" w:hAnsi="Book Antiqua"/>
          <w:b/>
        </w:rPr>
        <w:t>Mizuhashi</w:t>
      </w:r>
      <w:proofErr w:type="spellEnd"/>
      <w:r w:rsidRPr="00C511A8">
        <w:rPr>
          <w:rFonts w:ascii="Book Antiqua" w:hAnsi="Book Antiqua"/>
          <w:b/>
        </w:rPr>
        <w:t xml:space="preserve"> K</w:t>
      </w:r>
      <w:r w:rsidRPr="00C511A8">
        <w:rPr>
          <w:rFonts w:ascii="Book Antiqua" w:hAnsi="Book Antiqua"/>
        </w:rPr>
        <w:t xml:space="preserve">, Nagata M, Matsushita Y, Ono W, Ono N. Growth Plate Borderline Chondrocytes Behave as Transient Mesenchymal Precursor Cells. </w:t>
      </w:r>
      <w:r w:rsidRPr="00C511A8">
        <w:rPr>
          <w:rFonts w:ascii="Book Antiqua" w:hAnsi="Book Antiqua"/>
          <w:i/>
        </w:rPr>
        <w:t>J Bone Miner Res</w:t>
      </w:r>
      <w:r w:rsidRPr="00C511A8">
        <w:rPr>
          <w:rFonts w:ascii="Book Antiqua" w:hAnsi="Book Antiqua"/>
        </w:rPr>
        <w:t xml:space="preserve"> 2019; </w:t>
      </w:r>
      <w:r w:rsidRPr="00C511A8">
        <w:rPr>
          <w:rFonts w:ascii="Book Antiqua" w:hAnsi="Book Antiqua"/>
          <w:b/>
        </w:rPr>
        <w:t>34</w:t>
      </w:r>
      <w:r w:rsidRPr="00C511A8">
        <w:rPr>
          <w:rFonts w:ascii="Book Antiqua" w:hAnsi="Book Antiqua"/>
        </w:rPr>
        <w:t>: 1387-1392 [PMID: 30888720 DOI: 10.1002/jbmr.3719]</w:t>
      </w:r>
    </w:p>
    <w:p w14:paraId="21968DBD"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54 </w:t>
      </w:r>
      <w:r w:rsidRPr="00C511A8">
        <w:rPr>
          <w:rFonts w:ascii="Book Antiqua" w:hAnsi="Book Antiqua"/>
          <w:b/>
        </w:rPr>
        <w:t>Tikhonova AN</w:t>
      </w:r>
      <w:r w:rsidRPr="00C511A8">
        <w:rPr>
          <w:rFonts w:ascii="Book Antiqua" w:hAnsi="Book Antiqua"/>
        </w:rPr>
        <w:t xml:space="preserve">, </w:t>
      </w:r>
      <w:proofErr w:type="spellStart"/>
      <w:r w:rsidRPr="00C511A8">
        <w:rPr>
          <w:rFonts w:ascii="Book Antiqua" w:hAnsi="Book Antiqua"/>
        </w:rPr>
        <w:t>Dolgalev</w:t>
      </w:r>
      <w:proofErr w:type="spellEnd"/>
      <w:r w:rsidRPr="00C511A8">
        <w:rPr>
          <w:rFonts w:ascii="Book Antiqua" w:hAnsi="Book Antiqua"/>
        </w:rPr>
        <w:t xml:space="preserve"> I, Hu H, </w:t>
      </w:r>
      <w:proofErr w:type="spellStart"/>
      <w:r w:rsidRPr="00C511A8">
        <w:rPr>
          <w:rFonts w:ascii="Book Antiqua" w:hAnsi="Book Antiqua"/>
        </w:rPr>
        <w:t>Sivaraj</w:t>
      </w:r>
      <w:proofErr w:type="spellEnd"/>
      <w:r w:rsidRPr="00C511A8">
        <w:rPr>
          <w:rFonts w:ascii="Book Antiqua" w:hAnsi="Book Antiqua"/>
        </w:rPr>
        <w:t xml:space="preserve"> KK, </w:t>
      </w:r>
      <w:proofErr w:type="spellStart"/>
      <w:r w:rsidRPr="00C511A8">
        <w:rPr>
          <w:rFonts w:ascii="Book Antiqua" w:hAnsi="Book Antiqua"/>
        </w:rPr>
        <w:t>Hoxha</w:t>
      </w:r>
      <w:proofErr w:type="spellEnd"/>
      <w:r w:rsidRPr="00C511A8">
        <w:rPr>
          <w:rFonts w:ascii="Book Antiqua" w:hAnsi="Book Antiqua"/>
        </w:rPr>
        <w:t xml:space="preserve"> E, Cuesta-</w:t>
      </w:r>
      <w:proofErr w:type="spellStart"/>
      <w:r w:rsidRPr="00C511A8">
        <w:rPr>
          <w:rFonts w:ascii="Book Antiqua" w:hAnsi="Book Antiqua"/>
        </w:rPr>
        <w:t>Domínguez</w:t>
      </w:r>
      <w:proofErr w:type="spellEnd"/>
      <w:r w:rsidRPr="00C511A8">
        <w:rPr>
          <w:rFonts w:ascii="Book Antiqua" w:hAnsi="Book Antiqua"/>
        </w:rPr>
        <w:t xml:space="preserve"> Á, </w:t>
      </w:r>
      <w:proofErr w:type="spellStart"/>
      <w:r w:rsidRPr="00C511A8">
        <w:rPr>
          <w:rFonts w:ascii="Book Antiqua" w:hAnsi="Book Antiqua"/>
        </w:rPr>
        <w:t>Pinho</w:t>
      </w:r>
      <w:proofErr w:type="spellEnd"/>
      <w:r w:rsidRPr="00C511A8">
        <w:rPr>
          <w:rFonts w:ascii="Book Antiqua" w:hAnsi="Book Antiqua"/>
        </w:rPr>
        <w:t xml:space="preserve"> S, </w:t>
      </w:r>
      <w:proofErr w:type="spellStart"/>
      <w:r w:rsidRPr="00C511A8">
        <w:rPr>
          <w:rFonts w:ascii="Book Antiqua" w:hAnsi="Book Antiqua"/>
        </w:rPr>
        <w:t>Akhmetzyanova</w:t>
      </w:r>
      <w:proofErr w:type="spellEnd"/>
      <w:r w:rsidRPr="00C511A8">
        <w:rPr>
          <w:rFonts w:ascii="Book Antiqua" w:hAnsi="Book Antiqua"/>
        </w:rPr>
        <w:t xml:space="preserve"> I, Gao J, </w:t>
      </w:r>
      <w:proofErr w:type="spellStart"/>
      <w:r w:rsidRPr="00C511A8">
        <w:rPr>
          <w:rFonts w:ascii="Book Antiqua" w:hAnsi="Book Antiqua"/>
        </w:rPr>
        <w:t>Witkowski</w:t>
      </w:r>
      <w:proofErr w:type="spellEnd"/>
      <w:r w:rsidRPr="00C511A8">
        <w:rPr>
          <w:rFonts w:ascii="Book Antiqua" w:hAnsi="Book Antiqua"/>
        </w:rPr>
        <w:t xml:space="preserve"> M, </w:t>
      </w:r>
      <w:proofErr w:type="spellStart"/>
      <w:r w:rsidRPr="00C511A8">
        <w:rPr>
          <w:rFonts w:ascii="Book Antiqua" w:hAnsi="Book Antiqua"/>
        </w:rPr>
        <w:t>Guillamot</w:t>
      </w:r>
      <w:proofErr w:type="spellEnd"/>
      <w:r w:rsidRPr="00C511A8">
        <w:rPr>
          <w:rFonts w:ascii="Book Antiqua" w:hAnsi="Book Antiqua"/>
        </w:rPr>
        <w:t xml:space="preserve"> M, </w:t>
      </w:r>
      <w:proofErr w:type="spellStart"/>
      <w:r w:rsidRPr="00C511A8">
        <w:rPr>
          <w:rFonts w:ascii="Book Antiqua" w:hAnsi="Book Antiqua"/>
        </w:rPr>
        <w:t>Gutkin</w:t>
      </w:r>
      <w:proofErr w:type="spellEnd"/>
      <w:r w:rsidRPr="00C511A8">
        <w:rPr>
          <w:rFonts w:ascii="Book Antiqua" w:hAnsi="Book Antiqua"/>
        </w:rPr>
        <w:t xml:space="preserve"> MC, Zhang Y, </w:t>
      </w:r>
      <w:proofErr w:type="spellStart"/>
      <w:r w:rsidRPr="00C511A8">
        <w:rPr>
          <w:rFonts w:ascii="Book Antiqua" w:hAnsi="Book Antiqua"/>
        </w:rPr>
        <w:t>Marier</w:t>
      </w:r>
      <w:proofErr w:type="spellEnd"/>
      <w:r w:rsidRPr="00C511A8">
        <w:rPr>
          <w:rFonts w:ascii="Book Antiqua" w:hAnsi="Book Antiqua"/>
        </w:rPr>
        <w:t xml:space="preserve"> C, </w:t>
      </w:r>
      <w:proofErr w:type="spellStart"/>
      <w:r w:rsidRPr="00C511A8">
        <w:rPr>
          <w:rFonts w:ascii="Book Antiqua" w:hAnsi="Book Antiqua"/>
        </w:rPr>
        <w:t>Diefenbach</w:t>
      </w:r>
      <w:proofErr w:type="spellEnd"/>
      <w:r w:rsidRPr="00C511A8">
        <w:rPr>
          <w:rFonts w:ascii="Book Antiqua" w:hAnsi="Book Antiqua"/>
        </w:rPr>
        <w:t xml:space="preserve"> C, </w:t>
      </w:r>
      <w:proofErr w:type="spellStart"/>
      <w:r w:rsidRPr="00C511A8">
        <w:rPr>
          <w:rFonts w:ascii="Book Antiqua" w:hAnsi="Book Antiqua"/>
        </w:rPr>
        <w:t>Kousteni</w:t>
      </w:r>
      <w:proofErr w:type="spellEnd"/>
      <w:r w:rsidRPr="00C511A8">
        <w:rPr>
          <w:rFonts w:ascii="Book Antiqua" w:hAnsi="Book Antiqua"/>
        </w:rPr>
        <w:t xml:space="preserve"> S, </w:t>
      </w:r>
      <w:proofErr w:type="spellStart"/>
      <w:r w:rsidRPr="00C511A8">
        <w:rPr>
          <w:rFonts w:ascii="Book Antiqua" w:hAnsi="Book Antiqua"/>
        </w:rPr>
        <w:t>Heguy</w:t>
      </w:r>
      <w:proofErr w:type="spellEnd"/>
      <w:r w:rsidRPr="00C511A8">
        <w:rPr>
          <w:rFonts w:ascii="Book Antiqua" w:hAnsi="Book Antiqua"/>
        </w:rPr>
        <w:t xml:space="preserve"> A, </w:t>
      </w:r>
      <w:proofErr w:type="spellStart"/>
      <w:r w:rsidRPr="00C511A8">
        <w:rPr>
          <w:rFonts w:ascii="Book Antiqua" w:hAnsi="Book Antiqua"/>
        </w:rPr>
        <w:t>Zhong</w:t>
      </w:r>
      <w:proofErr w:type="spellEnd"/>
      <w:r w:rsidRPr="00C511A8">
        <w:rPr>
          <w:rFonts w:ascii="Book Antiqua" w:hAnsi="Book Antiqua"/>
        </w:rPr>
        <w:t xml:space="preserve"> H, </w:t>
      </w:r>
      <w:proofErr w:type="spellStart"/>
      <w:r w:rsidRPr="00C511A8">
        <w:rPr>
          <w:rFonts w:ascii="Book Antiqua" w:hAnsi="Book Antiqua"/>
        </w:rPr>
        <w:t>Fooksman</w:t>
      </w:r>
      <w:proofErr w:type="spellEnd"/>
      <w:r w:rsidRPr="00C511A8">
        <w:rPr>
          <w:rFonts w:ascii="Book Antiqua" w:hAnsi="Book Antiqua"/>
        </w:rPr>
        <w:t xml:space="preserve"> DR, Butler JM, Economides A, </w:t>
      </w:r>
      <w:proofErr w:type="spellStart"/>
      <w:r w:rsidRPr="00C511A8">
        <w:rPr>
          <w:rFonts w:ascii="Book Antiqua" w:hAnsi="Book Antiqua"/>
        </w:rPr>
        <w:t>Frenette</w:t>
      </w:r>
      <w:proofErr w:type="spellEnd"/>
      <w:r w:rsidRPr="00C511A8">
        <w:rPr>
          <w:rFonts w:ascii="Book Antiqua" w:hAnsi="Book Antiqua"/>
        </w:rPr>
        <w:t xml:space="preserve"> PS, Adams RH, </w:t>
      </w:r>
      <w:proofErr w:type="spellStart"/>
      <w:r w:rsidRPr="00C511A8">
        <w:rPr>
          <w:rFonts w:ascii="Book Antiqua" w:hAnsi="Book Antiqua"/>
        </w:rPr>
        <w:t>Satija</w:t>
      </w:r>
      <w:proofErr w:type="spellEnd"/>
      <w:r w:rsidRPr="00C511A8">
        <w:rPr>
          <w:rFonts w:ascii="Book Antiqua" w:hAnsi="Book Antiqua"/>
        </w:rPr>
        <w:t xml:space="preserve"> R, </w:t>
      </w:r>
      <w:proofErr w:type="spellStart"/>
      <w:r w:rsidRPr="00C511A8">
        <w:rPr>
          <w:rFonts w:ascii="Book Antiqua" w:hAnsi="Book Antiqua"/>
        </w:rPr>
        <w:t>Tsirigos</w:t>
      </w:r>
      <w:proofErr w:type="spellEnd"/>
      <w:r w:rsidRPr="00C511A8">
        <w:rPr>
          <w:rFonts w:ascii="Book Antiqua" w:hAnsi="Book Antiqua"/>
        </w:rPr>
        <w:t xml:space="preserve"> A, </w:t>
      </w:r>
      <w:proofErr w:type="spellStart"/>
      <w:r w:rsidRPr="00C511A8">
        <w:rPr>
          <w:rFonts w:ascii="Book Antiqua" w:hAnsi="Book Antiqua"/>
        </w:rPr>
        <w:t>Aifantis</w:t>
      </w:r>
      <w:proofErr w:type="spellEnd"/>
      <w:r w:rsidRPr="00C511A8">
        <w:rPr>
          <w:rFonts w:ascii="Book Antiqua" w:hAnsi="Book Antiqua"/>
        </w:rPr>
        <w:t xml:space="preserve"> I. </w:t>
      </w:r>
      <w:proofErr w:type="gramStart"/>
      <w:r w:rsidRPr="00C511A8">
        <w:rPr>
          <w:rFonts w:ascii="Book Antiqua" w:hAnsi="Book Antiqua"/>
        </w:rPr>
        <w:t>The bone marrow microenvironment at single-cell resolution.</w:t>
      </w:r>
      <w:proofErr w:type="gramEnd"/>
      <w:r w:rsidRPr="00C511A8">
        <w:rPr>
          <w:rFonts w:ascii="Book Antiqua" w:hAnsi="Book Antiqua"/>
        </w:rPr>
        <w:t xml:space="preserve"> </w:t>
      </w:r>
      <w:r w:rsidRPr="00C511A8">
        <w:rPr>
          <w:rFonts w:ascii="Book Antiqua" w:hAnsi="Book Antiqua"/>
          <w:i/>
        </w:rPr>
        <w:t>Nature</w:t>
      </w:r>
      <w:r w:rsidRPr="00C511A8">
        <w:rPr>
          <w:rFonts w:ascii="Book Antiqua" w:hAnsi="Book Antiqua"/>
        </w:rPr>
        <w:t xml:space="preserve"> 2019; </w:t>
      </w:r>
      <w:r w:rsidRPr="00C511A8">
        <w:rPr>
          <w:rFonts w:ascii="Book Antiqua" w:hAnsi="Book Antiqua"/>
          <w:b/>
        </w:rPr>
        <w:t>569</w:t>
      </w:r>
      <w:r w:rsidRPr="00C511A8">
        <w:rPr>
          <w:rFonts w:ascii="Book Antiqua" w:hAnsi="Book Antiqua"/>
        </w:rPr>
        <w:t>: 222-228 [PMID: 30971824 DOI: 10.1038/s41586-019-1104-8]</w:t>
      </w:r>
    </w:p>
    <w:p w14:paraId="27C85ADC"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55 </w:t>
      </w:r>
      <w:proofErr w:type="spellStart"/>
      <w:r w:rsidRPr="00C511A8">
        <w:rPr>
          <w:rFonts w:ascii="Book Antiqua" w:hAnsi="Book Antiqua"/>
          <w:b/>
        </w:rPr>
        <w:t>Jaitin</w:t>
      </w:r>
      <w:proofErr w:type="spellEnd"/>
      <w:r w:rsidRPr="00C511A8">
        <w:rPr>
          <w:rFonts w:ascii="Book Antiqua" w:hAnsi="Book Antiqua"/>
          <w:b/>
        </w:rPr>
        <w:t xml:space="preserve"> DA</w:t>
      </w:r>
      <w:r w:rsidRPr="00C511A8">
        <w:rPr>
          <w:rFonts w:ascii="Book Antiqua" w:hAnsi="Book Antiqua"/>
        </w:rPr>
        <w:t xml:space="preserve">, </w:t>
      </w:r>
      <w:proofErr w:type="spellStart"/>
      <w:r w:rsidRPr="00C511A8">
        <w:rPr>
          <w:rFonts w:ascii="Book Antiqua" w:hAnsi="Book Antiqua"/>
        </w:rPr>
        <w:t>Kenigsberg</w:t>
      </w:r>
      <w:proofErr w:type="spellEnd"/>
      <w:r w:rsidRPr="00C511A8">
        <w:rPr>
          <w:rFonts w:ascii="Book Antiqua" w:hAnsi="Book Antiqua"/>
        </w:rPr>
        <w:t xml:space="preserve"> E, Keren-</w:t>
      </w:r>
      <w:proofErr w:type="spellStart"/>
      <w:r w:rsidRPr="00C511A8">
        <w:rPr>
          <w:rFonts w:ascii="Book Antiqua" w:hAnsi="Book Antiqua"/>
        </w:rPr>
        <w:t>Shaul</w:t>
      </w:r>
      <w:proofErr w:type="spellEnd"/>
      <w:r w:rsidRPr="00C511A8">
        <w:rPr>
          <w:rFonts w:ascii="Book Antiqua" w:hAnsi="Book Antiqua"/>
        </w:rPr>
        <w:t xml:space="preserve"> H, </w:t>
      </w:r>
      <w:proofErr w:type="spellStart"/>
      <w:r w:rsidRPr="00C511A8">
        <w:rPr>
          <w:rFonts w:ascii="Book Antiqua" w:hAnsi="Book Antiqua"/>
        </w:rPr>
        <w:t>Elefant</w:t>
      </w:r>
      <w:proofErr w:type="spellEnd"/>
      <w:r w:rsidRPr="00C511A8">
        <w:rPr>
          <w:rFonts w:ascii="Book Antiqua" w:hAnsi="Book Antiqua"/>
        </w:rPr>
        <w:t xml:space="preserve"> N, Paul F, </w:t>
      </w:r>
      <w:proofErr w:type="spellStart"/>
      <w:r w:rsidRPr="00C511A8">
        <w:rPr>
          <w:rFonts w:ascii="Book Antiqua" w:hAnsi="Book Antiqua"/>
        </w:rPr>
        <w:t>Zaretsky</w:t>
      </w:r>
      <w:proofErr w:type="spellEnd"/>
      <w:r w:rsidRPr="00C511A8">
        <w:rPr>
          <w:rFonts w:ascii="Book Antiqua" w:hAnsi="Book Antiqua"/>
        </w:rPr>
        <w:t xml:space="preserve"> I, </w:t>
      </w:r>
      <w:proofErr w:type="spellStart"/>
      <w:r w:rsidRPr="00C511A8">
        <w:rPr>
          <w:rFonts w:ascii="Book Antiqua" w:hAnsi="Book Antiqua"/>
        </w:rPr>
        <w:t>Mildner</w:t>
      </w:r>
      <w:proofErr w:type="spellEnd"/>
      <w:r w:rsidRPr="00C511A8">
        <w:rPr>
          <w:rFonts w:ascii="Book Antiqua" w:hAnsi="Book Antiqua"/>
        </w:rPr>
        <w:t xml:space="preserve"> A, Cohen N, Jung S, </w:t>
      </w:r>
      <w:proofErr w:type="spellStart"/>
      <w:r w:rsidRPr="00C511A8">
        <w:rPr>
          <w:rFonts w:ascii="Book Antiqua" w:hAnsi="Book Antiqua"/>
        </w:rPr>
        <w:t>Tanay</w:t>
      </w:r>
      <w:proofErr w:type="spellEnd"/>
      <w:r w:rsidRPr="00C511A8">
        <w:rPr>
          <w:rFonts w:ascii="Book Antiqua" w:hAnsi="Book Antiqua"/>
        </w:rPr>
        <w:t xml:space="preserve"> A, Amit I. Massively parallel single-cell RNA-</w:t>
      </w:r>
      <w:proofErr w:type="spellStart"/>
      <w:r w:rsidRPr="00C511A8">
        <w:rPr>
          <w:rFonts w:ascii="Book Antiqua" w:hAnsi="Book Antiqua"/>
        </w:rPr>
        <w:t>seq</w:t>
      </w:r>
      <w:proofErr w:type="spellEnd"/>
      <w:r w:rsidRPr="00C511A8">
        <w:rPr>
          <w:rFonts w:ascii="Book Antiqua" w:hAnsi="Book Antiqua"/>
        </w:rPr>
        <w:t xml:space="preserve"> for marker-free decomposition of tissues into cell types. </w:t>
      </w:r>
      <w:r w:rsidRPr="00C511A8">
        <w:rPr>
          <w:rFonts w:ascii="Book Antiqua" w:hAnsi="Book Antiqua"/>
          <w:i/>
        </w:rPr>
        <w:t>Science</w:t>
      </w:r>
      <w:r w:rsidRPr="00C511A8">
        <w:rPr>
          <w:rFonts w:ascii="Book Antiqua" w:hAnsi="Book Antiqua"/>
        </w:rPr>
        <w:t xml:space="preserve"> 2014; </w:t>
      </w:r>
      <w:r w:rsidRPr="00C511A8">
        <w:rPr>
          <w:rFonts w:ascii="Book Antiqua" w:hAnsi="Book Antiqua"/>
          <w:b/>
        </w:rPr>
        <w:t>343</w:t>
      </w:r>
      <w:r w:rsidRPr="00C511A8">
        <w:rPr>
          <w:rFonts w:ascii="Book Antiqua" w:hAnsi="Book Antiqua"/>
        </w:rPr>
        <w:t>: 776-779 [PMID: 24531970 DOI: 10.1126/science.1247651]</w:t>
      </w:r>
    </w:p>
    <w:p w14:paraId="4C528389" w14:textId="1E4B1808"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lastRenderedPageBreak/>
        <w:t xml:space="preserve">56 </w:t>
      </w:r>
      <w:proofErr w:type="spellStart"/>
      <w:r w:rsidRPr="00C511A8">
        <w:rPr>
          <w:rFonts w:ascii="Book Antiqua" w:hAnsi="Book Antiqua"/>
          <w:b/>
        </w:rPr>
        <w:t>Turinetto</w:t>
      </w:r>
      <w:proofErr w:type="spellEnd"/>
      <w:r w:rsidRPr="00C511A8">
        <w:rPr>
          <w:rFonts w:ascii="Book Antiqua" w:hAnsi="Book Antiqua"/>
          <w:b/>
        </w:rPr>
        <w:t xml:space="preserve"> V</w:t>
      </w:r>
      <w:r w:rsidRPr="00C511A8">
        <w:rPr>
          <w:rFonts w:ascii="Book Antiqua" w:hAnsi="Book Antiqua"/>
        </w:rPr>
        <w:t xml:space="preserve">, Vitale E, </w:t>
      </w:r>
      <w:proofErr w:type="spellStart"/>
      <w:r w:rsidRPr="00C511A8">
        <w:rPr>
          <w:rFonts w:ascii="Book Antiqua" w:hAnsi="Book Antiqua"/>
        </w:rPr>
        <w:t>Giachino</w:t>
      </w:r>
      <w:proofErr w:type="spellEnd"/>
      <w:r w:rsidRPr="00C511A8">
        <w:rPr>
          <w:rFonts w:ascii="Book Antiqua" w:hAnsi="Book Antiqua"/>
        </w:rPr>
        <w:t xml:space="preserve"> C. Senescence in Human Mesenchymal Stem Cells: Functional Changes and Implications in Stem Cell-Based Therapy. </w:t>
      </w:r>
      <w:proofErr w:type="spellStart"/>
      <w:r w:rsidRPr="00C511A8">
        <w:rPr>
          <w:rFonts w:ascii="Book Antiqua" w:hAnsi="Book Antiqua"/>
          <w:i/>
        </w:rPr>
        <w:t>Int</w:t>
      </w:r>
      <w:proofErr w:type="spellEnd"/>
      <w:r w:rsidRPr="00C511A8">
        <w:rPr>
          <w:rFonts w:ascii="Book Antiqua" w:hAnsi="Book Antiqua"/>
          <w:i/>
        </w:rPr>
        <w:t xml:space="preserve"> J </w:t>
      </w:r>
      <w:proofErr w:type="spellStart"/>
      <w:r w:rsidRPr="00C511A8">
        <w:rPr>
          <w:rFonts w:ascii="Book Antiqua" w:hAnsi="Book Antiqua"/>
          <w:i/>
        </w:rPr>
        <w:t>Mol</w:t>
      </w:r>
      <w:proofErr w:type="spellEnd"/>
      <w:r w:rsidRPr="00C511A8">
        <w:rPr>
          <w:rFonts w:ascii="Book Antiqua" w:hAnsi="Book Antiqua"/>
          <w:i/>
        </w:rPr>
        <w:t xml:space="preserve"> </w:t>
      </w:r>
      <w:proofErr w:type="spellStart"/>
      <w:r w:rsidRPr="00C511A8">
        <w:rPr>
          <w:rFonts w:ascii="Book Antiqua" w:hAnsi="Book Antiqua"/>
          <w:i/>
        </w:rPr>
        <w:t>Sci</w:t>
      </w:r>
      <w:proofErr w:type="spellEnd"/>
      <w:r w:rsidRPr="00C511A8">
        <w:rPr>
          <w:rFonts w:ascii="Book Antiqua" w:hAnsi="Book Antiqua"/>
        </w:rPr>
        <w:t xml:space="preserve"> 2016; </w:t>
      </w:r>
      <w:r w:rsidRPr="00C511A8">
        <w:rPr>
          <w:rFonts w:ascii="Book Antiqua" w:hAnsi="Book Antiqua"/>
          <w:b/>
        </w:rPr>
        <w:t>17</w:t>
      </w:r>
      <w:r w:rsidRPr="00C511A8">
        <w:rPr>
          <w:rFonts w:ascii="Book Antiqua" w:hAnsi="Book Antiqua"/>
        </w:rPr>
        <w:t xml:space="preserve">: </w:t>
      </w:r>
      <w:r w:rsidR="00620869" w:rsidRPr="00620869">
        <w:rPr>
          <w:rFonts w:ascii="Book Antiqua" w:hAnsi="Book Antiqua"/>
        </w:rPr>
        <w:t>1164</w:t>
      </w:r>
      <w:r w:rsidRPr="00C511A8">
        <w:rPr>
          <w:rFonts w:ascii="Book Antiqua" w:hAnsi="Book Antiqua"/>
        </w:rPr>
        <w:t xml:space="preserve"> [PMID: </w:t>
      </w:r>
      <w:bookmarkStart w:id="17" w:name="OLE_LINK769"/>
      <w:bookmarkStart w:id="18" w:name="OLE_LINK770"/>
      <w:r w:rsidRPr="00C511A8">
        <w:rPr>
          <w:rFonts w:ascii="Book Antiqua" w:hAnsi="Book Antiqua"/>
        </w:rPr>
        <w:t>27447618</w:t>
      </w:r>
      <w:bookmarkEnd w:id="17"/>
      <w:bookmarkEnd w:id="18"/>
      <w:r w:rsidRPr="00C511A8">
        <w:rPr>
          <w:rFonts w:ascii="Book Antiqua" w:hAnsi="Book Antiqua"/>
        </w:rPr>
        <w:t xml:space="preserve"> DOI: 10.3390/ijms17071164]</w:t>
      </w:r>
    </w:p>
    <w:p w14:paraId="148D01E7"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57 </w:t>
      </w:r>
      <w:r w:rsidRPr="00C511A8">
        <w:rPr>
          <w:rFonts w:ascii="Book Antiqua" w:hAnsi="Book Antiqua"/>
          <w:b/>
        </w:rPr>
        <w:t>Chen D</w:t>
      </w:r>
      <w:r w:rsidRPr="00C511A8">
        <w:rPr>
          <w:rFonts w:ascii="Book Antiqua" w:hAnsi="Book Antiqua"/>
        </w:rPr>
        <w:t>, Kerr C.</w:t>
      </w:r>
      <w:proofErr w:type="gramEnd"/>
      <w:r w:rsidRPr="00C511A8">
        <w:rPr>
          <w:rFonts w:ascii="Book Antiqua" w:hAnsi="Book Antiqua"/>
        </w:rPr>
        <w:t xml:space="preserve"> The Epigenetics of Stem Cell Aging Comes of Age. </w:t>
      </w:r>
      <w:r w:rsidRPr="00C511A8">
        <w:rPr>
          <w:rFonts w:ascii="Book Antiqua" w:hAnsi="Book Antiqua"/>
          <w:i/>
        </w:rPr>
        <w:t xml:space="preserve">Trends Cell </w:t>
      </w:r>
      <w:proofErr w:type="spellStart"/>
      <w:r w:rsidRPr="00C511A8">
        <w:rPr>
          <w:rFonts w:ascii="Book Antiqua" w:hAnsi="Book Antiqua"/>
          <w:i/>
        </w:rPr>
        <w:t>Biol</w:t>
      </w:r>
      <w:proofErr w:type="spellEnd"/>
      <w:r w:rsidRPr="00C511A8">
        <w:rPr>
          <w:rFonts w:ascii="Book Antiqua" w:hAnsi="Book Antiqua"/>
        </w:rPr>
        <w:t xml:space="preserve"> 2019; </w:t>
      </w:r>
      <w:r w:rsidRPr="00C511A8">
        <w:rPr>
          <w:rFonts w:ascii="Book Antiqua" w:hAnsi="Book Antiqua"/>
          <w:b/>
        </w:rPr>
        <w:t>29</w:t>
      </w:r>
      <w:r w:rsidRPr="00C511A8">
        <w:rPr>
          <w:rFonts w:ascii="Book Antiqua" w:hAnsi="Book Antiqua"/>
        </w:rPr>
        <w:t>: 563-568 [PMID: 31030975 DOI: 10.1016/j.tcb.2019.03.006]</w:t>
      </w:r>
    </w:p>
    <w:p w14:paraId="008EBA50"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58 </w:t>
      </w:r>
      <w:r w:rsidRPr="00C511A8">
        <w:rPr>
          <w:rFonts w:ascii="Book Antiqua" w:hAnsi="Book Antiqua"/>
          <w:b/>
        </w:rPr>
        <w:t>Bork S</w:t>
      </w:r>
      <w:r w:rsidRPr="00C511A8">
        <w:rPr>
          <w:rFonts w:ascii="Book Antiqua" w:hAnsi="Book Antiqua"/>
        </w:rPr>
        <w:t xml:space="preserve">, </w:t>
      </w:r>
      <w:proofErr w:type="spellStart"/>
      <w:r w:rsidRPr="00C511A8">
        <w:rPr>
          <w:rFonts w:ascii="Book Antiqua" w:hAnsi="Book Antiqua"/>
        </w:rPr>
        <w:t>Pfister</w:t>
      </w:r>
      <w:proofErr w:type="spellEnd"/>
      <w:r w:rsidRPr="00C511A8">
        <w:rPr>
          <w:rFonts w:ascii="Book Antiqua" w:hAnsi="Book Antiqua"/>
        </w:rPr>
        <w:t xml:space="preserve"> S, Witt H, Horn P, </w:t>
      </w:r>
      <w:proofErr w:type="spellStart"/>
      <w:r w:rsidRPr="00C511A8">
        <w:rPr>
          <w:rFonts w:ascii="Book Antiqua" w:hAnsi="Book Antiqua"/>
        </w:rPr>
        <w:t>Korn</w:t>
      </w:r>
      <w:proofErr w:type="spellEnd"/>
      <w:r w:rsidRPr="00C511A8">
        <w:rPr>
          <w:rFonts w:ascii="Book Antiqua" w:hAnsi="Book Antiqua"/>
        </w:rPr>
        <w:t xml:space="preserve"> B, Ho AD, Wagner W. DNA methylation pattern changes upon long-term culture and aging of human mesenchymal stromal cells. </w:t>
      </w:r>
      <w:r w:rsidRPr="00C511A8">
        <w:rPr>
          <w:rFonts w:ascii="Book Antiqua" w:hAnsi="Book Antiqua"/>
          <w:i/>
        </w:rPr>
        <w:t>Aging Cell</w:t>
      </w:r>
      <w:r w:rsidRPr="00C511A8">
        <w:rPr>
          <w:rFonts w:ascii="Book Antiqua" w:hAnsi="Book Antiqua"/>
        </w:rPr>
        <w:t xml:space="preserve"> 2010; </w:t>
      </w:r>
      <w:r w:rsidRPr="00C511A8">
        <w:rPr>
          <w:rFonts w:ascii="Book Antiqua" w:hAnsi="Book Antiqua"/>
          <w:b/>
        </w:rPr>
        <w:t>9</w:t>
      </w:r>
      <w:r w:rsidRPr="00C511A8">
        <w:rPr>
          <w:rFonts w:ascii="Book Antiqua" w:hAnsi="Book Antiqua"/>
        </w:rPr>
        <w:t>: 54-63 [PMID: 19895632 DOI: 10.1111/j.1474-9726.2009.00535.x]</w:t>
      </w:r>
    </w:p>
    <w:p w14:paraId="7E8E35CC" w14:textId="306A67ED"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59 </w:t>
      </w:r>
      <w:r w:rsidRPr="00C511A8">
        <w:rPr>
          <w:rFonts w:ascii="Book Antiqua" w:hAnsi="Book Antiqua"/>
          <w:b/>
        </w:rPr>
        <w:t>Donnelly H</w:t>
      </w:r>
      <w:r w:rsidRPr="00C511A8">
        <w:rPr>
          <w:rFonts w:ascii="Book Antiqua" w:hAnsi="Book Antiqua"/>
        </w:rPr>
        <w:t xml:space="preserve">, </w:t>
      </w:r>
      <w:proofErr w:type="spellStart"/>
      <w:r w:rsidRPr="00C511A8">
        <w:rPr>
          <w:rFonts w:ascii="Book Antiqua" w:hAnsi="Book Antiqua"/>
        </w:rPr>
        <w:t>Salmeron</w:t>
      </w:r>
      <w:proofErr w:type="spellEnd"/>
      <w:r w:rsidRPr="00C511A8">
        <w:rPr>
          <w:rFonts w:ascii="Book Antiqua" w:hAnsi="Book Antiqua"/>
        </w:rPr>
        <w:t>-Sanchez M, Dalby MJ.</w:t>
      </w:r>
      <w:proofErr w:type="gramEnd"/>
      <w:r w:rsidRPr="00C511A8">
        <w:rPr>
          <w:rFonts w:ascii="Book Antiqua" w:hAnsi="Book Antiqua"/>
        </w:rPr>
        <w:t xml:space="preserve"> </w:t>
      </w:r>
      <w:proofErr w:type="gramStart"/>
      <w:r w:rsidRPr="00C511A8">
        <w:rPr>
          <w:rFonts w:ascii="Book Antiqua" w:hAnsi="Book Antiqua"/>
        </w:rPr>
        <w:t>Designing stem cell niches for differentiation and self-renewal.</w:t>
      </w:r>
      <w:proofErr w:type="gramEnd"/>
      <w:r w:rsidRPr="00C511A8">
        <w:rPr>
          <w:rFonts w:ascii="Book Antiqua" w:hAnsi="Book Antiqua"/>
        </w:rPr>
        <w:t xml:space="preserve"> </w:t>
      </w:r>
      <w:r w:rsidRPr="00C511A8">
        <w:rPr>
          <w:rFonts w:ascii="Book Antiqua" w:hAnsi="Book Antiqua"/>
          <w:i/>
        </w:rPr>
        <w:t xml:space="preserve">J R </w:t>
      </w:r>
      <w:proofErr w:type="spellStart"/>
      <w:r w:rsidRPr="00C511A8">
        <w:rPr>
          <w:rFonts w:ascii="Book Antiqua" w:hAnsi="Book Antiqua"/>
          <w:i/>
        </w:rPr>
        <w:t>Soc</w:t>
      </w:r>
      <w:proofErr w:type="spellEnd"/>
      <w:r w:rsidRPr="00C511A8">
        <w:rPr>
          <w:rFonts w:ascii="Book Antiqua" w:hAnsi="Book Antiqua"/>
          <w:i/>
        </w:rPr>
        <w:t xml:space="preserve"> Interface</w:t>
      </w:r>
      <w:r w:rsidRPr="00C511A8">
        <w:rPr>
          <w:rFonts w:ascii="Book Antiqua" w:hAnsi="Book Antiqua"/>
        </w:rPr>
        <w:t xml:space="preserve"> 2018; </w:t>
      </w:r>
      <w:r w:rsidRPr="00C511A8">
        <w:rPr>
          <w:rFonts w:ascii="Book Antiqua" w:hAnsi="Book Antiqua"/>
          <w:b/>
        </w:rPr>
        <w:t>15</w:t>
      </w:r>
      <w:r w:rsidRPr="00C511A8">
        <w:rPr>
          <w:rFonts w:ascii="Book Antiqua" w:hAnsi="Book Antiqua"/>
        </w:rPr>
        <w:t xml:space="preserve">: </w:t>
      </w:r>
      <w:r w:rsidR="00620869" w:rsidRPr="00620869">
        <w:rPr>
          <w:rFonts w:ascii="Book Antiqua" w:hAnsi="Book Antiqua"/>
        </w:rPr>
        <w:t>20180388</w:t>
      </w:r>
      <w:r w:rsidRPr="00C511A8">
        <w:rPr>
          <w:rFonts w:ascii="Book Antiqua" w:hAnsi="Book Antiqua"/>
        </w:rPr>
        <w:t xml:space="preserve"> [PMID: </w:t>
      </w:r>
      <w:bookmarkStart w:id="19" w:name="OLE_LINK772"/>
      <w:bookmarkStart w:id="20" w:name="OLE_LINK773"/>
      <w:r w:rsidRPr="00C511A8">
        <w:rPr>
          <w:rFonts w:ascii="Book Antiqua" w:hAnsi="Book Antiqua"/>
        </w:rPr>
        <w:t>30158185</w:t>
      </w:r>
      <w:bookmarkEnd w:id="19"/>
      <w:bookmarkEnd w:id="20"/>
      <w:r w:rsidRPr="00C511A8">
        <w:rPr>
          <w:rFonts w:ascii="Book Antiqua" w:hAnsi="Book Antiqua"/>
        </w:rPr>
        <w:t xml:space="preserve"> DOI: 10.1098/rsif.2018.0388]</w:t>
      </w:r>
    </w:p>
    <w:p w14:paraId="30B2CFCB"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60 </w:t>
      </w:r>
      <w:proofErr w:type="spellStart"/>
      <w:r w:rsidRPr="00C511A8">
        <w:rPr>
          <w:rFonts w:ascii="Book Antiqua" w:hAnsi="Book Antiqua"/>
          <w:b/>
        </w:rPr>
        <w:t>Barradas</w:t>
      </w:r>
      <w:proofErr w:type="spellEnd"/>
      <w:r w:rsidRPr="00C511A8">
        <w:rPr>
          <w:rFonts w:ascii="Book Antiqua" w:hAnsi="Book Antiqua"/>
          <w:b/>
        </w:rPr>
        <w:t xml:space="preserve"> AM</w:t>
      </w:r>
      <w:r w:rsidRPr="00C511A8">
        <w:rPr>
          <w:rFonts w:ascii="Book Antiqua" w:hAnsi="Book Antiqua"/>
        </w:rPr>
        <w:t xml:space="preserve">, </w:t>
      </w:r>
      <w:proofErr w:type="spellStart"/>
      <w:r w:rsidRPr="00C511A8">
        <w:rPr>
          <w:rFonts w:ascii="Book Antiqua" w:hAnsi="Book Antiqua"/>
        </w:rPr>
        <w:t>Monticone</w:t>
      </w:r>
      <w:proofErr w:type="spellEnd"/>
      <w:r w:rsidRPr="00C511A8">
        <w:rPr>
          <w:rFonts w:ascii="Book Antiqua" w:hAnsi="Book Antiqua"/>
        </w:rPr>
        <w:t xml:space="preserve"> V, </w:t>
      </w:r>
      <w:proofErr w:type="spellStart"/>
      <w:r w:rsidRPr="00C511A8">
        <w:rPr>
          <w:rFonts w:ascii="Book Antiqua" w:hAnsi="Book Antiqua"/>
        </w:rPr>
        <w:t>Hulsman</w:t>
      </w:r>
      <w:proofErr w:type="spellEnd"/>
      <w:r w:rsidRPr="00C511A8">
        <w:rPr>
          <w:rFonts w:ascii="Book Antiqua" w:hAnsi="Book Antiqua"/>
        </w:rPr>
        <w:t xml:space="preserve"> M, </w:t>
      </w:r>
      <w:proofErr w:type="spellStart"/>
      <w:r w:rsidRPr="00C511A8">
        <w:rPr>
          <w:rFonts w:ascii="Book Antiqua" w:hAnsi="Book Antiqua"/>
        </w:rPr>
        <w:t>Danoux</w:t>
      </w:r>
      <w:proofErr w:type="spellEnd"/>
      <w:r w:rsidRPr="00C511A8">
        <w:rPr>
          <w:rFonts w:ascii="Book Antiqua" w:hAnsi="Book Antiqua"/>
        </w:rPr>
        <w:t xml:space="preserve"> C, </w:t>
      </w:r>
      <w:proofErr w:type="spellStart"/>
      <w:r w:rsidRPr="00C511A8">
        <w:rPr>
          <w:rFonts w:ascii="Book Antiqua" w:hAnsi="Book Antiqua"/>
        </w:rPr>
        <w:t>Fernandes</w:t>
      </w:r>
      <w:proofErr w:type="spellEnd"/>
      <w:r w:rsidRPr="00C511A8">
        <w:rPr>
          <w:rFonts w:ascii="Book Antiqua" w:hAnsi="Book Antiqua"/>
        </w:rPr>
        <w:t xml:space="preserve"> H, </w:t>
      </w:r>
      <w:proofErr w:type="spellStart"/>
      <w:r w:rsidRPr="00C511A8">
        <w:rPr>
          <w:rFonts w:ascii="Book Antiqua" w:hAnsi="Book Antiqua"/>
        </w:rPr>
        <w:t>Tahmasebi</w:t>
      </w:r>
      <w:proofErr w:type="spellEnd"/>
      <w:r w:rsidRPr="00C511A8">
        <w:rPr>
          <w:rFonts w:ascii="Book Antiqua" w:hAnsi="Book Antiqua"/>
        </w:rPr>
        <w:t xml:space="preserve"> </w:t>
      </w:r>
      <w:proofErr w:type="spellStart"/>
      <w:r w:rsidRPr="00C511A8">
        <w:rPr>
          <w:rFonts w:ascii="Book Antiqua" w:hAnsi="Book Antiqua"/>
        </w:rPr>
        <w:t>Birgani</w:t>
      </w:r>
      <w:proofErr w:type="spellEnd"/>
      <w:r w:rsidRPr="00C511A8">
        <w:rPr>
          <w:rFonts w:ascii="Book Antiqua" w:hAnsi="Book Antiqua"/>
        </w:rPr>
        <w:t xml:space="preserve"> Z, </w:t>
      </w:r>
      <w:proofErr w:type="spellStart"/>
      <w:r w:rsidRPr="00C511A8">
        <w:rPr>
          <w:rFonts w:ascii="Book Antiqua" w:hAnsi="Book Antiqua"/>
        </w:rPr>
        <w:t>Barrère</w:t>
      </w:r>
      <w:proofErr w:type="spellEnd"/>
      <w:r w:rsidRPr="00C511A8">
        <w:rPr>
          <w:rFonts w:ascii="Book Antiqua" w:hAnsi="Book Antiqua"/>
        </w:rPr>
        <w:t xml:space="preserve">-de Groot F, Yuan H, </w:t>
      </w:r>
      <w:proofErr w:type="spellStart"/>
      <w:r w:rsidRPr="00C511A8">
        <w:rPr>
          <w:rFonts w:ascii="Book Antiqua" w:hAnsi="Book Antiqua"/>
        </w:rPr>
        <w:t>Reinders</w:t>
      </w:r>
      <w:proofErr w:type="spellEnd"/>
      <w:r w:rsidRPr="00C511A8">
        <w:rPr>
          <w:rFonts w:ascii="Book Antiqua" w:hAnsi="Book Antiqua"/>
        </w:rPr>
        <w:t xml:space="preserve"> M, </w:t>
      </w:r>
      <w:proofErr w:type="spellStart"/>
      <w:r w:rsidRPr="00C511A8">
        <w:rPr>
          <w:rFonts w:ascii="Book Antiqua" w:hAnsi="Book Antiqua"/>
        </w:rPr>
        <w:t>Habibovic</w:t>
      </w:r>
      <w:proofErr w:type="spellEnd"/>
      <w:r w:rsidRPr="00C511A8">
        <w:rPr>
          <w:rFonts w:ascii="Book Antiqua" w:hAnsi="Book Antiqua"/>
        </w:rPr>
        <w:t xml:space="preserve"> P, van </w:t>
      </w:r>
      <w:proofErr w:type="spellStart"/>
      <w:r w:rsidRPr="00C511A8">
        <w:rPr>
          <w:rFonts w:ascii="Book Antiqua" w:hAnsi="Book Antiqua"/>
        </w:rPr>
        <w:t>Blitterswijk</w:t>
      </w:r>
      <w:proofErr w:type="spellEnd"/>
      <w:r w:rsidRPr="00C511A8">
        <w:rPr>
          <w:rFonts w:ascii="Book Antiqua" w:hAnsi="Book Antiqua"/>
        </w:rPr>
        <w:t xml:space="preserve"> C, de Boer J. Molecular mechanisms of biomaterial-driven osteogenic differentiation in human mesenchymal stromal cells. </w:t>
      </w:r>
      <w:proofErr w:type="spellStart"/>
      <w:r w:rsidRPr="00C511A8">
        <w:rPr>
          <w:rFonts w:ascii="Book Antiqua" w:hAnsi="Book Antiqua"/>
          <w:i/>
        </w:rPr>
        <w:t>Integr</w:t>
      </w:r>
      <w:proofErr w:type="spellEnd"/>
      <w:r w:rsidRPr="00C511A8">
        <w:rPr>
          <w:rFonts w:ascii="Book Antiqua" w:hAnsi="Book Antiqua"/>
          <w:i/>
        </w:rPr>
        <w:t xml:space="preserve"> </w:t>
      </w:r>
      <w:proofErr w:type="spellStart"/>
      <w:r w:rsidRPr="00C511A8">
        <w:rPr>
          <w:rFonts w:ascii="Book Antiqua" w:hAnsi="Book Antiqua"/>
          <w:i/>
        </w:rPr>
        <w:t>Biol</w:t>
      </w:r>
      <w:proofErr w:type="spellEnd"/>
      <w:r w:rsidRPr="00C511A8">
        <w:rPr>
          <w:rFonts w:ascii="Book Antiqua" w:hAnsi="Book Antiqua"/>
          <w:i/>
        </w:rPr>
        <w:t xml:space="preserve"> (</w:t>
      </w:r>
      <w:proofErr w:type="spellStart"/>
      <w:r w:rsidRPr="00C511A8">
        <w:rPr>
          <w:rFonts w:ascii="Book Antiqua" w:hAnsi="Book Antiqua"/>
          <w:i/>
        </w:rPr>
        <w:t>Camb</w:t>
      </w:r>
      <w:proofErr w:type="spellEnd"/>
      <w:r w:rsidRPr="00C511A8">
        <w:rPr>
          <w:rFonts w:ascii="Book Antiqua" w:hAnsi="Book Antiqua"/>
          <w:i/>
        </w:rPr>
        <w:t>)</w:t>
      </w:r>
      <w:r w:rsidRPr="00C511A8">
        <w:rPr>
          <w:rFonts w:ascii="Book Antiqua" w:hAnsi="Book Antiqua"/>
        </w:rPr>
        <w:t xml:space="preserve"> 2013; </w:t>
      </w:r>
      <w:r w:rsidRPr="00C511A8">
        <w:rPr>
          <w:rFonts w:ascii="Book Antiqua" w:hAnsi="Book Antiqua"/>
          <w:b/>
        </w:rPr>
        <w:t>5</w:t>
      </w:r>
      <w:r w:rsidRPr="00C511A8">
        <w:rPr>
          <w:rFonts w:ascii="Book Antiqua" w:hAnsi="Book Antiqua"/>
        </w:rPr>
        <w:t>: 920-931 [PMID: 23752904 DOI: 10.1039/c3ib40027a]</w:t>
      </w:r>
    </w:p>
    <w:p w14:paraId="56DA675A"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61 </w:t>
      </w:r>
      <w:proofErr w:type="spellStart"/>
      <w:r w:rsidRPr="00C511A8">
        <w:rPr>
          <w:rFonts w:ascii="Book Antiqua" w:hAnsi="Book Antiqua"/>
          <w:b/>
        </w:rPr>
        <w:t>Fahy</w:t>
      </w:r>
      <w:proofErr w:type="spellEnd"/>
      <w:r w:rsidRPr="00C511A8">
        <w:rPr>
          <w:rFonts w:ascii="Book Antiqua" w:hAnsi="Book Antiqua"/>
          <w:b/>
        </w:rPr>
        <w:t xml:space="preserve"> N</w:t>
      </w:r>
      <w:r w:rsidRPr="00C511A8">
        <w:rPr>
          <w:rFonts w:ascii="Book Antiqua" w:hAnsi="Book Antiqua"/>
        </w:rPr>
        <w:t xml:space="preserve">, </w:t>
      </w:r>
      <w:proofErr w:type="spellStart"/>
      <w:r w:rsidRPr="00C511A8">
        <w:rPr>
          <w:rFonts w:ascii="Book Antiqua" w:hAnsi="Book Antiqua"/>
        </w:rPr>
        <w:t>Alini</w:t>
      </w:r>
      <w:proofErr w:type="spellEnd"/>
      <w:r w:rsidRPr="00C511A8">
        <w:rPr>
          <w:rFonts w:ascii="Book Antiqua" w:hAnsi="Book Antiqua"/>
        </w:rPr>
        <w:t xml:space="preserve"> M, </w:t>
      </w:r>
      <w:proofErr w:type="spellStart"/>
      <w:r w:rsidRPr="00C511A8">
        <w:rPr>
          <w:rFonts w:ascii="Book Antiqua" w:hAnsi="Book Antiqua"/>
        </w:rPr>
        <w:t>Stoddart</w:t>
      </w:r>
      <w:proofErr w:type="spellEnd"/>
      <w:r w:rsidRPr="00C511A8">
        <w:rPr>
          <w:rFonts w:ascii="Book Antiqua" w:hAnsi="Book Antiqua"/>
        </w:rPr>
        <w:t xml:space="preserve"> MJ.</w:t>
      </w:r>
      <w:proofErr w:type="gramEnd"/>
      <w:r w:rsidRPr="00C511A8">
        <w:rPr>
          <w:rFonts w:ascii="Book Antiqua" w:hAnsi="Book Antiqua"/>
        </w:rPr>
        <w:t xml:space="preserve"> Mechanical stimulation of mesenchymal stem cells: Implications for cartilage tissue engineering. </w:t>
      </w:r>
      <w:r w:rsidRPr="00C511A8">
        <w:rPr>
          <w:rFonts w:ascii="Book Antiqua" w:hAnsi="Book Antiqua"/>
          <w:i/>
        </w:rPr>
        <w:t xml:space="preserve">J </w:t>
      </w:r>
      <w:proofErr w:type="spellStart"/>
      <w:r w:rsidRPr="00C511A8">
        <w:rPr>
          <w:rFonts w:ascii="Book Antiqua" w:hAnsi="Book Antiqua"/>
          <w:i/>
        </w:rPr>
        <w:t>Orthop</w:t>
      </w:r>
      <w:proofErr w:type="spellEnd"/>
      <w:r w:rsidRPr="00C511A8">
        <w:rPr>
          <w:rFonts w:ascii="Book Antiqua" w:hAnsi="Book Antiqua"/>
          <w:i/>
        </w:rPr>
        <w:t xml:space="preserve"> Res</w:t>
      </w:r>
      <w:r w:rsidRPr="00C511A8">
        <w:rPr>
          <w:rFonts w:ascii="Book Antiqua" w:hAnsi="Book Antiqua"/>
        </w:rPr>
        <w:t xml:space="preserve"> 2018; </w:t>
      </w:r>
      <w:r w:rsidRPr="00C511A8">
        <w:rPr>
          <w:rFonts w:ascii="Book Antiqua" w:hAnsi="Book Antiqua"/>
          <w:b/>
        </w:rPr>
        <w:t>36</w:t>
      </w:r>
      <w:r w:rsidRPr="00C511A8">
        <w:rPr>
          <w:rFonts w:ascii="Book Antiqua" w:hAnsi="Book Antiqua"/>
        </w:rPr>
        <w:t>: 52-63 [PMID: 28763118 DOI: 10.1002/jor.23670]</w:t>
      </w:r>
    </w:p>
    <w:p w14:paraId="13BBC1E9"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62 </w:t>
      </w:r>
      <w:r w:rsidRPr="00C511A8">
        <w:rPr>
          <w:rFonts w:ascii="Book Antiqua" w:hAnsi="Book Antiqua"/>
          <w:b/>
        </w:rPr>
        <w:t>Darnell M</w:t>
      </w:r>
      <w:r w:rsidRPr="00C511A8">
        <w:rPr>
          <w:rFonts w:ascii="Book Antiqua" w:hAnsi="Book Antiqua"/>
        </w:rPr>
        <w:t xml:space="preserve">, O'Neil A, Mao A, </w:t>
      </w:r>
      <w:proofErr w:type="spellStart"/>
      <w:proofErr w:type="gramStart"/>
      <w:r w:rsidRPr="00C511A8">
        <w:rPr>
          <w:rFonts w:ascii="Book Antiqua" w:hAnsi="Book Antiqua"/>
        </w:rPr>
        <w:t>Gu</w:t>
      </w:r>
      <w:proofErr w:type="spellEnd"/>
      <w:proofErr w:type="gramEnd"/>
      <w:r w:rsidRPr="00C511A8">
        <w:rPr>
          <w:rFonts w:ascii="Book Antiqua" w:hAnsi="Book Antiqua"/>
        </w:rPr>
        <w:t xml:space="preserve"> L, Rubin LL, Mooney DJ. </w:t>
      </w:r>
      <w:proofErr w:type="gramStart"/>
      <w:r w:rsidRPr="00C511A8">
        <w:rPr>
          <w:rFonts w:ascii="Book Antiqua" w:hAnsi="Book Antiqua"/>
        </w:rPr>
        <w:t xml:space="preserve">Material </w:t>
      </w:r>
      <w:proofErr w:type="spellStart"/>
      <w:r w:rsidRPr="00C511A8">
        <w:rPr>
          <w:rFonts w:ascii="Book Antiqua" w:hAnsi="Book Antiqua"/>
        </w:rPr>
        <w:t>microenvironmental</w:t>
      </w:r>
      <w:proofErr w:type="spellEnd"/>
      <w:r w:rsidRPr="00C511A8">
        <w:rPr>
          <w:rFonts w:ascii="Book Antiqua" w:hAnsi="Book Antiqua"/>
        </w:rPr>
        <w:t xml:space="preserve"> properties couple to induce distinct transcriptional programs in mammalian stem cells.</w:t>
      </w:r>
      <w:proofErr w:type="gramEnd"/>
      <w:r w:rsidRPr="00C511A8">
        <w:rPr>
          <w:rFonts w:ascii="Book Antiqua" w:hAnsi="Book Antiqua"/>
        </w:rPr>
        <w:t xml:space="preserve"> </w:t>
      </w:r>
      <w:r w:rsidRPr="00C511A8">
        <w:rPr>
          <w:rFonts w:ascii="Book Antiqua" w:hAnsi="Book Antiqua"/>
          <w:i/>
        </w:rPr>
        <w:t xml:space="preserve">Proc Natl </w:t>
      </w:r>
      <w:proofErr w:type="spellStart"/>
      <w:r w:rsidRPr="00C511A8">
        <w:rPr>
          <w:rFonts w:ascii="Book Antiqua" w:hAnsi="Book Antiqua"/>
          <w:i/>
        </w:rPr>
        <w:t>Acad</w:t>
      </w:r>
      <w:proofErr w:type="spellEnd"/>
      <w:r w:rsidRPr="00C511A8">
        <w:rPr>
          <w:rFonts w:ascii="Book Antiqua" w:hAnsi="Book Antiqua"/>
          <w:i/>
        </w:rPr>
        <w:t xml:space="preserve"> </w:t>
      </w:r>
      <w:proofErr w:type="spellStart"/>
      <w:r w:rsidRPr="00C511A8">
        <w:rPr>
          <w:rFonts w:ascii="Book Antiqua" w:hAnsi="Book Antiqua"/>
          <w:i/>
        </w:rPr>
        <w:t>Sci</w:t>
      </w:r>
      <w:proofErr w:type="spellEnd"/>
      <w:r w:rsidRPr="00C511A8">
        <w:rPr>
          <w:rFonts w:ascii="Book Antiqua" w:hAnsi="Book Antiqua"/>
          <w:i/>
        </w:rPr>
        <w:t xml:space="preserve"> U S </w:t>
      </w:r>
      <w:proofErr w:type="gramStart"/>
      <w:r w:rsidRPr="00C511A8">
        <w:rPr>
          <w:rFonts w:ascii="Book Antiqua" w:hAnsi="Book Antiqua"/>
          <w:i/>
        </w:rPr>
        <w:t>A</w:t>
      </w:r>
      <w:proofErr w:type="gramEnd"/>
      <w:r w:rsidRPr="00C511A8">
        <w:rPr>
          <w:rFonts w:ascii="Book Antiqua" w:hAnsi="Book Antiqua"/>
        </w:rPr>
        <w:t xml:space="preserve"> 2018; </w:t>
      </w:r>
      <w:r w:rsidRPr="00C511A8">
        <w:rPr>
          <w:rFonts w:ascii="Book Antiqua" w:hAnsi="Book Antiqua"/>
          <w:b/>
        </w:rPr>
        <w:t>115</w:t>
      </w:r>
      <w:r w:rsidRPr="00C511A8">
        <w:rPr>
          <w:rFonts w:ascii="Book Antiqua" w:hAnsi="Book Antiqua"/>
        </w:rPr>
        <w:t>: E8368-E8377 [PMID: 30120125 DOI: 10.1073/pnas.1802568115]</w:t>
      </w:r>
    </w:p>
    <w:p w14:paraId="250AD5CC"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63 </w:t>
      </w:r>
      <w:r w:rsidRPr="00C511A8">
        <w:rPr>
          <w:rFonts w:ascii="Book Antiqua" w:hAnsi="Book Antiqua"/>
          <w:b/>
        </w:rPr>
        <w:t>Ren J</w:t>
      </w:r>
      <w:r w:rsidRPr="00C511A8">
        <w:rPr>
          <w:rFonts w:ascii="Book Antiqua" w:hAnsi="Book Antiqua"/>
        </w:rPr>
        <w:t xml:space="preserve">, Wang H, Tran K, </w:t>
      </w:r>
      <w:proofErr w:type="spellStart"/>
      <w:r w:rsidRPr="00C511A8">
        <w:rPr>
          <w:rFonts w:ascii="Book Antiqua" w:hAnsi="Book Antiqua"/>
        </w:rPr>
        <w:t>Civini</w:t>
      </w:r>
      <w:proofErr w:type="spellEnd"/>
      <w:r w:rsidRPr="00C511A8">
        <w:rPr>
          <w:rFonts w:ascii="Book Antiqua" w:hAnsi="Book Antiqua"/>
        </w:rPr>
        <w:t xml:space="preserve"> S, </w:t>
      </w:r>
      <w:proofErr w:type="spellStart"/>
      <w:r w:rsidRPr="00C511A8">
        <w:rPr>
          <w:rFonts w:ascii="Book Antiqua" w:hAnsi="Book Antiqua"/>
        </w:rPr>
        <w:t>Jin</w:t>
      </w:r>
      <w:proofErr w:type="spellEnd"/>
      <w:r w:rsidRPr="00C511A8">
        <w:rPr>
          <w:rFonts w:ascii="Book Antiqua" w:hAnsi="Book Antiqua"/>
        </w:rPr>
        <w:t xml:space="preserve"> P, </w:t>
      </w:r>
      <w:proofErr w:type="spellStart"/>
      <w:r w:rsidRPr="00C511A8">
        <w:rPr>
          <w:rFonts w:ascii="Book Antiqua" w:hAnsi="Book Antiqua"/>
        </w:rPr>
        <w:t>Castiello</w:t>
      </w:r>
      <w:proofErr w:type="spellEnd"/>
      <w:r w:rsidRPr="00C511A8">
        <w:rPr>
          <w:rFonts w:ascii="Book Antiqua" w:hAnsi="Book Antiqua"/>
        </w:rPr>
        <w:t xml:space="preserve"> L, Feng J, </w:t>
      </w:r>
      <w:proofErr w:type="spellStart"/>
      <w:r w:rsidRPr="00C511A8">
        <w:rPr>
          <w:rFonts w:ascii="Book Antiqua" w:hAnsi="Book Antiqua"/>
        </w:rPr>
        <w:t>Kuznetsov</w:t>
      </w:r>
      <w:proofErr w:type="spellEnd"/>
      <w:r w:rsidRPr="00C511A8">
        <w:rPr>
          <w:rFonts w:ascii="Book Antiqua" w:hAnsi="Book Antiqua"/>
        </w:rPr>
        <w:t xml:space="preserve"> SA, Robey PG, </w:t>
      </w:r>
      <w:proofErr w:type="spellStart"/>
      <w:r w:rsidRPr="00C511A8">
        <w:rPr>
          <w:rFonts w:ascii="Book Antiqua" w:hAnsi="Book Antiqua"/>
        </w:rPr>
        <w:t>Sabatino</w:t>
      </w:r>
      <w:proofErr w:type="spellEnd"/>
      <w:r w:rsidRPr="00C511A8">
        <w:rPr>
          <w:rFonts w:ascii="Book Antiqua" w:hAnsi="Book Antiqua"/>
        </w:rPr>
        <w:t xml:space="preserve"> M, </w:t>
      </w:r>
      <w:proofErr w:type="spellStart"/>
      <w:r w:rsidRPr="00C511A8">
        <w:rPr>
          <w:rFonts w:ascii="Book Antiqua" w:hAnsi="Book Antiqua"/>
        </w:rPr>
        <w:t>Stroncek</w:t>
      </w:r>
      <w:proofErr w:type="spellEnd"/>
      <w:r w:rsidRPr="00C511A8">
        <w:rPr>
          <w:rFonts w:ascii="Book Antiqua" w:hAnsi="Book Antiqua"/>
        </w:rPr>
        <w:t xml:space="preserve"> DF. Human bone marrow stromal cell confluence: effects on cell characteristics and methods of assessment. </w:t>
      </w:r>
      <w:proofErr w:type="spellStart"/>
      <w:r w:rsidRPr="00C511A8">
        <w:rPr>
          <w:rFonts w:ascii="Book Antiqua" w:hAnsi="Book Antiqua"/>
          <w:i/>
        </w:rPr>
        <w:t>Cytotherapy</w:t>
      </w:r>
      <w:proofErr w:type="spellEnd"/>
      <w:r w:rsidRPr="00C511A8">
        <w:rPr>
          <w:rFonts w:ascii="Book Antiqua" w:hAnsi="Book Antiqua"/>
        </w:rPr>
        <w:t xml:space="preserve"> 2015; </w:t>
      </w:r>
      <w:r w:rsidRPr="00C511A8">
        <w:rPr>
          <w:rFonts w:ascii="Book Antiqua" w:hAnsi="Book Antiqua"/>
          <w:b/>
        </w:rPr>
        <w:t>17</w:t>
      </w:r>
      <w:r w:rsidRPr="00C511A8">
        <w:rPr>
          <w:rFonts w:ascii="Book Antiqua" w:hAnsi="Book Antiqua"/>
        </w:rPr>
        <w:t>: 897-911 [PMID: 25882666 DOI: 10.1016/j.jcyt.2015.03.607]</w:t>
      </w:r>
    </w:p>
    <w:p w14:paraId="2BB8B7E5"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64 </w:t>
      </w:r>
      <w:r w:rsidRPr="00C511A8">
        <w:rPr>
          <w:rFonts w:ascii="Book Antiqua" w:hAnsi="Book Antiqua"/>
          <w:b/>
        </w:rPr>
        <w:t>Lazarus HM</w:t>
      </w:r>
      <w:r w:rsidRPr="00C511A8">
        <w:rPr>
          <w:rFonts w:ascii="Book Antiqua" w:hAnsi="Book Antiqua"/>
        </w:rPr>
        <w:t xml:space="preserve">, </w:t>
      </w:r>
      <w:proofErr w:type="spellStart"/>
      <w:r w:rsidRPr="00C511A8">
        <w:rPr>
          <w:rFonts w:ascii="Book Antiqua" w:hAnsi="Book Antiqua"/>
        </w:rPr>
        <w:t>Haynesworth</w:t>
      </w:r>
      <w:proofErr w:type="spellEnd"/>
      <w:r w:rsidRPr="00C511A8">
        <w:rPr>
          <w:rFonts w:ascii="Book Antiqua" w:hAnsi="Book Antiqua"/>
        </w:rPr>
        <w:t xml:space="preserve"> SE, Gerson SL, Rosenthal NS, Caplan AI.</w:t>
      </w:r>
      <w:proofErr w:type="gramEnd"/>
      <w:r w:rsidRPr="00C511A8">
        <w:rPr>
          <w:rFonts w:ascii="Book Antiqua" w:hAnsi="Book Antiqua"/>
        </w:rPr>
        <w:t xml:space="preserve"> Ex vivo expansion and subsequent infusion of human bone marrow-derived stromal progenitor cells (mesenchymal progenitor cells): implications for </w:t>
      </w:r>
      <w:r w:rsidRPr="00C511A8">
        <w:rPr>
          <w:rFonts w:ascii="Book Antiqua" w:hAnsi="Book Antiqua"/>
        </w:rPr>
        <w:lastRenderedPageBreak/>
        <w:t xml:space="preserve">therapeutic use. </w:t>
      </w:r>
      <w:r w:rsidRPr="00C511A8">
        <w:rPr>
          <w:rFonts w:ascii="Book Antiqua" w:hAnsi="Book Antiqua"/>
          <w:i/>
        </w:rPr>
        <w:t>Bone Marrow Transplant</w:t>
      </w:r>
      <w:r w:rsidRPr="00C511A8">
        <w:rPr>
          <w:rFonts w:ascii="Book Antiqua" w:hAnsi="Book Antiqua"/>
        </w:rPr>
        <w:t xml:space="preserve"> 1995; </w:t>
      </w:r>
      <w:r w:rsidRPr="00C511A8">
        <w:rPr>
          <w:rFonts w:ascii="Book Antiqua" w:hAnsi="Book Antiqua"/>
          <w:b/>
        </w:rPr>
        <w:t>16</w:t>
      </w:r>
      <w:r w:rsidRPr="00C511A8">
        <w:rPr>
          <w:rFonts w:ascii="Book Antiqua" w:hAnsi="Book Antiqua"/>
        </w:rPr>
        <w:t>: 557-564 [PMID: 8528172]</w:t>
      </w:r>
    </w:p>
    <w:p w14:paraId="68739C4A"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65 </w:t>
      </w:r>
      <w:proofErr w:type="spellStart"/>
      <w:r w:rsidRPr="00C511A8">
        <w:rPr>
          <w:rFonts w:ascii="Book Antiqua" w:hAnsi="Book Antiqua"/>
          <w:b/>
        </w:rPr>
        <w:t>Bartunek</w:t>
      </w:r>
      <w:proofErr w:type="spellEnd"/>
      <w:r w:rsidRPr="00C511A8">
        <w:rPr>
          <w:rFonts w:ascii="Book Antiqua" w:hAnsi="Book Antiqua"/>
          <w:b/>
        </w:rPr>
        <w:t xml:space="preserve"> J</w:t>
      </w:r>
      <w:r w:rsidRPr="00C511A8">
        <w:rPr>
          <w:rFonts w:ascii="Book Antiqua" w:hAnsi="Book Antiqua"/>
        </w:rPr>
        <w:t xml:space="preserve">, </w:t>
      </w:r>
      <w:proofErr w:type="spellStart"/>
      <w:r w:rsidRPr="00C511A8">
        <w:rPr>
          <w:rFonts w:ascii="Book Antiqua" w:hAnsi="Book Antiqua"/>
        </w:rPr>
        <w:t>Behfar</w:t>
      </w:r>
      <w:proofErr w:type="spellEnd"/>
      <w:r w:rsidRPr="00C511A8">
        <w:rPr>
          <w:rFonts w:ascii="Book Antiqua" w:hAnsi="Book Antiqua"/>
        </w:rPr>
        <w:t xml:space="preserve"> A, </w:t>
      </w:r>
      <w:proofErr w:type="spellStart"/>
      <w:r w:rsidRPr="00C511A8">
        <w:rPr>
          <w:rFonts w:ascii="Book Antiqua" w:hAnsi="Book Antiqua"/>
        </w:rPr>
        <w:t>Dolatabadi</w:t>
      </w:r>
      <w:proofErr w:type="spellEnd"/>
      <w:r w:rsidRPr="00C511A8">
        <w:rPr>
          <w:rFonts w:ascii="Book Antiqua" w:hAnsi="Book Antiqua"/>
        </w:rPr>
        <w:t xml:space="preserve"> D, </w:t>
      </w:r>
      <w:proofErr w:type="spellStart"/>
      <w:r w:rsidRPr="00C511A8">
        <w:rPr>
          <w:rFonts w:ascii="Book Antiqua" w:hAnsi="Book Antiqua"/>
        </w:rPr>
        <w:t>Vanderheyden</w:t>
      </w:r>
      <w:proofErr w:type="spellEnd"/>
      <w:r w:rsidRPr="00C511A8">
        <w:rPr>
          <w:rFonts w:ascii="Book Antiqua" w:hAnsi="Book Antiqua"/>
        </w:rPr>
        <w:t xml:space="preserve"> M, </w:t>
      </w:r>
      <w:proofErr w:type="spellStart"/>
      <w:r w:rsidRPr="00C511A8">
        <w:rPr>
          <w:rFonts w:ascii="Book Antiqua" w:hAnsi="Book Antiqua"/>
        </w:rPr>
        <w:t>Ostojic</w:t>
      </w:r>
      <w:proofErr w:type="spellEnd"/>
      <w:r w:rsidRPr="00C511A8">
        <w:rPr>
          <w:rFonts w:ascii="Book Antiqua" w:hAnsi="Book Antiqua"/>
        </w:rPr>
        <w:t xml:space="preserve"> M, Dens J, El </w:t>
      </w:r>
      <w:proofErr w:type="spellStart"/>
      <w:r w:rsidRPr="00C511A8">
        <w:rPr>
          <w:rFonts w:ascii="Book Antiqua" w:hAnsi="Book Antiqua"/>
        </w:rPr>
        <w:t>Nakadi</w:t>
      </w:r>
      <w:proofErr w:type="spellEnd"/>
      <w:r w:rsidRPr="00C511A8">
        <w:rPr>
          <w:rFonts w:ascii="Book Antiqua" w:hAnsi="Book Antiqua"/>
        </w:rPr>
        <w:t xml:space="preserve"> B, </w:t>
      </w:r>
      <w:proofErr w:type="spellStart"/>
      <w:r w:rsidRPr="00C511A8">
        <w:rPr>
          <w:rFonts w:ascii="Book Antiqua" w:hAnsi="Book Antiqua"/>
        </w:rPr>
        <w:t>Banovic</w:t>
      </w:r>
      <w:proofErr w:type="spellEnd"/>
      <w:r w:rsidRPr="00C511A8">
        <w:rPr>
          <w:rFonts w:ascii="Book Antiqua" w:hAnsi="Book Antiqua"/>
        </w:rPr>
        <w:t xml:space="preserve"> M, </w:t>
      </w:r>
      <w:proofErr w:type="spellStart"/>
      <w:r w:rsidRPr="00C511A8">
        <w:rPr>
          <w:rFonts w:ascii="Book Antiqua" w:hAnsi="Book Antiqua"/>
        </w:rPr>
        <w:t>Beleslin</w:t>
      </w:r>
      <w:proofErr w:type="spellEnd"/>
      <w:r w:rsidRPr="00C511A8">
        <w:rPr>
          <w:rFonts w:ascii="Book Antiqua" w:hAnsi="Book Antiqua"/>
        </w:rPr>
        <w:t xml:space="preserve"> B, </w:t>
      </w:r>
      <w:proofErr w:type="spellStart"/>
      <w:r w:rsidRPr="00C511A8">
        <w:rPr>
          <w:rFonts w:ascii="Book Antiqua" w:hAnsi="Book Antiqua"/>
        </w:rPr>
        <w:t>Vrolix</w:t>
      </w:r>
      <w:proofErr w:type="spellEnd"/>
      <w:r w:rsidRPr="00C511A8">
        <w:rPr>
          <w:rFonts w:ascii="Book Antiqua" w:hAnsi="Book Antiqua"/>
        </w:rPr>
        <w:t xml:space="preserve"> M, Legrand V, </w:t>
      </w:r>
      <w:proofErr w:type="spellStart"/>
      <w:r w:rsidRPr="00C511A8">
        <w:rPr>
          <w:rFonts w:ascii="Book Antiqua" w:hAnsi="Book Antiqua"/>
        </w:rPr>
        <w:t>Vrints</w:t>
      </w:r>
      <w:proofErr w:type="spellEnd"/>
      <w:r w:rsidRPr="00C511A8">
        <w:rPr>
          <w:rFonts w:ascii="Book Antiqua" w:hAnsi="Book Antiqua"/>
        </w:rPr>
        <w:t xml:space="preserve"> C, </w:t>
      </w:r>
      <w:proofErr w:type="spellStart"/>
      <w:r w:rsidRPr="00C511A8">
        <w:rPr>
          <w:rFonts w:ascii="Book Antiqua" w:hAnsi="Book Antiqua"/>
        </w:rPr>
        <w:t>Vanoverschelde</w:t>
      </w:r>
      <w:proofErr w:type="spellEnd"/>
      <w:r w:rsidRPr="00C511A8">
        <w:rPr>
          <w:rFonts w:ascii="Book Antiqua" w:hAnsi="Book Antiqua"/>
        </w:rPr>
        <w:t xml:space="preserve"> JL, Crespo-Diaz R, </w:t>
      </w:r>
      <w:proofErr w:type="spellStart"/>
      <w:r w:rsidRPr="00C511A8">
        <w:rPr>
          <w:rFonts w:ascii="Book Antiqua" w:hAnsi="Book Antiqua"/>
        </w:rPr>
        <w:t>Homsy</w:t>
      </w:r>
      <w:proofErr w:type="spellEnd"/>
      <w:r w:rsidRPr="00C511A8">
        <w:rPr>
          <w:rFonts w:ascii="Book Antiqua" w:hAnsi="Book Antiqua"/>
        </w:rPr>
        <w:t xml:space="preserve"> C, </w:t>
      </w:r>
      <w:proofErr w:type="spellStart"/>
      <w:r w:rsidRPr="00C511A8">
        <w:rPr>
          <w:rFonts w:ascii="Book Antiqua" w:hAnsi="Book Antiqua"/>
        </w:rPr>
        <w:t>Tendera</w:t>
      </w:r>
      <w:proofErr w:type="spellEnd"/>
      <w:r w:rsidRPr="00C511A8">
        <w:rPr>
          <w:rFonts w:ascii="Book Antiqua" w:hAnsi="Book Antiqua"/>
        </w:rPr>
        <w:t xml:space="preserve"> M, Waldman S, </w:t>
      </w:r>
      <w:proofErr w:type="spellStart"/>
      <w:r w:rsidRPr="00C511A8">
        <w:rPr>
          <w:rFonts w:ascii="Book Antiqua" w:hAnsi="Book Antiqua"/>
        </w:rPr>
        <w:t>Wijns</w:t>
      </w:r>
      <w:proofErr w:type="spellEnd"/>
      <w:r w:rsidRPr="00C511A8">
        <w:rPr>
          <w:rFonts w:ascii="Book Antiqua" w:hAnsi="Book Antiqua"/>
        </w:rPr>
        <w:t xml:space="preserve"> W, </w:t>
      </w:r>
      <w:proofErr w:type="spellStart"/>
      <w:r w:rsidRPr="00C511A8">
        <w:rPr>
          <w:rFonts w:ascii="Book Antiqua" w:hAnsi="Book Antiqua"/>
        </w:rPr>
        <w:t>Terzic</w:t>
      </w:r>
      <w:proofErr w:type="spellEnd"/>
      <w:r w:rsidRPr="00C511A8">
        <w:rPr>
          <w:rFonts w:ascii="Book Antiqua" w:hAnsi="Book Antiqua"/>
        </w:rPr>
        <w:t xml:space="preserve"> A. </w:t>
      </w:r>
      <w:proofErr w:type="spellStart"/>
      <w:r w:rsidRPr="00C511A8">
        <w:rPr>
          <w:rFonts w:ascii="Book Antiqua" w:hAnsi="Book Antiqua"/>
        </w:rPr>
        <w:t>Cardiopoietic</w:t>
      </w:r>
      <w:proofErr w:type="spellEnd"/>
      <w:r w:rsidRPr="00C511A8">
        <w:rPr>
          <w:rFonts w:ascii="Book Antiqua" w:hAnsi="Book Antiqua"/>
        </w:rPr>
        <w:t xml:space="preserve"> stem cell therapy in heart failure: the C-CURE (</w:t>
      </w:r>
      <w:proofErr w:type="spellStart"/>
      <w:r w:rsidRPr="00C511A8">
        <w:rPr>
          <w:rFonts w:ascii="Book Antiqua" w:hAnsi="Book Antiqua"/>
        </w:rPr>
        <w:t>Cardiopoietic</w:t>
      </w:r>
      <w:proofErr w:type="spellEnd"/>
      <w:r w:rsidRPr="00C511A8">
        <w:rPr>
          <w:rFonts w:ascii="Book Antiqua" w:hAnsi="Book Antiqua"/>
        </w:rPr>
        <w:t xml:space="preserve"> stem Cell therapy in heart </w:t>
      </w:r>
      <w:proofErr w:type="spellStart"/>
      <w:r w:rsidRPr="00C511A8">
        <w:rPr>
          <w:rFonts w:ascii="Book Antiqua" w:hAnsi="Book Antiqua"/>
        </w:rPr>
        <w:t>failURE</w:t>
      </w:r>
      <w:proofErr w:type="spellEnd"/>
      <w:r w:rsidRPr="00C511A8">
        <w:rPr>
          <w:rFonts w:ascii="Book Antiqua" w:hAnsi="Book Antiqua"/>
        </w:rPr>
        <w:t xml:space="preserve">) multicenter randomized trial with lineage-specified biologics. </w:t>
      </w:r>
      <w:r w:rsidRPr="00C511A8">
        <w:rPr>
          <w:rFonts w:ascii="Book Antiqua" w:hAnsi="Book Antiqua"/>
          <w:i/>
        </w:rPr>
        <w:t xml:space="preserve">J Am </w:t>
      </w:r>
      <w:proofErr w:type="spellStart"/>
      <w:r w:rsidRPr="00C511A8">
        <w:rPr>
          <w:rFonts w:ascii="Book Antiqua" w:hAnsi="Book Antiqua"/>
          <w:i/>
        </w:rPr>
        <w:t>Coll</w:t>
      </w:r>
      <w:proofErr w:type="spellEnd"/>
      <w:r w:rsidRPr="00C511A8">
        <w:rPr>
          <w:rFonts w:ascii="Book Antiqua" w:hAnsi="Book Antiqua"/>
          <w:i/>
        </w:rPr>
        <w:t xml:space="preserve"> </w:t>
      </w:r>
      <w:proofErr w:type="spellStart"/>
      <w:r w:rsidRPr="00C511A8">
        <w:rPr>
          <w:rFonts w:ascii="Book Antiqua" w:hAnsi="Book Antiqua"/>
          <w:i/>
        </w:rPr>
        <w:t>Cardiol</w:t>
      </w:r>
      <w:proofErr w:type="spellEnd"/>
      <w:r w:rsidRPr="00C511A8">
        <w:rPr>
          <w:rFonts w:ascii="Book Antiqua" w:hAnsi="Book Antiqua"/>
        </w:rPr>
        <w:t xml:space="preserve"> 2013; </w:t>
      </w:r>
      <w:r w:rsidRPr="00C511A8">
        <w:rPr>
          <w:rFonts w:ascii="Book Antiqua" w:hAnsi="Book Antiqua"/>
          <w:b/>
        </w:rPr>
        <w:t>61</w:t>
      </w:r>
      <w:r w:rsidRPr="00C511A8">
        <w:rPr>
          <w:rFonts w:ascii="Book Antiqua" w:hAnsi="Book Antiqua"/>
        </w:rPr>
        <w:t>: 2329-2338 [PMID: 23583246 DOI: 10.1016/j.jacc.2013.02.071]</w:t>
      </w:r>
    </w:p>
    <w:p w14:paraId="363FA364"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66 </w:t>
      </w:r>
      <w:proofErr w:type="spellStart"/>
      <w:r w:rsidRPr="00C511A8">
        <w:rPr>
          <w:rFonts w:ascii="Book Antiqua" w:hAnsi="Book Antiqua"/>
          <w:b/>
        </w:rPr>
        <w:t>Bartunek</w:t>
      </w:r>
      <w:proofErr w:type="spellEnd"/>
      <w:r w:rsidRPr="00C511A8">
        <w:rPr>
          <w:rFonts w:ascii="Book Antiqua" w:hAnsi="Book Antiqua"/>
          <w:b/>
        </w:rPr>
        <w:t xml:space="preserve"> J</w:t>
      </w:r>
      <w:r w:rsidRPr="00C511A8">
        <w:rPr>
          <w:rFonts w:ascii="Book Antiqua" w:hAnsi="Book Antiqua"/>
        </w:rPr>
        <w:t xml:space="preserve">, Davison B, Sherman W, </w:t>
      </w:r>
      <w:proofErr w:type="spellStart"/>
      <w:r w:rsidRPr="00C511A8">
        <w:rPr>
          <w:rFonts w:ascii="Book Antiqua" w:hAnsi="Book Antiqua"/>
        </w:rPr>
        <w:t>Povsic</w:t>
      </w:r>
      <w:proofErr w:type="spellEnd"/>
      <w:r w:rsidRPr="00C511A8">
        <w:rPr>
          <w:rFonts w:ascii="Book Antiqua" w:hAnsi="Book Antiqua"/>
        </w:rPr>
        <w:t xml:space="preserve"> T, Henry TD, </w:t>
      </w:r>
      <w:proofErr w:type="spellStart"/>
      <w:r w:rsidRPr="00C511A8">
        <w:rPr>
          <w:rFonts w:ascii="Book Antiqua" w:hAnsi="Book Antiqua"/>
        </w:rPr>
        <w:t>Gersh</w:t>
      </w:r>
      <w:proofErr w:type="spellEnd"/>
      <w:r w:rsidRPr="00C511A8">
        <w:rPr>
          <w:rFonts w:ascii="Book Antiqua" w:hAnsi="Book Antiqua"/>
        </w:rPr>
        <w:t xml:space="preserve"> B, Metra M, </w:t>
      </w:r>
      <w:proofErr w:type="spellStart"/>
      <w:r w:rsidRPr="00C511A8">
        <w:rPr>
          <w:rFonts w:ascii="Book Antiqua" w:hAnsi="Book Antiqua"/>
        </w:rPr>
        <w:t>Filippatos</w:t>
      </w:r>
      <w:proofErr w:type="spellEnd"/>
      <w:r w:rsidRPr="00C511A8">
        <w:rPr>
          <w:rFonts w:ascii="Book Antiqua" w:hAnsi="Book Antiqua"/>
        </w:rPr>
        <w:t xml:space="preserve"> G, </w:t>
      </w:r>
      <w:proofErr w:type="spellStart"/>
      <w:r w:rsidRPr="00C511A8">
        <w:rPr>
          <w:rFonts w:ascii="Book Antiqua" w:hAnsi="Book Antiqua"/>
        </w:rPr>
        <w:t>Hajjar</w:t>
      </w:r>
      <w:proofErr w:type="spellEnd"/>
      <w:r w:rsidRPr="00C511A8">
        <w:rPr>
          <w:rFonts w:ascii="Book Antiqua" w:hAnsi="Book Antiqua"/>
        </w:rPr>
        <w:t xml:space="preserve"> R, </w:t>
      </w:r>
      <w:proofErr w:type="spellStart"/>
      <w:r w:rsidRPr="00C511A8">
        <w:rPr>
          <w:rFonts w:ascii="Book Antiqua" w:hAnsi="Book Antiqua"/>
        </w:rPr>
        <w:t>Behfar</w:t>
      </w:r>
      <w:proofErr w:type="spellEnd"/>
      <w:r w:rsidRPr="00C511A8">
        <w:rPr>
          <w:rFonts w:ascii="Book Antiqua" w:hAnsi="Book Antiqua"/>
        </w:rPr>
        <w:t xml:space="preserve"> A, </w:t>
      </w:r>
      <w:proofErr w:type="spellStart"/>
      <w:r w:rsidRPr="00C511A8">
        <w:rPr>
          <w:rFonts w:ascii="Book Antiqua" w:hAnsi="Book Antiqua"/>
        </w:rPr>
        <w:t>Homsy</w:t>
      </w:r>
      <w:proofErr w:type="spellEnd"/>
      <w:r w:rsidRPr="00C511A8">
        <w:rPr>
          <w:rFonts w:ascii="Book Antiqua" w:hAnsi="Book Antiqua"/>
        </w:rPr>
        <w:t xml:space="preserve"> C, Cotter G, </w:t>
      </w:r>
      <w:proofErr w:type="spellStart"/>
      <w:r w:rsidRPr="00C511A8">
        <w:rPr>
          <w:rFonts w:ascii="Book Antiqua" w:hAnsi="Book Antiqua"/>
        </w:rPr>
        <w:t>Wijns</w:t>
      </w:r>
      <w:proofErr w:type="spellEnd"/>
      <w:r w:rsidRPr="00C511A8">
        <w:rPr>
          <w:rFonts w:ascii="Book Antiqua" w:hAnsi="Book Antiqua"/>
        </w:rPr>
        <w:t xml:space="preserve"> W, </w:t>
      </w:r>
      <w:proofErr w:type="spellStart"/>
      <w:r w:rsidRPr="00C511A8">
        <w:rPr>
          <w:rFonts w:ascii="Book Antiqua" w:hAnsi="Book Antiqua"/>
        </w:rPr>
        <w:t>Tendera</w:t>
      </w:r>
      <w:proofErr w:type="spellEnd"/>
      <w:r w:rsidRPr="00C511A8">
        <w:rPr>
          <w:rFonts w:ascii="Book Antiqua" w:hAnsi="Book Antiqua"/>
        </w:rPr>
        <w:t xml:space="preserve"> M, </w:t>
      </w:r>
      <w:proofErr w:type="spellStart"/>
      <w:r w:rsidRPr="00C511A8">
        <w:rPr>
          <w:rFonts w:ascii="Book Antiqua" w:hAnsi="Book Antiqua"/>
        </w:rPr>
        <w:t>Terzic</w:t>
      </w:r>
      <w:proofErr w:type="spellEnd"/>
      <w:r w:rsidRPr="00C511A8">
        <w:rPr>
          <w:rFonts w:ascii="Book Antiqua" w:hAnsi="Book Antiqua"/>
        </w:rPr>
        <w:t xml:space="preserve"> A. Congestive Heart Failure </w:t>
      </w:r>
      <w:proofErr w:type="spellStart"/>
      <w:r w:rsidRPr="00C511A8">
        <w:rPr>
          <w:rFonts w:ascii="Book Antiqua" w:hAnsi="Book Antiqua"/>
        </w:rPr>
        <w:t>Cardiopoietic</w:t>
      </w:r>
      <w:proofErr w:type="spellEnd"/>
      <w:r w:rsidRPr="00C511A8">
        <w:rPr>
          <w:rFonts w:ascii="Book Antiqua" w:hAnsi="Book Antiqua"/>
        </w:rPr>
        <w:t xml:space="preserve"> Regenerative Therapy (CHART-1) trial design. </w:t>
      </w:r>
      <w:proofErr w:type="spellStart"/>
      <w:r w:rsidRPr="00C511A8">
        <w:rPr>
          <w:rFonts w:ascii="Book Antiqua" w:hAnsi="Book Antiqua"/>
          <w:i/>
        </w:rPr>
        <w:t>Eur</w:t>
      </w:r>
      <w:proofErr w:type="spellEnd"/>
      <w:r w:rsidRPr="00C511A8">
        <w:rPr>
          <w:rFonts w:ascii="Book Antiqua" w:hAnsi="Book Antiqua"/>
          <w:i/>
        </w:rPr>
        <w:t xml:space="preserve"> J Heart Fail</w:t>
      </w:r>
      <w:r w:rsidRPr="00C511A8">
        <w:rPr>
          <w:rFonts w:ascii="Book Antiqua" w:hAnsi="Book Antiqua"/>
        </w:rPr>
        <w:t xml:space="preserve"> 2016; </w:t>
      </w:r>
      <w:r w:rsidRPr="00C511A8">
        <w:rPr>
          <w:rFonts w:ascii="Book Antiqua" w:hAnsi="Book Antiqua"/>
          <w:b/>
        </w:rPr>
        <w:t>18</w:t>
      </w:r>
      <w:r w:rsidRPr="00C511A8">
        <w:rPr>
          <w:rFonts w:ascii="Book Antiqua" w:hAnsi="Book Antiqua"/>
        </w:rPr>
        <w:t>: 160-168 [PMID: 26662998 DOI: 10.1002/ejhf.434]</w:t>
      </w:r>
    </w:p>
    <w:p w14:paraId="426C0B5E"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67 </w:t>
      </w:r>
      <w:proofErr w:type="spellStart"/>
      <w:r w:rsidRPr="00C511A8">
        <w:rPr>
          <w:rFonts w:ascii="Book Antiqua" w:hAnsi="Book Antiqua"/>
          <w:b/>
        </w:rPr>
        <w:t>Lescroart</w:t>
      </w:r>
      <w:proofErr w:type="spellEnd"/>
      <w:r w:rsidRPr="00C511A8">
        <w:rPr>
          <w:rFonts w:ascii="Book Antiqua" w:hAnsi="Book Antiqua"/>
          <w:b/>
        </w:rPr>
        <w:t xml:space="preserve"> F</w:t>
      </w:r>
      <w:r w:rsidRPr="00C511A8">
        <w:rPr>
          <w:rFonts w:ascii="Book Antiqua" w:hAnsi="Book Antiqua"/>
        </w:rPr>
        <w:t xml:space="preserve">, Wang X, Lin X, </w:t>
      </w:r>
      <w:proofErr w:type="spellStart"/>
      <w:r w:rsidRPr="00C511A8">
        <w:rPr>
          <w:rFonts w:ascii="Book Antiqua" w:hAnsi="Book Antiqua"/>
        </w:rPr>
        <w:t>Swedlund</w:t>
      </w:r>
      <w:proofErr w:type="spellEnd"/>
      <w:r w:rsidRPr="00C511A8">
        <w:rPr>
          <w:rFonts w:ascii="Book Antiqua" w:hAnsi="Book Antiqua"/>
        </w:rPr>
        <w:t xml:space="preserve"> B, </w:t>
      </w:r>
      <w:proofErr w:type="spellStart"/>
      <w:r w:rsidRPr="00C511A8">
        <w:rPr>
          <w:rFonts w:ascii="Book Antiqua" w:hAnsi="Book Antiqua"/>
        </w:rPr>
        <w:t>Gargouri</w:t>
      </w:r>
      <w:proofErr w:type="spellEnd"/>
      <w:r w:rsidRPr="00C511A8">
        <w:rPr>
          <w:rFonts w:ascii="Book Antiqua" w:hAnsi="Book Antiqua"/>
        </w:rPr>
        <w:t xml:space="preserve"> S, </w:t>
      </w:r>
      <w:proofErr w:type="spellStart"/>
      <w:r w:rsidRPr="00C511A8">
        <w:rPr>
          <w:rFonts w:ascii="Book Antiqua" w:hAnsi="Book Antiqua"/>
        </w:rPr>
        <w:t>Sànchez-Dànes</w:t>
      </w:r>
      <w:proofErr w:type="spellEnd"/>
      <w:r w:rsidRPr="00C511A8">
        <w:rPr>
          <w:rFonts w:ascii="Book Antiqua" w:hAnsi="Book Antiqua"/>
        </w:rPr>
        <w:t xml:space="preserve"> A, </w:t>
      </w:r>
      <w:proofErr w:type="spellStart"/>
      <w:r w:rsidRPr="00C511A8">
        <w:rPr>
          <w:rFonts w:ascii="Book Antiqua" w:hAnsi="Book Antiqua"/>
        </w:rPr>
        <w:t>Moignard</w:t>
      </w:r>
      <w:proofErr w:type="spellEnd"/>
      <w:r w:rsidRPr="00C511A8">
        <w:rPr>
          <w:rFonts w:ascii="Book Antiqua" w:hAnsi="Book Antiqua"/>
        </w:rPr>
        <w:t xml:space="preserve"> V, Dubois C, </w:t>
      </w:r>
      <w:proofErr w:type="spellStart"/>
      <w:r w:rsidRPr="00C511A8">
        <w:rPr>
          <w:rFonts w:ascii="Book Antiqua" w:hAnsi="Book Antiqua"/>
        </w:rPr>
        <w:t>Paulissen</w:t>
      </w:r>
      <w:proofErr w:type="spellEnd"/>
      <w:r w:rsidRPr="00C511A8">
        <w:rPr>
          <w:rFonts w:ascii="Book Antiqua" w:hAnsi="Book Antiqua"/>
        </w:rPr>
        <w:t xml:space="preserve"> C, Kinston S, </w:t>
      </w:r>
      <w:proofErr w:type="spellStart"/>
      <w:r w:rsidRPr="00C511A8">
        <w:rPr>
          <w:rFonts w:ascii="Book Antiqua" w:hAnsi="Book Antiqua"/>
        </w:rPr>
        <w:t>Göttgens</w:t>
      </w:r>
      <w:proofErr w:type="spellEnd"/>
      <w:r w:rsidRPr="00C511A8">
        <w:rPr>
          <w:rFonts w:ascii="Book Antiqua" w:hAnsi="Book Antiqua"/>
        </w:rPr>
        <w:t xml:space="preserve"> B, </w:t>
      </w:r>
      <w:proofErr w:type="spellStart"/>
      <w:r w:rsidRPr="00C511A8">
        <w:rPr>
          <w:rFonts w:ascii="Book Antiqua" w:hAnsi="Book Antiqua"/>
        </w:rPr>
        <w:t>Blanpain</w:t>
      </w:r>
      <w:proofErr w:type="spellEnd"/>
      <w:r w:rsidRPr="00C511A8">
        <w:rPr>
          <w:rFonts w:ascii="Book Antiqua" w:hAnsi="Book Antiqua"/>
        </w:rPr>
        <w:t xml:space="preserve"> C. Defining the earliest step of cardiovascular lineage segregation by single-cell RNA-seq. </w:t>
      </w:r>
      <w:r w:rsidRPr="00C511A8">
        <w:rPr>
          <w:rFonts w:ascii="Book Antiqua" w:hAnsi="Book Antiqua"/>
          <w:i/>
        </w:rPr>
        <w:t>Science</w:t>
      </w:r>
      <w:r w:rsidRPr="00C511A8">
        <w:rPr>
          <w:rFonts w:ascii="Book Antiqua" w:hAnsi="Book Antiqua"/>
        </w:rPr>
        <w:t xml:space="preserve"> 2018; </w:t>
      </w:r>
      <w:r w:rsidRPr="00C511A8">
        <w:rPr>
          <w:rFonts w:ascii="Book Antiqua" w:hAnsi="Book Antiqua"/>
          <w:b/>
        </w:rPr>
        <w:t>359</w:t>
      </w:r>
      <w:r w:rsidRPr="00C511A8">
        <w:rPr>
          <w:rFonts w:ascii="Book Antiqua" w:hAnsi="Book Antiqua"/>
        </w:rPr>
        <w:t>: 1177-1181 [PMID: 29371425 DOI: 10.1126/science.aao4174]</w:t>
      </w:r>
    </w:p>
    <w:p w14:paraId="45FCFF66" w14:textId="0D80C460"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68 </w:t>
      </w:r>
      <w:proofErr w:type="spellStart"/>
      <w:r w:rsidRPr="00C511A8">
        <w:rPr>
          <w:rFonts w:ascii="Book Antiqua" w:hAnsi="Book Antiqua"/>
          <w:b/>
        </w:rPr>
        <w:t>Farbehi</w:t>
      </w:r>
      <w:proofErr w:type="spellEnd"/>
      <w:r w:rsidRPr="00C511A8">
        <w:rPr>
          <w:rFonts w:ascii="Book Antiqua" w:hAnsi="Book Antiqua"/>
          <w:b/>
        </w:rPr>
        <w:t xml:space="preserve"> N</w:t>
      </w:r>
      <w:r w:rsidRPr="00C511A8">
        <w:rPr>
          <w:rFonts w:ascii="Book Antiqua" w:hAnsi="Book Antiqua"/>
        </w:rPr>
        <w:t xml:space="preserve">, Patrick R, </w:t>
      </w:r>
      <w:proofErr w:type="spellStart"/>
      <w:r w:rsidRPr="00C511A8">
        <w:rPr>
          <w:rFonts w:ascii="Book Antiqua" w:hAnsi="Book Antiqua"/>
        </w:rPr>
        <w:t>Dorison</w:t>
      </w:r>
      <w:proofErr w:type="spellEnd"/>
      <w:r w:rsidRPr="00C511A8">
        <w:rPr>
          <w:rFonts w:ascii="Book Antiqua" w:hAnsi="Book Antiqua"/>
        </w:rPr>
        <w:t xml:space="preserve"> A, </w:t>
      </w:r>
      <w:proofErr w:type="spellStart"/>
      <w:r w:rsidRPr="00C511A8">
        <w:rPr>
          <w:rFonts w:ascii="Book Antiqua" w:hAnsi="Book Antiqua"/>
        </w:rPr>
        <w:t>Xaymardan</w:t>
      </w:r>
      <w:proofErr w:type="spellEnd"/>
      <w:r w:rsidRPr="00C511A8">
        <w:rPr>
          <w:rFonts w:ascii="Book Antiqua" w:hAnsi="Book Antiqua"/>
        </w:rPr>
        <w:t xml:space="preserve"> M, </w:t>
      </w:r>
      <w:proofErr w:type="spellStart"/>
      <w:r w:rsidRPr="00C511A8">
        <w:rPr>
          <w:rFonts w:ascii="Book Antiqua" w:hAnsi="Book Antiqua"/>
        </w:rPr>
        <w:t>Janbandhu</w:t>
      </w:r>
      <w:proofErr w:type="spellEnd"/>
      <w:r w:rsidRPr="00C511A8">
        <w:rPr>
          <w:rFonts w:ascii="Book Antiqua" w:hAnsi="Book Antiqua"/>
        </w:rPr>
        <w:t xml:space="preserve"> V, </w:t>
      </w:r>
      <w:proofErr w:type="spellStart"/>
      <w:r w:rsidRPr="00C511A8">
        <w:rPr>
          <w:rFonts w:ascii="Book Antiqua" w:hAnsi="Book Antiqua"/>
        </w:rPr>
        <w:t>Wystub</w:t>
      </w:r>
      <w:proofErr w:type="spellEnd"/>
      <w:r w:rsidRPr="00C511A8">
        <w:rPr>
          <w:rFonts w:ascii="Book Antiqua" w:hAnsi="Book Antiqua"/>
        </w:rPr>
        <w:t xml:space="preserve">-Lis K, Ho JW, </w:t>
      </w:r>
      <w:proofErr w:type="spellStart"/>
      <w:r w:rsidRPr="00C511A8">
        <w:rPr>
          <w:rFonts w:ascii="Book Antiqua" w:hAnsi="Book Antiqua"/>
        </w:rPr>
        <w:t>Nordon</w:t>
      </w:r>
      <w:proofErr w:type="spellEnd"/>
      <w:r w:rsidRPr="00C511A8">
        <w:rPr>
          <w:rFonts w:ascii="Book Antiqua" w:hAnsi="Book Antiqua"/>
        </w:rPr>
        <w:t xml:space="preserve"> RE, Harvey RP. Single-cell expression profiling reveals dynamic flux of cardiac stromal, vascular and immune cells in health and injury. </w:t>
      </w:r>
      <w:proofErr w:type="spellStart"/>
      <w:r w:rsidRPr="00C511A8">
        <w:rPr>
          <w:rFonts w:ascii="Book Antiqua" w:hAnsi="Book Antiqua"/>
          <w:i/>
        </w:rPr>
        <w:t>Elife</w:t>
      </w:r>
      <w:proofErr w:type="spellEnd"/>
      <w:r w:rsidRPr="00C511A8">
        <w:rPr>
          <w:rFonts w:ascii="Book Antiqua" w:hAnsi="Book Antiqua"/>
        </w:rPr>
        <w:t xml:space="preserve"> 2019; </w:t>
      </w:r>
      <w:r w:rsidRPr="00C511A8">
        <w:rPr>
          <w:rFonts w:ascii="Book Antiqua" w:hAnsi="Book Antiqua"/>
          <w:b/>
        </w:rPr>
        <w:t>8</w:t>
      </w:r>
      <w:r w:rsidRPr="00C511A8">
        <w:rPr>
          <w:rFonts w:ascii="Book Antiqua" w:hAnsi="Book Antiqua"/>
        </w:rPr>
        <w:t xml:space="preserve">: </w:t>
      </w:r>
      <w:r w:rsidR="00620869" w:rsidRPr="00620869">
        <w:rPr>
          <w:rFonts w:ascii="Book Antiqua" w:hAnsi="Book Antiqua"/>
        </w:rPr>
        <w:t>e43882</w:t>
      </w:r>
      <w:r w:rsidRPr="00C511A8">
        <w:rPr>
          <w:rFonts w:ascii="Book Antiqua" w:hAnsi="Book Antiqua"/>
        </w:rPr>
        <w:t xml:space="preserve"> [PMID: </w:t>
      </w:r>
      <w:bookmarkStart w:id="21" w:name="OLE_LINK774"/>
      <w:r w:rsidRPr="00C511A8">
        <w:rPr>
          <w:rFonts w:ascii="Book Antiqua" w:hAnsi="Book Antiqua"/>
        </w:rPr>
        <w:t>30912746</w:t>
      </w:r>
      <w:bookmarkEnd w:id="21"/>
      <w:r w:rsidRPr="00C511A8">
        <w:rPr>
          <w:rFonts w:ascii="Book Antiqua" w:hAnsi="Book Antiqua"/>
        </w:rPr>
        <w:t xml:space="preserve"> DOI: 10.7554/eLife.43882]</w:t>
      </w:r>
    </w:p>
    <w:p w14:paraId="15DEB543"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69 </w:t>
      </w:r>
      <w:r w:rsidRPr="00C511A8">
        <w:rPr>
          <w:rFonts w:ascii="Book Antiqua" w:hAnsi="Book Antiqua"/>
          <w:b/>
        </w:rPr>
        <w:t>Yap L</w:t>
      </w:r>
      <w:r w:rsidRPr="00C511A8">
        <w:rPr>
          <w:rFonts w:ascii="Book Antiqua" w:hAnsi="Book Antiqua"/>
        </w:rPr>
        <w:t xml:space="preserve">, Wang JW, Moreno-Moral A, Chong LY, Sun Y, </w:t>
      </w:r>
      <w:proofErr w:type="spellStart"/>
      <w:r w:rsidRPr="00C511A8">
        <w:rPr>
          <w:rFonts w:ascii="Book Antiqua" w:hAnsi="Book Antiqua"/>
        </w:rPr>
        <w:t>Harmston</w:t>
      </w:r>
      <w:proofErr w:type="spellEnd"/>
      <w:r w:rsidRPr="00C511A8">
        <w:rPr>
          <w:rFonts w:ascii="Book Antiqua" w:hAnsi="Book Antiqua"/>
        </w:rPr>
        <w:t xml:space="preserve"> N, Wang X, Chong SY, </w:t>
      </w:r>
      <w:proofErr w:type="spellStart"/>
      <w:r w:rsidRPr="00C511A8">
        <w:rPr>
          <w:rFonts w:ascii="Book Antiqua" w:hAnsi="Book Antiqua"/>
        </w:rPr>
        <w:t>Öhman</w:t>
      </w:r>
      <w:proofErr w:type="spellEnd"/>
      <w:r w:rsidRPr="00C511A8">
        <w:rPr>
          <w:rFonts w:ascii="Book Antiqua" w:hAnsi="Book Antiqua"/>
        </w:rPr>
        <w:t xml:space="preserve"> MK, Wei H, </w:t>
      </w:r>
      <w:proofErr w:type="spellStart"/>
      <w:r w:rsidRPr="00C511A8">
        <w:rPr>
          <w:rFonts w:ascii="Book Antiqua" w:hAnsi="Book Antiqua"/>
        </w:rPr>
        <w:t>Bunte</w:t>
      </w:r>
      <w:proofErr w:type="spellEnd"/>
      <w:r w:rsidRPr="00C511A8">
        <w:rPr>
          <w:rFonts w:ascii="Book Antiqua" w:hAnsi="Book Antiqua"/>
        </w:rPr>
        <w:t xml:space="preserve"> R, Gosh S, Cook S, </w:t>
      </w:r>
      <w:proofErr w:type="spellStart"/>
      <w:r w:rsidRPr="00C511A8">
        <w:rPr>
          <w:rFonts w:ascii="Book Antiqua" w:hAnsi="Book Antiqua"/>
        </w:rPr>
        <w:t>Hovatta</w:t>
      </w:r>
      <w:proofErr w:type="spellEnd"/>
      <w:r w:rsidRPr="00C511A8">
        <w:rPr>
          <w:rFonts w:ascii="Book Antiqua" w:hAnsi="Book Antiqua"/>
        </w:rPr>
        <w:t xml:space="preserve"> O, de Kleijn DPV, </w:t>
      </w:r>
      <w:proofErr w:type="spellStart"/>
      <w:r w:rsidRPr="00C511A8">
        <w:rPr>
          <w:rFonts w:ascii="Book Antiqua" w:hAnsi="Book Antiqua"/>
        </w:rPr>
        <w:t>Petretto</w:t>
      </w:r>
      <w:proofErr w:type="spellEnd"/>
      <w:r w:rsidRPr="00C511A8">
        <w:rPr>
          <w:rFonts w:ascii="Book Antiqua" w:hAnsi="Book Antiqua"/>
        </w:rPr>
        <w:t xml:space="preserve"> E, Tryggvason K. </w:t>
      </w:r>
      <w:proofErr w:type="gramStart"/>
      <w:r w:rsidRPr="00C511A8">
        <w:rPr>
          <w:rFonts w:ascii="Book Antiqua" w:hAnsi="Book Antiqua"/>
        </w:rPr>
        <w:t>In Vivo Generation of Post-infarct Human Cardiac Muscle by Laminin-Promoted Cardiovascular Progenitors.</w:t>
      </w:r>
      <w:proofErr w:type="gramEnd"/>
      <w:r w:rsidRPr="00C511A8">
        <w:rPr>
          <w:rFonts w:ascii="Book Antiqua" w:hAnsi="Book Antiqua"/>
        </w:rPr>
        <w:t xml:space="preserve"> </w:t>
      </w:r>
      <w:r w:rsidRPr="00C511A8">
        <w:rPr>
          <w:rFonts w:ascii="Book Antiqua" w:hAnsi="Book Antiqua"/>
          <w:i/>
        </w:rPr>
        <w:t>Cell Rep</w:t>
      </w:r>
      <w:r w:rsidRPr="00C511A8">
        <w:rPr>
          <w:rFonts w:ascii="Book Antiqua" w:hAnsi="Book Antiqua"/>
        </w:rPr>
        <w:t xml:space="preserve"> 2019; </w:t>
      </w:r>
      <w:r w:rsidRPr="00C511A8">
        <w:rPr>
          <w:rFonts w:ascii="Book Antiqua" w:hAnsi="Book Antiqua"/>
          <w:b/>
        </w:rPr>
        <w:t>26</w:t>
      </w:r>
      <w:r w:rsidRPr="00C511A8">
        <w:rPr>
          <w:rFonts w:ascii="Book Antiqua" w:hAnsi="Book Antiqua"/>
        </w:rPr>
        <w:t>: 3231-3245.e9 [PMID: 30893597 DOI: 10.1016/j.celrep.2019.02.083]</w:t>
      </w:r>
    </w:p>
    <w:p w14:paraId="1BDC9093" w14:textId="065D632C"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70 Method of the year 2013.</w:t>
      </w:r>
      <w:proofErr w:type="gramEnd"/>
      <w:r w:rsidRPr="00C511A8">
        <w:rPr>
          <w:rFonts w:ascii="Book Antiqua" w:hAnsi="Book Antiqua"/>
        </w:rPr>
        <w:t xml:space="preserve"> </w:t>
      </w:r>
      <w:r w:rsidRPr="00C511A8">
        <w:rPr>
          <w:rFonts w:ascii="Book Antiqua" w:hAnsi="Book Antiqua"/>
          <w:i/>
        </w:rPr>
        <w:t>Nat Methods</w:t>
      </w:r>
      <w:r w:rsidRPr="00C511A8">
        <w:rPr>
          <w:rFonts w:ascii="Book Antiqua" w:hAnsi="Book Antiqua"/>
        </w:rPr>
        <w:t xml:space="preserve"> 2014; </w:t>
      </w:r>
      <w:r w:rsidRPr="00C511A8">
        <w:rPr>
          <w:rFonts w:ascii="Book Antiqua" w:hAnsi="Book Antiqua"/>
          <w:b/>
        </w:rPr>
        <w:t>11</w:t>
      </w:r>
      <w:r w:rsidRPr="00C511A8">
        <w:rPr>
          <w:rFonts w:ascii="Book Antiqua" w:hAnsi="Book Antiqua"/>
        </w:rPr>
        <w:t>: 1 [PMID: 24524124 DOI: 10.1038/nmeth.2801]</w:t>
      </w:r>
    </w:p>
    <w:p w14:paraId="77A32AF2"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71 </w:t>
      </w:r>
      <w:proofErr w:type="spellStart"/>
      <w:r w:rsidRPr="00C511A8">
        <w:rPr>
          <w:rFonts w:ascii="Book Antiqua" w:hAnsi="Book Antiqua"/>
          <w:b/>
        </w:rPr>
        <w:t>Lähnemann</w:t>
      </w:r>
      <w:proofErr w:type="spellEnd"/>
      <w:r w:rsidRPr="00C511A8">
        <w:rPr>
          <w:rFonts w:ascii="Book Antiqua" w:hAnsi="Book Antiqua"/>
          <w:b/>
        </w:rPr>
        <w:t xml:space="preserve"> D</w:t>
      </w:r>
      <w:r w:rsidRPr="00C511A8">
        <w:rPr>
          <w:rFonts w:ascii="Book Antiqua" w:hAnsi="Book Antiqua"/>
        </w:rPr>
        <w:t xml:space="preserve">, </w:t>
      </w:r>
      <w:proofErr w:type="spellStart"/>
      <w:r w:rsidRPr="00C511A8">
        <w:rPr>
          <w:rFonts w:ascii="Book Antiqua" w:hAnsi="Book Antiqua"/>
        </w:rPr>
        <w:t>Köster</w:t>
      </w:r>
      <w:proofErr w:type="spellEnd"/>
      <w:r w:rsidRPr="00C511A8">
        <w:rPr>
          <w:rFonts w:ascii="Book Antiqua" w:hAnsi="Book Antiqua"/>
        </w:rPr>
        <w:t xml:space="preserve"> J, </w:t>
      </w:r>
      <w:proofErr w:type="spellStart"/>
      <w:r w:rsidRPr="00C511A8">
        <w:rPr>
          <w:rFonts w:ascii="Book Antiqua" w:hAnsi="Book Antiqua"/>
        </w:rPr>
        <w:t>Szczurek</w:t>
      </w:r>
      <w:proofErr w:type="spellEnd"/>
      <w:r w:rsidRPr="00C511A8">
        <w:rPr>
          <w:rFonts w:ascii="Book Antiqua" w:hAnsi="Book Antiqua"/>
        </w:rPr>
        <w:t xml:space="preserve"> E, McCarthy DJ, Hicks SC, Robinson </w:t>
      </w:r>
      <w:r w:rsidRPr="00C511A8">
        <w:rPr>
          <w:rFonts w:ascii="Book Antiqua" w:hAnsi="Book Antiqua"/>
        </w:rPr>
        <w:lastRenderedPageBreak/>
        <w:t xml:space="preserve">MD, </w:t>
      </w:r>
      <w:proofErr w:type="spellStart"/>
      <w:r w:rsidRPr="00C511A8">
        <w:rPr>
          <w:rFonts w:ascii="Book Antiqua" w:hAnsi="Book Antiqua"/>
        </w:rPr>
        <w:t>Vallejos</w:t>
      </w:r>
      <w:proofErr w:type="spellEnd"/>
      <w:r w:rsidRPr="00C511A8">
        <w:rPr>
          <w:rFonts w:ascii="Book Antiqua" w:hAnsi="Book Antiqua"/>
        </w:rPr>
        <w:t xml:space="preserve"> CA, Campbell KR, </w:t>
      </w:r>
      <w:proofErr w:type="spellStart"/>
      <w:r w:rsidRPr="00C511A8">
        <w:rPr>
          <w:rFonts w:ascii="Book Antiqua" w:hAnsi="Book Antiqua"/>
        </w:rPr>
        <w:t>Beerenwinkel</w:t>
      </w:r>
      <w:proofErr w:type="spellEnd"/>
      <w:r w:rsidRPr="00C511A8">
        <w:rPr>
          <w:rFonts w:ascii="Book Antiqua" w:hAnsi="Book Antiqua"/>
        </w:rPr>
        <w:t xml:space="preserve"> N, Mahfouz A, </w:t>
      </w:r>
      <w:proofErr w:type="spellStart"/>
      <w:r w:rsidRPr="00C511A8">
        <w:rPr>
          <w:rFonts w:ascii="Book Antiqua" w:hAnsi="Book Antiqua"/>
        </w:rPr>
        <w:t>Pinello</w:t>
      </w:r>
      <w:proofErr w:type="spellEnd"/>
      <w:r w:rsidRPr="00C511A8">
        <w:rPr>
          <w:rFonts w:ascii="Book Antiqua" w:hAnsi="Book Antiqua"/>
        </w:rPr>
        <w:t xml:space="preserve"> L, </w:t>
      </w:r>
      <w:proofErr w:type="spellStart"/>
      <w:r w:rsidRPr="00C511A8">
        <w:rPr>
          <w:rFonts w:ascii="Book Antiqua" w:hAnsi="Book Antiqua"/>
        </w:rPr>
        <w:t>Skums</w:t>
      </w:r>
      <w:proofErr w:type="spellEnd"/>
      <w:r w:rsidRPr="00C511A8">
        <w:rPr>
          <w:rFonts w:ascii="Book Antiqua" w:hAnsi="Book Antiqua"/>
        </w:rPr>
        <w:t xml:space="preserve"> P, </w:t>
      </w:r>
      <w:proofErr w:type="spellStart"/>
      <w:r w:rsidRPr="00C511A8">
        <w:rPr>
          <w:rFonts w:ascii="Book Antiqua" w:hAnsi="Book Antiqua"/>
        </w:rPr>
        <w:t>Stamatakis</w:t>
      </w:r>
      <w:proofErr w:type="spellEnd"/>
      <w:r w:rsidRPr="00C511A8">
        <w:rPr>
          <w:rFonts w:ascii="Book Antiqua" w:hAnsi="Book Antiqua"/>
        </w:rPr>
        <w:t xml:space="preserve"> A, </w:t>
      </w:r>
      <w:proofErr w:type="spellStart"/>
      <w:r w:rsidRPr="00C511A8">
        <w:rPr>
          <w:rFonts w:ascii="Book Antiqua" w:hAnsi="Book Antiqua"/>
        </w:rPr>
        <w:t>Attolini</w:t>
      </w:r>
      <w:proofErr w:type="spellEnd"/>
      <w:r w:rsidRPr="00C511A8">
        <w:rPr>
          <w:rFonts w:ascii="Book Antiqua" w:hAnsi="Book Antiqua"/>
        </w:rPr>
        <w:t xml:space="preserve"> CS, </w:t>
      </w:r>
      <w:proofErr w:type="spellStart"/>
      <w:r w:rsidRPr="00C511A8">
        <w:rPr>
          <w:rFonts w:ascii="Book Antiqua" w:hAnsi="Book Antiqua"/>
        </w:rPr>
        <w:t>Aparicio</w:t>
      </w:r>
      <w:proofErr w:type="spellEnd"/>
      <w:r w:rsidRPr="00C511A8">
        <w:rPr>
          <w:rFonts w:ascii="Book Antiqua" w:hAnsi="Book Antiqua"/>
        </w:rPr>
        <w:t xml:space="preserve"> S, </w:t>
      </w:r>
      <w:proofErr w:type="spellStart"/>
      <w:r w:rsidRPr="00C511A8">
        <w:rPr>
          <w:rFonts w:ascii="Book Antiqua" w:hAnsi="Book Antiqua"/>
        </w:rPr>
        <w:t>Baaijens</w:t>
      </w:r>
      <w:proofErr w:type="spellEnd"/>
      <w:r w:rsidRPr="00C511A8">
        <w:rPr>
          <w:rFonts w:ascii="Book Antiqua" w:hAnsi="Book Antiqua"/>
        </w:rPr>
        <w:t xml:space="preserve"> J, </w:t>
      </w:r>
      <w:proofErr w:type="spellStart"/>
      <w:r w:rsidRPr="00C511A8">
        <w:rPr>
          <w:rFonts w:ascii="Book Antiqua" w:hAnsi="Book Antiqua"/>
        </w:rPr>
        <w:t>Balvert</w:t>
      </w:r>
      <w:proofErr w:type="spellEnd"/>
      <w:r w:rsidRPr="00C511A8">
        <w:rPr>
          <w:rFonts w:ascii="Book Antiqua" w:hAnsi="Book Antiqua"/>
        </w:rPr>
        <w:t xml:space="preserve"> M, </w:t>
      </w:r>
      <w:proofErr w:type="spellStart"/>
      <w:r w:rsidRPr="00C511A8">
        <w:rPr>
          <w:rFonts w:ascii="Book Antiqua" w:hAnsi="Book Antiqua"/>
        </w:rPr>
        <w:t>Barbanson</w:t>
      </w:r>
      <w:proofErr w:type="spellEnd"/>
      <w:r w:rsidRPr="00C511A8">
        <w:rPr>
          <w:rFonts w:ascii="Book Antiqua" w:hAnsi="Book Antiqua"/>
        </w:rPr>
        <w:t xml:space="preserve"> B, </w:t>
      </w:r>
      <w:proofErr w:type="spellStart"/>
      <w:r w:rsidRPr="00C511A8">
        <w:rPr>
          <w:rFonts w:ascii="Book Antiqua" w:hAnsi="Book Antiqua"/>
        </w:rPr>
        <w:t>Cappuccio</w:t>
      </w:r>
      <w:proofErr w:type="spellEnd"/>
      <w:r w:rsidRPr="00C511A8">
        <w:rPr>
          <w:rFonts w:ascii="Book Antiqua" w:hAnsi="Book Antiqua"/>
        </w:rPr>
        <w:t xml:space="preserve"> A, Corleone G, </w:t>
      </w:r>
      <w:proofErr w:type="spellStart"/>
      <w:r w:rsidRPr="00C511A8">
        <w:rPr>
          <w:rFonts w:ascii="Book Antiqua" w:hAnsi="Book Antiqua"/>
        </w:rPr>
        <w:t>Dutilh</w:t>
      </w:r>
      <w:proofErr w:type="spellEnd"/>
      <w:r w:rsidRPr="00C511A8">
        <w:rPr>
          <w:rFonts w:ascii="Book Antiqua" w:hAnsi="Book Antiqua"/>
        </w:rPr>
        <w:t xml:space="preserve"> BE, </w:t>
      </w:r>
      <w:proofErr w:type="spellStart"/>
      <w:r w:rsidRPr="00C511A8">
        <w:rPr>
          <w:rFonts w:ascii="Book Antiqua" w:hAnsi="Book Antiqua"/>
        </w:rPr>
        <w:t>Florescu</w:t>
      </w:r>
      <w:proofErr w:type="spellEnd"/>
      <w:r w:rsidRPr="00C511A8">
        <w:rPr>
          <w:rFonts w:ascii="Book Antiqua" w:hAnsi="Book Antiqua"/>
        </w:rPr>
        <w:t xml:space="preserve"> M, Guryev V, </w:t>
      </w:r>
      <w:proofErr w:type="spellStart"/>
      <w:r w:rsidRPr="00C511A8">
        <w:rPr>
          <w:rFonts w:ascii="Book Antiqua" w:hAnsi="Book Antiqua"/>
        </w:rPr>
        <w:t>Holmer</w:t>
      </w:r>
      <w:proofErr w:type="spellEnd"/>
      <w:r w:rsidRPr="00C511A8">
        <w:rPr>
          <w:rFonts w:ascii="Book Antiqua" w:hAnsi="Book Antiqua"/>
        </w:rPr>
        <w:t xml:space="preserve"> R, </w:t>
      </w:r>
      <w:proofErr w:type="spellStart"/>
      <w:r w:rsidRPr="00C511A8">
        <w:rPr>
          <w:rFonts w:ascii="Book Antiqua" w:hAnsi="Book Antiqua"/>
        </w:rPr>
        <w:t>Jahn</w:t>
      </w:r>
      <w:proofErr w:type="spellEnd"/>
      <w:r w:rsidRPr="00C511A8">
        <w:rPr>
          <w:rFonts w:ascii="Book Antiqua" w:hAnsi="Book Antiqua"/>
        </w:rPr>
        <w:t xml:space="preserve"> K, Lobo TJ, Keizer EM, Khatri I, Kielbasa SM, </w:t>
      </w:r>
      <w:proofErr w:type="spellStart"/>
      <w:r w:rsidRPr="00C511A8">
        <w:rPr>
          <w:rFonts w:ascii="Book Antiqua" w:hAnsi="Book Antiqua"/>
        </w:rPr>
        <w:t>Korbel</w:t>
      </w:r>
      <w:proofErr w:type="spellEnd"/>
      <w:r w:rsidRPr="00C511A8">
        <w:rPr>
          <w:rFonts w:ascii="Book Antiqua" w:hAnsi="Book Antiqua"/>
        </w:rPr>
        <w:t xml:space="preserve"> JO, </w:t>
      </w:r>
      <w:proofErr w:type="spellStart"/>
      <w:r w:rsidRPr="00C511A8">
        <w:rPr>
          <w:rFonts w:ascii="Book Antiqua" w:hAnsi="Book Antiqua"/>
        </w:rPr>
        <w:t>Kozlov</w:t>
      </w:r>
      <w:proofErr w:type="spellEnd"/>
      <w:r w:rsidRPr="00C511A8">
        <w:rPr>
          <w:rFonts w:ascii="Book Antiqua" w:hAnsi="Book Antiqua"/>
        </w:rPr>
        <w:t xml:space="preserve"> AM, </w:t>
      </w:r>
      <w:proofErr w:type="spellStart"/>
      <w:r w:rsidRPr="00C511A8">
        <w:rPr>
          <w:rFonts w:ascii="Book Antiqua" w:hAnsi="Book Antiqua"/>
        </w:rPr>
        <w:t>Kuo</w:t>
      </w:r>
      <w:proofErr w:type="spellEnd"/>
      <w:r w:rsidRPr="00C511A8">
        <w:rPr>
          <w:rFonts w:ascii="Book Antiqua" w:hAnsi="Book Antiqua"/>
        </w:rPr>
        <w:t xml:space="preserve"> TH, </w:t>
      </w:r>
      <w:proofErr w:type="spellStart"/>
      <w:r w:rsidRPr="00C511A8">
        <w:rPr>
          <w:rFonts w:ascii="Book Antiqua" w:hAnsi="Book Antiqua"/>
        </w:rPr>
        <w:t>Lelieveldt</w:t>
      </w:r>
      <w:proofErr w:type="spellEnd"/>
      <w:r w:rsidRPr="00C511A8">
        <w:rPr>
          <w:rFonts w:ascii="Book Antiqua" w:hAnsi="Book Antiqua"/>
        </w:rPr>
        <w:t xml:space="preserve"> BPF, </w:t>
      </w:r>
      <w:proofErr w:type="spellStart"/>
      <w:r w:rsidRPr="00C511A8">
        <w:rPr>
          <w:rFonts w:ascii="Book Antiqua" w:hAnsi="Book Antiqua"/>
        </w:rPr>
        <w:t>Mandoiu</w:t>
      </w:r>
      <w:proofErr w:type="spellEnd"/>
      <w:r w:rsidRPr="00C511A8">
        <w:rPr>
          <w:rFonts w:ascii="Book Antiqua" w:hAnsi="Book Antiqua"/>
        </w:rPr>
        <w:t xml:space="preserve"> II, </w:t>
      </w:r>
      <w:proofErr w:type="spellStart"/>
      <w:r w:rsidRPr="00C511A8">
        <w:rPr>
          <w:rFonts w:ascii="Book Antiqua" w:hAnsi="Book Antiqua"/>
        </w:rPr>
        <w:t>Marioni</w:t>
      </w:r>
      <w:proofErr w:type="spellEnd"/>
      <w:r w:rsidRPr="00C511A8">
        <w:rPr>
          <w:rFonts w:ascii="Book Antiqua" w:hAnsi="Book Antiqua"/>
        </w:rPr>
        <w:t xml:space="preserve"> JC, </w:t>
      </w:r>
      <w:proofErr w:type="spellStart"/>
      <w:r w:rsidRPr="00C511A8">
        <w:rPr>
          <w:rFonts w:ascii="Book Antiqua" w:hAnsi="Book Antiqua"/>
        </w:rPr>
        <w:t>Marschall</w:t>
      </w:r>
      <w:proofErr w:type="spellEnd"/>
      <w:r w:rsidRPr="00C511A8">
        <w:rPr>
          <w:rFonts w:ascii="Book Antiqua" w:hAnsi="Book Antiqua"/>
        </w:rPr>
        <w:t xml:space="preserve"> T, </w:t>
      </w:r>
      <w:proofErr w:type="spellStart"/>
      <w:r w:rsidRPr="00C511A8">
        <w:rPr>
          <w:rFonts w:ascii="Book Antiqua" w:hAnsi="Book Antiqua"/>
        </w:rPr>
        <w:t>Mölder</w:t>
      </w:r>
      <w:proofErr w:type="spellEnd"/>
      <w:r w:rsidRPr="00C511A8">
        <w:rPr>
          <w:rFonts w:ascii="Book Antiqua" w:hAnsi="Book Antiqua"/>
        </w:rPr>
        <w:t xml:space="preserve"> F, </w:t>
      </w:r>
      <w:proofErr w:type="spellStart"/>
      <w:r w:rsidRPr="00C511A8">
        <w:rPr>
          <w:rFonts w:ascii="Book Antiqua" w:hAnsi="Book Antiqua"/>
        </w:rPr>
        <w:t>Niknejad</w:t>
      </w:r>
      <w:proofErr w:type="spellEnd"/>
      <w:r w:rsidRPr="00C511A8">
        <w:rPr>
          <w:rFonts w:ascii="Book Antiqua" w:hAnsi="Book Antiqua"/>
        </w:rPr>
        <w:t xml:space="preserve"> A, </w:t>
      </w:r>
      <w:proofErr w:type="spellStart"/>
      <w:r w:rsidRPr="00C511A8">
        <w:rPr>
          <w:rFonts w:ascii="Book Antiqua" w:hAnsi="Book Antiqua"/>
        </w:rPr>
        <w:t>Raczkowski</w:t>
      </w:r>
      <w:proofErr w:type="spellEnd"/>
      <w:r w:rsidRPr="00C511A8">
        <w:rPr>
          <w:rFonts w:ascii="Book Antiqua" w:hAnsi="Book Antiqua"/>
        </w:rPr>
        <w:t xml:space="preserve"> L, </w:t>
      </w:r>
      <w:proofErr w:type="spellStart"/>
      <w:r w:rsidRPr="00C511A8">
        <w:rPr>
          <w:rFonts w:ascii="Book Antiqua" w:hAnsi="Book Antiqua"/>
        </w:rPr>
        <w:t>Reinders</w:t>
      </w:r>
      <w:proofErr w:type="spellEnd"/>
      <w:r w:rsidRPr="00C511A8">
        <w:rPr>
          <w:rFonts w:ascii="Book Antiqua" w:hAnsi="Book Antiqua"/>
        </w:rPr>
        <w:t xml:space="preserve"> M, Ridder J, </w:t>
      </w:r>
      <w:proofErr w:type="spellStart"/>
      <w:r w:rsidRPr="00C511A8">
        <w:rPr>
          <w:rFonts w:ascii="Book Antiqua" w:hAnsi="Book Antiqua"/>
        </w:rPr>
        <w:t>Saliba</w:t>
      </w:r>
      <w:proofErr w:type="spellEnd"/>
      <w:r w:rsidRPr="00C511A8">
        <w:rPr>
          <w:rFonts w:ascii="Book Antiqua" w:hAnsi="Book Antiqua"/>
        </w:rPr>
        <w:t xml:space="preserve"> AE, </w:t>
      </w:r>
      <w:proofErr w:type="spellStart"/>
      <w:r w:rsidRPr="00C511A8">
        <w:rPr>
          <w:rFonts w:ascii="Book Antiqua" w:hAnsi="Book Antiqua"/>
        </w:rPr>
        <w:t>Somarakis</w:t>
      </w:r>
      <w:proofErr w:type="spellEnd"/>
      <w:r w:rsidRPr="00C511A8">
        <w:rPr>
          <w:rFonts w:ascii="Book Antiqua" w:hAnsi="Book Antiqua"/>
        </w:rPr>
        <w:t xml:space="preserve"> A, </w:t>
      </w:r>
      <w:proofErr w:type="spellStart"/>
      <w:r w:rsidRPr="00C511A8">
        <w:rPr>
          <w:rFonts w:ascii="Book Antiqua" w:hAnsi="Book Antiqua"/>
        </w:rPr>
        <w:t>Stegle</w:t>
      </w:r>
      <w:proofErr w:type="spellEnd"/>
      <w:r w:rsidRPr="00C511A8">
        <w:rPr>
          <w:rFonts w:ascii="Book Antiqua" w:hAnsi="Book Antiqua"/>
        </w:rPr>
        <w:t xml:space="preserve"> O, </w:t>
      </w:r>
      <w:proofErr w:type="spellStart"/>
      <w:r w:rsidRPr="00C511A8">
        <w:rPr>
          <w:rFonts w:ascii="Book Antiqua" w:hAnsi="Book Antiqua"/>
        </w:rPr>
        <w:t>Theis</w:t>
      </w:r>
      <w:proofErr w:type="spellEnd"/>
      <w:r w:rsidRPr="00C511A8">
        <w:rPr>
          <w:rFonts w:ascii="Book Antiqua" w:hAnsi="Book Antiqua"/>
        </w:rPr>
        <w:t xml:space="preserve"> FJ, Yang H, </w:t>
      </w:r>
      <w:proofErr w:type="spellStart"/>
      <w:r w:rsidRPr="00C511A8">
        <w:rPr>
          <w:rFonts w:ascii="Book Antiqua" w:hAnsi="Book Antiqua"/>
        </w:rPr>
        <w:t>Zelikovsky</w:t>
      </w:r>
      <w:proofErr w:type="spellEnd"/>
      <w:r w:rsidRPr="00C511A8">
        <w:rPr>
          <w:rFonts w:ascii="Book Antiqua" w:hAnsi="Book Antiqua"/>
        </w:rPr>
        <w:t xml:space="preserve"> A, </w:t>
      </w:r>
      <w:proofErr w:type="spellStart"/>
      <w:r w:rsidRPr="00C511A8">
        <w:rPr>
          <w:rFonts w:ascii="Book Antiqua" w:hAnsi="Book Antiqua"/>
        </w:rPr>
        <w:t>McHardy</w:t>
      </w:r>
      <w:proofErr w:type="spellEnd"/>
      <w:r w:rsidRPr="00C511A8">
        <w:rPr>
          <w:rFonts w:ascii="Book Antiqua" w:hAnsi="Book Antiqua"/>
        </w:rPr>
        <w:t xml:space="preserve"> AC, Raphael BJ, Shah SP, </w:t>
      </w:r>
      <w:proofErr w:type="spellStart"/>
      <w:r w:rsidRPr="00C511A8">
        <w:rPr>
          <w:rFonts w:ascii="Book Antiqua" w:hAnsi="Book Antiqua"/>
        </w:rPr>
        <w:t>Schönhuth</w:t>
      </w:r>
      <w:proofErr w:type="spellEnd"/>
      <w:r w:rsidRPr="00C511A8">
        <w:rPr>
          <w:rFonts w:ascii="Book Antiqua" w:hAnsi="Book Antiqua"/>
        </w:rPr>
        <w:t xml:space="preserve"> A. Eleven grand challenges in single-cell data science. </w:t>
      </w:r>
      <w:r w:rsidRPr="00C511A8">
        <w:rPr>
          <w:rFonts w:ascii="Book Antiqua" w:hAnsi="Book Antiqua"/>
          <w:i/>
        </w:rPr>
        <w:t xml:space="preserve">Genome </w:t>
      </w:r>
      <w:proofErr w:type="spellStart"/>
      <w:r w:rsidRPr="00C511A8">
        <w:rPr>
          <w:rFonts w:ascii="Book Antiqua" w:hAnsi="Book Antiqua"/>
          <w:i/>
        </w:rPr>
        <w:t>Biol</w:t>
      </w:r>
      <w:proofErr w:type="spellEnd"/>
      <w:r w:rsidRPr="00C511A8">
        <w:rPr>
          <w:rFonts w:ascii="Book Antiqua" w:hAnsi="Book Antiqua"/>
        </w:rPr>
        <w:t xml:space="preserve"> 2020; </w:t>
      </w:r>
      <w:r w:rsidRPr="00C511A8">
        <w:rPr>
          <w:rFonts w:ascii="Book Antiqua" w:hAnsi="Book Antiqua"/>
          <w:b/>
        </w:rPr>
        <w:t>21</w:t>
      </w:r>
      <w:r w:rsidRPr="00C511A8">
        <w:rPr>
          <w:rFonts w:ascii="Book Antiqua" w:hAnsi="Book Antiqua"/>
        </w:rPr>
        <w:t>: 31 [PMID: 32033589 DOI: 10.1186/s13059-020-1926-6]</w:t>
      </w:r>
    </w:p>
    <w:p w14:paraId="6674F396" w14:textId="77777777" w:rsidR="00C511A8" w:rsidRPr="00E32C00" w:rsidRDefault="00C511A8" w:rsidP="009C74E8">
      <w:pPr>
        <w:adjustRightInd w:val="0"/>
        <w:snapToGrid w:val="0"/>
        <w:spacing w:line="360" w:lineRule="auto"/>
        <w:rPr>
          <w:rFonts w:ascii="Book Antiqua" w:hAnsi="Book Antiqua" w:cs="Times New Roman"/>
          <w:b/>
        </w:rPr>
      </w:pPr>
    </w:p>
    <w:p w14:paraId="5F60B03C" w14:textId="2CA1A90A" w:rsidR="00C511A8" w:rsidRDefault="00C511A8" w:rsidP="009C74E8">
      <w:pPr>
        <w:widowControl/>
        <w:adjustRightInd w:val="0"/>
        <w:snapToGrid w:val="0"/>
        <w:spacing w:line="360" w:lineRule="auto"/>
        <w:rPr>
          <w:rFonts w:ascii="Book Antiqua" w:hAnsi="Book Antiqua"/>
          <w:b/>
        </w:rPr>
      </w:pPr>
      <w:r>
        <w:rPr>
          <w:rFonts w:ascii="Book Antiqua" w:hAnsi="Book Antiqua"/>
          <w:b/>
        </w:rPr>
        <w:br w:type="page"/>
      </w:r>
    </w:p>
    <w:p w14:paraId="1AD4D3FE" w14:textId="191DE034" w:rsidR="00600A3A" w:rsidRPr="00732580" w:rsidRDefault="00732580" w:rsidP="009C74E8">
      <w:pPr>
        <w:pStyle w:val="EndNoteCategoryTitle"/>
        <w:adjustRightInd w:val="0"/>
        <w:snapToGrid w:val="0"/>
        <w:spacing w:before="0" w:after="0" w:line="360" w:lineRule="auto"/>
        <w:jc w:val="both"/>
        <w:rPr>
          <w:rFonts w:ascii="Book Antiqua" w:hAnsi="Book Antiqua"/>
          <w:b/>
        </w:rPr>
      </w:pPr>
      <w:bookmarkStart w:id="22" w:name="_Hlk39067488"/>
      <w:r w:rsidRPr="004D4E37">
        <w:rPr>
          <w:rFonts w:ascii="Book Antiqua" w:hAnsi="Book Antiqua"/>
          <w:b/>
        </w:rPr>
        <w:lastRenderedPageBreak/>
        <w:t>Footnotes</w:t>
      </w:r>
      <w:bookmarkEnd w:id="22"/>
    </w:p>
    <w:p w14:paraId="4AFA1425" w14:textId="140FBBCC" w:rsidR="00600A3A" w:rsidRPr="00E32C00" w:rsidRDefault="00732580" w:rsidP="009C74E8">
      <w:pPr>
        <w:adjustRightInd w:val="0"/>
        <w:snapToGrid w:val="0"/>
        <w:spacing w:line="360" w:lineRule="auto"/>
        <w:rPr>
          <w:rFonts w:ascii="Book Antiqua" w:eastAsia="宋体" w:hAnsi="Book Antiqua" w:cs="Times New Roman"/>
        </w:rPr>
      </w:pPr>
      <w:bookmarkStart w:id="23" w:name="_Hlk39067498"/>
      <w:r w:rsidRPr="004D4E37">
        <w:rPr>
          <w:rFonts w:ascii="Book Antiqua" w:hAnsi="Book Antiqua"/>
          <w:b/>
          <w:color w:val="000000"/>
        </w:rPr>
        <w:t>Conflict-of-interest statement</w:t>
      </w:r>
      <w:r w:rsidRPr="004D4E37">
        <w:rPr>
          <w:rFonts w:ascii="Book Antiqua" w:hAnsi="Book Antiqua"/>
          <w:b/>
        </w:rPr>
        <w:t>:</w:t>
      </w:r>
      <w:bookmarkEnd w:id="23"/>
      <w:r>
        <w:rPr>
          <w:rFonts w:ascii="Book Antiqua" w:hAnsi="Book Antiqua"/>
          <w:b/>
        </w:rPr>
        <w:t xml:space="preserve"> </w:t>
      </w:r>
      <w:r w:rsidR="00600A3A" w:rsidRPr="00E32C00">
        <w:rPr>
          <w:rFonts w:ascii="Book Antiqua" w:eastAsia="宋体" w:hAnsi="Book Antiqua" w:cs="Times New Roman"/>
        </w:rPr>
        <w:t>The authors have no potential conflicts of interest to declare.</w:t>
      </w:r>
    </w:p>
    <w:p w14:paraId="14DC8176" w14:textId="77777777" w:rsidR="00600A3A" w:rsidRPr="00B230F7" w:rsidRDefault="00600A3A" w:rsidP="009C74E8">
      <w:pPr>
        <w:pStyle w:val="aa"/>
        <w:adjustRightInd w:val="0"/>
        <w:snapToGrid w:val="0"/>
        <w:spacing w:line="360" w:lineRule="auto"/>
        <w:rPr>
          <w:rFonts w:ascii="Book Antiqua" w:eastAsia="MS Mincho" w:hAnsi="Book Antiqua" w:cs="MS Mincho"/>
          <w:b/>
          <w:sz w:val="24"/>
          <w:szCs w:val="24"/>
        </w:rPr>
      </w:pPr>
    </w:p>
    <w:p w14:paraId="3C95751D" w14:textId="77777777" w:rsidR="00732580" w:rsidRPr="00663BB7" w:rsidRDefault="00732580" w:rsidP="009C74E8">
      <w:pPr>
        <w:adjustRightInd w:val="0"/>
        <w:snapToGrid w:val="0"/>
        <w:spacing w:line="360" w:lineRule="auto"/>
        <w:rPr>
          <w:rFonts w:ascii="Book Antiqua" w:hAnsi="Book Antiqua"/>
        </w:rPr>
      </w:pPr>
      <w:bookmarkStart w:id="24" w:name="_Hlk25573505"/>
      <w:bookmarkStart w:id="25" w:name="OLE_LINK561"/>
      <w:bookmarkStart w:id="26" w:name="_Hlk26521719"/>
      <w:bookmarkStart w:id="27" w:name="OLE_LINK265"/>
      <w:bookmarkStart w:id="28" w:name="OLE_LINK268"/>
      <w:bookmarkStart w:id="29" w:name="OLE_LINK345"/>
      <w:bookmarkStart w:id="30" w:name="OLE_LINK372"/>
      <w:bookmarkStart w:id="31" w:name="OLE_LINK421"/>
      <w:bookmarkStart w:id="32" w:name="OLE_LINK426"/>
      <w:bookmarkStart w:id="33" w:name="OLE_LINK157"/>
      <w:bookmarkStart w:id="34" w:name="OLE_LINK457"/>
      <w:bookmarkStart w:id="35" w:name="OLE_LINK456"/>
      <w:bookmarkStart w:id="36" w:name="OLE_LINK467"/>
      <w:bookmarkStart w:id="37" w:name="OLE_LINK515"/>
      <w:bookmarkStart w:id="38" w:name="OLE_LINK517"/>
      <w:bookmarkStart w:id="39" w:name="OLE_LINK521"/>
      <w:bookmarkStart w:id="40" w:name="OLE_LINK522"/>
      <w:bookmarkStart w:id="41" w:name="OLE_LINK563"/>
      <w:bookmarkStart w:id="42" w:name="OLE_LINK570"/>
      <w:bookmarkStart w:id="43" w:name="OLE_LINK573"/>
      <w:bookmarkStart w:id="44" w:name="OLE_LINK610"/>
      <w:bookmarkStart w:id="45" w:name="OLE_LINK633"/>
      <w:bookmarkStart w:id="46" w:name="OLE_LINK647"/>
      <w:bookmarkStart w:id="47" w:name="OLE_LINK455"/>
      <w:bookmarkStart w:id="48" w:name="OLE_LINK614"/>
      <w:bookmarkStart w:id="49" w:name="OLE_LINK644"/>
      <w:bookmarkStart w:id="50" w:name="OLE_LINK662"/>
      <w:bookmarkStart w:id="51" w:name="OLE_LINK657"/>
      <w:bookmarkStart w:id="52" w:name="OLE_LINK625"/>
      <w:bookmarkStart w:id="53" w:name="OLE_LINK663"/>
      <w:bookmarkStart w:id="54" w:name="OLE_LINK652"/>
      <w:bookmarkStart w:id="55" w:name="OLE_LINK698"/>
      <w:bookmarkStart w:id="56" w:name="OLE_LINK724"/>
      <w:bookmarkStart w:id="57" w:name="OLE_LINK704"/>
      <w:bookmarkStart w:id="58" w:name="OLE_LINK757"/>
      <w:bookmarkStart w:id="59" w:name="OLE_LINK793"/>
      <w:bookmarkStart w:id="60" w:name="OLE_LINK709"/>
      <w:bookmarkStart w:id="61" w:name="OLE_LINK707"/>
      <w:bookmarkStart w:id="62" w:name="OLE_LINK730"/>
      <w:bookmarkStart w:id="63" w:name="OLE_LINK760"/>
      <w:bookmarkStart w:id="64" w:name="OLE_LINK734"/>
      <w:r w:rsidRPr="001042DC">
        <w:rPr>
          <w:rFonts w:ascii="Book Antiqua" w:hAnsi="Book Antiqua"/>
          <w:b/>
        </w:rPr>
        <w:t>Open-Access:</w:t>
      </w:r>
      <w:r>
        <w:rPr>
          <w:rFonts w:ascii="Book Antiqua" w:hAnsi="Book Antiqua"/>
          <w:b/>
        </w:rPr>
        <w:t xml:space="preserve"> </w:t>
      </w:r>
      <w:bookmarkStart w:id="65" w:name="OLE_LINK524"/>
      <w:bookmarkStart w:id="66" w:name="OLE_LINK653"/>
      <w:bookmarkStart w:id="67" w:name="OLE_LINK771"/>
      <w:r w:rsidRPr="001042DC">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rPr>
        <w:t>NonCommercial</w:t>
      </w:r>
      <w:proofErr w:type="spellEnd"/>
      <w:r w:rsidRPr="001042DC">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5"/>
      <w:bookmarkEnd w:id="66"/>
      <w:bookmarkEnd w:id="67"/>
    </w:p>
    <w:p w14:paraId="4CBAA390" w14:textId="77777777" w:rsidR="00732580" w:rsidRPr="00663BB7" w:rsidRDefault="00732580" w:rsidP="009C74E8">
      <w:pPr>
        <w:adjustRightInd w:val="0"/>
        <w:snapToGrid w:val="0"/>
        <w:spacing w:line="360" w:lineRule="auto"/>
        <w:rPr>
          <w:rFonts w:ascii="Book Antiqua" w:eastAsia="等线" w:hAnsi="Book Antiqua"/>
          <w:b/>
        </w:rPr>
      </w:pPr>
    </w:p>
    <w:p w14:paraId="2F21B6D6" w14:textId="1AE36F1B" w:rsidR="00732580" w:rsidRPr="00663BB7" w:rsidRDefault="00732580" w:rsidP="009C74E8">
      <w:pPr>
        <w:adjustRightInd w:val="0"/>
        <w:snapToGrid w:val="0"/>
        <w:spacing w:line="360" w:lineRule="auto"/>
        <w:rPr>
          <w:rFonts w:ascii="Book Antiqua" w:eastAsia="等线" w:hAnsi="Book Antiqua"/>
        </w:rPr>
      </w:pPr>
      <w:bookmarkStart w:id="68" w:name="OLE_LINK1102"/>
      <w:bookmarkStart w:id="69" w:name="OLE_LINK1103"/>
      <w:bookmarkStart w:id="70" w:name="OLE_LINK172"/>
      <w:bookmarkStart w:id="71" w:name="OLE_LINK176"/>
      <w:r w:rsidRPr="00663BB7">
        <w:rPr>
          <w:rFonts w:ascii="Book Antiqua" w:eastAsia="等线" w:hAnsi="Book Antiqua"/>
          <w:b/>
        </w:rPr>
        <w:t>Manuscript source:</w:t>
      </w:r>
      <w:bookmarkEnd w:id="68"/>
      <w:bookmarkEnd w:id="69"/>
      <w:r w:rsidRPr="00663BB7">
        <w:rPr>
          <w:rFonts w:ascii="Book Antiqua" w:eastAsia="等线" w:hAnsi="Book Antiqua"/>
          <w:b/>
        </w:rPr>
        <w:t xml:space="preserve"> </w:t>
      </w:r>
      <w:bookmarkEnd w:id="24"/>
      <w:bookmarkEnd w:id="25"/>
      <w:r w:rsidRPr="00F87CB4">
        <w:rPr>
          <w:rFonts w:ascii="Book Antiqua" w:eastAsia="等线" w:hAnsi="Book Antiqua"/>
        </w:rPr>
        <w:t xml:space="preserve">Invited </w:t>
      </w:r>
      <w:r w:rsidR="009C74E8">
        <w:rPr>
          <w:rFonts w:ascii="Book Antiqua" w:eastAsia="等线" w:hAnsi="Book Antiqua"/>
        </w:rPr>
        <w:t>m</w:t>
      </w:r>
      <w:r w:rsidRPr="00F87CB4">
        <w:rPr>
          <w:rFonts w:ascii="Book Antiqua" w:eastAsia="等线" w:hAnsi="Book Antiqua"/>
        </w:rPr>
        <w:t>anuscript</w:t>
      </w:r>
    </w:p>
    <w:bookmarkEnd w:id="70"/>
    <w:bookmarkEnd w:id="71"/>
    <w:p w14:paraId="3B6FFC52" w14:textId="77777777" w:rsidR="00732580" w:rsidRDefault="00732580" w:rsidP="009C74E8">
      <w:pPr>
        <w:widowControl/>
        <w:adjustRightInd w:val="0"/>
        <w:snapToGrid w:val="0"/>
        <w:spacing w:line="360" w:lineRule="auto"/>
        <w:rPr>
          <w:rFonts w:ascii="Book Antiqua" w:eastAsia="宋体" w:hAnsi="Book Antiqua" w:cs="宋体"/>
          <w:kern w:val="0"/>
        </w:rPr>
      </w:pPr>
    </w:p>
    <w:p w14:paraId="20E55F9F" w14:textId="7DA189FC" w:rsidR="00732580" w:rsidRPr="00002F66" w:rsidRDefault="00732580" w:rsidP="009C74E8">
      <w:pPr>
        <w:adjustRightInd w:val="0"/>
        <w:snapToGrid w:val="0"/>
        <w:spacing w:line="360" w:lineRule="auto"/>
        <w:rPr>
          <w:rFonts w:ascii="Book Antiqua" w:hAnsi="Book Antiqua"/>
          <w:b/>
        </w:rPr>
      </w:pPr>
      <w:bookmarkStart w:id="72" w:name="_Hlk26890791"/>
      <w:bookmarkStart w:id="73" w:name="_Hlk26802702"/>
      <w:bookmarkStart w:id="74" w:name="OLE_LINK198"/>
      <w:bookmarkStart w:id="75" w:name="OLE_LINK255"/>
      <w:r w:rsidRPr="00002F66">
        <w:rPr>
          <w:rFonts w:ascii="Book Antiqua" w:hAnsi="Book Antiqua"/>
          <w:b/>
        </w:rPr>
        <w:t xml:space="preserve">Peer-review started: </w:t>
      </w:r>
      <w:r>
        <w:rPr>
          <w:rFonts w:ascii="Book Antiqua" w:hAnsi="Book Antiqua"/>
        </w:rPr>
        <w:t>February</w:t>
      </w:r>
      <w:r w:rsidRPr="00002F66">
        <w:rPr>
          <w:rFonts w:ascii="Book Antiqua" w:hAnsi="Book Antiqua"/>
        </w:rPr>
        <w:t xml:space="preserve"> 2</w:t>
      </w:r>
      <w:r>
        <w:rPr>
          <w:rFonts w:ascii="Book Antiqua" w:hAnsi="Book Antiqua"/>
        </w:rPr>
        <w:t>9</w:t>
      </w:r>
      <w:r w:rsidRPr="00002F66">
        <w:rPr>
          <w:rFonts w:ascii="Book Antiqua" w:hAnsi="Book Antiqua"/>
        </w:rPr>
        <w:t>, 20</w:t>
      </w:r>
      <w:r>
        <w:rPr>
          <w:rFonts w:ascii="Book Antiqua" w:hAnsi="Book Antiqua"/>
        </w:rPr>
        <w:t>20</w:t>
      </w:r>
    </w:p>
    <w:p w14:paraId="1A922C08" w14:textId="3C87CFC4" w:rsidR="00732580" w:rsidRPr="00002F66" w:rsidRDefault="00732580" w:rsidP="009C74E8">
      <w:pPr>
        <w:adjustRightInd w:val="0"/>
        <w:snapToGrid w:val="0"/>
        <w:spacing w:line="360" w:lineRule="auto"/>
        <w:rPr>
          <w:rFonts w:ascii="Book Antiqua" w:hAnsi="Book Antiqua"/>
          <w:b/>
        </w:rPr>
      </w:pPr>
      <w:r w:rsidRPr="00002F66">
        <w:rPr>
          <w:rFonts w:ascii="Book Antiqua" w:hAnsi="Book Antiqua"/>
          <w:b/>
        </w:rPr>
        <w:t xml:space="preserve">First decision: </w:t>
      </w:r>
      <w:r>
        <w:rPr>
          <w:rFonts w:ascii="Book Antiqua" w:hAnsi="Book Antiqua"/>
        </w:rPr>
        <w:t>April</w:t>
      </w:r>
      <w:r w:rsidRPr="00002F66">
        <w:rPr>
          <w:rFonts w:ascii="Book Antiqua" w:hAnsi="Book Antiqua"/>
        </w:rPr>
        <w:t xml:space="preserve"> 2</w:t>
      </w:r>
      <w:r>
        <w:rPr>
          <w:rFonts w:ascii="Book Antiqua" w:hAnsi="Book Antiqua"/>
        </w:rPr>
        <w:t>5</w:t>
      </w:r>
      <w:r w:rsidRPr="00002F66">
        <w:rPr>
          <w:rFonts w:ascii="Book Antiqua" w:hAnsi="Book Antiqua"/>
        </w:rPr>
        <w:t>, 20</w:t>
      </w:r>
      <w:r>
        <w:rPr>
          <w:rFonts w:ascii="Book Antiqua" w:hAnsi="Book Antiqua"/>
        </w:rPr>
        <w:t>20</w:t>
      </w:r>
    </w:p>
    <w:p w14:paraId="523DB3DC" w14:textId="71EE16D9" w:rsidR="007C588D" w:rsidRPr="00E32C00" w:rsidRDefault="00732580" w:rsidP="007C588D">
      <w:pPr>
        <w:adjustRightInd w:val="0"/>
        <w:snapToGrid w:val="0"/>
        <w:spacing w:line="360" w:lineRule="auto"/>
        <w:rPr>
          <w:rFonts w:ascii="Book Antiqua" w:hAnsi="Book Antiqua"/>
          <w:b/>
        </w:rPr>
      </w:pPr>
      <w:r w:rsidRPr="00002F66">
        <w:rPr>
          <w:rFonts w:ascii="Book Antiqua" w:hAnsi="Book Antiqua"/>
          <w:b/>
        </w:rPr>
        <w:t>Article in press:</w:t>
      </w:r>
      <w:bookmarkEnd w:id="26"/>
      <w:bookmarkEnd w:id="72"/>
      <w:r w:rsidR="007C588D">
        <w:rPr>
          <w:rFonts w:ascii="Book Antiqua" w:hAnsi="Book Antiqua" w:hint="eastAsia"/>
        </w:rPr>
        <w:t xml:space="preserve"> </w:t>
      </w:r>
      <w:r w:rsidR="007C588D" w:rsidRPr="002632A1">
        <w:rPr>
          <w:rFonts w:ascii="Book Antiqua" w:hAnsi="Book Antiqua"/>
        </w:rPr>
        <w:t>May 27, 2020</w:t>
      </w:r>
    </w:p>
    <w:p w14:paraId="74AFFD81" w14:textId="77777777" w:rsidR="00732580" w:rsidRPr="00002F66" w:rsidRDefault="00732580" w:rsidP="009C74E8">
      <w:pPr>
        <w:adjustRightInd w:val="0"/>
        <w:snapToGrid w:val="0"/>
        <w:spacing w:line="360" w:lineRule="auto"/>
        <w:rPr>
          <w:rFonts w:ascii="Book Antiqua" w:hAnsi="Book Antiqua"/>
          <w:b/>
        </w:rPr>
      </w:pPr>
    </w:p>
    <w:bookmarkEnd w:id="73"/>
    <w:p w14:paraId="1E9D2C76" w14:textId="77777777" w:rsidR="00732580" w:rsidRDefault="00732580" w:rsidP="009C74E8">
      <w:pPr>
        <w:adjustRightInd w:val="0"/>
        <w:snapToGrid w:val="0"/>
        <w:spacing w:line="360" w:lineRule="auto"/>
        <w:rPr>
          <w:rFonts w:ascii="Book Antiqua" w:hAnsi="Book Antiqua" w:cstheme="minorHAnsi"/>
          <w:b/>
          <w:lang w:val="hu-HU"/>
        </w:rPr>
      </w:pPr>
    </w:p>
    <w:p w14:paraId="34B21A48" w14:textId="42ADE3BE" w:rsidR="00732580" w:rsidRPr="00002F66" w:rsidRDefault="00732580" w:rsidP="009C74E8">
      <w:pPr>
        <w:adjustRightInd w:val="0"/>
        <w:snapToGrid w:val="0"/>
        <w:spacing w:line="360" w:lineRule="auto"/>
        <w:rPr>
          <w:rFonts w:ascii="Book Antiqua" w:eastAsia="微软雅黑" w:hAnsi="Book Antiqua" w:cs="宋体"/>
        </w:rPr>
      </w:pPr>
      <w:bookmarkStart w:id="76" w:name="_Hlk26541524"/>
      <w:bookmarkStart w:id="77" w:name="OLE_LINK95"/>
      <w:r w:rsidRPr="00002F66">
        <w:rPr>
          <w:rFonts w:ascii="Book Antiqua" w:hAnsi="Book Antiqua" w:cs="宋体"/>
          <w:b/>
        </w:rPr>
        <w:t>Specialty</w:t>
      </w:r>
      <w:r>
        <w:rPr>
          <w:rFonts w:ascii="Book Antiqua" w:hAnsi="Book Antiqua" w:cs="宋体"/>
          <w:b/>
        </w:rPr>
        <w:t xml:space="preserve"> </w:t>
      </w:r>
      <w:r w:rsidRPr="00002F66">
        <w:rPr>
          <w:rFonts w:ascii="Book Antiqua" w:hAnsi="Book Antiqua" w:cs="宋体"/>
          <w:b/>
        </w:rPr>
        <w:t xml:space="preserve">type: </w:t>
      </w:r>
      <w:bookmarkStart w:id="78" w:name="OLE_LINK46"/>
      <w:bookmarkStart w:id="79" w:name="OLE_LINK47"/>
      <w:bookmarkStart w:id="80" w:name="OLE_LINK791"/>
      <w:r w:rsidRPr="00E700C2">
        <w:rPr>
          <w:rFonts w:ascii="Book Antiqua" w:eastAsia="微软雅黑" w:hAnsi="Book Antiqua" w:cs="宋体"/>
          <w:kern w:val="0"/>
        </w:rPr>
        <w:t>Cell and tissue engineering</w:t>
      </w:r>
      <w:bookmarkEnd w:id="78"/>
      <w:bookmarkEnd w:id="79"/>
      <w:bookmarkEnd w:id="80"/>
    </w:p>
    <w:p w14:paraId="2FA71DDD" w14:textId="77777777" w:rsidR="00732580" w:rsidRPr="00002F66" w:rsidRDefault="00732580" w:rsidP="009C74E8">
      <w:pPr>
        <w:adjustRightInd w:val="0"/>
        <w:snapToGrid w:val="0"/>
        <w:spacing w:line="360" w:lineRule="auto"/>
        <w:rPr>
          <w:rFonts w:ascii="Book Antiqua" w:hAnsi="Book Antiqua" w:cs="宋体"/>
        </w:rPr>
      </w:pPr>
      <w:r w:rsidRPr="00D15D0A">
        <w:rPr>
          <w:rFonts w:ascii="Book Antiqua" w:hAnsi="Book Antiqua" w:cs="宋体"/>
          <w:b/>
        </w:rPr>
        <w:t>Country/Territory</w:t>
      </w:r>
      <w:r>
        <w:rPr>
          <w:rFonts w:ascii="Book Antiqua" w:hAnsi="Book Antiqua" w:cs="宋体"/>
          <w:b/>
        </w:rPr>
        <w:t xml:space="preserve"> </w:t>
      </w:r>
      <w:r w:rsidRPr="00002F66">
        <w:rPr>
          <w:rFonts w:ascii="Book Antiqua" w:hAnsi="Book Antiqua" w:cs="宋体"/>
          <w:b/>
        </w:rPr>
        <w:t>of</w:t>
      </w:r>
      <w:r>
        <w:rPr>
          <w:rFonts w:ascii="Book Antiqua" w:hAnsi="Book Antiqua" w:cs="宋体"/>
          <w:b/>
        </w:rPr>
        <w:t xml:space="preserve"> </w:t>
      </w:r>
      <w:r w:rsidRPr="00002F66">
        <w:rPr>
          <w:rFonts w:ascii="Book Antiqua" w:hAnsi="Book Antiqua" w:cs="宋体"/>
          <w:b/>
        </w:rPr>
        <w:t xml:space="preserve">origin: </w:t>
      </w:r>
      <w:r w:rsidRPr="00CE0A7B">
        <w:rPr>
          <w:rFonts w:ascii="Book Antiqua" w:hAnsi="Book Antiqua" w:cs="宋体"/>
        </w:rPr>
        <w:t>China</w:t>
      </w:r>
    </w:p>
    <w:p w14:paraId="39317BBB" w14:textId="77777777" w:rsidR="00732580" w:rsidRPr="00002F66" w:rsidRDefault="00732580" w:rsidP="009C74E8">
      <w:pPr>
        <w:adjustRightInd w:val="0"/>
        <w:snapToGrid w:val="0"/>
        <w:spacing w:line="360" w:lineRule="auto"/>
        <w:rPr>
          <w:rFonts w:ascii="Book Antiqua" w:hAnsi="Book Antiqua" w:cs="宋体"/>
          <w:b/>
        </w:rPr>
      </w:pPr>
      <w:bookmarkStart w:id="81" w:name="OLE_LINK463"/>
      <w:bookmarkStart w:id="82" w:name="OLE_LINK487"/>
      <w:bookmarkStart w:id="83" w:name="_Hlk33631519"/>
      <w:bookmarkStart w:id="84" w:name="OLE_LINK425"/>
      <w:r w:rsidRPr="0061720E">
        <w:rPr>
          <w:rFonts w:ascii="Book Antiqua" w:hAnsi="Book Antiqua" w:cs="宋体"/>
          <w:b/>
        </w:rPr>
        <w:t>Peer-review report</w:t>
      </w:r>
      <w:r>
        <w:rPr>
          <w:rFonts w:ascii="Book Antiqua" w:hAnsi="Book Antiqua" w:cs="宋体"/>
          <w:b/>
        </w:rPr>
        <w:t>’</w:t>
      </w:r>
      <w:r w:rsidRPr="0061720E">
        <w:rPr>
          <w:rFonts w:ascii="Book Antiqua" w:hAnsi="Book Antiqua" w:cs="宋体"/>
          <w:b/>
        </w:rPr>
        <w:t>s scientific quality classification</w:t>
      </w:r>
      <w:bookmarkEnd w:id="81"/>
      <w:bookmarkEnd w:id="82"/>
    </w:p>
    <w:p w14:paraId="3A64839C" w14:textId="7281C65A" w:rsidR="00732580" w:rsidRPr="00002F66" w:rsidRDefault="00732580" w:rsidP="009C74E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proofErr w:type="gramStart"/>
      <w:r w:rsidRPr="00002F66">
        <w:rPr>
          <w:rFonts w:ascii="Book Antiqua" w:hAnsi="Book Antiqua" w:cs="宋体"/>
        </w:rPr>
        <w:t>A</w:t>
      </w:r>
      <w:proofErr w:type="gramEnd"/>
      <w:r>
        <w:rPr>
          <w:rFonts w:ascii="Book Antiqua" w:hAnsi="Book Antiqua" w:cs="宋体"/>
        </w:rPr>
        <w:t xml:space="preserve"> </w:t>
      </w:r>
      <w:r w:rsidRPr="00002F66">
        <w:rPr>
          <w:rFonts w:ascii="Book Antiqua" w:hAnsi="Book Antiqua" w:cs="宋体"/>
        </w:rPr>
        <w:t xml:space="preserve">(Excellent): </w:t>
      </w:r>
      <w:r w:rsidR="00F25E93">
        <w:rPr>
          <w:rFonts w:ascii="Book Antiqua" w:hAnsi="Book Antiqua" w:cs="宋体"/>
        </w:rPr>
        <w:t>0</w:t>
      </w:r>
    </w:p>
    <w:p w14:paraId="3D19C6DF" w14:textId="42AFBA47" w:rsidR="00732580" w:rsidRPr="00002F66" w:rsidRDefault="00732580" w:rsidP="009C74E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B</w:t>
      </w:r>
      <w:r>
        <w:rPr>
          <w:rFonts w:ascii="Book Antiqua" w:hAnsi="Book Antiqua" w:cs="宋体"/>
        </w:rPr>
        <w:t xml:space="preserve"> </w:t>
      </w:r>
      <w:r w:rsidRPr="00002F66">
        <w:rPr>
          <w:rFonts w:ascii="Book Antiqua" w:hAnsi="Book Antiqua" w:cs="宋体"/>
        </w:rPr>
        <w:t>(Very</w:t>
      </w:r>
      <w:r>
        <w:rPr>
          <w:rFonts w:ascii="Book Antiqua" w:hAnsi="Book Antiqua" w:cs="宋体"/>
        </w:rPr>
        <w:t xml:space="preserve"> </w:t>
      </w:r>
      <w:r w:rsidRPr="00002F66">
        <w:rPr>
          <w:rFonts w:ascii="Book Antiqua" w:hAnsi="Book Antiqua" w:cs="宋体"/>
        </w:rPr>
        <w:t xml:space="preserve">good): </w:t>
      </w:r>
      <w:r w:rsidR="00F25E93">
        <w:rPr>
          <w:rFonts w:ascii="Book Antiqua" w:hAnsi="Book Antiqua" w:cs="宋体"/>
        </w:rPr>
        <w:t>B</w:t>
      </w:r>
    </w:p>
    <w:p w14:paraId="20EF32A1" w14:textId="53BEA5EC" w:rsidR="00732580" w:rsidRPr="00002F66" w:rsidRDefault="00732580" w:rsidP="009C74E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C</w:t>
      </w:r>
      <w:r>
        <w:rPr>
          <w:rFonts w:ascii="Book Antiqua" w:hAnsi="Book Antiqua" w:cs="宋体"/>
        </w:rPr>
        <w:t xml:space="preserve"> </w:t>
      </w:r>
      <w:r w:rsidRPr="00002F66">
        <w:rPr>
          <w:rFonts w:ascii="Book Antiqua" w:hAnsi="Book Antiqua" w:cs="宋体"/>
        </w:rPr>
        <w:t xml:space="preserve">(Good): </w:t>
      </w:r>
      <w:r w:rsidR="00F25E93">
        <w:rPr>
          <w:rFonts w:ascii="Book Antiqua" w:hAnsi="Book Antiqua" w:cs="宋体"/>
        </w:rPr>
        <w:t>0</w:t>
      </w:r>
    </w:p>
    <w:p w14:paraId="13760742" w14:textId="77777777" w:rsidR="00732580" w:rsidRPr="00002F66" w:rsidRDefault="00732580" w:rsidP="009C74E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D</w:t>
      </w:r>
      <w:r>
        <w:rPr>
          <w:rFonts w:ascii="Book Antiqua" w:hAnsi="Book Antiqua" w:cs="宋体"/>
        </w:rPr>
        <w:t xml:space="preserve"> </w:t>
      </w:r>
      <w:r w:rsidRPr="00002F66">
        <w:rPr>
          <w:rFonts w:ascii="Book Antiqua" w:hAnsi="Book Antiqua" w:cs="宋体"/>
        </w:rPr>
        <w:t>(Fair): 0</w:t>
      </w:r>
    </w:p>
    <w:p w14:paraId="32012E5E" w14:textId="77777777" w:rsidR="00732580" w:rsidRPr="00002F66" w:rsidRDefault="00732580" w:rsidP="009C74E8">
      <w:pPr>
        <w:adjustRightInd w:val="0"/>
        <w:snapToGrid w:val="0"/>
        <w:spacing w:line="360" w:lineRule="auto"/>
        <w:rPr>
          <w:rFonts w:ascii="Book Antiqua" w:eastAsia="等线" w:hAnsi="Book Antiqua"/>
          <w:lang w:val="hu-HU"/>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E</w:t>
      </w:r>
      <w:r>
        <w:rPr>
          <w:rFonts w:ascii="Book Antiqua" w:hAnsi="Book Antiqua" w:cs="宋体"/>
        </w:rPr>
        <w:t xml:space="preserve"> </w:t>
      </w:r>
      <w:r w:rsidRPr="00002F66">
        <w:rPr>
          <w:rFonts w:ascii="Book Antiqua" w:hAnsi="Book Antiqua" w:cs="宋体"/>
        </w:rPr>
        <w:t>(Poor): 0</w:t>
      </w:r>
    </w:p>
    <w:p w14:paraId="725C993F" w14:textId="77777777" w:rsidR="00732580" w:rsidRPr="00002F66" w:rsidRDefault="00732580" w:rsidP="009C74E8">
      <w:pPr>
        <w:adjustRightInd w:val="0"/>
        <w:snapToGrid w:val="0"/>
        <w:spacing w:line="360" w:lineRule="auto"/>
        <w:rPr>
          <w:rFonts w:ascii="Book Antiqua" w:eastAsia="等线" w:hAnsi="Book Antiqua"/>
        </w:rPr>
      </w:pPr>
    </w:p>
    <w:p w14:paraId="2B7B120B" w14:textId="582A6078" w:rsidR="00097E7E" w:rsidRPr="007C588D" w:rsidRDefault="00732580" w:rsidP="009C74E8">
      <w:pPr>
        <w:widowControl/>
        <w:adjustRightInd w:val="0"/>
        <w:snapToGrid w:val="0"/>
        <w:spacing w:line="360" w:lineRule="auto"/>
        <w:rPr>
          <w:rFonts w:ascii="Book Antiqua" w:hAnsi="Book Antiqua"/>
          <w:bCs/>
          <w:color w:val="000000"/>
        </w:rPr>
      </w:pPr>
      <w:bookmarkStart w:id="85" w:name="_Hlk26541535"/>
      <w:bookmarkStart w:id="86" w:name="OLE_LINK357"/>
      <w:bookmarkEnd w:id="76"/>
      <w:r w:rsidRPr="00002F66">
        <w:rPr>
          <w:rFonts w:ascii="Book Antiqua" w:hAnsi="Book Antiqua"/>
          <w:b/>
          <w:bCs/>
          <w:color w:val="000000"/>
        </w:rPr>
        <w:t>P-Reviewer:</w:t>
      </w:r>
      <w:r w:rsidRPr="00002F66">
        <w:rPr>
          <w:rFonts w:ascii="Book Antiqua" w:hAnsi="Book Antiqua"/>
          <w:bCs/>
          <w:color w:val="000000"/>
        </w:rPr>
        <w:t xml:space="preserve"> </w:t>
      </w:r>
      <w:r w:rsidR="00F25E93" w:rsidRPr="00F25E93">
        <w:rPr>
          <w:rFonts w:ascii="Book Antiqua" w:hAnsi="Book Antiqua"/>
          <w:bCs/>
          <w:color w:val="000000"/>
        </w:rPr>
        <w:t xml:space="preserve">Tanabe </w:t>
      </w:r>
      <w:r w:rsidRPr="00002F66">
        <w:rPr>
          <w:rFonts w:ascii="Book Antiqua" w:hAnsi="Book Antiqua"/>
          <w:bCs/>
          <w:color w:val="000000"/>
        </w:rPr>
        <w:t xml:space="preserve">S </w:t>
      </w:r>
      <w:r w:rsidRPr="00002F66">
        <w:rPr>
          <w:rFonts w:ascii="Book Antiqua" w:hAnsi="Book Antiqua"/>
          <w:b/>
          <w:bCs/>
          <w:color w:val="000000"/>
        </w:rPr>
        <w:t>S-Editor:</w:t>
      </w:r>
      <w:r w:rsidRPr="00002F66">
        <w:rPr>
          <w:rFonts w:ascii="Book Antiqua" w:hAnsi="Book Antiqua"/>
          <w:color w:val="000000"/>
        </w:rPr>
        <w:t xml:space="preserve"> </w:t>
      </w:r>
      <w:r>
        <w:rPr>
          <w:rFonts w:ascii="Book Antiqua" w:hAnsi="Book Antiqua"/>
          <w:color w:val="000000"/>
        </w:rPr>
        <w:t>Wang</w:t>
      </w:r>
      <w:r w:rsidRPr="00002F66">
        <w:rPr>
          <w:rFonts w:ascii="Book Antiqua" w:hAnsi="Book Antiqua"/>
          <w:color w:val="000000"/>
        </w:rPr>
        <w:t xml:space="preserve"> J </w:t>
      </w:r>
      <w:r w:rsidRPr="00002F66">
        <w:rPr>
          <w:rFonts w:ascii="Book Antiqua" w:hAnsi="Book Antiqua"/>
          <w:b/>
          <w:bCs/>
          <w:color w:val="000000"/>
        </w:rPr>
        <w:t>L-Editor:</w:t>
      </w:r>
      <w:r w:rsidRPr="00002F66">
        <w:rPr>
          <w:rFonts w:ascii="Book Antiqua" w:hAnsi="Book Antiqua"/>
          <w:color w:val="000000"/>
        </w:rPr>
        <w:t xml:space="preserve"> </w:t>
      </w:r>
      <w:r w:rsidR="00B230F7">
        <w:rPr>
          <w:rFonts w:ascii="Book Antiqua" w:hAnsi="Book Antiqua"/>
          <w:color w:val="000000"/>
        </w:rPr>
        <w:t xml:space="preserve">Wang TQ </w:t>
      </w:r>
      <w:r w:rsidRPr="00002F66">
        <w:rPr>
          <w:rFonts w:ascii="Book Antiqua" w:hAnsi="Book Antiqua"/>
          <w:b/>
          <w:bCs/>
          <w:color w:val="000000"/>
        </w:rPr>
        <w:t>E-Editor:</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4"/>
      <w:bookmarkEnd w:id="75"/>
      <w:bookmarkEnd w:id="77"/>
      <w:bookmarkEnd w:id="83"/>
      <w:bookmarkEnd w:id="84"/>
      <w:bookmarkEnd w:id="85"/>
      <w:bookmarkEnd w:id="86"/>
      <w:r w:rsidR="007C588D">
        <w:rPr>
          <w:rFonts w:ascii="Book Antiqua" w:hAnsi="Book Antiqua" w:hint="eastAsia"/>
          <w:b/>
          <w:bCs/>
          <w:color w:val="000000"/>
        </w:rPr>
        <w:t xml:space="preserve"> </w:t>
      </w:r>
      <w:r w:rsidR="007C588D" w:rsidRPr="007C588D">
        <w:rPr>
          <w:rFonts w:ascii="Book Antiqua" w:hAnsi="Book Antiqua"/>
          <w:bCs/>
          <w:color w:val="000000"/>
        </w:rPr>
        <w:t>Xing YX</w:t>
      </w:r>
    </w:p>
    <w:p w14:paraId="3CD43513" w14:textId="77777777" w:rsidR="003070D2" w:rsidRDefault="003070D2" w:rsidP="009C74E8">
      <w:pPr>
        <w:widowControl/>
        <w:adjustRightInd w:val="0"/>
        <w:snapToGrid w:val="0"/>
        <w:spacing w:line="360" w:lineRule="auto"/>
        <w:rPr>
          <w:rFonts w:ascii="Book Antiqua" w:hAnsi="Book Antiqua"/>
          <w:b/>
          <w:bCs/>
          <w:color w:val="000000"/>
        </w:rPr>
      </w:pPr>
    </w:p>
    <w:p w14:paraId="3404EFB2" w14:textId="77777777" w:rsidR="003070D2" w:rsidRDefault="003070D2" w:rsidP="009C74E8">
      <w:pPr>
        <w:widowControl/>
        <w:adjustRightInd w:val="0"/>
        <w:snapToGrid w:val="0"/>
        <w:spacing w:line="360" w:lineRule="auto"/>
        <w:rPr>
          <w:rFonts w:ascii="Book Antiqua" w:hAnsi="Book Antiqua"/>
          <w:b/>
          <w:bCs/>
          <w:color w:val="000000"/>
        </w:rPr>
      </w:pPr>
    </w:p>
    <w:p w14:paraId="3C6C58AE" w14:textId="77777777" w:rsidR="003070D2" w:rsidRDefault="003070D2" w:rsidP="009C74E8">
      <w:pPr>
        <w:widowControl/>
        <w:adjustRightInd w:val="0"/>
        <w:snapToGrid w:val="0"/>
        <w:spacing w:line="360" w:lineRule="auto"/>
        <w:rPr>
          <w:rFonts w:ascii="Book Antiqua" w:hAnsi="Book Antiqua"/>
          <w:b/>
          <w:bCs/>
          <w:color w:val="000000"/>
        </w:rPr>
      </w:pPr>
    </w:p>
    <w:p w14:paraId="2392DCF6" w14:textId="77777777" w:rsidR="003070D2" w:rsidRDefault="003070D2" w:rsidP="009C74E8">
      <w:pPr>
        <w:widowControl/>
        <w:adjustRightInd w:val="0"/>
        <w:snapToGrid w:val="0"/>
        <w:spacing w:line="360" w:lineRule="auto"/>
        <w:rPr>
          <w:rFonts w:ascii="Book Antiqua" w:hAnsi="Book Antiqua"/>
          <w:b/>
          <w:bCs/>
          <w:color w:val="000000"/>
        </w:rPr>
      </w:pPr>
    </w:p>
    <w:p w14:paraId="5433835C" w14:textId="77777777" w:rsidR="003070D2" w:rsidRDefault="003070D2" w:rsidP="009C74E8">
      <w:pPr>
        <w:widowControl/>
        <w:adjustRightInd w:val="0"/>
        <w:snapToGrid w:val="0"/>
        <w:spacing w:line="360" w:lineRule="auto"/>
        <w:rPr>
          <w:rFonts w:ascii="Book Antiqua" w:hAnsi="Book Antiqua"/>
          <w:b/>
          <w:bCs/>
          <w:color w:val="000000"/>
        </w:rPr>
      </w:pPr>
    </w:p>
    <w:p w14:paraId="574350E3" w14:textId="77777777" w:rsidR="003070D2" w:rsidRDefault="003070D2" w:rsidP="009C74E8">
      <w:pPr>
        <w:widowControl/>
        <w:adjustRightInd w:val="0"/>
        <w:snapToGrid w:val="0"/>
        <w:spacing w:line="360" w:lineRule="auto"/>
        <w:rPr>
          <w:rFonts w:ascii="Book Antiqua" w:hAnsi="Book Antiqua"/>
          <w:b/>
          <w:bCs/>
          <w:color w:val="000000"/>
        </w:rPr>
      </w:pPr>
    </w:p>
    <w:p w14:paraId="4C8306F4" w14:textId="77777777" w:rsidR="003070D2" w:rsidRDefault="003070D2" w:rsidP="009C74E8">
      <w:pPr>
        <w:widowControl/>
        <w:adjustRightInd w:val="0"/>
        <w:snapToGrid w:val="0"/>
        <w:spacing w:line="360" w:lineRule="auto"/>
        <w:rPr>
          <w:rFonts w:ascii="Book Antiqua" w:hAnsi="Book Antiqua"/>
          <w:b/>
          <w:bCs/>
          <w:color w:val="000000"/>
        </w:rPr>
      </w:pPr>
    </w:p>
    <w:p w14:paraId="59AEAD75" w14:textId="77777777" w:rsidR="003070D2" w:rsidRDefault="003070D2" w:rsidP="009C74E8">
      <w:pPr>
        <w:widowControl/>
        <w:adjustRightInd w:val="0"/>
        <w:snapToGrid w:val="0"/>
        <w:spacing w:line="360" w:lineRule="auto"/>
        <w:rPr>
          <w:rFonts w:ascii="Book Antiqua" w:hAnsi="Book Antiqua"/>
          <w:b/>
          <w:bCs/>
          <w:color w:val="000000"/>
        </w:rPr>
      </w:pPr>
    </w:p>
    <w:p w14:paraId="1D415426" w14:textId="77777777" w:rsidR="003070D2" w:rsidRDefault="003070D2" w:rsidP="009C74E8">
      <w:pPr>
        <w:widowControl/>
        <w:adjustRightInd w:val="0"/>
        <w:snapToGrid w:val="0"/>
        <w:spacing w:line="360" w:lineRule="auto"/>
        <w:rPr>
          <w:rFonts w:ascii="Book Antiqua" w:hAnsi="Book Antiqua"/>
          <w:b/>
          <w:bCs/>
          <w:color w:val="000000"/>
        </w:rPr>
      </w:pPr>
    </w:p>
    <w:p w14:paraId="6E45E5D5" w14:textId="77777777" w:rsidR="003070D2" w:rsidRDefault="003070D2" w:rsidP="009C74E8">
      <w:pPr>
        <w:widowControl/>
        <w:adjustRightInd w:val="0"/>
        <w:snapToGrid w:val="0"/>
        <w:spacing w:line="360" w:lineRule="auto"/>
        <w:rPr>
          <w:rFonts w:ascii="Book Antiqua" w:hAnsi="Book Antiqua"/>
          <w:b/>
          <w:bCs/>
          <w:color w:val="000000"/>
        </w:rPr>
      </w:pPr>
    </w:p>
    <w:p w14:paraId="0A8F06C8" w14:textId="77777777" w:rsidR="003070D2" w:rsidRDefault="003070D2" w:rsidP="009C74E8">
      <w:pPr>
        <w:widowControl/>
        <w:adjustRightInd w:val="0"/>
        <w:snapToGrid w:val="0"/>
        <w:spacing w:line="360" w:lineRule="auto"/>
        <w:rPr>
          <w:rFonts w:ascii="Book Antiqua" w:hAnsi="Book Antiqua"/>
          <w:b/>
          <w:bCs/>
          <w:color w:val="000000"/>
        </w:rPr>
      </w:pPr>
    </w:p>
    <w:p w14:paraId="2C03D770" w14:textId="77777777" w:rsidR="003070D2" w:rsidRDefault="003070D2" w:rsidP="009C74E8">
      <w:pPr>
        <w:widowControl/>
        <w:adjustRightInd w:val="0"/>
        <w:snapToGrid w:val="0"/>
        <w:spacing w:line="360" w:lineRule="auto"/>
        <w:rPr>
          <w:rFonts w:ascii="Book Antiqua" w:hAnsi="Book Antiqua"/>
          <w:b/>
          <w:bCs/>
          <w:color w:val="000000"/>
        </w:rPr>
      </w:pPr>
    </w:p>
    <w:p w14:paraId="2A6CA0AE" w14:textId="77777777" w:rsidR="003070D2" w:rsidRDefault="003070D2" w:rsidP="009C74E8">
      <w:pPr>
        <w:widowControl/>
        <w:adjustRightInd w:val="0"/>
        <w:snapToGrid w:val="0"/>
        <w:spacing w:line="360" w:lineRule="auto"/>
        <w:rPr>
          <w:rFonts w:ascii="Book Antiqua" w:hAnsi="Book Antiqua"/>
          <w:b/>
          <w:bCs/>
          <w:color w:val="000000"/>
        </w:rPr>
      </w:pPr>
    </w:p>
    <w:p w14:paraId="245D0782" w14:textId="77777777" w:rsidR="003070D2" w:rsidRDefault="003070D2" w:rsidP="009C74E8">
      <w:pPr>
        <w:widowControl/>
        <w:adjustRightInd w:val="0"/>
        <w:snapToGrid w:val="0"/>
        <w:spacing w:line="360" w:lineRule="auto"/>
        <w:rPr>
          <w:rFonts w:ascii="Book Antiqua" w:hAnsi="Book Antiqua"/>
          <w:b/>
          <w:bCs/>
          <w:color w:val="000000"/>
        </w:rPr>
      </w:pPr>
    </w:p>
    <w:p w14:paraId="1FF5C6F8" w14:textId="77777777" w:rsidR="003070D2" w:rsidRDefault="003070D2" w:rsidP="009C74E8">
      <w:pPr>
        <w:widowControl/>
        <w:adjustRightInd w:val="0"/>
        <w:snapToGrid w:val="0"/>
        <w:spacing w:line="360" w:lineRule="auto"/>
        <w:rPr>
          <w:rFonts w:ascii="Book Antiqua" w:hAnsi="Book Antiqua"/>
          <w:b/>
          <w:bCs/>
          <w:color w:val="000000"/>
        </w:rPr>
      </w:pPr>
    </w:p>
    <w:p w14:paraId="32DEC92C" w14:textId="77777777" w:rsidR="003070D2" w:rsidRDefault="003070D2" w:rsidP="009C74E8">
      <w:pPr>
        <w:widowControl/>
        <w:adjustRightInd w:val="0"/>
        <w:snapToGrid w:val="0"/>
        <w:spacing w:line="360" w:lineRule="auto"/>
        <w:rPr>
          <w:rFonts w:ascii="Book Antiqua" w:hAnsi="Book Antiqua"/>
          <w:b/>
          <w:bCs/>
          <w:color w:val="000000"/>
        </w:rPr>
      </w:pPr>
    </w:p>
    <w:p w14:paraId="27D875DA" w14:textId="77777777" w:rsidR="003070D2" w:rsidRDefault="003070D2" w:rsidP="009C74E8">
      <w:pPr>
        <w:widowControl/>
        <w:adjustRightInd w:val="0"/>
        <w:snapToGrid w:val="0"/>
        <w:spacing w:line="360" w:lineRule="auto"/>
        <w:rPr>
          <w:rFonts w:ascii="Book Antiqua" w:hAnsi="Book Antiqua"/>
          <w:b/>
          <w:bCs/>
          <w:color w:val="000000"/>
        </w:rPr>
      </w:pPr>
    </w:p>
    <w:p w14:paraId="362DF002" w14:textId="77777777" w:rsidR="003070D2" w:rsidRDefault="003070D2" w:rsidP="009C74E8">
      <w:pPr>
        <w:widowControl/>
        <w:adjustRightInd w:val="0"/>
        <w:snapToGrid w:val="0"/>
        <w:spacing w:line="360" w:lineRule="auto"/>
        <w:rPr>
          <w:rFonts w:ascii="Book Antiqua" w:hAnsi="Book Antiqua"/>
          <w:b/>
          <w:bCs/>
          <w:color w:val="000000"/>
        </w:rPr>
      </w:pPr>
    </w:p>
    <w:p w14:paraId="1B5D3EF7" w14:textId="77777777" w:rsidR="003070D2" w:rsidRDefault="003070D2" w:rsidP="009C74E8">
      <w:pPr>
        <w:widowControl/>
        <w:adjustRightInd w:val="0"/>
        <w:snapToGrid w:val="0"/>
        <w:spacing w:line="360" w:lineRule="auto"/>
        <w:rPr>
          <w:rFonts w:ascii="Book Antiqua" w:hAnsi="Book Antiqua"/>
          <w:b/>
          <w:bCs/>
          <w:color w:val="000000"/>
        </w:rPr>
      </w:pPr>
    </w:p>
    <w:p w14:paraId="63455315" w14:textId="77777777" w:rsidR="003070D2" w:rsidRDefault="003070D2" w:rsidP="009C74E8">
      <w:pPr>
        <w:widowControl/>
        <w:adjustRightInd w:val="0"/>
        <w:snapToGrid w:val="0"/>
        <w:spacing w:line="360" w:lineRule="auto"/>
        <w:rPr>
          <w:rFonts w:ascii="Book Antiqua" w:hAnsi="Book Antiqua"/>
          <w:b/>
          <w:bCs/>
          <w:color w:val="000000"/>
        </w:rPr>
      </w:pPr>
    </w:p>
    <w:p w14:paraId="3147FA2A" w14:textId="77777777" w:rsidR="003070D2" w:rsidRDefault="003070D2" w:rsidP="009C74E8">
      <w:pPr>
        <w:widowControl/>
        <w:adjustRightInd w:val="0"/>
        <w:snapToGrid w:val="0"/>
        <w:spacing w:line="360" w:lineRule="auto"/>
        <w:rPr>
          <w:rFonts w:ascii="Book Antiqua" w:hAnsi="Book Antiqua"/>
          <w:b/>
          <w:bCs/>
          <w:color w:val="000000"/>
        </w:rPr>
      </w:pPr>
    </w:p>
    <w:p w14:paraId="3154F8F9" w14:textId="697F5BC4" w:rsidR="003070D2" w:rsidRDefault="003070D2" w:rsidP="009C74E8">
      <w:pPr>
        <w:widowControl/>
        <w:adjustRightInd w:val="0"/>
        <w:snapToGrid w:val="0"/>
        <w:spacing w:line="360" w:lineRule="auto"/>
        <w:rPr>
          <w:rFonts w:ascii="Book Antiqua" w:eastAsia="宋体" w:hAnsi="Book Antiqua" w:cs="Helvetica"/>
          <w:kern w:val="0"/>
        </w:rPr>
      </w:pPr>
      <w:r>
        <w:rPr>
          <w:rFonts w:ascii="Book Antiqua" w:eastAsia="宋体" w:hAnsi="Book Antiqua" w:cs="Helvetica"/>
          <w:noProof/>
          <w:kern w:val="0"/>
        </w:rPr>
        <w:drawing>
          <wp:inline distT="0" distB="0" distL="0" distR="0" wp14:anchorId="55F06C28" wp14:editId="19D353F2">
            <wp:extent cx="5688000" cy="2487600"/>
            <wp:effectExtent l="0" t="0" r="190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画图.jpg"/>
                    <pic:cNvPicPr/>
                  </pic:nvPicPr>
                  <pic:blipFill rotWithShape="1">
                    <a:blip r:embed="rId8">
                      <a:extLst>
                        <a:ext uri="{28A0092B-C50C-407E-A947-70E740481C1C}">
                          <a14:useLocalDpi xmlns:a14="http://schemas.microsoft.com/office/drawing/2010/main" val="0"/>
                        </a:ext>
                      </a:extLst>
                    </a:blip>
                    <a:srcRect l="4613" t="19520" r="2444" b="8244"/>
                    <a:stretch/>
                  </pic:blipFill>
                  <pic:spPr bwMode="auto">
                    <a:xfrm>
                      <a:off x="0" y="0"/>
                      <a:ext cx="5688000" cy="2487600"/>
                    </a:xfrm>
                    <a:prstGeom prst="rect">
                      <a:avLst/>
                    </a:prstGeom>
                    <a:ln>
                      <a:noFill/>
                    </a:ln>
                    <a:extLst>
                      <a:ext uri="{53640926-AAD7-44D8-BBD7-CCE9431645EC}">
                        <a14:shadowObscured xmlns:a14="http://schemas.microsoft.com/office/drawing/2010/main"/>
                      </a:ext>
                    </a:extLst>
                  </pic:spPr>
                </pic:pic>
              </a:graphicData>
            </a:graphic>
          </wp:inline>
        </w:drawing>
      </w:r>
    </w:p>
    <w:p w14:paraId="19BE4992" w14:textId="7E91907B" w:rsidR="003070D2" w:rsidRPr="00E04852" w:rsidRDefault="003070D2" w:rsidP="009C74E8">
      <w:pPr>
        <w:adjustRightInd w:val="0"/>
        <w:snapToGrid w:val="0"/>
        <w:spacing w:line="360" w:lineRule="auto"/>
        <w:rPr>
          <w:rFonts w:ascii="Book Antiqua" w:eastAsia="宋体" w:hAnsi="Book Antiqua" w:cs="Times New Roman"/>
        </w:rPr>
      </w:pPr>
      <w:proofErr w:type="gramStart"/>
      <w:r w:rsidRPr="003070D2">
        <w:rPr>
          <w:rFonts w:ascii="Book Antiqua" w:eastAsia="宋体" w:hAnsi="Book Antiqua" w:cs="Helvetica"/>
          <w:b/>
          <w:kern w:val="0"/>
        </w:rPr>
        <w:t xml:space="preserve">Figure 1 </w:t>
      </w:r>
      <w:r w:rsidRPr="003070D2">
        <w:rPr>
          <w:rFonts w:ascii="Book Antiqua" w:eastAsia="宋体" w:hAnsi="Book Antiqua" w:cs="Times New Roman"/>
          <w:b/>
        </w:rPr>
        <w:t xml:space="preserve">Cell </w:t>
      </w:r>
      <w:r w:rsidR="00B230F7">
        <w:rPr>
          <w:rFonts w:ascii="Book Antiqua" w:eastAsia="宋体" w:hAnsi="Book Antiqua" w:cs="Times New Roman"/>
          <w:b/>
        </w:rPr>
        <w:t>h</w:t>
      </w:r>
      <w:r w:rsidR="00B230F7" w:rsidRPr="003070D2">
        <w:rPr>
          <w:rFonts w:ascii="Book Antiqua" w:eastAsia="宋体" w:hAnsi="Book Antiqua" w:cs="Times New Roman"/>
          <w:b/>
        </w:rPr>
        <w:t xml:space="preserve">eterogeneity </w:t>
      </w:r>
      <w:r w:rsidRPr="003070D2">
        <w:rPr>
          <w:rFonts w:ascii="Book Antiqua" w:eastAsia="宋体" w:hAnsi="Book Antiqua" w:cs="Times New Roman"/>
          <w:b/>
        </w:rPr>
        <w:t xml:space="preserve">of </w:t>
      </w:r>
      <w:r w:rsidR="00E43A74" w:rsidRPr="00E43A74">
        <w:rPr>
          <w:rFonts w:ascii="Book Antiqua" w:eastAsia="宋体" w:hAnsi="Book Antiqua" w:cs="Times New Roman"/>
          <w:b/>
        </w:rPr>
        <w:t>mesenchymal stem cells</w:t>
      </w:r>
      <w:r w:rsidRPr="003070D2">
        <w:rPr>
          <w:rFonts w:ascii="Book Antiqua" w:eastAsia="宋体" w:hAnsi="Book Antiqua" w:cs="Times New Roman"/>
          <w:b/>
        </w:rPr>
        <w:t xml:space="preserve"> </w:t>
      </w:r>
      <w:r w:rsidR="00B230F7">
        <w:rPr>
          <w:rFonts w:ascii="Book Antiqua" w:eastAsia="宋体" w:hAnsi="Book Antiqua" w:cs="Times New Roman"/>
          <w:b/>
        </w:rPr>
        <w:t>at</w:t>
      </w:r>
      <w:r w:rsidR="00B230F7" w:rsidRPr="003070D2">
        <w:rPr>
          <w:rFonts w:ascii="Book Antiqua" w:eastAsia="宋体" w:hAnsi="Book Antiqua" w:cs="Times New Roman"/>
          <w:b/>
        </w:rPr>
        <w:t xml:space="preserve"> </w:t>
      </w:r>
      <w:r w:rsidRPr="003070D2">
        <w:rPr>
          <w:rFonts w:ascii="Book Antiqua" w:eastAsia="宋体" w:hAnsi="Book Antiqua" w:cs="Times New Roman"/>
          <w:b/>
        </w:rPr>
        <w:t>multiple levels.</w:t>
      </w:r>
      <w:proofErr w:type="gramEnd"/>
      <w:r w:rsidR="00E04852">
        <w:rPr>
          <w:rFonts w:ascii="Book Antiqua" w:eastAsia="宋体" w:hAnsi="Book Antiqua" w:cs="Times New Roman"/>
          <w:b/>
        </w:rPr>
        <w:t xml:space="preserve"> </w:t>
      </w:r>
      <w:bookmarkStart w:id="87" w:name="_Hlk41290320"/>
      <w:r w:rsidR="00E43A74" w:rsidRPr="00E32C00">
        <w:rPr>
          <w:rFonts w:ascii="Book Antiqua" w:hAnsi="Book Antiqua" w:cs="Times New Roman"/>
        </w:rPr>
        <w:t>Mesenchymal stem cells</w:t>
      </w:r>
      <w:bookmarkEnd w:id="87"/>
      <w:r w:rsidR="00E43A74" w:rsidRPr="00E32C00">
        <w:rPr>
          <w:rFonts w:ascii="Book Antiqua" w:hAnsi="Book Antiqua" w:cs="Times New Roman"/>
        </w:rPr>
        <w:t xml:space="preserve"> (MSCs)</w:t>
      </w:r>
      <w:r w:rsidR="00E04852" w:rsidRPr="00E04852">
        <w:rPr>
          <w:rFonts w:ascii="Book Antiqua" w:eastAsia="宋体" w:hAnsi="Book Antiqua" w:cs="Times New Roman"/>
        </w:rPr>
        <w:t xml:space="preserve"> </w:t>
      </w:r>
      <w:r w:rsidR="00B230F7" w:rsidRPr="00E04852">
        <w:rPr>
          <w:rFonts w:ascii="Book Antiqua" w:eastAsia="宋体" w:hAnsi="Book Antiqua" w:cs="Times New Roman"/>
        </w:rPr>
        <w:t>originat</w:t>
      </w:r>
      <w:r w:rsidR="00B230F7">
        <w:rPr>
          <w:rFonts w:ascii="Book Antiqua" w:eastAsia="宋体" w:hAnsi="Book Antiqua" w:cs="Times New Roman"/>
        </w:rPr>
        <w:t>ing</w:t>
      </w:r>
      <w:r w:rsidR="00B230F7" w:rsidRPr="00E04852">
        <w:rPr>
          <w:rFonts w:ascii="Book Antiqua" w:eastAsia="宋体" w:hAnsi="Book Antiqua" w:cs="Times New Roman"/>
        </w:rPr>
        <w:t xml:space="preserve"> </w:t>
      </w:r>
      <w:r w:rsidR="00E04852" w:rsidRPr="00E04852">
        <w:rPr>
          <w:rFonts w:ascii="Book Antiqua" w:eastAsia="宋体" w:hAnsi="Book Antiqua" w:cs="Times New Roman"/>
        </w:rPr>
        <w:t xml:space="preserve">from different donors present </w:t>
      </w:r>
      <w:r w:rsidR="00E04852" w:rsidRPr="00E04852">
        <w:rPr>
          <w:rFonts w:ascii="Book Antiqua" w:eastAsia="宋体" w:hAnsi="Book Antiqua" w:cs="Times New Roman"/>
        </w:rPr>
        <w:lastRenderedPageBreak/>
        <w:t>distinct functions due to the influence of age, health condition</w:t>
      </w:r>
      <w:r w:rsidR="00B230F7">
        <w:rPr>
          <w:rFonts w:ascii="Book Antiqua" w:eastAsia="宋体" w:hAnsi="Book Antiqua" w:cs="Times New Roman"/>
        </w:rPr>
        <w:t>,</w:t>
      </w:r>
      <w:r w:rsidR="00E04852" w:rsidRPr="00E04852">
        <w:rPr>
          <w:rFonts w:ascii="Book Antiqua" w:eastAsia="宋体" w:hAnsi="Book Antiqua" w:cs="Times New Roman"/>
        </w:rPr>
        <w:t xml:space="preserve"> and other individual differences. MSCs </w:t>
      </w:r>
      <w:r w:rsidR="00B230F7" w:rsidRPr="00E04852">
        <w:rPr>
          <w:rFonts w:ascii="Book Antiqua" w:eastAsia="宋体" w:hAnsi="Book Antiqua" w:cs="Times New Roman"/>
        </w:rPr>
        <w:t>originat</w:t>
      </w:r>
      <w:r w:rsidR="00B230F7">
        <w:rPr>
          <w:rFonts w:ascii="Book Antiqua" w:eastAsia="宋体" w:hAnsi="Book Antiqua" w:cs="Times New Roman"/>
        </w:rPr>
        <w:t>ing</w:t>
      </w:r>
      <w:r w:rsidR="00B230F7" w:rsidRPr="00E04852">
        <w:rPr>
          <w:rFonts w:ascii="Book Antiqua" w:eastAsia="宋体" w:hAnsi="Book Antiqua" w:cs="Times New Roman"/>
        </w:rPr>
        <w:t xml:space="preserve"> </w:t>
      </w:r>
      <w:r w:rsidR="00E04852" w:rsidRPr="00E04852">
        <w:rPr>
          <w:rFonts w:ascii="Book Antiqua" w:eastAsia="宋体" w:hAnsi="Book Antiqua" w:cs="Times New Roman"/>
        </w:rPr>
        <w:t>from the same donor but different tissue</w:t>
      </w:r>
      <w:r w:rsidR="00E04852">
        <w:rPr>
          <w:rFonts w:ascii="Book Antiqua" w:eastAsia="宋体" w:hAnsi="Book Antiqua" w:cs="Times New Roman"/>
        </w:rPr>
        <w:t>s</w:t>
      </w:r>
      <w:r w:rsidR="00E04852" w:rsidRPr="00E04852">
        <w:rPr>
          <w:rFonts w:ascii="Book Antiqua" w:eastAsia="宋体" w:hAnsi="Book Antiqua" w:cs="Times New Roman"/>
        </w:rPr>
        <w:t>, such as adipose tissue and bone marrow, show different surface markers and differentiation capacities because of distinct biological, chemical</w:t>
      </w:r>
      <w:r w:rsidR="00B230F7">
        <w:rPr>
          <w:rFonts w:ascii="Book Antiqua" w:eastAsia="宋体" w:hAnsi="Book Antiqua" w:cs="Times New Roman"/>
        </w:rPr>
        <w:t>,</w:t>
      </w:r>
      <w:r w:rsidR="00E04852" w:rsidRPr="00E04852">
        <w:rPr>
          <w:rFonts w:ascii="Book Antiqua" w:eastAsia="宋体" w:hAnsi="Book Antiqua" w:cs="Times New Roman"/>
        </w:rPr>
        <w:t xml:space="preserve"> and mechanical stresses in stem cell niches. Moreover, MSCs form clones, and cell heterogeneity exists both </w:t>
      </w:r>
      <w:proofErr w:type="spellStart"/>
      <w:r w:rsidR="00E04852" w:rsidRPr="00E04852">
        <w:rPr>
          <w:rFonts w:ascii="Book Antiqua" w:eastAsia="宋体" w:hAnsi="Book Antiqua" w:cs="Times New Roman"/>
        </w:rPr>
        <w:t>interclonally</w:t>
      </w:r>
      <w:proofErr w:type="spellEnd"/>
      <w:r w:rsidR="00E04852" w:rsidRPr="00E04852">
        <w:rPr>
          <w:rFonts w:ascii="Book Antiqua" w:eastAsia="宋体" w:hAnsi="Book Antiqua" w:cs="Times New Roman"/>
        </w:rPr>
        <w:t xml:space="preserve"> and </w:t>
      </w:r>
      <w:proofErr w:type="spellStart"/>
      <w:r w:rsidR="00E04852" w:rsidRPr="00E04852">
        <w:rPr>
          <w:rFonts w:ascii="Book Antiqua" w:eastAsia="宋体" w:hAnsi="Book Antiqua" w:cs="Times New Roman"/>
        </w:rPr>
        <w:t>intraclonally</w:t>
      </w:r>
      <w:proofErr w:type="spellEnd"/>
      <w:r w:rsidR="00E04852" w:rsidRPr="00E04852">
        <w:rPr>
          <w:rFonts w:ascii="Book Antiqua" w:eastAsia="宋体" w:hAnsi="Book Antiqua" w:cs="Times New Roman"/>
        </w:rPr>
        <w:t>.</w:t>
      </w:r>
    </w:p>
    <w:p w14:paraId="21D0C832" w14:textId="3DF7B5B6" w:rsidR="003070D2" w:rsidRDefault="003070D2" w:rsidP="009C74E8">
      <w:pPr>
        <w:widowControl/>
        <w:adjustRightInd w:val="0"/>
        <w:snapToGrid w:val="0"/>
        <w:spacing w:line="360" w:lineRule="auto"/>
        <w:rPr>
          <w:rFonts w:ascii="Book Antiqua" w:eastAsia="宋体" w:hAnsi="Book Antiqua" w:cs="Helvetica"/>
          <w:kern w:val="0"/>
        </w:rPr>
      </w:pPr>
    </w:p>
    <w:p w14:paraId="0112629E" w14:textId="77777777" w:rsidR="003070D2" w:rsidRDefault="003070D2" w:rsidP="009C74E8">
      <w:pPr>
        <w:widowControl/>
        <w:adjustRightInd w:val="0"/>
        <w:snapToGrid w:val="0"/>
        <w:spacing w:line="360" w:lineRule="auto"/>
        <w:rPr>
          <w:rFonts w:ascii="Book Antiqua" w:eastAsia="宋体" w:hAnsi="Book Antiqua" w:cs="Helvetica"/>
          <w:kern w:val="0"/>
        </w:rPr>
      </w:pPr>
    </w:p>
    <w:p w14:paraId="7C95CCE9" w14:textId="77777777" w:rsidR="00E04852" w:rsidRDefault="00E04852" w:rsidP="009C74E8">
      <w:pPr>
        <w:widowControl/>
        <w:adjustRightInd w:val="0"/>
        <w:snapToGrid w:val="0"/>
        <w:spacing w:line="360" w:lineRule="auto"/>
        <w:rPr>
          <w:rFonts w:ascii="Book Antiqua" w:eastAsia="宋体" w:hAnsi="Book Antiqua" w:cs="Helvetica"/>
          <w:kern w:val="0"/>
        </w:rPr>
      </w:pPr>
    </w:p>
    <w:p w14:paraId="0CCD0093" w14:textId="5DA9B37F" w:rsidR="000B27ED" w:rsidRDefault="000B27ED" w:rsidP="009C74E8">
      <w:pPr>
        <w:widowControl/>
        <w:adjustRightInd w:val="0"/>
        <w:snapToGrid w:val="0"/>
        <w:spacing w:line="360" w:lineRule="auto"/>
        <w:rPr>
          <w:rFonts w:ascii="Book Antiqua" w:eastAsia="宋体" w:hAnsi="Book Antiqua" w:cs="Helvetica"/>
          <w:kern w:val="0"/>
        </w:rPr>
      </w:pPr>
      <w:r>
        <w:rPr>
          <w:rFonts w:ascii="Book Antiqua" w:eastAsia="宋体" w:hAnsi="Book Antiqua" w:cs="Helvetica"/>
          <w:kern w:val="0"/>
        </w:rPr>
        <w:br w:type="page"/>
      </w:r>
    </w:p>
    <w:p w14:paraId="5257E8E6" w14:textId="3160B765" w:rsidR="00E04852" w:rsidRDefault="000B27ED" w:rsidP="009C74E8">
      <w:pPr>
        <w:widowControl/>
        <w:adjustRightInd w:val="0"/>
        <w:snapToGrid w:val="0"/>
        <w:spacing w:line="360" w:lineRule="auto"/>
        <w:rPr>
          <w:rFonts w:ascii="Book Antiqua" w:eastAsia="宋体" w:hAnsi="Book Antiqua" w:cs="Helvetica"/>
          <w:kern w:val="0"/>
        </w:rPr>
      </w:pPr>
      <w:r w:rsidRPr="000B27ED">
        <w:rPr>
          <w:rFonts w:ascii="Book Antiqua" w:eastAsia="宋体" w:hAnsi="Book Antiqua" w:cs="Times New Roman"/>
          <w:b/>
          <w:bCs/>
        </w:rPr>
        <w:lastRenderedPageBreak/>
        <w:t>T</w:t>
      </w:r>
      <w:r w:rsidRPr="000B27ED">
        <w:rPr>
          <w:rFonts w:ascii="Book Antiqua" w:eastAsia="宋体" w:hAnsi="Book Antiqua" w:cs="Times New Roman" w:hint="eastAsia"/>
          <w:b/>
          <w:bCs/>
        </w:rPr>
        <w:t xml:space="preserve">able 1 Characterization and </w:t>
      </w:r>
      <w:r w:rsidR="00B230F7">
        <w:rPr>
          <w:rFonts w:ascii="Book Antiqua" w:eastAsia="宋体" w:hAnsi="Book Antiqua" w:cs="Times New Roman"/>
          <w:b/>
          <w:bCs/>
        </w:rPr>
        <w:t>function</w:t>
      </w:r>
      <w:r w:rsidR="00B230F7" w:rsidRPr="000B27ED">
        <w:rPr>
          <w:rFonts w:ascii="Book Antiqua" w:eastAsia="宋体" w:hAnsi="Book Antiqua" w:cs="Times New Roman" w:hint="eastAsia"/>
          <w:b/>
          <w:bCs/>
        </w:rPr>
        <w:t xml:space="preserve"> </w:t>
      </w:r>
      <w:r w:rsidRPr="000B27ED">
        <w:rPr>
          <w:rFonts w:ascii="Book Antiqua" w:eastAsia="宋体" w:hAnsi="Book Antiqua" w:cs="Times New Roman" w:hint="eastAsia"/>
          <w:b/>
          <w:bCs/>
        </w:rPr>
        <w:t>of stem cells</w:t>
      </w:r>
    </w:p>
    <w:tbl>
      <w:tblPr>
        <w:tblStyle w:val="ae"/>
        <w:tblW w:w="10538" w:type="dxa"/>
        <w:tblInd w:w="-1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9"/>
        <w:gridCol w:w="2758"/>
        <w:gridCol w:w="2557"/>
        <w:gridCol w:w="2682"/>
        <w:gridCol w:w="1182"/>
      </w:tblGrid>
      <w:tr w:rsidR="009A28D1" w:rsidRPr="000B27ED" w14:paraId="333EC285" w14:textId="77777777" w:rsidTr="000B27ED">
        <w:trPr>
          <w:trHeight w:val="466"/>
        </w:trPr>
        <w:tc>
          <w:tcPr>
            <w:tcW w:w="1359" w:type="dxa"/>
            <w:tcBorders>
              <w:top w:val="single" w:sz="4" w:space="0" w:color="auto"/>
              <w:bottom w:val="single" w:sz="4" w:space="0" w:color="auto"/>
            </w:tcBorders>
            <w:shd w:val="clear" w:color="auto" w:fill="auto"/>
          </w:tcPr>
          <w:p w14:paraId="32E723EF" w14:textId="6F669915" w:rsidR="009A28D1" w:rsidRPr="000B27ED" w:rsidRDefault="009A28D1" w:rsidP="009C74E8">
            <w:pPr>
              <w:adjustRightInd w:val="0"/>
              <w:snapToGrid w:val="0"/>
              <w:spacing w:line="360" w:lineRule="auto"/>
              <w:rPr>
                <w:b/>
                <w:bCs/>
              </w:rPr>
            </w:pPr>
            <w:r w:rsidRPr="000B27ED">
              <w:rPr>
                <w:rFonts w:ascii="Book Antiqua" w:eastAsia="宋体" w:hAnsi="Book Antiqua" w:cs="Times New Roman" w:hint="eastAsia"/>
                <w:b/>
                <w:bCs/>
              </w:rPr>
              <w:t>Ref</w:t>
            </w:r>
            <w:r w:rsidR="000B27ED" w:rsidRPr="000B27ED">
              <w:rPr>
                <w:rFonts w:ascii="Book Antiqua" w:eastAsia="宋体" w:hAnsi="Book Antiqua" w:cs="Times New Roman"/>
                <w:b/>
                <w:bCs/>
              </w:rPr>
              <w:t>.</w:t>
            </w:r>
          </w:p>
        </w:tc>
        <w:tc>
          <w:tcPr>
            <w:tcW w:w="2758" w:type="dxa"/>
            <w:tcBorders>
              <w:top w:val="single" w:sz="4" w:space="0" w:color="auto"/>
              <w:bottom w:val="single" w:sz="4" w:space="0" w:color="auto"/>
            </w:tcBorders>
            <w:shd w:val="clear" w:color="auto" w:fill="auto"/>
          </w:tcPr>
          <w:p w14:paraId="685A6901" w14:textId="77777777" w:rsidR="009A28D1" w:rsidRPr="000B27ED" w:rsidRDefault="009A28D1" w:rsidP="009C74E8">
            <w:pPr>
              <w:adjustRightInd w:val="0"/>
              <w:snapToGrid w:val="0"/>
              <w:spacing w:line="360" w:lineRule="auto"/>
              <w:rPr>
                <w:rFonts w:ascii="Book Antiqua" w:eastAsia="宋体" w:hAnsi="Book Antiqua" w:cs="Times New Roman"/>
                <w:b/>
                <w:bCs/>
              </w:rPr>
            </w:pPr>
            <w:r w:rsidRPr="000B27ED">
              <w:rPr>
                <w:rFonts w:ascii="Book Antiqua" w:eastAsia="宋体" w:hAnsi="Book Antiqua" w:cs="Times New Roman"/>
                <w:b/>
                <w:bCs/>
              </w:rPr>
              <w:t>M</w:t>
            </w:r>
            <w:r w:rsidRPr="000B27ED">
              <w:rPr>
                <w:rFonts w:ascii="Book Antiqua" w:eastAsia="宋体" w:hAnsi="Book Antiqua" w:cs="Times New Roman" w:hint="eastAsia"/>
                <w:b/>
                <w:bCs/>
              </w:rPr>
              <w:t>arker</w:t>
            </w:r>
          </w:p>
        </w:tc>
        <w:tc>
          <w:tcPr>
            <w:tcW w:w="2557" w:type="dxa"/>
            <w:tcBorders>
              <w:top w:val="single" w:sz="4" w:space="0" w:color="auto"/>
              <w:bottom w:val="single" w:sz="4" w:space="0" w:color="auto"/>
            </w:tcBorders>
            <w:shd w:val="clear" w:color="auto" w:fill="auto"/>
          </w:tcPr>
          <w:p w14:paraId="6F7B3BC1" w14:textId="77777777" w:rsidR="009A28D1" w:rsidRPr="000B27ED" w:rsidRDefault="009A28D1" w:rsidP="009C74E8">
            <w:pPr>
              <w:adjustRightInd w:val="0"/>
              <w:snapToGrid w:val="0"/>
              <w:spacing w:line="360" w:lineRule="auto"/>
              <w:rPr>
                <w:rFonts w:ascii="Book Antiqua" w:eastAsia="宋体" w:hAnsi="Book Antiqua" w:cs="Times New Roman"/>
                <w:b/>
                <w:bCs/>
              </w:rPr>
            </w:pPr>
            <w:r w:rsidRPr="000B27ED">
              <w:rPr>
                <w:rFonts w:ascii="Book Antiqua" w:eastAsia="宋体" w:hAnsi="Book Antiqua" w:cs="Times New Roman"/>
                <w:b/>
                <w:bCs/>
              </w:rPr>
              <w:t>C</w:t>
            </w:r>
            <w:r w:rsidRPr="000B27ED">
              <w:rPr>
                <w:rFonts w:ascii="Book Antiqua" w:eastAsia="宋体" w:hAnsi="Book Antiqua" w:cs="Times New Roman" w:hint="eastAsia"/>
                <w:b/>
                <w:bCs/>
              </w:rPr>
              <w:t>ell</w:t>
            </w:r>
          </w:p>
        </w:tc>
        <w:tc>
          <w:tcPr>
            <w:tcW w:w="2682" w:type="dxa"/>
            <w:tcBorders>
              <w:top w:val="single" w:sz="4" w:space="0" w:color="auto"/>
              <w:bottom w:val="single" w:sz="4" w:space="0" w:color="auto"/>
            </w:tcBorders>
            <w:shd w:val="clear" w:color="auto" w:fill="auto"/>
          </w:tcPr>
          <w:p w14:paraId="65B046A2" w14:textId="77777777" w:rsidR="009A28D1" w:rsidRPr="000B27ED" w:rsidRDefault="009A28D1" w:rsidP="009C74E8">
            <w:pPr>
              <w:adjustRightInd w:val="0"/>
              <w:snapToGrid w:val="0"/>
              <w:spacing w:line="360" w:lineRule="auto"/>
              <w:rPr>
                <w:rFonts w:ascii="Book Antiqua" w:eastAsia="宋体" w:hAnsi="Book Antiqua" w:cs="Times New Roman"/>
                <w:b/>
                <w:bCs/>
              </w:rPr>
            </w:pPr>
            <w:r w:rsidRPr="000B27ED">
              <w:rPr>
                <w:rFonts w:ascii="Book Antiqua" w:eastAsia="宋体" w:hAnsi="Book Antiqua" w:cs="Times New Roman"/>
                <w:b/>
                <w:bCs/>
              </w:rPr>
              <w:t>F</w:t>
            </w:r>
            <w:r w:rsidRPr="000B27ED">
              <w:rPr>
                <w:rFonts w:ascii="Book Antiqua" w:eastAsia="宋体" w:hAnsi="Book Antiqua" w:cs="Times New Roman" w:hint="eastAsia"/>
                <w:b/>
                <w:bCs/>
              </w:rPr>
              <w:t>unction</w:t>
            </w:r>
          </w:p>
        </w:tc>
        <w:tc>
          <w:tcPr>
            <w:tcW w:w="1182" w:type="dxa"/>
            <w:tcBorders>
              <w:top w:val="single" w:sz="4" w:space="0" w:color="auto"/>
              <w:bottom w:val="single" w:sz="4" w:space="0" w:color="auto"/>
            </w:tcBorders>
            <w:shd w:val="clear" w:color="auto" w:fill="auto"/>
          </w:tcPr>
          <w:p w14:paraId="3692A7DE" w14:textId="77777777" w:rsidR="009A28D1" w:rsidRPr="000B27ED" w:rsidRDefault="009A28D1" w:rsidP="009C74E8">
            <w:pPr>
              <w:adjustRightInd w:val="0"/>
              <w:snapToGrid w:val="0"/>
              <w:spacing w:line="360" w:lineRule="auto"/>
              <w:rPr>
                <w:rFonts w:ascii="Book Antiqua" w:eastAsia="宋体" w:hAnsi="Book Antiqua" w:cs="Times New Roman"/>
                <w:b/>
                <w:bCs/>
              </w:rPr>
            </w:pPr>
            <w:r w:rsidRPr="000B27ED">
              <w:rPr>
                <w:rFonts w:ascii="Book Antiqua" w:eastAsia="宋体" w:hAnsi="Book Antiqua" w:cs="Times New Roman" w:hint="eastAsia"/>
                <w:b/>
                <w:bCs/>
              </w:rPr>
              <w:t>Species</w:t>
            </w:r>
          </w:p>
        </w:tc>
      </w:tr>
      <w:tr w:rsidR="009A28D1" w:rsidRPr="00B330BE" w14:paraId="4411772A" w14:textId="77777777" w:rsidTr="000B27ED">
        <w:trPr>
          <w:trHeight w:val="888"/>
        </w:trPr>
        <w:tc>
          <w:tcPr>
            <w:tcW w:w="1359" w:type="dxa"/>
            <w:tcBorders>
              <w:top w:val="single" w:sz="4" w:space="0" w:color="auto"/>
            </w:tcBorders>
            <w:shd w:val="clear" w:color="auto" w:fill="auto"/>
          </w:tcPr>
          <w:p w14:paraId="09B93E1D" w14:textId="57314551" w:rsidR="009A28D1" w:rsidRDefault="009A28D1" w:rsidP="009C74E8">
            <w:pPr>
              <w:adjustRightInd w:val="0"/>
              <w:snapToGrid w:val="0"/>
              <w:spacing w:line="360" w:lineRule="auto"/>
            </w:pPr>
            <w:proofErr w:type="spellStart"/>
            <w:r w:rsidRPr="00E32C00">
              <w:rPr>
                <w:rFonts w:ascii="Book Antiqua" w:eastAsia="宋体" w:hAnsi="Book Antiqua" w:cs="Times New Roman"/>
              </w:rPr>
              <w:t>Worthley</w:t>
            </w:r>
            <w:proofErr w:type="spellEnd"/>
            <w:r w:rsidRPr="00E32C00">
              <w:rPr>
                <w:rFonts w:ascii="Book Antiqua" w:eastAsia="宋体" w:hAnsi="Book Antiqua" w:cs="Times New Roman"/>
              </w:rPr>
              <w:t xml:space="preserve"> </w:t>
            </w:r>
            <w:r w:rsidRPr="00E32C00">
              <w:rPr>
                <w:rFonts w:ascii="Book Antiqua" w:eastAsia="宋体" w:hAnsi="Book Antiqua" w:cs="Times New Roman"/>
                <w:i/>
              </w:rPr>
              <w:t>et al</w:t>
            </w:r>
            <w:r w:rsidRPr="00E32C00">
              <w:rPr>
                <w:rFonts w:ascii="Book Antiqua" w:eastAsia="宋体" w:hAnsi="Book Antiqua" w:cs="Times New Roman"/>
                <w:noProof/>
                <w:vertAlign w:val="superscript"/>
              </w:rPr>
              <w:t>[45]</w:t>
            </w:r>
          </w:p>
        </w:tc>
        <w:tc>
          <w:tcPr>
            <w:tcW w:w="2758" w:type="dxa"/>
            <w:tcBorders>
              <w:top w:val="single" w:sz="4" w:space="0" w:color="auto"/>
            </w:tcBorders>
            <w:shd w:val="clear" w:color="auto" w:fill="auto"/>
          </w:tcPr>
          <w:p w14:paraId="22909130" w14:textId="6ABDB6E9" w:rsidR="009A28D1" w:rsidRPr="00B330BE" w:rsidRDefault="000B27ED"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G</w:t>
            </w:r>
            <w:r w:rsidR="009A28D1" w:rsidRPr="00E32C00">
              <w:rPr>
                <w:rFonts w:ascii="Book Antiqua" w:eastAsia="宋体" w:hAnsi="Book Antiqua" w:cs="Times New Roman"/>
              </w:rPr>
              <w:t>remlin 1</w:t>
            </w:r>
            <w:r w:rsidR="009A28D1">
              <w:rPr>
                <w:rFonts w:ascii="Book Antiqua" w:eastAsia="宋体" w:hAnsi="Book Antiqua" w:cs="Times New Roman" w:hint="eastAsia"/>
              </w:rPr>
              <w:t>+</w:t>
            </w:r>
          </w:p>
        </w:tc>
        <w:tc>
          <w:tcPr>
            <w:tcW w:w="2557" w:type="dxa"/>
            <w:tcBorders>
              <w:top w:val="single" w:sz="4" w:space="0" w:color="auto"/>
            </w:tcBorders>
            <w:shd w:val="clear" w:color="auto" w:fill="auto"/>
          </w:tcPr>
          <w:p w14:paraId="1F1EB030" w14:textId="3F69EC9A" w:rsidR="009A28D1" w:rsidRPr="00B330BE" w:rsidRDefault="000B27ED" w:rsidP="009C74E8">
            <w:pPr>
              <w:adjustRightInd w:val="0"/>
              <w:snapToGrid w:val="0"/>
              <w:spacing w:line="360" w:lineRule="auto"/>
              <w:rPr>
                <w:rFonts w:ascii="Book Antiqua" w:eastAsia="宋体" w:hAnsi="Book Antiqua" w:cs="Times New Roman"/>
              </w:rPr>
            </w:pPr>
            <w:proofErr w:type="spellStart"/>
            <w:r w:rsidRPr="00E32C00">
              <w:rPr>
                <w:rFonts w:ascii="Book Antiqua" w:eastAsia="宋体" w:hAnsi="Book Antiqua" w:cs="Times New Roman"/>
              </w:rPr>
              <w:t>O</w:t>
            </w:r>
            <w:r w:rsidR="009A28D1" w:rsidRPr="00E32C00">
              <w:rPr>
                <w:rFonts w:ascii="Book Antiqua" w:eastAsia="宋体" w:hAnsi="Book Antiqua" w:cs="Times New Roman"/>
              </w:rPr>
              <w:t>steochondroreticular</w:t>
            </w:r>
            <w:proofErr w:type="spellEnd"/>
            <w:r w:rsidR="009A28D1" w:rsidRPr="00E32C00">
              <w:rPr>
                <w:rFonts w:ascii="Book Antiqua" w:eastAsia="宋体" w:hAnsi="Book Antiqua" w:cs="Times New Roman"/>
              </w:rPr>
              <w:t xml:space="preserve"> stem cell</w:t>
            </w:r>
          </w:p>
        </w:tc>
        <w:tc>
          <w:tcPr>
            <w:tcW w:w="2682" w:type="dxa"/>
            <w:tcBorders>
              <w:top w:val="single" w:sz="4" w:space="0" w:color="auto"/>
            </w:tcBorders>
            <w:shd w:val="clear" w:color="auto" w:fill="auto"/>
          </w:tcPr>
          <w:p w14:paraId="7759DB6E" w14:textId="2339A2D3" w:rsidR="009A28D1" w:rsidRPr="00B330BE" w:rsidRDefault="000B27ED"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G</w:t>
            </w:r>
            <w:r w:rsidR="009A28D1" w:rsidRPr="00E32C00">
              <w:rPr>
                <w:rFonts w:ascii="Book Antiqua" w:eastAsia="宋体" w:hAnsi="Book Antiqua" w:cs="Times New Roman"/>
              </w:rPr>
              <w:t>enerate osteoblasts, chondrocytes and reticular marrow stromal cells but not adipocytes</w:t>
            </w:r>
          </w:p>
        </w:tc>
        <w:tc>
          <w:tcPr>
            <w:tcW w:w="1182" w:type="dxa"/>
            <w:tcBorders>
              <w:top w:val="single" w:sz="4" w:space="0" w:color="auto"/>
            </w:tcBorders>
            <w:shd w:val="clear" w:color="auto" w:fill="auto"/>
          </w:tcPr>
          <w:p w14:paraId="4D43FB6E" w14:textId="77777777" w:rsidR="009A28D1" w:rsidRPr="00B330BE" w:rsidRDefault="009A28D1" w:rsidP="009C74E8">
            <w:pPr>
              <w:adjustRightInd w:val="0"/>
              <w:snapToGrid w:val="0"/>
              <w:spacing w:line="360" w:lineRule="auto"/>
              <w:rPr>
                <w:rFonts w:ascii="Book Antiqua" w:eastAsia="宋体" w:hAnsi="Book Antiqua" w:cs="Times New Roman"/>
              </w:rPr>
            </w:pPr>
            <w:r>
              <w:rPr>
                <w:rFonts w:ascii="Book Antiqua" w:eastAsia="宋体" w:hAnsi="Book Antiqua" w:cs="Times New Roman" w:hint="eastAsia"/>
              </w:rPr>
              <w:t>Mouse</w:t>
            </w:r>
          </w:p>
        </w:tc>
      </w:tr>
      <w:tr w:rsidR="009A28D1" w:rsidRPr="00B330BE" w14:paraId="79BC250C" w14:textId="77777777" w:rsidTr="000B27ED">
        <w:trPr>
          <w:trHeight w:val="1374"/>
        </w:trPr>
        <w:tc>
          <w:tcPr>
            <w:tcW w:w="1359" w:type="dxa"/>
            <w:shd w:val="clear" w:color="auto" w:fill="auto"/>
          </w:tcPr>
          <w:p w14:paraId="6D1555AE" w14:textId="7EFCD719" w:rsidR="009A28D1" w:rsidRDefault="009A28D1" w:rsidP="009C74E8">
            <w:pPr>
              <w:adjustRightInd w:val="0"/>
              <w:snapToGrid w:val="0"/>
              <w:spacing w:line="360" w:lineRule="auto"/>
            </w:pPr>
            <w:r w:rsidRPr="00E32C00">
              <w:rPr>
                <w:rFonts w:ascii="Book Antiqua" w:eastAsia="宋体" w:hAnsi="Book Antiqua" w:cs="Times New Roman"/>
              </w:rPr>
              <w:t xml:space="preserve">Chan </w:t>
            </w:r>
            <w:r w:rsidRPr="00E32C00">
              <w:rPr>
                <w:rFonts w:ascii="Book Antiqua" w:eastAsia="宋体" w:hAnsi="Book Antiqua" w:cs="Times New Roman"/>
                <w:i/>
              </w:rPr>
              <w:t>et al</w:t>
            </w:r>
            <w:r w:rsidRPr="00E32C00">
              <w:rPr>
                <w:rFonts w:ascii="Book Antiqua" w:eastAsia="宋体" w:hAnsi="Book Antiqua" w:cs="Times New Roman"/>
                <w:noProof/>
                <w:vertAlign w:val="superscript"/>
              </w:rPr>
              <w:t>[46]</w:t>
            </w:r>
          </w:p>
        </w:tc>
        <w:tc>
          <w:tcPr>
            <w:tcW w:w="2758" w:type="dxa"/>
            <w:shd w:val="clear" w:color="auto" w:fill="auto"/>
          </w:tcPr>
          <w:p w14:paraId="6684E2BA" w14:textId="77777777" w:rsidR="009A28D1" w:rsidRDefault="009A28D1" w:rsidP="009C74E8">
            <w:pPr>
              <w:adjustRightInd w:val="0"/>
              <w:snapToGrid w:val="0"/>
              <w:spacing w:line="360" w:lineRule="auto"/>
              <w:rPr>
                <w:rFonts w:ascii="Book Antiqua" w:eastAsia="宋体" w:hAnsi="Book Antiqua" w:cs="Times New Roman"/>
              </w:rPr>
            </w:pPr>
            <w:r w:rsidRPr="00B330BE">
              <w:rPr>
                <w:rFonts w:ascii="Book Antiqua" w:eastAsia="宋体" w:hAnsi="Book Antiqua" w:cs="Times New Roman"/>
              </w:rPr>
              <w:t>CD45</w:t>
            </w:r>
            <w:r w:rsidRPr="00601627">
              <w:rPr>
                <w:rFonts w:ascii="Book Antiqua" w:eastAsia="宋体" w:hAnsi="Book Antiqua" w:cs="Times New Roman"/>
              </w:rPr>
              <w:t>−</w:t>
            </w:r>
            <w:r w:rsidRPr="00B330BE">
              <w:rPr>
                <w:rFonts w:ascii="Book Antiqua" w:eastAsia="宋体" w:hAnsi="Book Antiqua" w:cs="Times New Roman"/>
              </w:rPr>
              <w:t>Ter119</w:t>
            </w:r>
            <w:r w:rsidRPr="00601627">
              <w:rPr>
                <w:rFonts w:ascii="Book Antiqua" w:eastAsia="宋体" w:hAnsi="Book Antiqua" w:cs="Times New Roman"/>
              </w:rPr>
              <w:t>−</w:t>
            </w:r>
            <w:r w:rsidRPr="00B330BE">
              <w:rPr>
                <w:rFonts w:ascii="Book Antiqua" w:eastAsia="宋体" w:hAnsi="Book Antiqua" w:cs="Times New Roman"/>
              </w:rPr>
              <w:t>Tie2</w:t>
            </w:r>
            <w:r w:rsidRPr="00601627">
              <w:rPr>
                <w:rFonts w:ascii="Book Antiqua" w:eastAsia="宋体" w:hAnsi="Book Antiqua" w:cs="Times New Roman"/>
              </w:rPr>
              <w:t>−</w:t>
            </w:r>
          </w:p>
          <w:p w14:paraId="12FAF6C7" w14:textId="77777777" w:rsidR="009A28D1" w:rsidRDefault="009A28D1" w:rsidP="009C74E8">
            <w:pPr>
              <w:adjustRightInd w:val="0"/>
              <w:snapToGrid w:val="0"/>
              <w:spacing w:line="360" w:lineRule="auto"/>
              <w:rPr>
                <w:rFonts w:ascii="Book Antiqua" w:eastAsia="宋体" w:hAnsi="Book Antiqua" w:cs="Times New Roman"/>
              </w:rPr>
            </w:pPr>
            <w:r>
              <w:rPr>
                <w:rFonts w:ascii="Book Antiqua" w:eastAsia="宋体" w:hAnsi="Book Antiqua" w:cs="Times New Roman"/>
              </w:rPr>
              <w:t>AlphaV+</w:t>
            </w:r>
            <w:r w:rsidRPr="00B330BE">
              <w:rPr>
                <w:rFonts w:ascii="Book Antiqua" w:eastAsia="宋体" w:hAnsi="Book Antiqua" w:cs="Times New Roman"/>
              </w:rPr>
              <w:t>Thy</w:t>
            </w:r>
            <w:r w:rsidRPr="00601627">
              <w:rPr>
                <w:rFonts w:ascii="Book Antiqua" w:eastAsia="宋体" w:hAnsi="Book Antiqua" w:cs="Times New Roman"/>
              </w:rPr>
              <w:t>−</w:t>
            </w:r>
            <w:r w:rsidRPr="00B330BE">
              <w:rPr>
                <w:rFonts w:ascii="Book Antiqua" w:eastAsia="宋体" w:hAnsi="Book Antiqua" w:cs="Times New Roman"/>
              </w:rPr>
              <w:t>6C3</w:t>
            </w:r>
            <w:r w:rsidRPr="00601627">
              <w:rPr>
                <w:rFonts w:ascii="Book Antiqua" w:eastAsia="宋体" w:hAnsi="Book Antiqua" w:cs="Times New Roman"/>
              </w:rPr>
              <w:t>−</w:t>
            </w:r>
          </w:p>
          <w:p w14:paraId="40D9F7C6" w14:textId="77777777" w:rsidR="009A28D1" w:rsidRPr="00B330BE" w:rsidRDefault="009A28D1" w:rsidP="009C74E8">
            <w:pPr>
              <w:adjustRightInd w:val="0"/>
              <w:snapToGrid w:val="0"/>
              <w:spacing w:line="360" w:lineRule="auto"/>
              <w:rPr>
                <w:rFonts w:ascii="Book Antiqua" w:eastAsia="宋体" w:hAnsi="Book Antiqua" w:cs="Times New Roman"/>
              </w:rPr>
            </w:pPr>
            <w:r w:rsidRPr="00B330BE">
              <w:rPr>
                <w:rFonts w:ascii="Book Antiqua" w:eastAsia="宋体" w:hAnsi="Book Antiqua" w:cs="Times New Roman"/>
              </w:rPr>
              <w:t>CD105</w:t>
            </w:r>
            <w:r w:rsidRPr="00601627">
              <w:rPr>
                <w:rFonts w:ascii="Book Antiqua" w:eastAsia="宋体" w:hAnsi="Book Antiqua" w:cs="Times New Roman"/>
              </w:rPr>
              <w:t>−</w:t>
            </w:r>
            <w:r w:rsidRPr="00B330BE">
              <w:rPr>
                <w:rFonts w:ascii="Book Antiqua" w:eastAsia="宋体" w:hAnsi="Book Antiqua" w:cs="Times New Roman"/>
              </w:rPr>
              <w:t>CD200+</w:t>
            </w:r>
          </w:p>
        </w:tc>
        <w:tc>
          <w:tcPr>
            <w:tcW w:w="2557" w:type="dxa"/>
            <w:shd w:val="clear" w:color="auto" w:fill="auto"/>
          </w:tcPr>
          <w:p w14:paraId="05034BB6" w14:textId="66686924" w:rsidR="009A28D1" w:rsidRPr="00B330BE" w:rsidRDefault="00B230F7" w:rsidP="009C74E8">
            <w:pPr>
              <w:adjustRightInd w:val="0"/>
              <w:snapToGrid w:val="0"/>
              <w:spacing w:line="360" w:lineRule="auto"/>
              <w:rPr>
                <w:rFonts w:ascii="Book Antiqua" w:eastAsia="宋体" w:hAnsi="Book Antiqua" w:cs="Times New Roman"/>
              </w:rPr>
            </w:pPr>
            <w:r>
              <w:rPr>
                <w:rFonts w:ascii="Book Antiqua" w:eastAsia="宋体" w:hAnsi="Book Antiqua" w:cs="Times New Roman"/>
              </w:rPr>
              <w:t>S</w:t>
            </w:r>
            <w:r w:rsidRPr="00E32C00">
              <w:rPr>
                <w:rFonts w:ascii="Book Antiqua" w:eastAsia="宋体" w:hAnsi="Book Antiqua" w:cs="Times New Roman"/>
              </w:rPr>
              <w:t xml:space="preserve">keletal </w:t>
            </w:r>
            <w:r w:rsidR="009A28D1" w:rsidRPr="00E32C00">
              <w:rPr>
                <w:rFonts w:ascii="Book Antiqua" w:eastAsia="宋体" w:hAnsi="Book Antiqua" w:cs="Times New Roman"/>
              </w:rPr>
              <w:t>stem cells</w:t>
            </w:r>
            <w:r w:rsidR="009A28D1">
              <w:rPr>
                <w:rFonts w:ascii="Book Antiqua" w:eastAsia="宋体" w:hAnsi="Book Antiqua" w:cs="Times New Roman" w:hint="eastAsia"/>
              </w:rPr>
              <w:t xml:space="preserve"> </w:t>
            </w:r>
            <w:r w:rsidR="009A28D1" w:rsidRPr="00E32C00">
              <w:rPr>
                <w:rFonts w:ascii="Book Antiqua" w:eastAsia="宋体" w:hAnsi="Book Antiqua" w:cs="Times New Roman"/>
              </w:rPr>
              <w:t>(</w:t>
            </w:r>
            <w:proofErr w:type="spellStart"/>
            <w:r w:rsidR="009A28D1" w:rsidRPr="00E32C00">
              <w:rPr>
                <w:rFonts w:ascii="Book Antiqua" w:eastAsia="宋体" w:hAnsi="Book Antiqua" w:cs="Times New Roman"/>
              </w:rPr>
              <w:t>mSSCs</w:t>
            </w:r>
            <w:proofErr w:type="spellEnd"/>
            <w:r w:rsidR="009A28D1" w:rsidRPr="00E32C00">
              <w:rPr>
                <w:rFonts w:ascii="Book Antiqua" w:eastAsia="宋体" w:hAnsi="Book Antiqua" w:cs="Times New Roman"/>
              </w:rPr>
              <w:t>)</w:t>
            </w:r>
          </w:p>
        </w:tc>
        <w:tc>
          <w:tcPr>
            <w:tcW w:w="2682" w:type="dxa"/>
            <w:shd w:val="clear" w:color="auto" w:fill="auto"/>
          </w:tcPr>
          <w:p w14:paraId="6A7C445B" w14:textId="5C0EC9BC" w:rsidR="009A28D1" w:rsidRPr="0020065F" w:rsidRDefault="000B27ED" w:rsidP="009C74E8">
            <w:pPr>
              <w:adjustRightInd w:val="0"/>
              <w:snapToGrid w:val="0"/>
              <w:spacing w:line="360" w:lineRule="auto"/>
              <w:rPr>
                <w:rFonts w:ascii="Book Antiqua" w:eastAsia="宋体" w:hAnsi="Book Antiqua" w:cs="Times New Roman"/>
              </w:rPr>
            </w:pPr>
            <w:r w:rsidRPr="0020065F">
              <w:rPr>
                <w:rFonts w:ascii="Book Antiqua" w:eastAsia="宋体" w:hAnsi="Book Antiqua" w:cs="Times New Roman"/>
              </w:rPr>
              <w:t>B</w:t>
            </w:r>
            <w:r w:rsidR="009A28D1" w:rsidRPr="0020065F">
              <w:rPr>
                <w:rFonts w:ascii="Book Antiqua" w:eastAsia="宋体" w:hAnsi="Book Antiqua" w:cs="Times New Roman"/>
              </w:rPr>
              <w:t>one cartilage and stromal progenitor</w:t>
            </w:r>
          </w:p>
        </w:tc>
        <w:tc>
          <w:tcPr>
            <w:tcW w:w="1182" w:type="dxa"/>
            <w:shd w:val="clear" w:color="auto" w:fill="auto"/>
          </w:tcPr>
          <w:p w14:paraId="3C573C96" w14:textId="77777777" w:rsidR="009A28D1" w:rsidRPr="00B330BE" w:rsidRDefault="009A28D1" w:rsidP="009C74E8">
            <w:pPr>
              <w:adjustRightInd w:val="0"/>
              <w:snapToGrid w:val="0"/>
              <w:spacing w:line="360" w:lineRule="auto"/>
              <w:rPr>
                <w:rFonts w:ascii="Book Antiqua" w:eastAsia="宋体" w:hAnsi="Book Antiqua" w:cs="Times New Roman"/>
              </w:rPr>
            </w:pPr>
            <w:r>
              <w:rPr>
                <w:rFonts w:ascii="Book Antiqua" w:eastAsia="宋体" w:hAnsi="Book Antiqua" w:cs="Times New Roman" w:hint="eastAsia"/>
              </w:rPr>
              <w:t>Mouse</w:t>
            </w:r>
          </w:p>
        </w:tc>
      </w:tr>
      <w:tr w:rsidR="009A28D1" w:rsidRPr="00B330BE" w14:paraId="425C61CC" w14:textId="77777777" w:rsidTr="000B27ED">
        <w:trPr>
          <w:trHeight w:val="898"/>
        </w:trPr>
        <w:tc>
          <w:tcPr>
            <w:tcW w:w="1359" w:type="dxa"/>
            <w:shd w:val="clear" w:color="auto" w:fill="auto"/>
          </w:tcPr>
          <w:p w14:paraId="41E64667" w14:textId="6DA02B1C" w:rsidR="009A28D1" w:rsidRDefault="009A28D1" w:rsidP="009C74E8">
            <w:pPr>
              <w:adjustRightInd w:val="0"/>
              <w:snapToGrid w:val="0"/>
              <w:spacing w:line="360" w:lineRule="auto"/>
            </w:pPr>
            <w:r w:rsidRPr="00E32C00">
              <w:rPr>
                <w:rFonts w:ascii="Book Antiqua" w:eastAsia="宋体" w:hAnsi="Book Antiqua" w:cs="Times New Roman"/>
              </w:rPr>
              <w:t xml:space="preserve">Chan </w:t>
            </w:r>
            <w:r w:rsidRPr="00E32C00">
              <w:rPr>
                <w:rFonts w:ascii="Book Antiqua" w:eastAsia="宋体" w:hAnsi="Book Antiqua" w:cs="Times New Roman"/>
                <w:i/>
              </w:rPr>
              <w:t>et al</w:t>
            </w:r>
            <w:r w:rsidRPr="00E32C00">
              <w:rPr>
                <w:rFonts w:ascii="Book Antiqua" w:eastAsia="宋体" w:hAnsi="Book Antiqua" w:cs="Times New Roman"/>
                <w:vertAlign w:val="superscript"/>
              </w:rPr>
              <w:t>[47]</w:t>
            </w:r>
          </w:p>
        </w:tc>
        <w:tc>
          <w:tcPr>
            <w:tcW w:w="2758" w:type="dxa"/>
            <w:shd w:val="clear" w:color="auto" w:fill="auto"/>
          </w:tcPr>
          <w:p w14:paraId="3A27BFCD" w14:textId="77777777" w:rsidR="009A28D1" w:rsidRPr="00B330BE" w:rsidRDefault="009A28D1"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PDPN+CD146-CD73+CD164+</w:t>
            </w:r>
          </w:p>
        </w:tc>
        <w:tc>
          <w:tcPr>
            <w:tcW w:w="2557" w:type="dxa"/>
            <w:shd w:val="clear" w:color="auto" w:fill="auto"/>
          </w:tcPr>
          <w:p w14:paraId="21F5E1E8" w14:textId="628788C4" w:rsidR="009A28D1" w:rsidRPr="00B330BE" w:rsidRDefault="000B27ED"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S</w:t>
            </w:r>
            <w:r w:rsidR="009A28D1" w:rsidRPr="00E32C00">
              <w:rPr>
                <w:rFonts w:ascii="Book Antiqua" w:eastAsia="宋体" w:hAnsi="Book Antiqua" w:cs="Times New Roman"/>
              </w:rPr>
              <w:t>keletal stem cells</w:t>
            </w:r>
            <w:r w:rsidR="009A28D1">
              <w:rPr>
                <w:rFonts w:ascii="Book Antiqua" w:eastAsia="宋体" w:hAnsi="Book Antiqua" w:cs="Times New Roman" w:hint="eastAsia"/>
              </w:rPr>
              <w:t xml:space="preserve"> </w:t>
            </w:r>
            <w:r w:rsidR="009A28D1">
              <w:rPr>
                <w:rFonts w:ascii="Book Antiqua" w:eastAsia="宋体" w:hAnsi="Book Antiqua" w:cs="Times New Roman"/>
              </w:rPr>
              <w:t>(</w:t>
            </w:r>
            <w:proofErr w:type="spellStart"/>
            <w:r w:rsidR="009A28D1">
              <w:rPr>
                <w:rFonts w:ascii="Book Antiqua" w:eastAsia="宋体" w:hAnsi="Book Antiqua" w:cs="Times New Roman"/>
              </w:rPr>
              <w:t>h</w:t>
            </w:r>
            <w:r w:rsidR="009A28D1" w:rsidRPr="00E32C00">
              <w:rPr>
                <w:rFonts w:ascii="Book Antiqua" w:eastAsia="宋体" w:hAnsi="Book Antiqua" w:cs="Times New Roman"/>
              </w:rPr>
              <w:t>SSCs</w:t>
            </w:r>
            <w:proofErr w:type="spellEnd"/>
            <w:r w:rsidR="009A28D1" w:rsidRPr="00E32C00">
              <w:rPr>
                <w:rFonts w:ascii="Book Antiqua" w:eastAsia="宋体" w:hAnsi="Book Antiqua" w:cs="Times New Roman"/>
              </w:rPr>
              <w:t>)</w:t>
            </w:r>
          </w:p>
        </w:tc>
        <w:tc>
          <w:tcPr>
            <w:tcW w:w="2682" w:type="dxa"/>
            <w:shd w:val="clear" w:color="auto" w:fill="auto"/>
          </w:tcPr>
          <w:p w14:paraId="70E8513A" w14:textId="3C8A0519" w:rsidR="009A28D1" w:rsidRPr="00B330BE" w:rsidRDefault="000B27ED"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R</w:t>
            </w:r>
            <w:r w:rsidR="009A28D1" w:rsidRPr="00E32C00">
              <w:rPr>
                <w:rFonts w:ascii="Book Antiqua" w:eastAsia="宋体" w:hAnsi="Book Antiqua" w:cs="Times New Roman"/>
              </w:rPr>
              <w:t>esponse to skeletal injury</w:t>
            </w:r>
            <w:r w:rsidR="009A28D1">
              <w:rPr>
                <w:rFonts w:ascii="Book Antiqua" w:eastAsia="宋体" w:hAnsi="Book Antiqua" w:cs="Times New Roman" w:hint="eastAsia"/>
              </w:rPr>
              <w:t xml:space="preserve">; </w:t>
            </w:r>
            <w:r w:rsidR="009A28D1" w:rsidRPr="00E32C00">
              <w:rPr>
                <w:rFonts w:ascii="Book Antiqua" w:eastAsia="宋体" w:hAnsi="Book Antiqua" w:cs="Times New Roman"/>
              </w:rPr>
              <w:t>express potential hematopoiesis-supportive cytokines</w:t>
            </w:r>
          </w:p>
        </w:tc>
        <w:tc>
          <w:tcPr>
            <w:tcW w:w="1182" w:type="dxa"/>
            <w:shd w:val="clear" w:color="auto" w:fill="auto"/>
          </w:tcPr>
          <w:p w14:paraId="1B811702" w14:textId="77777777" w:rsidR="009A28D1" w:rsidRPr="00B330BE" w:rsidRDefault="009A28D1" w:rsidP="009C74E8">
            <w:pPr>
              <w:adjustRightInd w:val="0"/>
              <w:snapToGrid w:val="0"/>
              <w:spacing w:line="360" w:lineRule="auto"/>
              <w:rPr>
                <w:rFonts w:ascii="Book Antiqua" w:eastAsia="宋体" w:hAnsi="Book Antiqua" w:cs="Times New Roman"/>
              </w:rPr>
            </w:pPr>
            <w:r w:rsidRPr="00B330BE">
              <w:rPr>
                <w:rFonts w:ascii="Book Antiqua" w:eastAsia="宋体" w:hAnsi="Book Antiqua" w:cs="Times New Roman" w:hint="eastAsia"/>
              </w:rPr>
              <w:t>Human</w:t>
            </w:r>
          </w:p>
        </w:tc>
      </w:tr>
      <w:tr w:rsidR="009A28D1" w14:paraId="55648E1E" w14:textId="77777777" w:rsidTr="000B27ED">
        <w:tc>
          <w:tcPr>
            <w:tcW w:w="1359" w:type="dxa"/>
            <w:shd w:val="clear" w:color="auto" w:fill="auto"/>
          </w:tcPr>
          <w:p w14:paraId="6D20A02E" w14:textId="51AC9DEE" w:rsidR="009A28D1" w:rsidRDefault="009A28D1" w:rsidP="009C74E8">
            <w:pPr>
              <w:adjustRightInd w:val="0"/>
              <w:snapToGrid w:val="0"/>
              <w:spacing w:line="360" w:lineRule="auto"/>
            </w:pPr>
            <w:proofErr w:type="spellStart"/>
            <w:r w:rsidRPr="00E32C00">
              <w:rPr>
                <w:rFonts w:ascii="Book Antiqua" w:eastAsia="宋体" w:hAnsi="Book Antiqua" w:cs="Times New Roman"/>
                <w:color w:val="000000" w:themeColor="text1"/>
              </w:rPr>
              <w:t>Debnath</w:t>
            </w:r>
            <w:proofErr w:type="spellEnd"/>
            <w:r w:rsidRPr="00E32C00">
              <w:rPr>
                <w:rFonts w:ascii="Book Antiqua" w:eastAsia="宋体" w:hAnsi="Book Antiqua" w:cs="Times New Roman"/>
                <w:color w:val="000000" w:themeColor="text1"/>
              </w:rPr>
              <w:t xml:space="preserve"> </w:t>
            </w:r>
            <w:r w:rsidRPr="00E32C00">
              <w:rPr>
                <w:rFonts w:ascii="Book Antiqua" w:eastAsia="宋体" w:hAnsi="Book Antiqua" w:cs="Times New Roman"/>
                <w:i/>
              </w:rPr>
              <w:t>et al</w:t>
            </w:r>
            <w:r w:rsidRPr="00E32C00">
              <w:rPr>
                <w:rFonts w:ascii="Book Antiqua" w:eastAsia="宋体" w:hAnsi="Book Antiqua" w:cs="Times New Roman"/>
                <w:vertAlign w:val="superscript"/>
              </w:rPr>
              <w:t>[48]</w:t>
            </w:r>
          </w:p>
        </w:tc>
        <w:tc>
          <w:tcPr>
            <w:tcW w:w="2758" w:type="dxa"/>
            <w:shd w:val="clear" w:color="auto" w:fill="auto"/>
          </w:tcPr>
          <w:p w14:paraId="17ADF315" w14:textId="77777777" w:rsidR="009A28D1" w:rsidRPr="00601627" w:rsidRDefault="009A28D1" w:rsidP="009C74E8">
            <w:pPr>
              <w:adjustRightInd w:val="0"/>
              <w:snapToGrid w:val="0"/>
              <w:spacing w:line="360" w:lineRule="auto"/>
              <w:rPr>
                <w:rFonts w:ascii="Book Antiqua" w:eastAsia="宋体" w:hAnsi="Book Antiqua" w:cs="Times New Roman"/>
              </w:rPr>
            </w:pPr>
            <w:r>
              <w:rPr>
                <w:rFonts w:ascii="Book Antiqua" w:eastAsia="宋体" w:hAnsi="Book Antiqua" w:cs="Times New Roman"/>
              </w:rPr>
              <w:t>CTSK-</w:t>
            </w:r>
            <w:r w:rsidRPr="00C91F40">
              <w:rPr>
                <w:rFonts w:ascii="Book Antiqua" w:eastAsia="宋体" w:hAnsi="Book Antiqua" w:cs="Times New Roman"/>
              </w:rPr>
              <w:t>mGFP+</w:t>
            </w:r>
            <w:r>
              <w:rPr>
                <w:rFonts w:ascii="Book Antiqua" w:eastAsia="宋体" w:hAnsi="Book Antiqua" w:cs="Times New Roman"/>
              </w:rPr>
              <w:t>CD200+</w:t>
            </w:r>
            <w:r w:rsidRPr="00601627">
              <w:rPr>
                <w:rFonts w:ascii="Book Antiqua" w:eastAsia="宋体" w:hAnsi="Book Antiqua" w:cs="Times New Roman"/>
              </w:rPr>
              <w:t>CD105−</w:t>
            </w:r>
          </w:p>
        </w:tc>
        <w:tc>
          <w:tcPr>
            <w:tcW w:w="2557" w:type="dxa"/>
            <w:shd w:val="clear" w:color="auto" w:fill="auto"/>
          </w:tcPr>
          <w:p w14:paraId="0753358A" w14:textId="37D72844" w:rsidR="009A28D1" w:rsidRDefault="000B27ED" w:rsidP="009C74E8">
            <w:pPr>
              <w:adjustRightInd w:val="0"/>
              <w:snapToGrid w:val="0"/>
              <w:spacing w:line="360" w:lineRule="auto"/>
            </w:pPr>
            <w:r w:rsidRPr="00E32C00">
              <w:rPr>
                <w:rFonts w:ascii="Book Antiqua" w:eastAsia="宋体" w:hAnsi="Book Antiqua" w:cs="Times New Roman"/>
              </w:rPr>
              <w:t>P</w:t>
            </w:r>
            <w:r w:rsidR="009A28D1" w:rsidRPr="00E32C00">
              <w:rPr>
                <w:rFonts w:ascii="Book Antiqua" w:eastAsia="宋体" w:hAnsi="Book Antiqua" w:cs="Times New Roman"/>
              </w:rPr>
              <w:t>eriosteal stem cells (PSCs)</w:t>
            </w:r>
          </w:p>
        </w:tc>
        <w:tc>
          <w:tcPr>
            <w:tcW w:w="2682" w:type="dxa"/>
            <w:shd w:val="clear" w:color="auto" w:fill="auto"/>
          </w:tcPr>
          <w:p w14:paraId="1E39987F" w14:textId="0F0A3D97" w:rsidR="009A28D1" w:rsidRDefault="000B27ED" w:rsidP="009C74E8">
            <w:pPr>
              <w:adjustRightInd w:val="0"/>
              <w:snapToGrid w:val="0"/>
              <w:spacing w:line="360" w:lineRule="auto"/>
            </w:pPr>
            <w:r w:rsidRPr="00E32C00">
              <w:rPr>
                <w:rFonts w:ascii="Book Antiqua" w:eastAsia="宋体" w:hAnsi="Book Antiqua" w:cs="Times New Roman"/>
              </w:rPr>
              <w:t>F</w:t>
            </w:r>
            <w:r w:rsidR="009A28D1" w:rsidRPr="00E32C00">
              <w:rPr>
                <w:rFonts w:ascii="Book Antiqua" w:eastAsia="宋体" w:hAnsi="Book Antiqua" w:cs="Times New Roman"/>
              </w:rPr>
              <w:t>orm bone in an intramembranous manner</w:t>
            </w:r>
          </w:p>
        </w:tc>
        <w:tc>
          <w:tcPr>
            <w:tcW w:w="1182" w:type="dxa"/>
            <w:shd w:val="clear" w:color="auto" w:fill="auto"/>
          </w:tcPr>
          <w:p w14:paraId="229BFDCE" w14:textId="77777777" w:rsidR="009A28D1" w:rsidRDefault="009A28D1" w:rsidP="009C74E8">
            <w:pPr>
              <w:adjustRightInd w:val="0"/>
              <w:snapToGrid w:val="0"/>
              <w:spacing w:line="360" w:lineRule="auto"/>
            </w:pPr>
            <w:r>
              <w:rPr>
                <w:rFonts w:ascii="Book Antiqua" w:eastAsia="宋体" w:hAnsi="Book Antiqua" w:cs="Times New Roman" w:hint="eastAsia"/>
              </w:rPr>
              <w:t>Mouse</w:t>
            </w:r>
          </w:p>
        </w:tc>
      </w:tr>
      <w:tr w:rsidR="009A28D1" w14:paraId="24BC79D4" w14:textId="77777777" w:rsidTr="000B27ED">
        <w:tc>
          <w:tcPr>
            <w:tcW w:w="1359" w:type="dxa"/>
            <w:shd w:val="clear" w:color="auto" w:fill="auto"/>
          </w:tcPr>
          <w:p w14:paraId="0DACFD47" w14:textId="0A5A754D" w:rsidR="009A28D1" w:rsidRDefault="009A28D1" w:rsidP="009C74E8">
            <w:pPr>
              <w:adjustRightInd w:val="0"/>
              <w:snapToGrid w:val="0"/>
              <w:spacing w:line="360" w:lineRule="auto"/>
            </w:pPr>
            <w:r w:rsidRPr="00E32C00">
              <w:rPr>
                <w:rFonts w:ascii="Book Antiqua" w:eastAsia="宋体" w:hAnsi="Book Antiqua" w:cs="Times New Roman"/>
              </w:rPr>
              <w:t xml:space="preserve">Scott </w:t>
            </w:r>
            <w:r w:rsidRPr="00E32C00">
              <w:rPr>
                <w:rFonts w:ascii="Book Antiqua" w:eastAsia="宋体" w:hAnsi="Book Antiqua" w:cs="Times New Roman"/>
                <w:i/>
              </w:rPr>
              <w:t>et al</w:t>
            </w:r>
            <w:r w:rsidRPr="00E32C00">
              <w:rPr>
                <w:rFonts w:ascii="Book Antiqua" w:eastAsia="宋体" w:hAnsi="Book Antiqua" w:cs="Times New Roman"/>
                <w:vertAlign w:val="superscript"/>
              </w:rPr>
              <w:t>[9]</w:t>
            </w:r>
          </w:p>
        </w:tc>
        <w:tc>
          <w:tcPr>
            <w:tcW w:w="2758" w:type="dxa"/>
            <w:shd w:val="clear" w:color="auto" w:fill="auto"/>
          </w:tcPr>
          <w:p w14:paraId="407D413E" w14:textId="6C8E7727" w:rsidR="009A28D1" w:rsidRDefault="000B27ED" w:rsidP="009C74E8">
            <w:pPr>
              <w:adjustRightInd w:val="0"/>
              <w:snapToGrid w:val="0"/>
              <w:spacing w:line="360" w:lineRule="auto"/>
            </w:pPr>
            <w:proofErr w:type="spellStart"/>
            <w:r w:rsidRPr="00E32C00">
              <w:rPr>
                <w:rFonts w:ascii="Book Antiqua" w:eastAsia="宋体" w:hAnsi="Book Antiqua" w:cs="Times New Roman"/>
              </w:rPr>
              <w:t>H</w:t>
            </w:r>
            <w:r w:rsidR="009A28D1" w:rsidRPr="00E32C00">
              <w:rPr>
                <w:rFonts w:ascii="Book Antiqua" w:eastAsia="宋体" w:hAnsi="Book Antiqua" w:cs="Times New Roman"/>
              </w:rPr>
              <w:t>ypermethylated</w:t>
            </w:r>
            <w:proofErr w:type="spellEnd"/>
            <w:r w:rsidR="009A28D1" w:rsidRPr="00E32C00">
              <w:rPr>
                <w:rFonts w:ascii="Book Antiqua" w:eastAsia="宋体" w:hAnsi="Book Antiqua" w:cs="Times New Roman"/>
              </w:rPr>
              <w:t xml:space="preserve"> in cancer 1 (Hic1)</w:t>
            </w:r>
            <w:r w:rsidR="009A28D1">
              <w:rPr>
                <w:rFonts w:ascii="Book Antiqua" w:eastAsia="宋体" w:hAnsi="Book Antiqua" w:cs="Times New Roman" w:hint="eastAsia"/>
              </w:rPr>
              <w:t xml:space="preserve"> +</w:t>
            </w:r>
          </w:p>
        </w:tc>
        <w:tc>
          <w:tcPr>
            <w:tcW w:w="2557" w:type="dxa"/>
            <w:shd w:val="clear" w:color="auto" w:fill="auto"/>
          </w:tcPr>
          <w:p w14:paraId="203CC70F" w14:textId="7CDE8CCB" w:rsidR="009A28D1" w:rsidRDefault="000B27ED" w:rsidP="009C74E8">
            <w:pPr>
              <w:adjustRightInd w:val="0"/>
              <w:snapToGrid w:val="0"/>
              <w:spacing w:line="360" w:lineRule="auto"/>
            </w:pPr>
            <w:r w:rsidRPr="00E32C00">
              <w:rPr>
                <w:rFonts w:ascii="Book Antiqua" w:eastAsia="宋体" w:hAnsi="Book Antiqua" w:cs="Times New Roman"/>
              </w:rPr>
              <w:t>M</w:t>
            </w:r>
            <w:r w:rsidR="009A28D1" w:rsidRPr="00E32C00">
              <w:rPr>
                <w:rFonts w:ascii="Book Antiqua" w:eastAsia="宋体" w:hAnsi="Book Antiqua" w:cs="Times New Roman"/>
              </w:rPr>
              <w:t>esenchymal progenitors (MPs)</w:t>
            </w:r>
          </w:p>
        </w:tc>
        <w:tc>
          <w:tcPr>
            <w:tcW w:w="2682" w:type="dxa"/>
            <w:shd w:val="clear" w:color="auto" w:fill="auto"/>
          </w:tcPr>
          <w:p w14:paraId="56AD54A1" w14:textId="7FC263A5" w:rsidR="009A28D1" w:rsidRDefault="00B230F7" w:rsidP="00B230F7">
            <w:pPr>
              <w:adjustRightInd w:val="0"/>
              <w:snapToGrid w:val="0"/>
              <w:spacing w:line="360" w:lineRule="auto"/>
            </w:pPr>
            <w:r w:rsidRPr="00E32C00">
              <w:rPr>
                <w:rFonts w:ascii="Book Antiqua" w:eastAsia="宋体" w:hAnsi="Book Antiqua" w:cs="Times New Roman"/>
              </w:rPr>
              <w:t>Provid</w:t>
            </w:r>
            <w:r>
              <w:rPr>
                <w:rFonts w:ascii="Book Antiqua" w:eastAsia="宋体" w:hAnsi="Book Antiqua" w:cs="Times New Roman"/>
              </w:rPr>
              <w:t>e</w:t>
            </w:r>
            <w:r w:rsidRPr="00E32C00">
              <w:rPr>
                <w:rFonts w:ascii="Book Antiqua" w:eastAsia="宋体" w:hAnsi="Book Antiqua" w:cs="Times New Roman"/>
              </w:rPr>
              <w:t xml:space="preserve"> </w:t>
            </w:r>
            <w:r w:rsidR="009A28D1" w:rsidRPr="00E32C00">
              <w:rPr>
                <w:rFonts w:ascii="Book Antiqua" w:eastAsia="宋体" w:hAnsi="Book Antiqua" w:cs="Times New Roman"/>
              </w:rPr>
              <w:t>stage-specific immunomodulation and trophic and mechanical support</w:t>
            </w:r>
          </w:p>
        </w:tc>
        <w:tc>
          <w:tcPr>
            <w:tcW w:w="1182" w:type="dxa"/>
            <w:shd w:val="clear" w:color="auto" w:fill="auto"/>
          </w:tcPr>
          <w:p w14:paraId="52947795" w14:textId="77777777" w:rsidR="009A28D1" w:rsidRDefault="009A28D1" w:rsidP="009C74E8">
            <w:pPr>
              <w:adjustRightInd w:val="0"/>
              <w:snapToGrid w:val="0"/>
              <w:spacing w:line="360" w:lineRule="auto"/>
            </w:pPr>
            <w:r>
              <w:rPr>
                <w:rFonts w:ascii="Book Antiqua" w:eastAsia="宋体" w:hAnsi="Book Antiqua" w:cs="Times New Roman" w:hint="eastAsia"/>
              </w:rPr>
              <w:t>Mouse</w:t>
            </w:r>
          </w:p>
        </w:tc>
      </w:tr>
      <w:tr w:rsidR="009A28D1" w14:paraId="34304BA0" w14:textId="77777777" w:rsidTr="000B27ED">
        <w:tc>
          <w:tcPr>
            <w:tcW w:w="1359" w:type="dxa"/>
            <w:shd w:val="clear" w:color="auto" w:fill="auto"/>
          </w:tcPr>
          <w:p w14:paraId="6D9A86AA" w14:textId="146A8303" w:rsidR="009A28D1" w:rsidRDefault="009A28D1" w:rsidP="009C74E8">
            <w:pPr>
              <w:adjustRightInd w:val="0"/>
              <w:snapToGrid w:val="0"/>
              <w:spacing w:line="360" w:lineRule="auto"/>
            </w:pPr>
            <w:r w:rsidRPr="00E32C00">
              <w:rPr>
                <w:rFonts w:ascii="Book Antiqua" w:eastAsia="宋体" w:hAnsi="Book Antiqua" w:cs="Times New Roman"/>
              </w:rPr>
              <w:t xml:space="preserve">Merrick </w:t>
            </w:r>
            <w:r w:rsidRPr="00E32C00">
              <w:rPr>
                <w:rFonts w:ascii="Book Antiqua" w:eastAsia="宋体" w:hAnsi="Book Antiqua" w:cs="Times New Roman"/>
                <w:i/>
              </w:rPr>
              <w:t>et al</w:t>
            </w:r>
            <w:r w:rsidRPr="00E32C00">
              <w:rPr>
                <w:rFonts w:ascii="Book Antiqua" w:eastAsia="宋体" w:hAnsi="Book Antiqua" w:cs="Times New Roman"/>
                <w:vertAlign w:val="superscript"/>
              </w:rPr>
              <w:t>[51]</w:t>
            </w:r>
          </w:p>
        </w:tc>
        <w:tc>
          <w:tcPr>
            <w:tcW w:w="2758" w:type="dxa"/>
            <w:shd w:val="clear" w:color="auto" w:fill="auto"/>
          </w:tcPr>
          <w:p w14:paraId="5C2D20FE" w14:textId="066633FB" w:rsidR="009A28D1" w:rsidRDefault="000B27ED" w:rsidP="009C74E8">
            <w:pPr>
              <w:adjustRightInd w:val="0"/>
              <w:snapToGrid w:val="0"/>
              <w:spacing w:line="360" w:lineRule="auto"/>
            </w:pPr>
            <w:r w:rsidRPr="00E32C00">
              <w:rPr>
                <w:rFonts w:ascii="Book Antiqua" w:eastAsia="宋体" w:hAnsi="Book Antiqua" w:cs="Times New Roman"/>
              </w:rPr>
              <w:t>D</w:t>
            </w:r>
            <w:r w:rsidR="009A28D1" w:rsidRPr="00E32C00">
              <w:rPr>
                <w:rFonts w:ascii="Book Antiqua" w:eastAsia="宋体" w:hAnsi="Book Antiqua" w:cs="Times New Roman"/>
              </w:rPr>
              <w:t>ipeptidyl peptidase-4</w:t>
            </w:r>
            <w:r w:rsidR="009A28D1">
              <w:rPr>
                <w:rFonts w:ascii="Book Antiqua" w:eastAsia="宋体" w:hAnsi="Book Antiqua" w:cs="Times New Roman" w:hint="eastAsia"/>
              </w:rPr>
              <w:t xml:space="preserve"> (DPP4)</w:t>
            </w:r>
            <w:r w:rsidR="009A28D1" w:rsidRPr="00E32C00">
              <w:rPr>
                <w:rFonts w:ascii="Book Antiqua" w:eastAsia="宋体" w:hAnsi="Book Antiqua" w:cs="Times New Roman"/>
              </w:rPr>
              <w:t>/CD26+</w:t>
            </w:r>
          </w:p>
        </w:tc>
        <w:tc>
          <w:tcPr>
            <w:tcW w:w="2557" w:type="dxa"/>
            <w:shd w:val="clear" w:color="auto" w:fill="auto"/>
          </w:tcPr>
          <w:p w14:paraId="4A578637" w14:textId="5FBFEFB1" w:rsidR="009A28D1" w:rsidRDefault="000B27ED" w:rsidP="009C74E8">
            <w:pPr>
              <w:adjustRightInd w:val="0"/>
              <w:snapToGrid w:val="0"/>
              <w:spacing w:line="360" w:lineRule="auto"/>
            </w:pPr>
            <w:r w:rsidRPr="00E32C00">
              <w:rPr>
                <w:rFonts w:ascii="Book Antiqua" w:eastAsia="宋体" w:hAnsi="Book Antiqua" w:cs="Times New Roman"/>
              </w:rPr>
              <w:t>M</w:t>
            </w:r>
            <w:r w:rsidR="009A28D1" w:rsidRPr="00E32C00">
              <w:rPr>
                <w:rFonts w:ascii="Book Antiqua" w:eastAsia="宋体" w:hAnsi="Book Antiqua" w:cs="Times New Roman"/>
              </w:rPr>
              <w:t>esenchymal cells</w:t>
            </w:r>
          </w:p>
        </w:tc>
        <w:tc>
          <w:tcPr>
            <w:tcW w:w="2682" w:type="dxa"/>
            <w:shd w:val="clear" w:color="auto" w:fill="auto"/>
          </w:tcPr>
          <w:p w14:paraId="1AC4D2EF" w14:textId="0A9CC623" w:rsidR="009A28D1" w:rsidRDefault="000B27ED" w:rsidP="009C74E8">
            <w:pPr>
              <w:adjustRightInd w:val="0"/>
              <w:snapToGrid w:val="0"/>
              <w:spacing w:line="360" w:lineRule="auto"/>
            </w:pPr>
            <w:r w:rsidRPr="00E32C00">
              <w:rPr>
                <w:rFonts w:ascii="Book Antiqua" w:eastAsia="宋体" w:hAnsi="Book Antiqua" w:cs="Times New Roman"/>
              </w:rPr>
              <w:t>G</w:t>
            </w:r>
            <w:r w:rsidR="009A28D1" w:rsidRPr="00E32C00">
              <w:rPr>
                <w:rFonts w:ascii="Book Antiqua" w:eastAsia="宋体" w:hAnsi="Book Antiqua" w:cs="Times New Roman"/>
              </w:rPr>
              <w:t xml:space="preserve">ive rise to ICAM1+ and CD142+ committed </w:t>
            </w:r>
            <w:proofErr w:type="spellStart"/>
            <w:r w:rsidR="009A28D1" w:rsidRPr="00E32C00">
              <w:rPr>
                <w:rFonts w:ascii="Book Antiqua" w:eastAsia="宋体" w:hAnsi="Book Antiqua" w:cs="Times New Roman"/>
              </w:rPr>
              <w:t>preadipocytes</w:t>
            </w:r>
            <w:proofErr w:type="spellEnd"/>
            <w:r w:rsidR="009A28D1" w:rsidRPr="00E32C00">
              <w:rPr>
                <w:rFonts w:ascii="Book Antiqua" w:eastAsia="宋体" w:hAnsi="Book Antiqua" w:cs="Times New Roman"/>
              </w:rPr>
              <w:t xml:space="preserve"> that can differentiate into mature adipocytes</w:t>
            </w:r>
          </w:p>
        </w:tc>
        <w:tc>
          <w:tcPr>
            <w:tcW w:w="1182" w:type="dxa"/>
            <w:shd w:val="clear" w:color="auto" w:fill="auto"/>
          </w:tcPr>
          <w:p w14:paraId="0BDCE455" w14:textId="77777777" w:rsidR="009A28D1" w:rsidRDefault="009A28D1" w:rsidP="009C74E8">
            <w:pPr>
              <w:adjustRightInd w:val="0"/>
              <w:snapToGrid w:val="0"/>
              <w:spacing w:line="360" w:lineRule="auto"/>
            </w:pPr>
            <w:r>
              <w:rPr>
                <w:rFonts w:ascii="Book Antiqua" w:eastAsia="宋体" w:hAnsi="Book Antiqua" w:cs="Times New Roman" w:hint="eastAsia"/>
              </w:rPr>
              <w:t>Mouse</w:t>
            </w:r>
          </w:p>
        </w:tc>
      </w:tr>
      <w:tr w:rsidR="009A28D1" w:rsidRPr="00D97666" w14:paraId="29ACCC5C" w14:textId="77777777" w:rsidTr="000B27ED">
        <w:trPr>
          <w:trHeight w:val="887"/>
        </w:trPr>
        <w:tc>
          <w:tcPr>
            <w:tcW w:w="1359" w:type="dxa"/>
            <w:tcBorders>
              <w:bottom w:val="single" w:sz="4" w:space="0" w:color="auto"/>
            </w:tcBorders>
            <w:shd w:val="clear" w:color="auto" w:fill="auto"/>
          </w:tcPr>
          <w:p w14:paraId="3BD1FC30" w14:textId="7C3DA225" w:rsidR="009A28D1" w:rsidRDefault="009A28D1" w:rsidP="009C74E8">
            <w:pPr>
              <w:adjustRightInd w:val="0"/>
              <w:snapToGrid w:val="0"/>
              <w:spacing w:line="360" w:lineRule="auto"/>
            </w:pPr>
            <w:proofErr w:type="spellStart"/>
            <w:r w:rsidRPr="00E32C00">
              <w:rPr>
                <w:rFonts w:ascii="Book Antiqua" w:eastAsia="宋体" w:hAnsi="Book Antiqua" w:cs="Times New Roman"/>
              </w:rPr>
              <w:t>Schwalie</w:t>
            </w:r>
            <w:proofErr w:type="spellEnd"/>
            <w:r w:rsidRPr="00E32C00">
              <w:rPr>
                <w:rFonts w:ascii="Book Antiqua" w:eastAsia="宋体" w:hAnsi="Book Antiqua" w:cs="Times New Roman"/>
              </w:rPr>
              <w:t xml:space="preserve"> </w:t>
            </w:r>
            <w:r w:rsidRPr="00E32C00">
              <w:rPr>
                <w:rFonts w:ascii="Book Antiqua" w:eastAsia="宋体" w:hAnsi="Book Antiqua" w:cs="Times New Roman"/>
                <w:i/>
              </w:rPr>
              <w:t>et al</w:t>
            </w:r>
            <w:r w:rsidRPr="00E32C00">
              <w:rPr>
                <w:rFonts w:ascii="Book Antiqua" w:eastAsia="宋体" w:hAnsi="Book Antiqua" w:cs="Times New Roman"/>
                <w:vertAlign w:val="superscript"/>
              </w:rPr>
              <w:t>[52]</w:t>
            </w:r>
            <w:r w:rsidRPr="00E32C00">
              <w:rPr>
                <w:rFonts w:ascii="Book Antiqua" w:eastAsia="宋体" w:hAnsi="Book Antiqua" w:cs="Times New Roman"/>
              </w:rPr>
              <w:t xml:space="preserve"> </w:t>
            </w:r>
          </w:p>
        </w:tc>
        <w:tc>
          <w:tcPr>
            <w:tcW w:w="2758" w:type="dxa"/>
            <w:tcBorders>
              <w:bottom w:val="single" w:sz="4" w:space="0" w:color="auto"/>
            </w:tcBorders>
            <w:shd w:val="clear" w:color="auto" w:fill="auto"/>
          </w:tcPr>
          <w:p w14:paraId="01C486B9" w14:textId="77777777" w:rsidR="009A28D1" w:rsidRDefault="009A28D1" w:rsidP="009C74E8">
            <w:pPr>
              <w:adjustRightInd w:val="0"/>
              <w:snapToGrid w:val="0"/>
              <w:spacing w:line="360" w:lineRule="auto"/>
            </w:pPr>
            <w:r w:rsidRPr="00E32C00">
              <w:rPr>
                <w:rFonts w:ascii="Book Antiqua" w:eastAsia="宋体" w:hAnsi="Book Antiqua" w:cs="Times New Roman"/>
              </w:rPr>
              <w:t>CD142+</w:t>
            </w:r>
          </w:p>
        </w:tc>
        <w:tc>
          <w:tcPr>
            <w:tcW w:w="2557" w:type="dxa"/>
            <w:tcBorders>
              <w:bottom w:val="single" w:sz="4" w:space="0" w:color="auto"/>
            </w:tcBorders>
            <w:shd w:val="clear" w:color="auto" w:fill="auto"/>
          </w:tcPr>
          <w:p w14:paraId="6B710D0B" w14:textId="3976838E" w:rsidR="009A28D1" w:rsidRDefault="000B27ED" w:rsidP="009C74E8">
            <w:pPr>
              <w:adjustRightInd w:val="0"/>
              <w:snapToGrid w:val="0"/>
              <w:spacing w:line="360" w:lineRule="auto"/>
            </w:pPr>
            <w:r w:rsidRPr="00E32C00">
              <w:rPr>
                <w:rFonts w:ascii="Book Antiqua" w:eastAsia="宋体" w:hAnsi="Book Antiqua" w:cs="Times New Roman"/>
              </w:rPr>
              <w:t>A</w:t>
            </w:r>
            <w:r w:rsidR="009A28D1" w:rsidRPr="00E32C00">
              <w:rPr>
                <w:rFonts w:ascii="Book Antiqua" w:eastAsia="宋体" w:hAnsi="Book Antiqua" w:cs="Times New Roman"/>
              </w:rPr>
              <w:t>dipose stem cells</w:t>
            </w:r>
          </w:p>
        </w:tc>
        <w:tc>
          <w:tcPr>
            <w:tcW w:w="2682" w:type="dxa"/>
            <w:tcBorders>
              <w:bottom w:val="single" w:sz="4" w:space="0" w:color="auto"/>
            </w:tcBorders>
            <w:shd w:val="clear" w:color="auto" w:fill="auto"/>
          </w:tcPr>
          <w:p w14:paraId="6B0E54C9" w14:textId="6629BC39" w:rsidR="009A28D1" w:rsidRDefault="000B27ED" w:rsidP="009C74E8">
            <w:pPr>
              <w:adjustRightInd w:val="0"/>
              <w:snapToGrid w:val="0"/>
              <w:spacing w:line="360" w:lineRule="auto"/>
            </w:pPr>
            <w:r w:rsidRPr="00E32C00">
              <w:rPr>
                <w:rFonts w:ascii="Book Antiqua" w:eastAsia="宋体" w:hAnsi="Book Antiqua" w:cs="Times New Roman"/>
              </w:rPr>
              <w:t>S</w:t>
            </w:r>
            <w:r w:rsidR="009A28D1" w:rsidRPr="00E32C00">
              <w:rPr>
                <w:rFonts w:ascii="Book Antiqua" w:eastAsia="宋体" w:hAnsi="Book Antiqua" w:cs="Times New Roman"/>
              </w:rPr>
              <w:t xml:space="preserve">uppress adipocyte formation in a </w:t>
            </w:r>
            <w:r w:rsidR="009A28D1" w:rsidRPr="00E32C00">
              <w:rPr>
                <w:rFonts w:ascii="Book Antiqua" w:eastAsia="宋体" w:hAnsi="Book Antiqua" w:cs="Times New Roman"/>
              </w:rPr>
              <w:lastRenderedPageBreak/>
              <w:t>paracrine manner</w:t>
            </w:r>
          </w:p>
        </w:tc>
        <w:tc>
          <w:tcPr>
            <w:tcW w:w="1182" w:type="dxa"/>
            <w:tcBorders>
              <w:bottom w:val="single" w:sz="4" w:space="0" w:color="auto"/>
            </w:tcBorders>
            <w:shd w:val="clear" w:color="auto" w:fill="auto"/>
          </w:tcPr>
          <w:p w14:paraId="1FD78241" w14:textId="77777777" w:rsidR="009A28D1" w:rsidRPr="00D97666" w:rsidRDefault="009A28D1" w:rsidP="009C74E8">
            <w:pPr>
              <w:adjustRightInd w:val="0"/>
              <w:snapToGrid w:val="0"/>
              <w:spacing w:line="360" w:lineRule="auto"/>
            </w:pPr>
            <w:r>
              <w:rPr>
                <w:rFonts w:ascii="Book Antiqua" w:eastAsia="宋体" w:hAnsi="Book Antiqua" w:cs="Times New Roman" w:hint="eastAsia"/>
              </w:rPr>
              <w:lastRenderedPageBreak/>
              <w:t>Mouse</w:t>
            </w:r>
          </w:p>
        </w:tc>
      </w:tr>
    </w:tbl>
    <w:p w14:paraId="7EC78656" w14:textId="77777777" w:rsidR="00E04852" w:rsidRPr="00E32C00" w:rsidRDefault="00E04852" w:rsidP="009C74E8">
      <w:pPr>
        <w:adjustRightInd w:val="0"/>
        <w:snapToGrid w:val="0"/>
        <w:spacing w:line="360" w:lineRule="auto"/>
        <w:rPr>
          <w:rFonts w:ascii="Book Antiqua" w:eastAsia="宋体" w:hAnsi="Book Antiqua" w:cs="Helvetica"/>
          <w:kern w:val="0"/>
        </w:rPr>
      </w:pPr>
    </w:p>
    <w:sectPr w:rsidR="00E04852" w:rsidRPr="00E32C00" w:rsidSect="000B27ED">
      <w:footerReference w:type="even" r:id="rId9"/>
      <w:footerReference w:type="default" r:id="rId10"/>
      <w:pgSz w:w="11900" w:h="16840"/>
      <w:pgMar w:top="1440" w:right="1800" w:bottom="1440" w:left="1800" w:header="851" w:footer="992" w:gutter="0"/>
      <w:pgNumType w:start="1"/>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C9334" w14:textId="77777777" w:rsidR="00A73457" w:rsidRDefault="00A73457" w:rsidP="00390CA7">
      <w:r>
        <w:separator/>
      </w:r>
    </w:p>
  </w:endnote>
  <w:endnote w:type="continuationSeparator" w:id="0">
    <w:p w14:paraId="0BA9D170" w14:textId="77777777" w:rsidR="00A73457" w:rsidRDefault="00A73457" w:rsidP="0039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D37AB" w14:textId="77777777" w:rsidR="007440E1" w:rsidRDefault="007440E1" w:rsidP="00890E55">
    <w:pPr>
      <w:pStyle w:val="a8"/>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E46829B" w14:textId="77777777" w:rsidR="007440E1" w:rsidRDefault="007440E1" w:rsidP="00390CA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79885"/>
      <w:docPartObj>
        <w:docPartGallery w:val="Page Numbers (Bottom of Page)"/>
        <w:docPartUnique/>
      </w:docPartObj>
    </w:sdtPr>
    <w:sdtEndPr/>
    <w:sdtContent>
      <w:sdt>
        <w:sdtPr>
          <w:id w:val="-1705238520"/>
          <w:docPartObj>
            <w:docPartGallery w:val="Page Numbers (Top of Page)"/>
            <w:docPartUnique/>
          </w:docPartObj>
        </w:sdtPr>
        <w:sdtEndPr/>
        <w:sdtContent>
          <w:p w14:paraId="14CF2B06" w14:textId="556043A4" w:rsidR="007440E1" w:rsidRDefault="007440E1" w:rsidP="000B27ED">
            <w:pPr>
              <w:pStyle w:val="a8"/>
              <w:jc w:val="right"/>
            </w:pPr>
            <w:r>
              <w:rPr>
                <w:lang w:val="zh-CN"/>
              </w:rPr>
              <w:t xml:space="preserve"> </w:t>
            </w:r>
          </w:p>
        </w:sdtContent>
      </w:sdt>
    </w:sdtContent>
  </w:sdt>
  <w:p w14:paraId="56CEDF82" w14:textId="77777777" w:rsidR="007440E1" w:rsidRDefault="007440E1" w:rsidP="00390CA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6E2DF" w14:textId="77777777" w:rsidR="00A73457" w:rsidRDefault="00A73457" w:rsidP="00390CA7">
      <w:r>
        <w:separator/>
      </w:r>
    </w:p>
  </w:footnote>
  <w:footnote w:type="continuationSeparator" w:id="0">
    <w:p w14:paraId="4F7D2EC4" w14:textId="77777777" w:rsidR="00A73457" w:rsidRDefault="00A73457" w:rsidP="00390CA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244700082@qq.com">
    <w15:presenceInfo w15:providerId="None" w15:userId="244700082@q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zpatd5vawseye0a5hvw50tafrep2sraxf5&quot;&gt;My EndNote Library-铌钾酸&lt;record-ids&gt;&lt;item&gt;2982&lt;/item&gt;&lt;item&gt;2985&lt;/item&gt;&lt;item&gt;2986&lt;/item&gt;&lt;item&gt;2989&lt;/item&gt;&lt;item&gt;2994&lt;/item&gt;&lt;item&gt;2995&lt;/item&gt;&lt;item&gt;2996&lt;/item&gt;&lt;item&gt;2997&lt;/item&gt;&lt;item&gt;2998&lt;/item&gt;&lt;item&gt;3001&lt;/item&gt;&lt;item&gt;3002&lt;/item&gt;&lt;item&gt;3004&lt;/item&gt;&lt;item&gt;3005&lt;/item&gt;&lt;item&gt;3006&lt;/item&gt;&lt;item&gt;3007&lt;/item&gt;&lt;item&gt;3008&lt;/item&gt;&lt;item&gt;3013&lt;/item&gt;&lt;item&gt;3014&lt;/item&gt;&lt;item&gt;3015&lt;/item&gt;&lt;item&gt;3021&lt;/item&gt;&lt;item&gt;3022&lt;/item&gt;&lt;item&gt;3023&lt;/item&gt;&lt;item&gt;3024&lt;/item&gt;&lt;item&gt;3025&lt;/item&gt;&lt;item&gt;3028&lt;/item&gt;&lt;item&gt;3029&lt;/item&gt;&lt;item&gt;3030&lt;/item&gt;&lt;item&gt;3031&lt;/item&gt;&lt;item&gt;3032&lt;/item&gt;&lt;item&gt;3034&lt;/item&gt;&lt;item&gt;3035&lt;/item&gt;&lt;item&gt;3038&lt;/item&gt;&lt;item&gt;3039&lt;/item&gt;&lt;item&gt;3040&lt;/item&gt;&lt;item&gt;3041&lt;/item&gt;&lt;item&gt;3042&lt;/item&gt;&lt;item&gt;3043&lt;/item&gt;&lt;item&gt;3046&lt;/item&gt;&lt;item&gt;3047&lt;/item&gt;&lt;item&gt;3048&lt;/item&gt;&lt;item&gt;3049&lt;/item&gt;&lt;item&gt;3051&lt;/item&gt;&lt;item&gt;3052&lt;/item&gt;&lt;item&gt;3053&lt;/item&gt;&lt;item&gt;3054&lt;/item&gt;&lt;item&gt;3055&lt;/item&gt;&lt;item&gt;3056&lt;/item&gt;&lt;item&gt;3057&lt;/item&gt;&lt;item&gt;3058&lt;/item&gt;&lt;item&gt;3059&lt;/item&gt;&lt;item&gt;3060&lt;/item&gt;&lt;item&gt;3061&lt;/item&gt;&lt;item&gt;3062&lt;/item&gt;&lt;item&gt;3064&lt;/item&gt;&lt;item&gt;3067&lt;/item&gt;&lt;item&gt;3068&lt;/item&gt;&lt;item&gt;3069&lt;/item&gt;&lt;item&gt;3070&lt;/item&gt;&lt;item&gt;3071&lt;/item&gt;&lt;item&gt;3072&lt;/item&gt;&lt;item&gt;3073&lt;/item&gt;&lt;item&gt;3074&lt;/item&gt;&lt;item&gt;3075&lt;/item&gt;&lt;item&gt;3076&lt;/item&gt;&lt;item&gt;3077&lt;/item&gt;&lt;item&gt;3078&lt;/item&gt;&lt;item&gt;3079&lt;/item&gt;&lt;item&gt;3080&lt;/item&gt;&lt;item&gt;3081&lt;/item&gt;&lt;item&gt;3082&lt;/item&gt;&lt;/record-ids&gt;&lt;/item&gt;&lt;/Libraries&gt;"/>
  </w:docVars>
  <w:rsids>
    <w:rsidRoot w:val="007226DC"/>
    <w:rsid w:val="00010C36"/>
    <w:rsid w:val="000120D4"/>
    <w:rsid w:val="000336EB"/>
    <w:rsid w:val="0003597A"/>
    <w:rsid w:val="00036A9F"/>
    <w:rsid w:val="00040FB7"/>
    <w:rsid w:val="000426ED"/>
    <w:rsid w:val="0005211A"/>
    <w:rsid w:val="00052CC4"/>
    <w:rsid w:val="00053530"/>
    <w:rsid w:val="0005671E"/>
    <w:rsid w:val="000612FD"/>
    <w:rsid w:val="0006416C"/>
    <w:rsid w:val="0006547E"/>
    <w:rsid w:val="00065882"/>
    <w:rsid w:val="000725DE"/>
    <w:rsid w:val="00075106"/>
    <w:rsid w:val="00083ECF"/>
    <w:rsid w:val="00083F59"/>
    <w:rsid w:val="00085432"/>
    <w:rsid w:val="00086919"/>
    <w:rsid w:val="000875BB"/>
    <w:rsid w:val="00090908"/>
    <w:rsid w:val="0009340A"/>
    <w:rsid w:val="0009588B"/>
    <w:rsid w:val="00097E7E"/>
    <w:rsid w:val="000A0806"/>
    <w:rsid w:val="000A40BA"/>
    <w:rsid w:val="000A47D7"/>
    <w:rsid w:val="000B27ED"/>
    <w:rsid w:val="000B2A48"/>
    <w:rsid w:val="000B51D7"/>
    <w:rsid w:val="000C2158"/>
    <w:rsid w:val="000C26DE"/>
    <w:rsid w:val="000D48F2"/>
    <w:rsid w:val="000D5F2A"/>
    <w:rsid w:val="000E04E8"/>
    <w:rsid w:val="000E0D20"/>
    <w:rsid w:val="000E4214"/>
    <w:rsid w:val="000E4D85"/>
    <w:rsid w:val="000F1CDA"/>
    <w:rsid w:val="000F2993"/>
    <w:rsid w:val="000F318A"/>
    <w:rsid w:val="00105369"/>
    <w:rsid w:val="001107A0"/>
    <w:rsid w:val="001155DB"/>
    <w:rsid w:val="00116852"/>
    <w:rsid w:val="001179F3"/>
    <w:rsid w:val="00117DAB"/>
    <w:rsid w:val="0013463F"/>
    <w:rsid w:val="0013528D"/>
    <w:rsid w:val="00142DD8"/>
    <w:rsid w:val="00143105"/>
    <w:rsid w:val="00143C78"/>
    <w:rsid w:val="00144921"/>
    <w:rsid w:val="00150392"/>
    <w:rsid w:val="0015047B"/>
    <w:rsid w:val="00153027"/>
    <w:rsid w:val="0015464E"/>
    <w:rsid w:val="00155A5E"/>
    <w:rsid w:val="00160DA1"/>
    <w:rsid w:val="00165E12"/>
    <w:rsid w:val="00170AF6"/>
    <w:rsid w:val="00171DE4"/>
    <w:rsid w:val="00171F9D"/>
    <w:rsid w:val="0017368A"/>
    <w:rsid w:val="00174980"/>
    <w:rsid w:val="0017554A"/>
    <w:rsid w:val="00177518"/>
    <w:rsid w:val="00177AAF"/>
    <w:rsid w:val="00181181"/>
    <w:rsid w:val="001826E2"/>
    <w:rsid w:val="0018291E"/>
    <w:rsid w:val="0018522F"/>
    <w:rsid w:val="0019613B"/>
    <w:rsid w:val="001B0F85"/>
    <w:rsid w:val="001B534B"/>
    <w:rsid w:val="001B77E4"/>
    <w:rsid w:val="001C3111"/>
    <w:rsid w:val="001C4C0B"/>
    <w:rsid w:val="001D415E"/>
    <w:rsid w:val="001D6A27"/>
    <w:rsid w:val="001E055E"/>
    <w:rsid w:val="001E5E05"/>
    <w:rsid w:val="001F356A"/>
    <w:rsid w:val="001F41B9"/>
    <w:rsid w:val="00210EA5"/>
    <w:rsid w:val="002130FA"/>
    <w:rsid w:val="0021395F"/>
    <w:rsid w:val="00216785"/>
    <w:rsid w:val="002171B6"/>
    <w:rsid w:val="00221BC7"/>
    <w:rsid w:val="002247BF"/>
    <w:rsid w:val="00224ECF"/>
    <w:rsid w:val="00230C41"/>
    <w:rsid w:val="00231889"/>
    <w:rsid w:val="00232282"/>
    <w:rsid w:val="00234852"/>
    <w:rsid w:val="00242983"/>
    <w:rsid w:val="00251BF1"/>
    <w:rsid w:val="002632A1"/>
    <w:rsid w:val="00264359"/>
    <w:rsid w:val="0026513D"/>
    <w:rsid w:val="002724E2"/>
    <w:rsid w:val="00272691"/>
    <w:rsid w:val="00275799"/>
    <w:rsid w:val="00276DA4"/>
    <w:rsid w:val="00277E3F"/>
    <w:rsid w:val="00277EB9"/>
    <w:rsid w:val="00291D87"/>
    <w:rsid w:val="0029537B"/>
    <w:rsid w:val="00295BC8"/>
    <w:rsid w:val="0029641F"/>
    <w:rsid w:val="00297BFF"/>
    <w:rsid w:val="002A2A64"/>
    <w:rsid w:val="002A61D6"/>
    <w:rsid w:val="002A6A64"/>
    <w:rsid w:val="002A6AF2"/>
    <w:rsid w:val="002A6F24"/>
    <w:rsid w:val="002B5661"/>
    <w:rsid w:val="002B7148"/>
    <w:rsid w:val="002C1303"/>
    <w:rsid w:val="002C3667"/>
    <w:rsid w:val="002C5FDA"/>
    <w:rsid w:val="002D25AE"/>
    <w:rsid w:val="002D49CC"/>
    <w:rsid w:val="002D7348"/>
    <w:rsid w:val="002E12F8"/>
    <w:rsid w:val="002E3601"/>
    <w:rsid w:val="002E6904"/>
    <w:rsid w:val="002F16D2"/>
    <w:rsid w:val="002F2814"/>
    <w:rsid w:val="002F7D8F"/>
    <w:rsid w:val="00300505"/>
    <w:rsid w:val="00305458"/>
    <w:rsid w:val="003064CE"/>
    <w:rsid w:val="003070D2"/>
    <w:rsid w:val="003102AF"/>
    <w:rsid w:val="003119FB"/>
    <w:rsid w:val="00312533"/>
    <w:rsid w:val="00312FDC"/>
    <w:rsid w:val="00313C83"/>
    <w:rsid w:val="00314016"/>
    <w:rsid w:val="00321F69"/>
    <w:rsid w:val="00322807"/>
    <w:rsid w:val="003259C3"/>
    <w:rsid w:val="00335C50"/>
    <w:rsid w:val="00336217"/>
    <w:rsid w:val="00336814"/>
    <w:rsid w:val="00342C7D"/>
    <w:rsid w:val="00343B4F"/>
    <w:rsid w:val="00344456"/>
    <w:rsid w:val="003475D8"/>
    <w:rsid w:val="00350EEC"/>
    <w:rsid w:val="003545E8"/>
    <w:rsid w:val="00356EA4"/>
    <w:rsid w:val="00362595"/>
    <w:rsid w:val="003635CD"/>
    <w:rsid w:val="003638F8"/>
    <w:rsid w:val="00363C1A"/>
    <w:rsid w:val="00365F00"/>
    <w:rsid w:val="00370D04"/>
    <w:rsid w:val="00371900"/>
    <w:rsid w:val="003742D3"/>
    <w:rsid w:val="00376B2C"/>
    <w:rsid w:val="0038089C"/>
    <w:rsid w:val="003906F6"/>
    <w:rsid w:val="00390CA7"/>
    <w:rsid w:val="003924FB"/>
    <w:rsid w:val="00392735"/>
    <w:rsid w:val="003960B8"/>
    <w:rsid w:val="003962FF"/>
    <w:rsid w:val="00396A46"/>
    <w:rsid w:val="00396BDA"/>
    <w:rsid w:val="003A426A"/>
    <w:rsid w:val="003A4CA6"/>
    <w:rsid w:val="003A69BD"/>
    <w:rsid w:val="003B00F1"/>
    <w:rsid w:val="003B2C46"/>
    <w:rsid w:val="003B3247"/>
    <w:rsid w:val="003B4339"/>
    <w:rsid w:val="003B5500"/>
    <w:rsid w:val="003B5FC7"/>
    <w:rsid w:val="003B73DC"/>
    <w:rsid w:val="003C1277"/>
    <w:rsid w:val="003C3801"/>
    <w:rsid w:val="003C6F46"/>
    <w:rsid w:val="003C7066"/>
    <w:rsid w:val="003D1A93"/>
    <w:rsid w:val="003D1AA8"/>
    <w:rsid w:val="003E25A6"/>
    <w:rsid w:val="003E3C99"/>
    <w:rsid w:val="003E5A89"/>
    <w:rsid w:val="003E6A86"/>
    <w:rsid w:val="003F36B1"/>
    <w:rsid w:val="003F6A91"/>
    <w:rsid w:val="003F6E43"/>
    <w:rsid w:val="00401022"/>
    <w:rsid w:val="004011E3"/>
    <w:rsid w:val="004075AF"/>
    <w:rsid w:val="00410BB3"/>
    <w:rsid w:val="004112E9"/>
    <w:rsid w:val="00412B11"/>
    <w:rsid w:val="00415B3A"/>
    <w:rsid w:val="004222EA"/>
    <w:rsid w:val="00424C42"/>
    <w:rsid w:val="004256A4"/>
    <w:rsid w:val="00426217"/>
    <w:rsid w:val="0043082D"/>
    <w:rsid w:val="00437C69"/>
    <w:rsid w:val="004426F9"/>
    <w:rsid w:val="00445195"/>
    <w:rsid w:val="004468F2"/>
    <w:rsid w:val="00451E19"/>
    <w:rsid w:val="0046422B"/>
    <w:rsid w:val="00465E9F"/>
    <w:rsid w:val="00470D7A"/>
    <w:rsid w:val="00473E0A"/>
    <w:rsid w:val="004747CC"/>
    <w:rsid w:val="004839EA"/>
    <w:rsid w:val="0048760D"/>
    <w:rsid w:val="004921B5"/>
    <w:rsid w:val="00493FFE"/>
    <w:rsid w:val="00494331"/>
    <w:rsid w:val="00495EE9"/>
    <w:rsid w:val="00497446"/>
    <w:rsid w:val="004A363E"/>
    <w:rsid w:val="004A5378"/>
    <w:rsid w:val="004B5688"/>
    <w:rsid w:val="004B6D5F"/>
    <w:rsid w:val="004C2631"/>
    <w:rsid w:val="004C71BE"/>
    <w:rsid w:val="004F3E18"/>
    <w:rsid w:val="005013BA"/>
    <w:rsid w:val="00505739"/>
    <w:rsid w:val="00516B62"/>
    <w:rsid w:val="00521CFC"/>
    <w:rsid w:val="00522134"/>
    <w:rsid w:val="00526831"/>
    <w:rsid w:val="00536FD2"/>
    <w:rsid w:val="0054018B"/>
    <w:rsid w:val="00541B6A"/>
    <w:rsid w:val="005435C9"/>
    <w:rsid w:val="00543D3B"/>
    <w:rsid w:val="005441B6"/>
    <w:rsid w:val="00546223"/>
    <w:rsid w:val="005502BE"/>
    <w:rsid w:val="00551E20"/>
    <w:rsid w:val="00553F1D"/>
    <w:rsid w:val="00556AB9"/>
    <w:rsid w:val="00560DA0"/>
    <w:rsid w:val="00560EC0"/>
    <w:rsid w:val="0056799A"/>
    <w:rsid w:val="00573345"/>
    <w:rsid w:val="0057574A"/>
    <w:rsid w:val="00585172"/>
    <w:rsid w:val="00592277"/>
    <w:rsid w:val="0059436B"/>
    <w:rsid w:val="005A01A2"/>
    <w:rsid w:val="005A1A30"/>
    <w:rsid w:val="005A5B4E"/>
    <w:rsid w:val="005A727E"/>
    <w:rsid w:val="005B1019"/>
    <w:rsid w:val="005B3DA2"/>
    <w:rsid w:val="005B4295"/>
    <w:rsid w:val="005C6E3C"/>
    <w:rsid w:val="005C7361"/>
    <w:rsid w:val="005D1970"/>
    <w:rsid w:val="005D5EB9"/>
    <w:rsid w:val="005E0555"/>
    <w:rsid w:val="005E3851"/>
    <w:rsid w:val="005E605C"/>
    <w:rsid w:val="005E7B44"/>
    <w:rsid w:val="005F1CC4"/>
    <w:rsid w:val="005F2E24"/>
    <w:rsid w:val="005F57DE"/>
    <w:rsid w:val="00600A3A"/>
    <w:rsid w:val="00602ACA"/>
    <w:rsid w:val="00615DBF"/>
    <w:rsid w:val="00616098"/>
    <w:rsid w:val="00620869"/>
    <w:rsid w:val="00621EC6"/>
    <w:rsid w:val="00636857"/>
    <w:rsid w:val="006379BD"/>
    <w:rsid w:val="0064027D"/>
    <w:rsid w:val="0064057E"/>
    <w:rsid w:val="00641B02"/>
    <w:rsid w:val="0064543B"/>
    <w:rsid w:val="006469FD"/>
    <w:rsid w:val="00647F24"/>
    <w:rsid w:val="0065605C"/>
    <w:rsid w:val="00656CDE"/>
    <w:rsid w:val="006572F4"/>
    <w:rsid w:val="006613CA"/>
    <w:rsid w:val="00667526"/>
    <w:rsid w:val="006717B8"/>
    <w:rsid w:val="006739F0"/>
    <w:rsid w:val="00676280"/>
    <w:rsid w:val="00690B76"/>
    <w:rsid w:val="00691BB4"/>
    <w:rsid w:val="006941FE"/>
    <w:rsid w:val="0069555D"/>
    <w:rsid w:val="006A282B"/>
    <w:rsid w:val="006A4947"/>
    <w:rsid w:val="006A62F5"/>
    <w:rsid w:val="006A6421"/>
    <w:rsid w:val="006B1B45"/>
    <w:rsid w:val="006B1FBB"/>
    <w:rsid w:val="006C02B4"/>
    <w:rsid w:val="006C0FAE"/>
    <w:rsid w:val="006C632A"/>
    <w:rsid w:val="006D417B"/>
    <w:rsid w:val="006D7CE5"/>
    <w:rsid w:val="006E0F95"/>
    <w:rsid w:val="006E2DE6"/>
    <w:rsid w:val="006E649D"/>
    <w:rsid w:val="006F0AB7"/>
    <w:rsid w:val="006F1796"/>
    <w:rsid w:val="006F28B6"/>
    <w:rsid w:val="0070073F"/>
    <w:rsid w:val="00702D97"/>
    <w:rsid w:val="00704F5D"/>
    <w:rsid w:val="00710823"/>
    <w:rsid w:val="00712CC0"/>
    <w:rsid w:val="007154E0"/>
    <w:rsid w:val="007226DC"/>
    <w:rsid w:val="00732580"/>
    <w:rsid w:val="00734817"/>
    <w:rsid w:val="00735C77"/>
    <w:rsid w:val="00737C5C"/>
    <w:rsid w:val="00741132"/>
    <w:rsid w:val="007440E1"/>
    <w:rsid w:val="00744416"/>
    <w:rsid w:val="007460A0"/>
    <w:rsid w:val="00747339"/>
    <w:rsid w:val="00753BE1"/>
    <w:rsid w:val="00761175"/>
    <w:rsid w:val="00762937"/>
    <w:rsid w:val="0076749D"/>
    <w:rsid w:val="007718DD"/>
    <w:rsid w:val="00783032"/>
    <w:rsid w:val="0078420F"/>
    <w:rsid w:val="00793467"/>
    <w:rsid w:val="00793AA6"/>
    <w:rsid w:val="00795C7E"/>
    <w:rsid w:val="007A18E6"/>
    <w:rsid w:val="007A1996"/>
    <w:rsid w:val="007A79F2"/>
    <w:rsid w:val="007A7CFE"/>
    <w:rsid w:val="007B0B1B"/>
    <w:rsid w:val="007B2056"/>
    <w:rsid w:val="007B54BD"/>
    <w:rsid w:val="007B5793"/>
    <w:rsid w:val="007C57C6"/>
    <w:rsid w:val="007C588D"/>
    <w:rsid w:val="007D187A"/>
    <w:rsid w:val="007D65CA"/>
    <w:rsid w:val="007E3C1A"/>
    <w:rsid w:val="007E3E10"/>
    <w:rsid w:val="007E4209"/>
    <w:rsid w:val="007F0B5D"/>
    <w:rsid w:val="007F2D7F"/>
    <w:rsid w:val="007F4B5B"/>
    <w:rsid w:val="008006B0"/>
    <w:rsid w:val="00807A27"/>
    <w:rsid w:val="008163B5"/>
    <w:rsid w:val="008175E9"/>
    <w:rsid w:val="00820AD5"/>
    <w:rsid w:val="008220A0"/>
    <w:rsid w:val="0082303B"/>
    <w:rsid w:val="0083029E"/>
    <w:rsid w:val="00834CD2"/>
    <w:rsid w:val="008363DB"/>
    <w:rsid w:val="0084005E"/>
    <w:rsid w:val="00842C4B"/>
    <w:rsid w:val="00843712"/>
    <w:rsid w:val="00846F39"/>
    <w:rsid w:val="00854FA8"/>
    <w:rsid w:val="00856BE3"/>
    <w:rsid w:val="00860C09"/>
    <w:rsid w:val="00865410"/>
    <w:rsid w:val="00870490"/>
    <w:rsid w:val="008734A1"/>
    <w:rsid w:val="0087583C"/>
    <w:rsid w:val="00877AA0"/>
    <w:rsid w:val="008804D2"/>
    <w:rsid w:val="008816D1"/>
    <w:rsid w:val="00882ACE"/>
    <w:rsid w:val="008841D5"/>
    <w:rsid w:val="00885B15"/>
    <w:rsid w:val="00890E55"/>
    <w:rsid w:val="00896BDD"/>
    <w:rsid w:val="00897FA3"/>
    <w:rsid w:val="008A34A3"/>
    <w:rsid w:val="008A7761"/>
    <w:rsid w:val="008A7A37"/>
    <w:rsid w:val="008B2BF1"/>
    <w:rsid w:val="008B51C9"/>
    <w:rsid w:val="008B5D65"/>
    <w:rsid w:val="008B6973"/>
    <w:rsid w:val="008C1A38"/>
    <w:rsid w:val="008C2419"/>
    <w:rsid w:val="008D1243"/>
    <w:rsid w:val="008D4B5D"/>
    <w:rsid w:val="008D507E"/>
    <w:rsid w:val="008D6AEA"/>
    <w:rsid w:val="008E0820"/>
    <w:rsid w:val="008E284B"/>
    <w:rsid w:val="008E42FC"/>
    <w:rsid w:val="008E67A2"/>
    <w:rsid w:val="008F03FA"/>
    <w:rsid w:val="008F1441"/>
    <w:rsid w:val="008F238A"/>
    <w:rsid w:val="008F6ABF"/>
    <w:rsid w:val="008F7668"/>
    <w:rsid w:val="00901861"/>
    <w:rsid w:val="00902535"/>
    <w:rsid w:val="00907654"/>
    <w:rsid w:val="00912F22"/>
    <w:rsid w:val="0091337F"/>
    <w:rsid w:val="00913413"/>
    <w:rsid w:val="00914B94"/>
    <w:rsid w:val="0092432D"/>
    <w:rsid w:val="00940C79"/>
    <w:rsid w:val="009443D9"/>
    <w:rsid w:val="00946891"/>
    <w:rsid w:val="0095243F"/>
    <w:rsid w:val="00953E39"/>
    <w:rsid w:val="00956701"/>
    <w:rsid w:val="00964E60"/>
    <w:rsid w:val="00970153"/>
    <w:rsid w:val="00970808"/>
    <w:rsid w:val="009819ED"/>
    <w:rsid w:val="00983602"/>
    <w:rsid w:val="00985F32"/>
    <w:rsid w:val="009864B0"/>
    <w:rsid w:val="009A28D1"/>
    <w:rsid w:val="009A39D5"/>
    <w:rsid w:val="009A5A6F"/>
    <w:rsid w:val="009B0B36"/>
    <w:rsid w:val="009B5FCB"/>
    <w:rsid w:val="009C1D8E"/>
    <w:rsid w:val="009C201A"/>
    <w:rsid w:val="009C3D62"/>
    <w:rsid w:val="009C50E1"/>
    <w:rsid w:val="009C74E8"/>
    <w:rsid w:val="009D1510"/>
    <w:rsid w:val="009D30A7"/>
    <w:rsid w:val="009D715D"/>
    <w:rsid w:val="009E21F2"/>
    <w:rsid w:val="009E66F0"/>
    <w:rsid w:val="009F45C0"/>
    <w:rsid w:val="00A03E47"/>
    <w:rsid w:val="00A07195"/>
    <w:rsid w:val="00A11C22"/>
    <w:rsid w:val="00A12C21"/>
    <w:rsid w:val="00A153CD"/>
    <w:rsid w:val="00A1796E"/>
    <w:rsid w:val="00A20AB4"/>
    <w:rsid w:val="00A329DA"/>
    <w:rsid w:val="00A3367D"/>
    <w:rsid w:val="00A34B91"/>
    <w:rsid w:val="00A5268A"/>
    <w:rsid w:val="00A53237"/>
    <w:rsid w:val="00A54365"/>
    <w:rsid w:val="00A66CF0"/>
    <w:rsid w:val="00A70F68"/>
    <w:rsid w:val="00A73457"/>
    <w:rsid w:val="00A74165"/>
    <w:rsid w:val="00A75A24"/>
    <w:rsid w:val="00A8327C"/>
    <w:rsid w:val="00A9066B"/>
    <w:rsid w:val="00A97EF8"/>
    <w:rsid w:val="00AA1E2D"/>
    <w:rsid w:val="00AA264E"/>
    <w:rsid w:val="00AA601E"/>
    <w:rsid w:val="00AA6217"/>
    <w:rsid w:val="00AB125C"/>
    <w:rsid w:val="00AB1ABD"/>
    <w:rsid w:val="00AB20CE"/>
    <w:rsid w:val="00AC1BB3"/>
    <w:rsid w:val="00AD034B"/>
    <w:rsid w:val="00AD0BDC"/>
    <w:rsid w:val="00AD1335"/>
    <w:rsid w:val="00AD2110"/>
    <w:rsid w:val="00AD5C7A"/>
    <w:rsid w:val="00AE0834"/>
    <w:rsid w:val="00AE0ABD"/>
    <w:rsid w:val="00AE4D5F"/>
    <w:rsid w:val="00AE4F72"/>
    <w:rsid w:val="00AE67A0"/>
    <w:rsid w:val="00AE6DAE"/>
    <w:rsid w:val="00AF4890"/>
    <w:rsid w:val="00B014D9"/>
    <w:rsid w:val="00B04A4D"/>
    <w:rsid w:val="00B12270"/>
    <w:rsid w:val="00B14887"/>
    <w:rsid w:val="00B151D9"/>
    <w:rsid w:val="00B174AA"/>
    <w:rsid w:val="00B2195F"/>
    <w:rsid w:val="00B230F7"/>
    <w:rsid w:val="00B23A31"/>
    <w:rsid w:val="00B25310"/>
    <w:rsid w:val="00B27606"/>
    <w:rsid w:val="00B313BE"/>
    <w:rsid w:val="00B31495"/>
    <w:rsid w:val="00B35CF1"/>
    <w:rsid w:val="00B36919"/>
    <w:rsid w:val="00B37917"/>
    <w:rsid w:val="00B37C7F"/>
    <w:rsid w:val="00B40C72"/>
    <w:rsid w:val="00B45872"/>
    <w:rsid w:val="00B618D4"/>
    <w:rsid w:val="00B67126"/>
    <w:rsid w:val="00B75BE8"/>
    <w:rsid w:val="00B766D3"/>
    <w:rsid w:val="00B76C8A"/>
    <w:rsid w:val="00B77DC3"/>
    <w:rsid w:val="00B850F7"/>
    <w:rsid w:val="00B857C1"/>
    <w:rsid w:val="00B85BE9"/>
    <w:rsid w:val="00B8795F"/>
    <w:rsid w:val="00B90799"/>
    <w:rsid w:val="00B97074"/>
    <w:rsid w:val="00BA0603"/>
    <w:rsid w:val="00BA16D5"/>
    <w:rsid w:val="00BA2A27"/>
    <w:rsid w:val="00BA4148"/>
    <w:rsid w:val="00BA6125"/>
    <w:rsid w:val="00BA7122"/>
    <w:rsid w:val="00BB302B"/>
    <w:rsid w:val="00BB52A9"/>
    <w:rsid w:val="00BC1CDC"/>
    <w:rsid w:val="00BC1FB8"/>
    <w:rsid w:val="00BD7D33"/>
    <w:rsid w:val="00BE092D"/>
    <w:rsid w:val="00BE4A07"/>
    <w:rsid w:val="00BE4A65"/>
    <w:rsid w:val="00BE6048"/>
    <w:rsid w:val="00BF23D0"/>
    <w:rsid w:val="00BF4133"/>
    <w:rsid w:val="00BF44AB"/>
    <w:rsid w:val="00BF5509"/>
    <w:rsid w:val="00BF75CF"/>
    <w:rsid w:val="00C03C5F"/>
    <w:rsid w:val="00C065C3"/>
    <w:rsid w:val="00C10BC1"/>
    <w:rsid w:val="00C15145"/>
    <w:rsid w:val="00C200B4"/>
    <w:rsid w:val="00C209ED"/>
    <w:rsid w:val="00C21589"/>
    <w:rsid w:val="00C21825"/>
    <w:rsid w:val="00C22143"/>
    <w:rsid w:val="00C2518F"/>
    <w:rsid w:val="00C262D6"/>
    <w:rsid w:val="00C27696"/>
    <w:rsid w:val="00C30BA6"/>
    <w:rsid w:val="00C32B10"/>
    <w:rsid w:val="00C33BF5"/>
    <w:rsid w:val="00C3595C"/>
    <w:rsid w:val="00C4285E"/>
    <w:rsid w:val="00C435E8"/>
    <w:rsid w:val="00C44BE8"/>
    <w:rsid w:val="00C46079"/>
    <w:rsid w:val="00C47783"/>
    <w:rsid w:val="00C502A7"/>
    <w:rsid w:val="00C511A8"/>
    <w:rsid w:val="00C54F62"/>
    <w:rsid w:val="00C57891"/>
    <w:rsid w:val="00C61909"/>
    <w:rsid w:val="00C61B2F"/>
    <w:rsid w:val="00C65877"/>
    <w:rsid w:val="00C6688A"/>
    <w:rsid w:val="00C676C8"/>
    <w:rsid w:val="00C67DB3"/>
    <w:rsid w:val="00C70FE4"/>
    <w:rsid w:val="00C724CD"/>
    <w:rsid w:val="00C77E9A"/>
    <w:rsid w:val="00C830DC"/>
    <w:rsid w:val="00C85407"/>
    <w:rsid w:val="00C86DDF"/>
    <w:rsid w:val="00C87CC6"/>
    <w:rsid w:val="00C93FB3"/>
    <w:rsid w:val="00C9619F"/>
    <w:rsid w:val="00CA1DF9"/>
    <w:rsid w:val="00CA4318"/>
    <w:rsid w:val="00CA65DC"/>
    <w:rsid w:val="00CB2F05"/>
    <w:rsid w:val="00CB461C"/>
    <w:rsid w:val="00CB4B9E"/>
    <w:rsid w:val="00CC19FD"/>
    <w:rsid w:val="00CC21A4"/>
    <w:rsid w:val="00CC278A"/>
    <w:rsid w:val="00CD30A2"/>
    <w:rsid w:val="00CE1E96"/>
    <w:rsid w:val="00CF231B"/>
    <w:rsid w:val="00CF4397"/>
    <w:rsid w:val="00D051FC"/>
    <w:rsid w:val="00D10CB7"/>
    <w:rsid w:val="00D11883"/>
    <w:rsid w:val="00D220B9"/>
    <w:rsid w:val="00D26D61"/>
    <w:rsid w:val="00D323C7"/>
    <w:rsid w:val="00D32CDA"/>
    <w:rsid w:val="00D3478B"/>
    <w:rsid w:val="00D352F0"/>
    <w:rsid w:val="00D41E61"/>
    <w:rsid w:val="00D43E9F"/>
    <w:rsid w:val="00D4738E"/>
    <w:rsid w:val="00D47D32"/>
    <w:rsid w:val="00D535C0"/>
    <w:rsid w:val="00D60909"/>
    <w:rsid w:val="00D64B73"/>
    <w:rsid w:val="00D71B4A"/>
    <w:rsid w:val="00D80EBE"/>
    <w:rsid w:val="00D837A2"/>
    <w:rsid w:val="00DA6315"/>
    <w:rsid w:val="00DA7FAD"/>
    <w:rsid w:val="00DB07CB"/>
    <w:rsid w:val="00DB1087"/>
    <w:rsid w:val="00DB43D6"/>
    <w:rsid w:val="00DB7B46"/>
    <w:rsid w:val="00DD0FAE"/>
    <w:rsid w:val="00DD244B"/>
    <w:rsid w:val="00DD46B7"/>
    <w:rsid w:val="00DE05BA"/>
    <w:rsid w:val="00DE4B2C"/>
    <w:rsid w:val="00DE63A0"/>
    <w:rsid w:val="00DE763D"/>
    <w:rsid w:val="00DF67D8"/>
    <w:rsid w:val="00E04852"/>
    <w:rsid w:val="00E0505C"/>
    <w:rsid w:val="00E06E7C"/>
    <w:rsid w:val="00E0798A"/>
    <w:rsid w:val="00E119C8"/>
    <w:rsid w:val="00E12006"/>
    <w:rsid w:val="00E12629"/>
    <w:rsid w:val="00E13286"/>
    <w:rsid w:val="00E2639C"/>
    <w:rsid w:val="00E269AA"/>
    <w:rsid w:val="00E27106"/>
    <w:rsid w:val="00E32C00"/>
    <w:rsid w:val="00E33DCB"/>
    <w:rsid w:val="00E35C60"/>
    <w:rsid w:val="00E40463"/>
    <w:rsid w:val="00E43A74"/>
    <w:rsid w:val="00E4434B"/>
    <w:rsid w:val="00E4591B"/>
    <w:rsid w:val="00E46C67"/>
    <w:rsid w:val="00E5170A"/>
    <w:rsid w:val="00E5507B"/>
    <w:rsid w:val="00E567BF"/>
    <w:rsid w:val="00E56F72"/>
    <w:rsid w:val="00E6351E"/>
    <w:rsid w:val="00E63555"/>
    <w:rsid w:val="00E708AF"/>
    <w:rsid w:val="00E71663"/>
    <w:rsid w:val="00E71C93"/>
    <w:rsid w:val="00E72EE9"/>
    <w:rsid w:val="00E74175"/>
    <w:rsid w:val="00E7546F"/>
    <w:rsid w:val="00E81692"/>
    <w:rsid w:val="00E839B8"/>
    <w:rsid w:val="00E8447A"/>
    <w:rsid w:val="00E96185"/>
    <w:rsid w:val="00EB1228"/>
    <w:rsid w:val="00EB2BF4"/>
    <w:rsid w:val="00EB78CD"/>
    <w:rsid w:val="00EC4A84"/>
    <w:rsid w:val="00EE397E"/>
    <w:rsid w:val="00EF06E5"/>
    <w:rsid w:val="00EF448A"/>
    <w:rsid w:val="00F0391A"/>
    <w:rsid w:val="00F0463A"/>
    <w:rsid w:val="00F11E66"/>
    <w:rsid w:val="00F12939"/>
    <w:rsid w:val="00F12E72"/>
    <w:rsid w:val="00F14E5D"/>
    <w:rsid w:val="00F172BB"/>
    <w:rsid w:val="00F17AAE"/>
    <w:rsid w:val="00F23423"/>
    <w:rsid w:val="00F23DFD"/>
    <w:rsid w:val="00F25E93"/>
    <w:rsid w:val="00F30D17"/>
    <w:rsid w:val="00F31EAA"/>
    <w:rsid w:val="00F326F6"/>
    <w:rsid w:val="00F32758"/>
    <w:rsid w:val="00F349C2"/>
    <w:rsid w:val="00F401D0"/>
    <w:rsid w:val="00F44180"/>
    <w:rsid w:val="00F4550A"/>
    <w:rsid w:val="00F46A10"/>
    <w:rsid w:val="00F50E72"/>
    <w:rsid w:val="00F55C74"/>
    <w:rsid w:val="00F60B51"/>
    <w:rsid w:val="00F614C8"/>
    <w:rsid w:val="00F62EA9"/>
    <w:rsid w:val="00F63A26"/>
    <w:rsid w:val="00F64370"/>
    <w:rsid w:val="00F654DC"/>
    <w:rsid w:val="00F723B9"/>
    <w:rsid w:val="00F7351F"/>
    <w:rsid w:val="00F73FEA"/>
    <w:rsid w:val="00F82B84"/>
    <w:rsid w:val="00F838C5"/>
    <w:rsid w:val="00F83DB0"/>
    <w:rsid w:val="00F84C45"/>
    <w:rsid w:val="00F93789"/>
    <w:rsid w:val="00F9788A"/>
    <w:rsid w:val="00F97DB4"/>
    <w:rsid w:val="00FA1FBE"/>
    <w:rsid w:val="00FA244B"/>
    <w:rsid w:val="00FA43CA"/>
    <w:rsid w:val="00FA59F2"/>
    <w:rsid w:val="00FA6FBF"/>
    <w:rsid w:val="00FB6F7F"/>
    <w:rsid w:val="00FB7BD9"/>
    <w:rsid w:val="00FC0F13"/>
    <w:rsid w:val="00FD1BF1"/>
    <w:rsid w:val="00FD3F9C"/>
    <w:rsid w:val="00FE3519"/>
    <w:rsid w:val="00FE6A09"/>
    <w:rsid w:val="00FE7DFD"/>
    <w:rsid w:val="00FF2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AAE4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2A2A64"/>
    <w:pPr>
      <w:jc w:val="center"/>
    </w:pPr>
    <w:rPr>
      <w:rFonts w:ascii="等线" w:eastAsia="等线" w:hAnsi="等线"/>
    </w:rPr>
  </w:style>
  <w:style w:type="paragraph" w:customStyle="1" w:styleId="EndNoteBibliography">
    <w:name w:val="EndNote Bibliography"/>
    <w:basedOn w:val="a"/>
    <w:rsid w:val="002A2A64"/>
    <w:rPr>
      <w:rFonts w:ascii="等线" w:eastAsia="等线" w:hAnsi="等线"/>
    </w:rPr>
  </w:style>
  <w:style w:type="character" w:styleId="a3">
    <w:name w:val="annotation reference"/>
    <w:basedOn w:val="a0"/>
    <w:uiPriority w:val="99"/>
    <w:rsid w:val="000F3DF7"/>
    <w:rPr>
      <w:rFonts w:ascii="Tahoma" w:hAnsi="Tahoma" w:cs="Tahoma"/>
      <w:b w:val="0"/>
      <w:i w:val="0"/>
      <w:caps w:val="0"/>
      <w:strike w:val="0"/>
      <w:sz w:val="16"/>
      <w:szCs w:val="16"/>
      <w:u w:val="none"/>
    </w:rPr>
  </w:style>
  <w:style w:type="paragraph" w:styleId="a4">
    <w:name w:val="annotation text"/>
    <w:basedOn w:val="a"/>
    <w:link w:val="Char"/>
    <w:uiPriority w:val="99"/>
    <w:semiHidden/>
    <w:unhideWhenUsed/>
    <w:rPr>
      <w:rFonts w:ascii="Tahoma" w:hAnsi="Tahoma" w:cs="Tahoma"/>
      <w:sz w:val="16"/>
      <w:szCs w:val="20"/>
    </w:rPr>
  </w:style>
  <w:style w:type="character" w:customStyle="1" w:styleId="Char">
    <w:name w:val="批注文字 Char"/>
    <w:basedOn w:val="a0"/>
    <w:link w:val="a4"/>
    <w:uiPriority w:val="99"/>
    <w:semiHidden/>
    <w:rPr>
      <w:rFonts w:ascii="Tahoma" w:hAnsi="Tahoma" w:cs="Tahoma"/>
      <w:sz w:val="16"/>
      <w:szCs w:val="20"/>
    </w:rPr>
  </w:style>
  <w:style w:type="paragraph" w:styleId="a5">
    <w:name w:val="Balloon Text"/>
    <w:basedOn w:val="a"/>
    <w:link w:val="Char0"/>
    <w:uiPriority w:val="99"/>
    <w:semiHidden/>
    <w:unhideWhenUsed/>
    <w:rsid w:val="00322807"/>
    <w:rPr>
      <w:rFonts w:ascii="Segoe UI" w:hAnsi="Segoe UI" w:cs="Segoe UI"/>
      <w:sz w:val="18"/>
      <w:szCs w:val="18"/>
    </w:rPr>
  </w:style>
  <w:style w:type="character" w:customStyle="1" w:styleId="Char0">
    <w:name w:val="批注框文本 Char"/>
    <w:basedOn w:val="a0"/>
    <w:link w:val="a5"/>
    <w:uiPriority w:val="99"/>
    <w:semiHidden/>
    <w:rsid w:val="00322807"/>
    <w:rPr>
      <w:rFonts w:ascii="Segoe UI" w:hAnsi="Segoe UI" w:cs="Segoe UI"/>
      <w:sz w:val="18"/>
      <w:szCs w:val="18"/>
    </w:rPr>
  </w:style>
  <w:style w:type="paragraph" w:styleId="a6">
    <w:name w:val="annotation subject"/>
    <w:basedOn w:val="a4"/>
    <w:next w:val="a4"/>
    <w:link w:val="Char1"/>
    <w:uiPriority w:val="99"/>
    <w:semiHidden/>
    <w:unhideWhenUsed/>
    <w:rsid w:val="00322807"/>
    <w:rPr>
      <w:b/>
      <w:bCs/>
    </w:rPr>
  </w:style>
  <w:style w:type="character" w:customStyle="1" w:styleId="Char1">
    <w:name w:val="批注主题 Char"/>
    <w:basedOn w:val="Char"/>
    <w:link w:val="a6"/>
    <w:uiPriority w:val="99"/>
    <w:semiHidden/>
    <w:rsid w:val="00322807"/>
    <w:rPr>
      <w:rFonts w:ascii="Tahoma" w:hAnsi="Tahoma" w:cs="Tahoma"/>
      <w:b/>
      <w:bCs/>
      <w:sz w:val="16"/>
      <w:szCs w:val="20"/>
    </w:rPr>
  </w:style>
  <w:style w:type="paragraph" w:styleId="a7">
    <w:name w:val="Revision"/>
    <w:hidden/>
    <w:uiPriority w:val="99"/>
    <w:semiHidden/>
    <w:rsid w:val="00704F5D"/>
  </w:style>
  <w:style w:type="paragraph" w:styleId="a8">
    <w:name w:val="footer"/>
    <w:basedOn w:val="a"/>
    <w:link w:val="Char2"/>
    <w:uiPriority w:val="99"/>
    <w:unhideWhenUsed/>
    <w:rsid w:val="00390CA7"/>
    <w:pPr>
      <w:tabs>
        <w:tab w:val="center" w:pos="4153"/>
        <w:tab w:val="right" w:pos="8306"/>
      </w:tabs>
      <w:snapToGrid w:val="0"/>
      <w:jc w:val="left"/>
    </w:pPr>
    <w:rPr>
      <w:sz w:val="18"/>
      <w:szCs w:val="18"/>
    </w:rPr>
  </w:style>
  <w:style w:type="character" w:customStyle="1" w:styleId="Char2">
    <w:name w:val="页脚 Char"/>
    <w:basedOn w:val="a0"/>
    <w:link w:val="a8"/>
    <w:uiPriority w:val="99"/>
    <w:rsid w:val="00390CA7"/>
    <w:rPr>
      <w:sz w:val="18"/>
      <w:szCs w:val="18"/>
    </w:rPr>
  </w:style>
  <w:style w:type="character" w:styleId="a9">
    <w:name w:val="page number"/>
    <w:basedOn w:val="a0"/>
    <w:uiPriority w:val="99"/>
    <w:semiHidden/>
    <w:unhideWhenUsed/>
    <w:rsid w:val="00390CA7"/>
  </w:style>
  <w:style w:type="paragraph" w:styleId="aa">
    <w:name w:val="Plain Text"/>
    <w:basedOn w:val="a"/>
    <w:link w:val="Char3"/>
    <w:rsid w:val="00174980"/>
    <w:rPr>
      <w:rFonts w:ascii="宋体" w:eastAsia="宋体" w:hAnsi="Courier New" w:cs="Courier New"/>
      <w:sz w:val="21"/>
      <w:szCs w:val="21"/>
    </w:rPr>
  </w:style>
  <w:style w:type="character" w:customStyle="1" w:styleId="Char3">
    <w:name w:val="纯文本 Char"/>
    <w:basedOn w:val="a0"/>
    <w:link w:val="aa"/>
    <w:rsid w:val="00174980"/>
    <w:rPr>
      <w:rFonts w:ascii="宋体" w:eastAsia="宋体" w:hAnsi="Courier New" w:cs="Courier New"/>
      <w:sz w:val="21"/>
      <w:szCs w:val="21"/>
    </w:rPr>
  </w:style>
  <w:style w:type="character" w:styleId="ab">
    <w:name w:val="Hyperlink"/>
    <w:basedOn w:val="a0"/>
    <w:uiPriority w:val="99"/>
    <w:unhideWhenUsed/>
    <w:rsid w:val="00AE4F72"/>
    <w:rPr>
      <w:color w:val="0563C1" w:themeColor="hyperlink"/>
      <w:u w:val="single"/>
    </w:rPr>
  </w:style>
  <w:style w:type="character" w:styleId="ac">
    <w:name w:val="FollowedHyperlink"/>
    <w:basedOn w:val="a0"/>
    <w:uiPriority w:val="99"/>
    <w:semiHidden/>
    <w:unhideWhenUsed/>
    <w:rsid w:val="00065882"/>
    <w:rPr>
      <w:color w:val="954F72" w:themeColor="followedHyperlink"/>
      <w:u w:val="single"/>
    </w:rPr>
  </w:style>
  <w:style w:type="paragraph" w:customStyle="1" w:styleId="EndNoteCategoryHeading">
    <w:name w:val="EndNote Category Heading"/>
    <w:basedOn w:val="a"/>
    <w:rsid w:val="00BC1FB8"/>
    <w:pPr>
      <w:spacing w:before="120" w:after="120"/>
      <w:jc w:val="left"/>
    </w:pPr>
  </w:style>
  <w:style w:type="paragraph" w:customStyle="1" w:styleId="EndNoteCategoryTitle">
    <w:name w:val="EndNote Category Title"/>
    <w:basedOn w:val="a"/>
    <w:rsid w:val="00BC1FB8"/>
    <w:pPr>
      <w:spacing w:before="120" w:after="120"/>
      <w:jc w:val="center"/>
    </w:pPr>
  </w:style>
  <w:style w:type="character" w:customStyle="1" w:styleId="h3">
    <w:name w:val="h3"/>
    <w:rsid w:val="00FA244B"/>
  </w:style>
  <w:style w:type="paragraph" w:styleId="ad">
    <w:name w:val="header"/>
    <w:basedOn w:val="a"/>
    <w:link w:val="Char4"/>
    <w:uiPriority w:val="99"/>
    <w:unhideWhenUsed/>
    <w:rsid w:val="0062086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620869"/>
    <w:rPr>
      <w:sz w:val="18"/>
      <w:szCs w:val="18"/>
    </w:rPr>
  </w:style>
  <w:style w:type="table" w:styleId="ae">
    <w:name w:val="Table Grid"/>
    <w:basedOn w:val="a1"/>
    <w:uiPriority w:val="39"/>
    <w:rsid w:val="0084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2A2A64"/>
    <w:pPr>
      <w:jc w:val="center"/>
    </w:pPr>
    <w:rPr>
      <w:rFonts w:ascii="等线" w:eastAsia="等线" w:hAnsi="等线"/>
    </w:rPr>
  </w:style>
  <w:style w:type="paragraph" w:customStyle="1" w:styleId="EndNoteBibliography">
    <w:name w:val="EndNote Bibliography"/>
    <w:basedOn w:val="a"/>
    <w:rsid w:val="002A2A64"/>
    <w:rPr>
      <w:rFonts w:ascii="等线" w:eastAsia="等线" w:hAnsi="等线"/>
    </w:rPr>
  </w:style>
  <w:style w:type="character" w:styleId="a3">
    <w:name w:val="annotation reference"/>
    <w:basedOn w:val="a0"/>
    <w:uiPriority w:val="99"/>
    <w:rsid w:val="000F3DF7"/>
    <w:rPr>
      <w:rFonts w:ascii="Tahoma" w:hAnsi="Tahoma" w:cs="Tahoma"/>
      <w:b w:val="0"/>
      <w:i w:val="0"/>
      <w:caps w:val="0"/>
      <w:strike w:val="0"/>
      <w:sz w:val="16"/>
      <w:szCs w:val="16"/>
      <w:u w:val="none"/>
    </w:rPr>
  </w:style>
  <w:style w:type="paragraph" w:styleId="a4">
    <w:name w:val="annotation text"/>
    <w:basedOn w:val="a"/>
    <w:link w:val="Char"/>
    <w:uiPriority w:val="99"/>
    <w:semiHidden/>
    <w:unhideWhenUsed/>
    <w:rPr>
      <w:rFonts w:ascii="Tahoma" w:hAnsi="Tahoma" w:cs="Tahoma"/>
      <w:sz w:val="16"/>
      <w:szCs w:val="20"/>
    </w:rPr>
  </w:style>
  <w:style w:type="character" w:customStyle="1" w:styleId="Char">
    <w:name w:val="批注文字 Char"/>
    <w:basedOn w:val="a0"/>
    <w:link w:val="a4"/>
    <w:uiPriority w:val="99"/>
    <w:semiHidden/>
    <w:rPr>
      <w:rFonts w:ascii="Tahoma" w:hAnsi="Tahoma" w:cs="Tahoma"/>
      <w:sz w:val="16"/>
      <w:szCs w:val="20"/>
    </w:rPr>
  </w:style>
  <w:style w:type="paragraph" w:styleId="a5">
    <w:name w:val="Balloon Text"/>
    <w:basedOn w:val="a"/>
    <w:link w:val="Char0"/>
    <w:uiPriority w:val="99"/>
    <w:semiHidden/>
    <w:unhideWhenUsed/>
    <w:rsid w:val="00322807"/>
    <w:rPr>
      <w:rFonts w:ascii="Segoe UI" w:hAnsi="Segoe UI" w:cs="Segoe UI"/>
      <w:sz w:val="18"/>
      <w:szCs w:val="18"/>
    </w:rPr>
  </w:style>
  <w:style w:type="character" w:customStyle="1" w:styleId="Char0">
    <w:name w:val="批注框文本 Char"/>
    <w:basedOn w:val="a0"/>
    <w:link w:val="a5"/>
    <w:uiPriority w:val="99"/>
    <w:semiHidden/>
    <w:rsid w:val="00322807"/>
    <w:rPr>
      <w:rFonts w:ascii="Segoe UI" w:hAnsi="Segoe UI" w:cs="Segoe UI"/>
      <w:sz w:val="18"/>
      <w:szCs w:val="18"/>
    </w:rPr>
  </w:style>
  <w:style w:type="paragraph" w:styleId="a6">
    <w:name w:val="annotation subject"/>
    <w:basedOn w:val="a4"/>
    <w:next w:val="a4"/>
    <w:link w:val="Char1"/>
    <w:uiPriority w:val="99"/>
    <w:semiHidden/>
    <w:unhideWhenUsed/>
    <w:rsid w:val="00322807"/>
    <w:rPr>
      <w:b/>
      <w:bCs/>
    </w:rPr>
  </w:style>
  <w:style w:type="character" w:customStyle="1" w:styleId="Char1">
    <w:name w:val="批注主题 Char"/>
    <w:basedOn w:val="Char"/>
    <w:link w:val="a6"/>
    <w:uiPriority w:val="99"/>
    <w:semiHidden/>
    <w:rsid w:val="00322807"/>
    <w:rPr>
      <w:rFonts w:ascii="Tahoma" w:hAnsi="Tahoma" w:cs="Tahoma"/>
      <w:b/>
      <w:bCs/>
      <w:sz w:val="16"/>
      <w:szCs w:val="20"/>
    </w:rPr>
  </w:style>
  <w:style w:type="paragraph" w:styleId="a7">
    <w:name w:val="Revision"/>
    <w:hidden/>
    <w:uiPriority w:val="99"/>
    <w:semiHidden/>
    <w:rsid w:val="00704F5D"/>
  </w:style>
  <w:style w:type="paragraph" w:styleId="a8">
    <w:name w:val="footer"/>
    <w:basedOn w:val="a"/>
    <w:link w:val="Char2"/>
    <w:uiPriority w:val="99"/>
    <w:unhideWhenUsed/>
    <w:rsid w:val="00390CA7"/>
    <w:pPr>
      <w:tabs>
        <w:tab w:val="center" w:pos="4153"/>
        <w:tab w:val="right" w:pos="8306"/>
      </w:tabs>
      <w:snapToGrid w:val="0"/>
      <w:jc w:val="left"/>
    </w:pPr>
    <w:rPr>
      <w:sz w:val="18"/>
      <w:szCs w:val="18"/>
    </w:rPr>
  </w:style>
  <w:style w:type="character" w:customStyle="1" w:styleId="Char2">
    <w:name w:val="页脚 Char"/>
    <w:basedOn w:val="a0"/>
    <w:link w:val="a8"/>
    <w:uiPriority w:val="99"/>
    <w:rsid w:val="00390CA7"/>
    <w:rPr>
      <w:sz w:val="18"/>
      <w:szCs w:val="18"/>
    </w:rPr>
  </w:style>
  <w:style w:type="character" w:styleId="a9">
    <w:name w:val="page number"/>
    <w:basedOn w:val="a0"/>
    <w:uiPriority w:val="99"/>
    <w:semiHidden/>
    <w:unhideWhenUsed/>
    <w:rsid w:val="00390CA7"/>
  </w:style>
  <w:style w:type="paragraph" w:styleId="aa">
    <w:name w:val="Plain Text"/>
    <w:basedOn w:val="a"/>
    <w:link w:val="Char3"/>
    <w:rsid w:val="00174980"/>
    <w:rPr>
      <w:rFonts w:ascii="宋体" w:eastAsia="宋体" w:hAnsi="Courier New" w:cs="Courier New"/>
      <w:sz w:val="21"/>
      <w:szCs w:val="21"/>
    </w:rPr>
  </w:style>
  <w:style w:type="character" w:customStyle="1" w:styleId="Char3">
    <w:name w:val="纯文本 Char"/>
    <w:basedOn w:val="a0"/>
    <w:link w:val="aa"/>
    <w:rsid w:val="00174980"/>
    <w:rPr>
      <w:rFonts w:ascii="宋体" w:eastAsia="宋体" w:hAnsi="Courier New" w:cs="Courier New"/>
      <w:sz w:val="21"/>
      <w:szCs w:val="21"/>
    </w:rPr>
  </w:style>
  <w:style w:type="character" w:styleId="ab">
    <w:name w:val="Hyperlink"/>
    <w:basedOn w:val="a0"/>
    <w:uiPriority w:val="99"/>
    <w:unhideWhenUsed/>
    <w:rsid w:val="00AE4F72"/>
    <w:rPr>
      <w:color w:val="0563C1" w:themeColor="hyperlink"/>
      <w:u w:val="single"/>
    </w:rPr>
  </w:style>
  <w:style w:type="character" w:styleId="ac">
    <w:name w:val="FollowedHyperlink"/>
    <w:basedOn w:val="a0"/>
    <w:uiPriority w:val="99"/>
    <w:semiHidden/>
    <w:unhideWhenUsed/>
    <w:rsid w:val="00065882"/>
    <w:rPr>
      <w:color w:val="954F72" w:themeColor="followedHyperlink"/>
      <w:u w:val="single"/>
    </w:rPr>
  </w:style>
  <w:style w:type="paragraph" w:customStyle="1" w:styleId="EndNoteCategoryHeading">
    <w:name w:val="EndNote Category Heading"/>
    <w:basedOn w:val="a"/>
    <w:rsid w:val="00BC1FB8"/>
    <w:pPr>
      <w:spacing w:before="120" w:after="120"/>
      <w:jc w:val="left"/>
    </w:pPr>
  </w:style>
  <w:style w:type="paragraph" w:customStyle="1" w:styleId="EndNoteCategoryTitle">
    <w:name w:val="EndNote Category Title"/>
    <w:basedOn w:val="a"/>
    <w:rsid w:val="00BC1FB8"/>
    <w:pPr>
      <w:spacing w:before="120" w:after="120"/>
      <w:jc w:val="center"/>
    </w:pPr>
  </w:style>
  <w:style w:type="character" w:customStyle="1" w:styleId="h3">
    <w:name w:val="h3"/>
    <w:rsid w:val="00FA244B"/>
  </w:style>
  <w:style w:type="paragraph" w:styleId="ad">
    <w:name w:val="header"/>
    <w:basedOn w:val="a"/>
    <w:link w:val="Char4"/>
    <w:uiPriority w:val="99"/>
    <w:unhideWhenUsed/>
    <w:rsid w:val="0062086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620869"/>
    <w:rPr>
      <w:sz w:val="18"/>
      <w:szCs w:val="18"/>
    </w:rPr>
  </w:style>
  <w:style w:type="table" w:styleId="ae">
    <w:name w:val="Table Grid"/>
    <w:basedOn w:val="a1"/>
    <w:uiPriority w:val="39"/>
    <w:rsid w:val="0084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5437">
      <w:bodyDiv w:val="1"/>
      <w:marLeft w:val="0"/>
      <w:marRight w:val="0"/>
      <w:marTop w:val="0"/>
      <w:marBottom w:val="0"/>
      <w:divBdr>
        <w:top w:val="none" w:sz="0" w:space="0" w:color="auto"/>
        <w:left w:val="none" w:sz="0" w:space="0" w:color="auto"/>
        <w:bottom w:val="none" w:sz="0" w:space="0" w:color="auto"/>
        <w:right w:val="none" w:sz="0" w:space="0" w:color="auto"/>
      </w:divBdr>
    </w:div>
    <w:div w:id="1180464071">
      <w:bodyDiv w:val="1"/>
      <w:marLeft w:val="0"/>
      <w:marRight w:val="0"/>
      <w:marTop w:val="0"/>
      <w:marBottom w:val="0"/>
      <w:divBdr>
        <w:top w:val="none" w:sz="0" w:space="0" w:color="auto"/>
        <w:left w:val="none" w:sz="0" w:space="0" w:color="auto"/>
        <w:bottom w:val="none" w:sz="0" w:space="0" w:color="auto"/>
        <w:right w:val="none" w:sz="0" w:space="0" w:color="auto"/>
      </w:divBdr>
    </w:div>
    <w:div w:id="1569539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47BBDF05-939D-4F2B-8227-45A2B7EE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7139</Words>
  <Characters>40694</Characters>
  <Application>Microsoft Office Word</Application>
  <DocSecurity>0</DocSecurity>
  <Lines>339</Lines>
  <Paragraphs>95</Paragraphs>
  <ScaleCrop>false</ScaleCrop>
  <Company/>
  <LinksUpToDate>false</LinksUpToDate>
  <CharactersWithSpaces>47738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244700082@qq.com</dc:creator>
  <cp:lastModifiedBy>邢燕霞</cp:lastModifiedBy>
  <cp:revision>8</cp:revision>
  <dcterms:created xsi:type="dcterms:W3CDTF">2020-05-31T23:39:00Z</dcterms:created>
  <dcterms:modified xsi:type="dcterms:W3CDTF">2020-06-24T05:45:00Z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43954.0577314815</vt:r8>
  </property>
  <property fmtid="{D5CDD505-2E9C-101B-9397-08002B2CF9AE}" pid="4" name="EditTotal">
    <vt:i4>4302</vt:i4>
  </property>
  <property fmtid="{D5CDD505-2E9C-101B-9397-08002B2CF9AE}" pid="5" name="EditTimer">
    <vt:i4>3320</vt:i4>
  </property>
</Properties>
</file>